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sz w:val="24"/>
          <w:szCs w:val="24"/>
        </w:rPr>
        <w:id w:val="129376979"/>
        <w:docPartObj>
          <w:docPartGallery w:val="Table of Contents"/>
          <w:docPartUnique/>
        </w:docPartObj>
      </w:sdtPr>
      <w:sdtEndPr>
        <w:rPr>
          <w:noProof/>
        </w:rPr>
      </w:sdtEndPr>
      <w:sdtContent>
        <w:p w14:paraId="1E80CF60" w14:textId="4160A3F9" w:rsidR="00C26EC8" w:rsidRPr="00334404" w:rsidRDefault="00334404">
          <w:pPr>
            <w:pStyle w:val="Overskrift"/>
            <w:rPr>
              <w:rFonts w:ascii="Times New Roman" w:hAnsi="Times New Roman" w:cs="Times New Roman"/>
              <w:sz w:val="36"/>
              <w:szCs w:val="36"/>
            </w:rPr>
          </w:pPr>
          <w:r>
            <w:rPr>
              <w:rFonts w:ascii="Times New Roman" w:hAnsi="Times New Roman" w:cs="Times New Roman"/>
              <w:sz w:val="36"/>
              <w:szCs w:val="36"/>
            </w:rPr>
            <w:t>INDHOLDSFORTEGNELSE</w:t>
          </w:r>
        </w:p>
        <w:p w14:paraId="58E25225" w14:textId="77777777" w:rsidR="008B25EE" w:rsidRDefault="00C26EC8">
          <w:pPr>
            <w:pStyle w:val="Indholdsfortegnelse1"/>
            <w:tabs>
              <w:tab w:val="right" w:pos="9622"/>
            </w:tabs>
            <w:rPr>
              <w:b w:val="0"/>
              <w:caps w:val="0"/>
              <w:noProof/>
              <w:sz w:val="24"/>
              <w:szCs w:val="24"/>
              <w:u w:val="none"/>
              <w:lang w:eastAsia="ja-JP"/>
            </w:rPr>
          </w:pPr>
          <w:r>
            <w:rPr>
              <w:b w:val="0"/>
            </w:rPr>
            <w:fldChar w:fldCharType="begin"/>
          </w:r>
          <w:r>
            <w:instrText>TOC \o "1-3" \h \z \u</w:instrText>
          </w:r>
          <w:r>
            <w:rPr>
              <w:b w:val="0"/>
            </w:rPr>
            <w:fldChar w:fldCharType="separate"/>
          </w:r>
          <w:r w:rsidR="008B25EE" w:rsidRPr="004206A7">
            <w:rPr>
              <w:rFonts w:ascii="Times New Roman" w:hAnsi="Times New Roman" w:cs="Times New Roman"/>
              <w:noProof/>
            </w:rPr>
            <w:t>FORORD</w:t>
          </w:r>
          <w:r w:rsidR="008B25EE">
            <w:rPr>
              <w:noProof/>
            </w:rPr>
            <w:tab/>
          </w:r>
          <w:r w:rsidR="008B25EE">
            <w:rPr>
              <w:noProof/>
            </w:rPr>
            <w:fldChar w:fldCharType="begin"/>
          </w:r>
          <w:r w:rsidR="008B25EE">
            <w:rPr>
              <w:noProof/>
            </w:rPr>
            <w:instrText xml:space="preserve"> PAGEREF _Toc299963292 \h </w:instrText>
          </w:r>
          <w:r w:rsidR="008B25EE">
            <w:rPr>
              <w:noProof/>
            </w:rPr>
          </w:r>
          <w:r w:rsidR="008B25EE">
            <w:rPr>
              <w:noProof/>
            </w:rPr>
            <w:fldChar w:fldCharType="separate"/>
          </w:r>
          <w:r w:rsidR="008B25EE">
            <w:rPr>
              <w:noProof/>
            </w:rPr>
            <w:t>3</w:t>
          </w:r>
          <w:r w:rsidR="008B25EE">
            <w:rPr>
              <w:noProof/>
            </w:rPr>
            <w:fldChar w:fldCharType="end"/>
          </w:r>
        </w:p>
        <w:p w14:paraId="7D76319A" w14:textId="77777777" w:rsidR="008B25EE" w:rsidRDefault="008B25EE">
          <w:pPr>
            <w:pStyle w:val="Indholdsfortegnelse1"/>
            <w:tabs>
              <w:tab w:val="right" w:pos="9622"/>
            </w:tabs>
            <w:rPr>
              <w:b w:val="0"/>
              <w:caps w:val="0"/>
              <w:noProof/>
              <w:sz w:val="24"/>
              <w:szCs w:val="24"/>
              <w:u w:val="none"/>
              <w:lang w:eastAsia="ja-JP"/>
            </w:rPr>
          </w:pPr>
          <w:r w:rsidRPr="004206A7">
            <w:rPr>
              <w:rFonts w:ascii="Times New Roman" w:hAnsi="Times New Roman" w:cs="Times New Roman"/>
              <w:noProof/>
            </w:rPr>
            <w:t>ABSTRACT</w:t>
          </w:r>
          <w:r>
            <w:rPr>
              <w:noProof/>
            </w:rPr>
            <w:tab/>
          </w:r>
          <w:r>
            <w:rPr>
              <w:noProof/>
            </w:rPr>
            <w:fldChar w:fldCharType="begin"/>
          </w:r>
          <w:r>
            <w:rPr>
              <w:noProof/>
            </w:rPr>
            <w:instrText xml:space="preserve"> PAGEREF _Toc299963293 \h </w:instrText>
          </w:r>
          <w:r>
            <w:rPr>
              <w:noProof/>
            </w:rPr>
          </w:r>
          <w:r>
            <w:rPr>
              <w:noProof/>
            </w:rPr>
            <w:fldChar w:fldCharType="separate"/>
          </w:r>
          <w:r>
            <w:rPr>
              <w:noProof/>
            </w:rPr>
            <w:t>4</w:t>
          </w:r>
          <w:r>
            <w:rPr>
              <w:noProof/>
            </w:rPr>
            <w:fldChar w:fldCharType="end"/>
          </w:r>
        </w:p>
        <w:p w14:paraId="3A59CAD2" w14:textId="77777777" w:rsidR="008B25EE" w:rsidRDefault="008B25EE">
          <w:pPr>
            <w:pStyle w:val="Indholdsfortegnelse1"/>
            <w:tabs>
              <w:tab w:val="right" w:pos="9622"/>
            </w:tabs>
            <w:rPr>
              <w:b w:val="0"/>
              <w:caps w:val="0"/>
              <w:noProof/>
              <w:sz w:val="24"/>
              <w:szCs w:val="24"/>
              <w:u w:val="none"/>
              <w:lang w:eastAsia="ja-JP"/>
            </w:rPr>
          </w:pPr>
          <w:r w:rsidRPr="004206A7">
            <w:rPr>
              <w:rFonts w:ascii="Times New Roman" w:hAnsi="Times New Roman" w:cs="Times New Roman"/>
              <w:noProof/>
            </w:rPr>
            <w:t>1. INDLEDNING</w:t>
          </w:r>
          <w:r>
            <w:rPr>
              <w:noProof/>
            </w:rPr>
            <w:tab/>
          </w:r>
          <w:r>
            <w:rPr>
              <w:noProof/>
            </w:rPr>
            <w:fldChar w:fldCharType="begin"/>
          </w:r>
          <w:r>
            <w:rPr>
              <w:noProof/>
            </w:rPr>
            <w:instrText xml:space="preserve"> PAGEREF _Toc299963294 \h </w:instrText>
          </w:r>
          <w:r>
            <w:rPr>
              <w:noProof/>
            </w:rPr>
          </w:r>
          <w:r>
            <w:rPr>
              <w:noProof/>
            </w:rPr>
            <w:fldChar w:fldCharType="separate"/>
          </w:r>
          <w:r>
            <w:rPr>
              <w:noProof/>
            </w:rPr>
            <w:t>6</w:t>
          </w:r>
          <w:r>
            <w:rPr>
              <w:noProof/>
            </w:rPr>
            <w:fldChar w:fldCharType="end"/>
          </w:r>
        </w:p>
        <w:p w14:paraId="21C6A718"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1.1 Problemfelt og problemstilling</w:t>
          </w:r>
          <w:r>
            <w:rPr>
              <w:noProof/>
            </w:rPr>
            <w:tab/>
          </w:r>
          <w:r>
            <w:rPr>
              <w:noProof/>
            </w:rPr>
            <w:fldChar w:fldCharType="begin"/>
          </w:r>
          <w:r>
            <w:rPr>
              <w:noProof/>
            </w:rPr>
            <w:instrText xml:space="preserve"> PAGEREF _Toc299963295 \h </w:instrText>
          </w:r>
          <w:r>
            <w:rPr>
              <w:noProof/>
            </w:rPr>
          </w:r>
          <w:r>
            <w:rPr>
              <w:noProof/>
            </w:rPr>
            <w:fldChar w:fldCharType="separate"/>
          </w:r>
          <w:r>
            <w:rPr>
              <w:noProof/>
            </w:rPr>
            <w:t>6</w:t>
          </w:r>
          <w:r>
            <w:rPr>
              <w:noProof/>
            </w:rPr>
            <w:fldChar w:fldCharType="end"/>
          </w:r>
        </w:p>
        <w:p w14:paraId="5D04FE29" w14:textId="77777777" w:rsidR="008B25EE" w:rsidRDefault="008B25EE">
          <w:pPr>
            <w:pStyle w:val="Indholdsfortegnelse3"/>
            <w:tabs>
              <w:tab w:val="right" w:pos="9622"/>
            </w:tabs>
            <w:rPr>
              <w:smallCaps w:val="0"/>
              <w:noProof/>
              <w:sz w:val="24"/>
              <w:szCs w:val="24"/>
              <w:lang w:eastAsia="ja-JP"/>
            </w:rPr>
          </w:pPr>
          <w:r>
            <w:rPr>
              <w:noProof/>
            </w:rPr>
            <w:t>1.1.1 Flere unge i uddannelse</w:t>
          </w:r>
          <w:r>
            <w:rPr>
              <w:noProof/>
            </w:rPr>
            <w:tab/>
          </w:r>
          <w:r>
            <w:rPr>
              <w:noProof/>
            </w:rPr>
            <w:fldChar w:fldCharType="begin"/>
          </w:r>
          <w:r>
            <w:rPr>
              <w:noProof/>
            </w:rPr>
            <w:instrText xml:space="preserve"> PAGEREF _Toc299963296 \h </w:instrText>
          </w:r>
          <w:r>
            <w:rPr>
              <w:noProof/>
            </w:rPr>
          </w:r>
          <w:r>
            <w:rPr>
              <w:noProof/>
            </w:rPr>
            <w:fldChar w:fldCharType="separate"/>
          </w:r>
          <w:r>
            <w:rPr>
              <w:noProof/>
            </w:rPr>
            <w:t>8</w:t>
          </w:r>
          <w:r>
            <w:rPr>
              <w:noProof/>
            </w:rPr>
            <w:fldChar w:fldCharType="end"/>
          </w:r>
        </w:p>
        <w:p w14:paraId="23975ED0" w14:textId="77777777" w:rsidR="008B25EE" w:rsidRDefault="008B25EE">
          <w:pPr>
            <w:pStyle w:val="Indholdsfortegnelse2"/>
            <w:tabs>
              <w:tab w:val="right" w:pos="9622"/>
            </w:tabs>
            <w:rPr>
              <w:b w:val="0"/>
              <w:smallCaps w:val="0"/>
              <w:noProof/>
              <w:sz w:val="24"/>
              <w:szCs w:val="24"/>
              <w:lang w:eastAsia="ja-JP"/>
            </w:rPr>
          </w:pPr>
          <w:r>
            <w:rPr>
              <w:noProof/>
            </w:rPr>
            <w:t>1.2 Forskningsspørgsmål</w:t>
          </w:r>
          <w:r>
            <w:rPr>
              <w:noProof/>
            </w:rPr>
            <w:tab/>
          </w:r>
          <w:r>
            <w:rPr>
              <w:noProof/>
            </w:rPr>
            <w:fldChar w:fldCharType="begin"/>
          </w:r>
          <w:r>
            <w:rPr>
              <w:noProof/>
            </w:rPr>
            <w:instrText xml:space="preserve"> PAGEREF _Toc299963297 \h </w:instrText>
          </w:r>
          <w:r>
            <w:rPr>
              <w:noProof/>
            </w:rPr>
          </w:r>
          <w:r>
            <w:rPr>
              <w:noProof/>
            </w:rPr>
            <w:fldChar w:fldCharType="separate"/>
          </w:r>
          <w:r>
            <w:rPr>
              <w:noProof/>
            </w:rPr>
            <w:t>9</w:t>
          </w:r>
          <w:r>
            <w:rPr>
              <w:noProof/>
            </w:rPr>
            <w:fldChar w:fldCharType="end"/>
          </w:r>
        </w:p>
        <w:p w14:paraId="011D04F8"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1.3 Begrebsdefinitioner</w:t>
          </w:r>
          <w:r>
            <w:rPr>
              <w:noProof/>
            </w:rPr>
            <w:tab/>
          </w:r>
          <w:r>
            <w:rPr>
              <w:noProof/>
            </w:rPr>
            <w:fldChar w:fldCharType="begin"/>
          </w:r>
          <w:r>
            <w:rPr>
              <w:noProof/>
            </w:rPr>
            <w:instrText xml:space="preserve"> PAGEREF _Toc299963298 \h </w:instrText>
          </w:r>
          <w:r>
            <w:rPr>
              <w:noProof/>
            </w:rPr>
          </w:r>
          <w:r>
            <w:rPr>
              <w:noProof/>
            </w:rPr>
            <w:fldChar w:fldCharType="separate"/>
          </w:r>
          <w:r>
            <w:rPr>
              <w:noProof/>
            </w:rPr>
            <w:t>9</w:t>
          </w:r>
          <w:r>
            <w:rPr>
              <w:noProof/>
            </w:rPr>
            <w:fldChar w:fldCharType="end"/>
          </w:r>
        </w:p>
        <w:p w14:paraId="5154426F"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1.4 Afgrænsning</w:t>
          </w:r>
          <w:r>
            <w:rPr>
              <w:noProof/>
            </w:rPr>
            <w:tab/>
          </w:r>
          <w:r>
            <w:rPr>
              <w:noProof/>
            </w:rPr>
            <w:fldChar w:fldCharType="begin"/>
          </w:r>
          <w:r>
            <w:rPr>
              <w:noProof/>
            </w:rPr>
            <w:instrText xml:space="preserve"> PAGEREF _Toc299963299 \h </w:instrText>
          </w:r>
          <w:r>
            <w:rPr>
              <w:noProof/>
            </w:rPr>
          </w:r>
          <w:r>
            <w:rPr>
              <w:noProof/>
            </w:rPr>
            <w:fldChar w:fldCharType="separate"/>
          </w:r>
          <w:r>
            <w:rPr>
              <w:noProof/>
            </w:rPr>
            <w:t>10</w:t>
          </w:r>
          <w:r>
            <w:rPr>
              <w:noProof/>
            </w:rPr>
            <w:fldChar w:fldCharType="end"/>
          </w:r>
        </w:p>
        <w:p w14:paraId="288579D6" w14:textId="77777777" w:rsidR="008B25EE" w:rsidRDefault="008B25EE">
          <w:pPr>
            <w:pStyle w:val="Indholdsfortegnelse1"/>
            <w:tabs>
              <w:tab w:val="right" w:pos="9622"/>
            </w:tabs>
            <w:rPr>
              <w:b w:val="0"/>
              <w:caps w:val="0"/>
              <w:noProof/>
              <w:sz w:val="24"/>
              <w:szCs w:val="24"/>
              <w:u w:val="none"/>
              <w:lang w:eastAsia="ja-JP"/>
            </w:rPr>
          </w:pPr>
          <w:r w:rsidRPr="004206A7">
            <w:rPr>
              <w:rFonts w:ascii="Times New Roman" w:hAnsi="Times New Roman" w:cs="Times New Roman"/>
              <w:noProof/>
            </w:rPr>
            <w:t>2. HISTORISK GENNEMGANG AF UPV</w:t>
          </w:r>
          <w:r>
            <w:rPr>
              <w:noProof/>
            </w:rPr>
            <w:tab/>
          </w:r>
          <w:r>
            <w:rPr>
              <w:noProof/>
            </w:rPr>
            <w:fldChar w:fldCharType="begin"/>
          </w:r>
          <w:r>
            <w:rPr>
              <w:noProof/>
            </w:rPr>
            <w:instrText xml:space="preserve"> PAGEREF _Toc299963300 \h </w:instrText>
          </w:r>
          <w:r>
            <w:rPr>
              <w:noProof/>
            </w:rPr>
          </w:r>
          <w:r>
            <w:rPr>
              <w:noProof/>
            </w:rPr>
            <w:fldChar w:fldCharType="separate"/>
          </w:r>
          <w:r>
            <w:rPr>
              <w:noProof/>
            </w:rPr>
            <w:t>11</w:t>
          </w:r>
          <w:r>
            <w:rPr>
              <w:noProof/>
            </w:rPr>
            <w:fldChar w:fldCharType="end"/>
          </w:r>
        </w:p>
        <w:p w14:paraId="239FE00F"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2.1 Fra egnethedserklæring til uddannelsesparathedsvurdering</w:t>
          </w:r>
          <w:r>
            <w:rPr>
              <w:noProof/>
            </w:rPr>
            <w:tab/>
          </w:r>
          <w:r>
            <w:rPr>
              <w:noProof/>
            </w:rPr>
            <w:fldChar w:fldCharType="begin"/>
          </w:r>
          <w:r>
            <w:rPr>
              <w:noProof/>
            </w:rPr>
            <w:instrText xml:space="preserve"> PAGEREF _Toc299963301 \h </w:instrText>
          </w:r>
          <w:r>
            <w:rPr>
              <w:noProof/>
            </w:rPr>
          </w:r>
          <w:r>
            <w:rPr>
              <w:noProof/>
            </w:rPr>
            <w:fldChar w:fldCharType="separate"/>
          </w:r>
          <w:r>
            <w:rPr>
              <w:noProof/>
            </w:rPr>
            <w:t>11</w:t>
          </w:r>
          <w:r>
            <w:rPr>
              <w:noProof/>
            </w:rPr>
            <w:fldChar w:fldCharType="end"/>
          </w:r>
        </w:p>
        <w:p w14:paraId="476366B5" w14:textId="77777777" w:rsidR="008B25EE" w:rsidRDefault="008B25EE">
          <w:pPr>
            <w:pStyle w:val="Indholdsfortegnelse3"/>
            <w:tabs>
              <w:tab w:val="right" w:pos="9622"/>
            </w:tabs>
            <w:rPr>
              <w:smallCaps w:val="0"/>
              <w:noProof/>
              <w:sz w:val="24"/>
              <w:szCs w:val="24"/>
              <w:lang w:eastAsia="ja-JP"/>
            </w:rPr>
          </w:pPr>
          <w:r w:rsidRPr="004206A7">
            <w:rPr>
              <w:rFonts w:ascii="Times New Roman" w:hAnsi="Times New Roman" w:cs="Times New Roman"/>
              <w:noProof/>
            </w:rPr>
            <w:t>2.1.1 Historisk tilbageblik på sorteringen i uddannelsessystemet</w:t>
          </w:r>
          <w:r>
            <w:rPr>
              <w:noProof/>
            </w:rPr>
            <w:tab/>
          </w:r>
          <w:r>
            <w:rPr>
              <w:noProof/>
            </w:rPr>
            <w:fldChar w:fldCharType="begin"/>
          </w:r>
          <w:r>
            <w:rPr>
              <w:noProof/>
            </w:rPr>
            <w:instrText xml:space="preserve"> PAGEREF _Toc299963302 \h </w:instrText>
          </w:r>
          <w:r>
            <w:rPr>
              <w:noProof/>
            </w:rPr>
          </w:r>
          <w:r>
            <w:rPr>
              <w:noProof/>
            </w:rPr>
            <w:fldChar w:fldCharType="separate"/>
          </w:r>
          <w:r>
            <w:rPr>
              <w:noProof/>
            </w:rPr>
            <w:t>12</w:t>
          </w:r>
          <w:r>
            <w:rPr>
              <w:noProof/>
            </w:rPr>
            <w:fldChar w:fldCharType="end"/>
          </w:r>
        </w:p>
        <w:p w14:paraId="4B67FDA1"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2.2. Uddannelsesparathed – et politisk genereret begreb</w:t>
          </w:r>
          <w:r>
            <w:rPr>
              <w:noProof/>
            </w:rPr>
            <w:tab/>
          </w:r>
          <w:r>
            <w:rPr>
              <w:noProof/>
            </w:rPr>
            <w:fldChar w:fldCharType="begin"/>
          </w:r>
          <w:r>
            <w:rPr>
              <w:noProof/>
            </w:rPr>
            <w:instrText xml:space="preserve"> PAGEREF _Toc299963303 \h </w:instrText>
          </w:r>
          <w:r>
            <w:rPr>
              <w:noProof/>
            </w:rPr>
          </w:r>
          <w:r>
            <w:rPr>
              <w:noProof/>
            </w:rPr>
            <w:fldChar w:fldCharType="separate"/>
          </w:r>
          <w:r>
            <w:rPr>
              <w:noProof/>
            </w:rPr>
            <w:t>14</w:t>
          </w:r>
          <w:r>
            <w:rPr>
              <w:noProof/>
            </w:rPr>
            <w:fldChar w:fldCharType="end"/>
          </w:r>
        </w:p>
        <w:p w14:paraId="6F79D517" w14:textId="77777777" w:rsidR="008B25EE" w:rsidRDefault="008B25EE">
          <w:pPr>
            <w:pStyle w:val="Indholdsfortegnelse3"/>
            <w:tabs>
              <w:tab w:val="right" w:pos="9622"/>
            </w:tabs>
            <w:rPr>
              <w:smallCaps w:val="0"/>
              <w:noProof/>
              <w:sz w:val="24"/>
              <w:szCs w:val="24"/>
              <w:lang w:eastAsia="ja-JP"/>
            </w:rPr>
          </w:pPr>
          <w:r w:rsidRPr="004206A7">
            <w:rPr>
              <w:rFonts w:ascii="Times New Roman" w:hAnsi="Times New Roman" w:cs="Times New Roman"/>
              <w:noProof/>
            </w:rPr>
            <w:t>2.3 Placering i forskningsfeltet</w:t>
          </w:r>
          <w:r>
            <w:rPr>
              <w:noProof/>
            </w:rPr>
            <w:tab/>
          </w:r>
          <w:r>
            <w:rPr>
              <w:noProof/>
            </w:rPr>
            <w:fldChar w:fldCharType="begin"/>
          </w:r>
          <w:r>
            <w:rPr>
              <w:noProof/>
            </w:rPr>
            <w:instrText xml:space="preserve"> PAGEREF _Toc299963304 \h </w:instrText>
          </w:r>
          <w:r>
            <w:rPr>
              <w:noProof/>
            </w:rPr>
          </w:r>
          <w:r>
            <w:rPr>
              <w:noProof/>
            </w:rPr>
            <w:fldChar w:fldCharType="separate"/>
          </w:r>
          <w:r>
            <w:rPr>
              <w:noProof/>
            </w:rPr>
            <w:t>16</w:t>
          </w:r>
          <w:r>
            <w:rPr>
              <w:noProof/>
            </w:rPr>
            <w:fldChar w:fldCharType="end"/>
          </w:r>
        </w:p>
        <w:p w14:paraId="2FF0B7C3" w14:textId="77777777" w:rsidR="008B25EE" w:rsidRDefault="008B25EE">
          <w:pPr>
            <w:pStyle w:val="Indholdsfortegnelse1"/>
            <w:tabs>
              <w:tab w:val="right" w:pos="9622"/>
            </w:tabs>
            <w:rPr>
              <w:b w:val="0"/>
              <w:caps w:val="0"/>
              <w:noProof/>
              <w:sz w:val="24"/>
              <w:szCs w:val="24"/>
              <w:u w:val="none"/>
              <w:lang w:eastAsia="ja-JP"/>
            </w:rPr>
          </w:pPr>
          <w:r w:rsidRPr="004206A7">
            <w:rPr>
              <w:rFonts w:ascii="Times New Roman" w:hAnsi="Times New Roman" w:cs="Times New Roman"/>
              <w:noProof/>
            </w:rPr>
            <w:t>3. METODE</w:t>
          </w:r>
          <w:r>
            <w:rPr>
              <w:noProof/>
            </w:rPr>
            <w:tab/>
          </w:r>
          <w:r>
            <w:rPr>
              <w:noProof/>
            </w:rPr>
            <w:fldChar w:fldCharType="begin"/>
          </w:r>
          <w:r>
            <w:rPr>
              <w:noProof/>
            </w:rPr>
            <w:instrText xml:space="preserve"> PAGEREF _Toc299963305 \h </w:instrText>
          </w:r>
          <w:r>
            <w:rPr>
              <w:noProof/>
            </w:rPr>
          </w:r>
          <w:r>
            <w:rPr>
              <w:noProof/>
            </w:rPr>
            <w:fldChar w:fldCharType="separate"/>
          </w:r>
          <w:r>
            <w:rPr>
              <w:noProof/>
            </w:rPr>
            <w:t>18</w:t>
          </w:r>
          <w:r>
            <w:rPr>
              <w:noProof/>
            </w:rPr>
            <w:fldChar w:fldCharType="end"/>
          </w:r>
        </w:p>
        <w:p w14:paraId="40C6769A"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3.1 Videnskabsteoretiske overvejelser</w:t>
          </w:r>
          <w:r>
            <w:rPr>
              <w:noProof/>
            </w:rPr>
            <w:tab/>
          </w:r>
          <w:r>
            <w:rPr>
              <w:noProof/>
            </w:rPr>
            <w:fldChar w:fldCharType="begin"/>
          </w:r>
          <w:r>
            <w:rPr>
              <w:noProof/>
            </w:rPr>
            <w:instrText xml:space="preserve"> PAGEREF _Toc299963306 \h </w:instrText>
          </w:r>
          <w:r>
            <w:rPr>
              <w:noProof/>
            </w:rPr>
          </w:r>
          <w:r>
            <w:rPr>
              <w:noProof/>
            </w:rPr>
            <w:fldChar w:fldCharType="separate"/>
          </w:r>
          <w:r>
            <w:rPr>
              <w:noProof/>
            </w:rPr>
            <w:t>18</w:t>
          </w:r>
          <w:r>
            <w:rPr>
              <w:noProof/>
            </w:rPr>
            <w:fldChar w:fldCharType="end"/>
          </w:r>
        </w:p>
        <w:p w14:paraId="18C0C5B8" w14:textId="77777777" w:rsidR="008B25EE" w:rsidRDefault="008B25EE">
          <w:pPr>
            <w:pStyle w:val="Indholdsfortegnelse3"/>
            <w:tabs>
              <w:tab w:val="right" w:pos="9622"/>
            </w:tabs>
            <w:rPr>
              <w:smallCaps w:val="0"/>
              <w:noProof/>
              <w:sz w:val="24"/>
              <w:szCs w:val="24"/>
              <w:lang w:eastAsia="ja-JP"/>
            </w:rPr>
          </w:pPr>
          <w:r w:rsidRPr="004206A7">
            <w:rPr>
              <w:rFonts w:ascii="Times New Roman" w:hAnsi="Times New Roman" w:cs="Times New Roman"/>
              <w:noProof/>
            </w:rPr>
            <w:t>3.1.1 Konstruktivisme (epistemologisk afsæt)</w:t>
          </w:r>
          <w:r>
            <w:rPr>
              <w:noProof/>
            </w:rPr>
            <w:tab/>
          </w:r>
          <w:r>
            <w:rPr>
              <w:noProof/>
            </w:rPr>
            <w:fldChar w:fldCharType="begin"/>
          </w:r>
          <w:r>
            <w:rPr>
              <w:noProof/>
            </w:rPr>
            <w:instrText xml:space="preserve"> PAGEREF _Toc299963307 \h </w:instrText>
          </w:r>
          <w:r>
            <w:rPr>
              <w:noProof/>
            </w:rPr>
          </w:r>
          <w:r>
            <w:rPr>
              <w:noProof/>
            </w:rPr>
            <w:fldChar w:fldCharType="separate"/>
          </w:r>
          <w:r>
            <w:rPr>
              <w:noProof/>
            </w:rPr>
            <w:t>18</w:t>
          </w:r>
          <w:r>
            <w:rPr>
              <w:noProof/>
            </w:rPr>
            <w:fldChar w:fldCharType="end"/>
          </w:r>
        </w:p>
        <w:p w14:paraId="366DDA2B" w14:textId="77777777" w:rsidR="008B25EE" w:rsidRDefault="008B25EE">
          <w:pPr>
            <w:pStyle w:val="Indholdsfortegnelse3"/>
            <w:tabs>
              <w:tab w:val="right" w:pos="9622"/>
            </w:tabs>
            <w:rPr>
              <w:smallCaps w:val="0"/>
              <w:noProof/>
              <w:sz w:val="24"/>
              <w:szCs w:val="24"/>
              <w:lang w:eastAsia="ja-JP"/>
            </w:rPr>
          </w:pPr>
          <w:r w:rsidRPr="004206A7">
            <w:rPr>
              <w:rFonts w:ascii="Times New Roman" w:hAnsi="Times New Roman" w:cs="Times New Roman"/>
              <w:noProof/>
            </w:rPr>
            <w:t>3.1.2 Kritisk realisme (ontologisk afsæt)</w:t>
          </w:r>
          <w:r>
            <w:rPr>
              <w:noProof/>
            </w:rPr>
            <w:tab/>
          </w:r>
          <w:r>
            <w:rPr>
              <w:noProof/>
            </w:rPr>
            <w:fldChar w:fldCharType="begin"/>
          </w:r>
          <w:r>
            <w:rPr>
              <w:noProof/>
            </w:rPr>
            <w:instrText xml:space="preserve"> PAGEREF _Toc299963308 \h </w:instrText>
          </w:r>
          <w:r>
            <w:rPr>
              <w:noProof/>
            </w:rPr>
          </w:r>
          <w:r>
            <w:rPr>
              <w:noProof/>
            </w:rPr>
            <w:fldChar w:fldCharType="separate"/>
          </w:r>
          <w:r>
            <w:rPr>
              <w:noProof/>
            </w:rPr>
            <w:t>21</w:t>
          </w:r>
          <w:r>
            <w:rPr>
              <w:noProof/>
            </w:rPr>
            <w:fldChar w:fldCharType="end"/>
          </w:r>
        </w:p>
        <w:p w14:paraId="2F57718C"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3.2 Teoretiske overvejelser</w:t>
          </w:r>
          <w:r>
            <w:rPr>
              <w:noProof/>
            </w:rPr>
            <w:tab/>
          </w:r>
          <w:r>
            <w:rPr>
              <w:noProof/>
            </w:rPr>
            <w:fldChar w:fldCharType="begin"/>
          </w:r>
          <w:r>
            <w:rPr>
              <w:noProof/>
            </w:rPr>
            <w:instrText xml:space="preserve"> PAGEREF _Toc299963309 \h </w:instrText>
          </w:r>
          <w:r>
            <w:rPr>
              <w:noProof/>
            </w:rPr>
          </w:r>
          <w:r>
            <w:rPr>
              <w:noProof/>
            </w:rPr>
            <w:fldChar w:fldCharType="separate"/>
          </w:r>
          <w:r>
            <w:rPr>
              <w:noProof/>
            </w:rPr>
            <w:t>22</w:t>
          </w:r>
          <w:r>
            <w:rPr>
              <w:noProof/>
            </w:rPr>
            <w:fldChar w:fldCharType="end"/>
          </w:r>
        </w:p>
        <w:p w14:paraId="48ABDE1A"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3.3 Forskerposition</w:t>
          </w:r>
          <w:r>
            <w:rPr>
              <w:noProof/>
            </w:rPr>
            <w:tab/>
          </w:r>
          <w:r>
            <w:rPr>
              <w:noProof/>
            </w:rPr>
            <w:fldChar w:fldCharType="begin"/>
          </w:r>
          <w:r>
            <w:rPr>
              <w:noProof/>
            </w:rPr>
            <w:instrText xml:space="preserve"> PAGEREF _Toc299963310 \h </w:instrText>
          </w:r>
          <w:r>
            <w:rPr>
              <w:noProof/>
            </w:rPr>
          </w:r>
          <w:r>
            <w:rPr>
              <w:noProof/>
            </w:rPr>
            <w:fldChar w:fldCharType="separate"/>
          </w:r>
          <w:r>
            <w:rPr>
              <w:noProof/>
            </w:rPr>
            <w:t>23</w:t>
          </w:r>
          <w:r>
            <w:rPr>
              <w:noProof/>
            </w:rPr>
            <w:fldChar w:fldCharType="end"/>
          </w:r>
        </w:p>
        <w:p w14:paraId="047467E9"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3.4 Dokumentanalyse som metode</w:t>
          </w:r>
          <w:r>
            <w:rPr>
              <w:noProof/>
            </w:rPr>
            <w:tab/>
          </w:r>
          <w:r>
            <w:rPr>
              <w:noProof/>
            </w:rPr>
            <w:fldChar w:fldCharType="begin"/>
          </w:r>
          <w:r>
            <w:rPr>
              <w:noProof/>
            </w:rPr>
            <w:instrText xml:space="preserve"> PAGEREF _Toc299963311 \h </w:instrText>
          </w:r>
          <w:r>
            <w:rPr>
              <w:noProof/>
            </w:rPr>
          </w:r>
          <w:r>
            <w:rPr>
              <w:noProof/>
            </w:rPr>
            <w:fldChar w:fldCharType="separate"/>
          </w:r>
          <w:r>
            <w:rPr>
              <w:noProof/>
            </w:rPr>
            <w:t>24</w:t>
          </w:r>
          <w:r>
            <w:rPr>
              <w:noProof/>
            </w:rPr>
            <w:fldChar w:fldCharType="end"/>
          </w:r>
        </w:p>
        <w:p w14:paraId="00C30EAB" w14:textId="77777777" w:rsidR="008B25EE" w:rsidRDefault="008B25EE">
          <w:pPr>
            <w:pStyle w:val="Indholdsfortegnelse3"/>
            <w:tabs>
              <w:tab w:val="right" w:pos="9622"/>
            </w:tabs>
            <w:rPr>
              <w:smallCaps w:val="0"/>
              <w:noProof/>
              <w:sz w:val="24"/>
              <w:szCs w:val="24"/>
              <w:lang w:eastAsia="ja-JP"/>
            </w:rPr>
          </w:pPr>
          <w:r>
            <w:rPr>
              <w:noProof/>
            </w:rPr>
            <w:t>3.4.1 Analysestrategi</w:t>
          </w:r>
          <w:r>
            <w:rPr>
              <w:noProof/>
            </w:rPr>
            <w:tab/>
          </w:r>
          <w:r>
            <w:rPr>
              <w:noProof/>
            </w:rPr>
            <w:fldChar w:fldCharType="begin"/>
          </w:r>
          <w:r>
            <w:rPr>
              <w:noProof/>
            </w:rPr>
            <w:instrText xml:space="preserve"> PAGEREF _Toc299963312 \h </w:instrText>
          </w:r>
          <w:r>
            <w:rPr>
              <w:noProof/>
            </w:rPr>
          </w:r>
          <w:r>
            <w:rPr>
              <w:noProof/>
            </w:rPr>
            <w:fldChar w:fldCharType="separate"/>
          </w:r>
          <w:r>
            <w:rPr>
              <w:noProof/>
            </w:rPr>
            <w:t>25</w:t>
          </w:r>
          <w:r>
            <w:rPr>
              <w:noProof/>
            </w:rPr>
            <w:fldChar w:fldCharType="end"/>
          </w:r>
        </w:p>
        <w:p w14:paraId="5616725D"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3.5 Præsentation af empirisk materiale</w:t>
          </w:r>
          <w:r>
            <w:rPr>
              <w:noProof/>
            </w:rPr>
            <w:tab/>
          </w:r>
          <w:r>
            <w:rPr>
              <w:noProof/>
            </w:rPr>
            <w:fldChar w:fldCharType="begin"/>
          </w:r>
          <w:r>
            <w:rPr>
              <w:noProof/>
            </w:rPr>
            <w:instrText xml:space="preserve"> PAGEREF _Toc299963313 \h </w:instrText>
          </w:r>
          <w:r>
            <w:rPr>
              <w:noProof/>
            </w:rPr>
          </w:r>
          <w:r>
            <w:rPr>
              <w:noProof/>
            </w:rPr>
            <w:fldChar w:fldCharType="separate"/>
          </w:r>
          <w:r>
            <w:rPr>
              <w:noProof/>
            </w:rPr>
            <w:t>26</w:t>
          </w:r>
          <w:r>
            <w:rPr>
              <w:noProof/>
            </w:rPr>
            <w:fldChar w:fldCharType="end"/>
          </w:r>
        </w:p>
        <w:p w14:paraId="362E3520" w14:textId="77777777" w:rsidR="008B25EE" w:rsidRDefault="008B25EE">
          <w:pPr>
            <w:pStyle w:val="Indholdsfortegnelse1"/>
            <w:tabs>
              <w:tab w:val="right" w:pos="9622"/>
            </w:tabs>
            <w:rPr>
              <w:b w:val="0"/>
              <w:caps w:val="0"/>
              <w:noProof/>
              <w:sz w:val="24"/>
              <w:szCs w:val="24"/>
              <w:u w:val="none"/>
              <w:lang w:eastAsia="ja-JP"/>
            </w:rPr>
          </w:pPr>
          <w:r w:rsidRPr="004206A7">
            <w:rPr>
              <w:rFonts w:ascii="Times New Roman" w:hAnsi="Times New Roman" w:cs="Times New Roman"/>
              <w:noProof/>
            </w:rPr>
            <w:t>4. TEORETISKE PERSPEKTIVER OG OVERVEJELSER</w:t>
          </w:r>
          <w:r>
            <w:rPr>
              <w:noProof/>
            </w:rPr>
            <w:tab/>
          </w:r>
          <w:r>
            <w:rPr>
              <w:noProof/>
            </w:rPr>
            <w:fldChar w:fldCharType="begin"/>
          </w:r>
          <w:r>
            <w:rPr>
              <w:noProof/>
            </w:rPr>
            <w:instrText xml:space="preserve"> PAGEREF _Toc299963314 \h </w:instrText>
          </w:r>
          <w:r>
            <w:rPr>
              <w:noProof/>
            </w:rPr>
          </w:r>
          <w:r>
            <w:rPr>
              <w:noProof/>
            </w:rPr>
            <w:fldChar w:fldCharType="separate"/>
          </w:r>
          <w:r>
            <w:rPr>
              <w:noProof/>
            </w:rPr>
            <w:t>31</w:t>
          </w:r>
          <w:r>
            <w:rPr>
              <w:noProof/>
            </w:rPr>
            <w:fldChar w:fldCharType="end"/>
          </w:r>
        </w:p>
        <w:p w14:paraId="25B8DBAD"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4.1 Bourdieu versus Foucault</w:t>
          </w:r>
          <w:r>
            <w:rPr>
              <w:noProof/>
            </w:rPr>
            <w:tab/>
          </w:r>
          <w:r>
            <w:rPr>
              <w:noProof/>
            </w:rPr>
            <w:fldChar w:fldCharType="begin"/>
          </w:r>
          <w:r>
            <w:rPr>
              <w:noProof/>
            </w:rPr>
            <w:instrText xml:space="preserve"> PAGEREF _Toc299963315 \h </w:instrText>
          </w:r>
          <w:r>
            <w:rPr>
              <w:noProof/>
            </w:rPr>
          </w:r>
          <w:r>
            <w:rPr>
              <w:noProof/>
            </w:rPr>
            <w:fldChar w:fldCharType="separate"/>
          </w:r>
          <w:r>
            <w:rPr>
              <w:noProof/>
            </w:rPr>
            <w:t>31</w:t>
          </w:r>
          <w:r>
            <w:rPr>
              <w:noProof/>
            </w:rPr>
            <w:fldChar w:fldCharType="end"/>
          </w:r>
        </w:p>
        <w:p w14:paraId="3FD04787"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4.2 Pierre Bourdieus uddannelsessociologi</w:t>
          </w:r>
          <w:r>
            <w:rPr>
              <w:noProof/>
            </w:rPr>
            <w:tab/>
          </w:r>
          <w:r>
            <w:rPr>
              <w:noProof/>
            </w:rPr>
            <w:fldChar w:fldCharType="begin"/>
          </w:r>
          <w:r>
            <w:rPr>
              <w:noProof/>
            </w:rPr>
            <w:instrText xml:space="preserve"> PAGEREF _Toc299963316 \h </w:instrText>
          </w:r>
          <w:r>
            <w:rPr>
              <w:noProof/>
            </w:rPr>
          </w:r>
          <w:r>
            <w:rPr>
              <w:noProof/>
            </w:rPr>
            <w:fldChar w:fldCharType="separate"/>
          </w:r>
          <w:r>
            <w:rPr>
              <w:noProof/>
            </w:rPr>
            <w:t>32</w:t>
          </w:r>
          <w:r>
            <w:rPr>
              <w:noProof/>
            </w:rPr>
            <w:fldChar w:fldCharType="end"/>
          </w:r>
        </w:p>
        <w:p w14:paraId="3454CB0E" w14:textId="77777777" w:rsidR="008B25EE" w:rsidRDefault="008B25EE">
          <w:pPr>
            <w:pStyle w:val="Indholdsfortegnelse3"/>
            <w:tabs>
              <w:tab w:val="right" w:pos="9622"/>
            </w:tabs>
            <w:rPr>
              <w:smallCaps w:val="0"/>
              <w:noProof/>
              <w:sz w:val="24"/>
              <w:szCs w:val="24"/>
              <w:lang w:eastAsia="ja-JP"/>
            </w:rPr>
          </w:pPr>
          <w:r w:rsidRPr="004206A7">
            <w:rPr>
              <w:rFonts w:ascii="Times New Roman" w:hAnsi="Times New Roman" w:cs="Times New Roman"/>
              <w:noProof/>
            </w:rPr>
            <w:t>4.2.1 Hvorfor Bourdieu?</w:t>
          </w:r>
          <w:r>
            <w:rPr>
              <w:noProof/>
            </w:rPr>
            <w:tab/>
          </w:r>
          <w:r>
            <w:rPr>
              <w:noProof/>
            </w:rPr>
            <w:fldChar w:fldCharType="begin"/>
          </w:r>
          <w:r>
            <w:rPr>
              <w:noProof/>
            </w:rPr>
            <w:instrText xml:space="preserve"> PAGEREF _Toc299963317 \h </w:instrText>
          </w:r>
          <w:r>
            <w:rPr>
              <w:noProof/>
            </w:rPr>
          </w:r>
          <w:r>
            <w:rPr>
              <w:noProof/>
            </w:rPr>
            <w:fldChar w:fldCharType="separate"/>
          </w:r>
          <w:r>
            <w:rPr>
              <w:noProof/>
            </w:rPr>
            <w:t>32</w:t>
          </w:r>
          <w:r>
            <w:rPr>
              <w:noProof/>
            </w:rPr>
            <w:fldChar w:fldCharType="end"/>
          </w:r>
        </w:p>
        <w:p w14:paraId="33FE96BA" w14:textId="77777777" w:rsidR="008B25EE" w:rsidRDefault="008B25EE">
          <w:pPr>
            <w:pStyle w:val="Indholdsfortegnelse3"/>
            <w:tabs>
              <w:tab w:val="right" w:pos="9622"/>
            </w:tabs>
            <w:rPr>
              <w:smallCaps w:val="0"/>
              <w:noProof/>
              <w:sz w:val="24"/>
              <w:szCs w:val="24"/>
              <w:lang w:eastAsia="ja-JP"/>
            </w:rPr>
          </w:pPr>
          <w:r w:rsidRPr="004206A7">
            <w:rPr>
              <w:rFonts w:ascii="Times New Roman" w:hAnsi="Times New Roman" w:cs="Times New Roman"/>
              <w:noProof/>
            </w:rPr>
            <w:t>4.2.2 Bourdieu med forbehold</w:t>
          </w:r>
          <w:r>
            <w:rPr>
              <w:noProof/>
            </w:rPr>
            <w:tab/>
          </w:r>
          <w:r>
            <w:rPr>
              <w:noProof/>
            </w:rPr>
            <w:fldChar w:fldCharType="begin"/>
          </w:r>
          <w:r>
            <w:rPr>
              <w:noProof/>
            </w:rPr>
            <w:instrText xml:space="preserve"> PAGEREF _Toc299963318 \h </w:instrText>
          </w:r>
          <w:r>
            <w:rPr>
              <w:noProof/>
            </w:rPr>
          </w:r>
          <w:r>
            <w:rPr>
              <w:noProof/>
            </w:rPr>
            <w:fldChar w:fldCharType="separate"/>
          </w:r>
          <w:r>
            <w:rPr>
              <w:noProof/>
            </w:rPr>
            <w:t>36</w:t>
          </w:r>
          <w:r>
            <w:rPr>
              <w:noProof/>
            </w:rPr>
            <w:fldChar w:fldCharType="end"/>
          </w:r>
        </w:p>
        <w:p w14:paraId="48E931B7"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4.3 Michel Foucaults magtforståelse</w:t>
          </w:r>
          <w:r>
            <w:rPr>
              <w:noProof/>
            </w:rPr>
            <w:tab/>
          </w:r>
          <w:r>
            <w:rPr>
              <w:noProof/>
            </w:rPr>
            <w:fldChar w:fldCharType="begin"/>
          </w:r>
          <w:r>
            <w:rPr>
              <w:noProof/>
            </w:rPr>
            <w:instrText xml:space="preserve"> PAGEREF _Toc299963319 \h </w:instrText>
          </w:r>
          <w:r>
            <w:rPr>
              <w:noProof/>
            </w:rPr>
          </w:r>
          <w:r>
            <w:rPr>
              <w:noProof/>
            </w:rPr>
            <w:fldChar w:fldCharType="separate"/>
          </w:r>
          <w:r>
            <w:rPr>
              <w:noProof/>
            </w:rPr>
            <w:t>37</w:t>
          </w:r>
          <w:r>
            <w:rPr>
              <w:noProof/>
            </w:rPr>
            <w:fldChar w:fldCharType="end"/>
          </w:r>
        </w:p>
        <w:p w14:paraId="352512A5" w14:textId="77777777" w:rsidR="008B25EE" w:rsidRDefault="008B25EE">
          <w:pPr>
            <w:pStyle w:val="Indholdsfortegnelse3"/>
            <w:tabs>
              <w:tab w:val="right" w:pos="9622"/>
            </w:tabs>
            <w:rPr>
              <w:smallCaps w:val="0"/>
              <w:noProof/>
              <w:sz w:val="24"/>
              <w:szCs w:val="24"/>
              <w:lang w:eastAsia="ja-JP"/>
            </w:rPr>
          </w:pPr>
          <w:r w:rsidRPr="004206A7">
            <w:rPr>
              <w:rFonts w:ascii="Times New Roman" w:hAnsi="Times New Roman" w:cs="Times New Roman"/>
              <w:noProof/>
            </w:rPr>
            <w:t>4.2.1 Hvorfor Foucault?</w:t>
          </w:r>
          <w:r>
            <w:rPr>
              <w:noProof/>
            </w:rPr>
            <w:tab/>
          </w:r>
          <w:r>
            <w:rPr>
              <w:noProof/>
            </w:rPr>
            <w:fldChar w:fldCharType="begin"/>
          </w:r>
          <w:r>
            <w:rPr>
              <w:noProof/>
            </w:rPr>
            <w:instrText xml:space="preserve"> PAGEREF _Toc299963320 \h </w:instrText>
          </w:r>
          <w:r>
            <w:rPr>
              <w:noProof/>
            </w:rPr>
          </w:r>
          <w:r>
            <w:rPr>
              <w:noProof/>
            </w:rPr>
            <w:fldChar w:fldCharType="separate"/>
          </w:r>
          <w:r>
            <w:rPr>
              <w:noProof/>
            </w:rPr>
            <w:t>38</w:t>
          </w:r>
          <w:r>
            <w:rPr>
              <w:noProof/>
            </w:rPr>
            <w:fldChar w:fldCharType="end"/>
          </w:r>
        </w:p>
        <w:p w14:paraId="6A49239F" w14:textId="77777777" w:rsidR="008B25EE" w:rsidRDefault="008B25EE">
          <w:pPr>
            <w:pStyle w:val="Indholdsfortegnelse3"/>
            <w:tabs>
              <w:tab w:val="right" w:pos="9622"/>
            </w:tabs>
            <w:rPr>
              <w:smallCaps w:val="0"/>
              <w:noProof/>
              <w:sz w:val="24"/>
              <w:szCs w:val="24"/>
              <w:lang w:eastAsia="ja-JP"/>
            </w:rPr>
          </w:pPr>
          <w:r w:rsidRPr="004206A7">
            <w:rPr>
              <w:rFonts w:ascii="Times New Roman" w:hAnsi="Times New Roman" w:cs="Times New Roman"/>
              <w:noProof/>
            </w:rPr>
            <w:t>4.2.2 Foucault med forbehold</w:t>
          </w:r>
          <w:r>
            <w:rPr>
              <w:noProof/>
            </w:rPr>
            <w:tab/>
          </w:r>
          <w:r>
            <w:rPr>
              <w:noProof/>
            </w:rPr>
            <w:fldChar w:fldCharType="begin"/>
          </w:r>
          <w:r>
            <w:rPr>
              <w:noProof/>
            </w:rPr>
            <w:instrText xml:space="preserve"> PAGEREF _Toc299963321 \h </w:instrText>
          </w:r>
          <w:r>
            <w:rPr>
              <w:noProof/>
            </w:rPr>
          </w:r>
          <w:r>
            <w:rPr>
              <w:noProof/>
            </w:rPr>
            <w:fldChar w:fldCharType="separate"/>
          </w:r>
          <w:r>
            <w:rPr>
              <w:noProof/>
            </w:rPr>
            <w:t>40</w:t>
          </w:r>
          <w:r>
            <w:rPr>
              <w:noProof/>
            </w:rPr>
            <w:fldChar w:fldCharType="end"/>
          </w:r>
        </w:p>
        <w:p w14:paraId="12E8893E" w14:textId="77777777" w:rsidR="008B25EE" w:rsidRDefault="008B25EE">
          <w:pPr>
            <w:pStyle w:val="Indholdsfortegnelse1"/>
            <w:tabs>
              <w:tab w:val="right" w:pos="9622"/>
            </w:tabs>
            <w:rPr>
              <w:b w:val="0"/>
              <w:caps w:val="0"/>
              <w:noProof/>
              <w:sz w:val="24"/>
              <w:szCs w:val="24"/>
              <w:u w:val="none"/>
              <w:lang w:eastAsia="ja-JP"/>
            </w:rPr>
          </w:pPr>
          <w:r w:rsidRPr="004206A7">
            <w:rPr>
              <w:rFonts w:ascii="Times New Roman" w:hAnsi="Times New Roman" w:cs="Times New Roman"/>
              <w:noProof/>
            </w:rPr>
            <w:t>5. Analyse af de personlige og sociale forudsætninger i UPV</w:t>
          </w:r>
          <w:r>
            <w:rPr>
              <w:noProof/>
            </w:rPr>
            <w:tab/>
          </w:r>
          <w:r>
            <w:rPr>
              <w:noProof/>
            </w:rPr>
            <w:fldChar w:fldCharType="begin"/>
          </w:r>
          <w:r>
            <w:rPr>
              <w:noProof/>
            </w:rPr>
            <w:instrText xml:space="preserve"> PAGEREF _Toc299963322 \h </w:instrText>
          </w:r>
          <w:r>
            <w:rPr>
              <w:noProof/>
            </w:rPr>
          </w:r>
          <w:r>
            <w:rPr>
              <w:noProof/>
            </w:rPr>
            <w:fldChar w:fldCharType="separate"/>
          </w:r>
          <w:r>
            <w:rPr>
              <w:noProof/>
            </w:rPr>
            <w:t>41</w:t>
          </w:r>
          <w:r>
            <w:rPr>
              <w:noProof/>
            </w:rPr>
            <w:fldChar w:fldCharType="end"/>
          </w:r>
        </w:p>
        <w:p w14:paraId="7DE5DA60"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5.1 Vurderingen af de unges uddannelsesparathed</w:t>
          </w:r>
          <w:r>
            <w:rPr>
              <w:noProof/>
            </w:rPr>
            <w:tab/>
          </w:r>
          <w:r>
            <w:rPr>
              <w:noProof/>
            </w:rPr>
            <w:fldChar w:fldCharType="begin"/>
          </w:r>
          <w:r>
            <w:rPr>
              <w:noProof/>
            </w:rPr>
            <w:instrText xml:space="preserve"> PAGEREF _Toc299963323 \h </w:instrText>
          </w:r>
          <w:r>
            <w:rPr>
              <w:noProof/>
            </w:rPr>
          </w:r>
          <w:r>
            <w:rPr>
              <w:noProof/>
            </w:rPr>
            <w:fldChar w:fldCharType="separate"/>
          </w:r>
          <w:r>
            <w:rPr>
              <w:noProof/>
            </w:rPr>
            <w:t>42</w:t>
          </w:r>
          <w:r>
            <w:rPr>
              <w:noProof/>
            </w:rPr>
            <w:fldChar w:fldCharType="end"/>
          </w:r>
        </w:p>
        <w:p w14:paraId="75F78052" w14:textId="77777777" w:rsidR="008B25EE" w:rsidRDefault="008B25EE">
          <w:pPr>
            <w:pStyle w:val="Indholdsfortegnelse3"/>
            <w:tabs>
              <w:tab w:val="right" w:pos="9622"/>
            </w:tabs>
            <w:rPr>
              <w:smallCaps w:val="0"/>
              <w:noProof/>
              <w:sz w:val="24"/>
              <w:szCs w:val="24"/>
              <w:lang w:eastAsia="ja-JP"/>
            </w:rPr>
          </w:pPr>
          <w:r w:rsidRPr="004206A7">
            <w:rPr>
              <w:rFonts w:ascii="Times New Roman" w:hAnsi="Times New Roman" w:cs="Times New Roman"/>
              <w:noProof/>
            </w:rPr>
            <w:t>5.1.2 Uddannelsesparathed fordrer en vis grad af kulturel kapital</w:t>
          </w:r>
          <w:r>
            <w:rPr>
              <w:noProof/>
            </w:rPr>
            <w:tab/>
          </w:r>
          <w:r>
            <w:rPr>
              <w:noProof/>
            </w:rPr>
            <w:fldChar w:fldCharType="begin"/>
          </w:r>
          <w:r>
            <w:rPr>
              <w:noProof/>
            </w:rPr>
            <w:instrText xml:space="preserve"> PAGEREF _Toc299963324 \h </w:instrText>
          </w:r>
          <w:r>
            <w:rPr>
              <w:noProof/>
            </w:rPr>
          </w:r>
          <w:r>
            <w:rPr>
              <w:noProof/>
            </w:rPr>
            <w:fldChar w:fldCharType="separate"/>
          </w:r>
          <w:r>
            <w:rPr>
              <w:noProof/>
            </w:rPr>
            <w:t>43</w:t>
          </w:r>
          <w:r>
            <w:rPr>
              <w:noProof/>
            </w:rPr>
            <w:fldChar w:fldCharType="end"/>
          </w:r>
        </w:p>
        <w:p w14:paraId="3302B5E9" w14:textId="77777777" w:rsidR="008B25EE" w:rsidRDefault="008B25EE">
          <w:pPr>
            <w:pStyle w:val="Indholdsfortegnelse3"/>
            <w:tabs>
              <w:tab w:val="right" w:pos="9622"/>
            </w:tabs>
            <w:rPr>
              <w:smallCaps w:val="0"/>
              <w:noProof/>
              <w:sz w:val="24"/>
              <w:szCs w:val="24"/>
              <w:lang w:eastAsia="ja-JP"/>
            </w:rPr>
          </w:pPr>
          <w:r w:rsidRPr="004206A7">
            <w:rPr>
              <w:rFonts w:ascii="Times New Roman" w:hAnsi="Times New Roman" w:cs="Times New Roman"/>
              <w:noProof/>
            </w:rPr>
            <w:t>5.1.3 De unges personlige og sociale forudsætninger som udtryk for de unges habitus</w:t>
          </w:r>
          <w:r>
            <w:rPr>
              <w:noProof/>
            </w:rPr>
            <w:tab/>
          </w:r>
          <w:r>
            <w:rPr>
              <w:noProof/>
            </w:rPr>
            <w:fldChar w:fldCharType="begin"/>
          </w:r>
          <w:r>
            <w:rPr>
              <w:noProof/>
            </w:rPr>
            <w:instrText xml:space="preserve"> PAGEREF _Toc299963325 \h </w:instrText>
          </w:r>
          <w:r>
            <w:rPr>
              <w:noProof/>
            </w:rPr>
          </w:r>
          <w:r>
            <w:rPr>
              <w:noProof/>
            </w:rPr>
            <w:fldChar w:fldCharType="separate"/>
          </w:r>
          <w:r>
            <w:rPr>
              <w:noProof/>
            </w:rPr>
            <w:t>44</w:t>
          </w:r>
          <w:r>
            <w:rPr>
              <w:noProof/>
            </w:rPr>
            <w:fldChar w:fldCharType="end"/>
          </w:r>
        </w:p>
        <w:p w14:paraId="0A0989AF" w14:textId="77777777" w:rsidR="008B25EE" w:rsidRDefault="008B25EE">
          <w:pPr>
            <w:pStyle w:val="Indholdsfortegnelse3"/>
            <w:tabs>
              <w:tab w:val="right" w:pos="9622"/>
            </w:tabs>
            <w:rPr>
              <w:smallCaps w:val="0"/>
              <w:noProof/>
              <w:sz w:val="24"/>
              <w:szCs w:val="24"/>
              <w:lang w:eastAsia="ja-JP"/>
            </w:rPr>
          </w:pPr>
          <w:r w:rsidRPr="004206A7">
            <w:rPr>
              <w:rFonts w:ascii="Times New Roman" w:hAnsi="Times New Roman" w:cs="Times New Roman"/>
              <w:noProof/>
            </w:rPr>
            <w:t>5.1.4 Uddannelsesparathed - et udtryk for symbolsk vold</w:t>
          </w:r>
          <w:r>
            <w:rPr>
              <w:noProof/>
            </w:rPr>
            <w:tab/>
          </w:r>
          <w:r>
            <w:rPr>
              <w:noProof/>
            </w:rPr>
            <w:fldChar w:fldCharType="begin"/>
          </w:r>
          <w:r>
            <w:rPr>
              <w:noProof/>
            </w:rPr>
            <w:instrText xml:space="preserve"> PAGEREF _Toc299963326 \h </w:instrText>
          </w:r>
          <w:r>
            <w:rPr>
              <w:noProof/>
            </w:rPr>
          </w:r>
          <w:r>
            <w:rPr>
              <w:noProof/>
            </w:rPr>
            <w:fldChar w:fldCharType="separate"/>
          </w:r>
          <w:r>
            <w:rPr>
              <w:noProof/>
            </w:rPr>
            <w:t>46</w:t>
          </w:r>
          <w:r>
            <w:rPr>
              <w:noProof/>
            </w:rPr>
            <w:fldChar w:fldCharType="end"/>
          </w:r>
        </w:p>
        <w:p w14:paraId="2AF3B07A"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5.2 Specificeringen af de personlige og sociale forudsætninger</w:t>
          </w:r>
          <w:r>
            <w:rPr>
              <w:noProof/>
            </w:rPr>
            <w:tab/>
          </w:r>
          <w:r>
            <w:rPr>
              <w:noProof/>
            </w:rPr>
            <w:fldChar w:fldCharType="begin"/>
          </w:r>
          <w:r>
            <w:rPr>
              <w:noProof/>
            </w:rPr>
            <w:instrText xml:space="preserve"> PAGEREF _Toc299963327 \h </w:instrText>
          </w:r>
          <w:r>
            <w:rPr>
              <w:noProof/>
            </w:rPr>
          </w:r>
          <w:r>
            <w:rPr>
              <w:noProof/>
            </w:rPr>
            <w:fldChar w:fldCharType="separate"/>
          </w:r>
          <w:r>
            <w:rPr>
              <w:noProof/>
            </w:rPr>
            <w:t>49</w:t>
          </w:r>
          <w:r>
            <w:rPr>
              <w:noProof/>
            </w:rPr>
            <w:fldChar w:fldCharType="end"/>
          </w:r>
        </w:p>
        <w:p w14:paraId="61C6111C" w14:textId="77777777" w:rsidR="008B25EE" w:rsidRDefault="008B25EE">
          <w:pPr>
            <w:pStyle w:val="Indholdsfortegnelse3"/>
            <w:tabs>
              <w:tab w:val="right" w:pos="9622"/>
            </w:tabs>
            <w:rPr>
              <w:smallCaps w:val="0"/>
              <w:noProof/>
              <w:sz w:val="24"/>
              <w:szCs w:val="24"/>
              <w:lang w:eastAsia="ja-JP"/>
            </w:rPr>
          </w:pPr>
          <w:r w:rsidRPr="004206A7">
            <w:rPr>
              <w:rFonts w:ascii="Times New Roman" w:hAnsi="Times New Roman" w:cs="Times New Roman"/>
              <w:noProof/>
            </w:rPr>
            <w:t>5.2.1 Ikke-målbare forudsætninger</w:t>
          </w:r>
          <w:r>
            <w:rPr>
              <w:noProof/>
            </w:rPr>
            <w:tab/>
          </w:r>
          <w:r>
            <w:rPr>
              <w:noProof/>
            </w:rPr>
            <w:fldChar w:fldCharType="begin"/>
          </w:r>
          <w:r>
            <w:rPr>
              <w:noProof/>
            </w:rPr>
            <w:instrText xml:space="preserve"> PAGEREF _Toc299963328 \h </w:instrText>
          </w:r>
          <w:r>
            <w:rPr>
              <w:noProof/>
            </w:rPr>
          </w:r>
          <w:r>
            <w:rPr>
              <w:noProof/>
            </w:rPr>
            <w:fldChar w:fldCharType="separate"/>
          </w:r>
          <w:r>
            <w:rPr>
              <w:noProof/>
            </w:rPr>
            <w:t>50</w:t>
          </w:r>
          <w:r>
            <w:rPr>
              <w:noProof/>
            </w:rPr>
            <w:fldChar w:fldCharType="end"/>
          </w:r>
        </w:p>
        <w:p w14:paraId="068B4261" w14:textId="77777777" w:rsidR="008B25EE" w:rsidRDefault="008B25EE">
          <w:pPr>
            <w:pStyle w:val="Indholdsfortegnelse3"/>
            <w:tabs>
              <w:tab w:val="right" w:pos="9622"/>
            </w:tabs>
            <w:rPr>
              <w:smallCaps w:val="0"/>
              <w:noProof/>
              <w:sz w:val="24"/>
              <w:szCs w:val="24"/>
              <w:lang w:eastAsia="ja-JP"/>
            </w:rPr>
          </w:pPr>
          <w:r w:rsidRPr="004206A7">
            <w:rPr>
              <w:rFonts w:ascii="Times New Roman" w:hAnsi="Times New Roman" w:cs="Times New Roman"/>
              <w:noProof/>
            </w:rPr>
            <w:t>5.2.2 Målbare forudsætninger</w:t>
          </w:r>
          <w:r>
            <w:rPr>
              <w:noProof/>
            </w:rPr>
            <w:tab/>
          </w:r>
          <w:r>
            <w:rPr>
              <w:noProof/>
            </w:rPr>
            <w:fldChar w:fldCharType="begin"/>
          </w:r>
          <w:r>
            <w:rPr>
              <w:noProof/>
            </w:rPr>
            <w:instrText xml:space="preserve"> PAGEREF _Toc299963329 \h </w:instrText>
          </w:r>
          <w:r>
            <w:rPr>
              <w:noProof/>
            </w:rPr>
          </w:r>
          <w:r>
            <w:rPr>
              <w:noProof/>
            </w:rPr>
            <w:fldChar w:fldCharType="separate"/>
          </w:r>
          <w:r>
            <w:rPr>
              <w:noProof/>
            </w:rPr>
            <w:t>53</w:t>
          </w:r>
          <w:r>
            <w:rPr>
              <w:noProof/>
            </w:rPr>
            <w:fldChar w:fldCharType="end"/>
          </w:r>
        </w:p>
        <w:p w14:paraId="277E4999"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5.2 Opsamling</w:t>
          </w:r>
          <w:r>
            <w:rPr>
              <w:noProof/>
            </w:rPr>
            <w:tab/>
          </w:r>
          <w:r>
            <w:rPr>
              <w:noProof/>
            </w:rPr>
            <w:fldChar w:fldCharType="begin"/>
          </w:r>
          <w:r>
            <w:rPr>
              <w:noProof/>
            </w:rPr>
            <w:instrText xml:space="preserve"> PAGEREF _Toc299963330 \h </w:instrText>
          </w:r>
          <w:r>
            <w:rPr>
              <w:noProof/>
            </w:rPr>
          </w:r>
          <w:r>
            <w:rPr>
              <w:noProof/>
            </w:rPr>
            <w:fldChar w:fldCharType="separate"/>
          </w:r>
          <w:r>
            <w:rPr>
              <w:noProof/>
            </w:rPr>
            <w:t>55</w:t>
          </w:r>
          <w:r>
            <w:rPr>
              <w:noProof/>
            </w:rPr>
            <w:fldChar w:fldCharType="end"/>
          </w:r>
        </w:p>
        <w:p w14:paraId="32DA3B90" w14:textId="77777777" w:rsidR="008B25EE" w:rsidRDefault="008B25EE">
          <w:pPr>
            <w:pStyle w:val="Indholdsfortegnelse1"/>
            <w:tabs>
              <w:tab w:val="right" w:pos="9622"/>
            </w:tabs>
            <w:rPr>
              <w:b w:val="0"/>
              <w:caps w:val="0"/>
              <w:noProof/>
              <w:sz w:val="24"/>
              <w:szCs w:val="24"/>
              <w:u w:val="none"/>
              <w:lang w:eastAsia="ja-JP"/>
            </w:rPr>
          </w:pPr>
          <w:r w:rsidRPr="004206A7">
            <w:rPr>
              <w:rFonts w:ascii="Times New Roman" w:hAnsi="Times New Roman" w:cs="Times New Roman"/>
              <w:noProof/>
            </w:rPr>
            <w:lastRenderedPageBreak/>
            <w:t>6. Analyse af UPV set som moderne magtudøvelse</w:t>
          </w:r>
          <w:r>
            <w:rPr>
              <w:noProof/>
            </w:rPr>
            <w:tab/>
          </w:r>
          <w:r>
            <w:rPr>
              <w:noProof/>
            </w:rPr>
            <w:fldChar w:fldCharType="begin"/>
          </w:r>
          <w:r>
            <w:rPr>
              <w:noProof/>
            </w:rPr>
            <w:instrText xml:space="preserve"> PAGEREF _Toc299963331 \h </w:instrText>
          </w:r>
          <w:r>
            <w:rPr>
              <w:noProof/>
            </w:rPr>
          </w:r>
          <w:r>
            <w:rPr>
              <w:noProof/>
            </w:rPr>
            <w:fldChar w:fldCharType="separate"/>
          </w:r>
          <w:r>
            <w:rPr>
              <w:noProof/>
            </w:rPr>
            <w:t>57</w:t>
          </w:r>
          <w:r>
            <w:rPr>
              <w:noProof/>
            </w:rPr>
            <w:fldChar w:fldCharType="end"/>
          </w:r>
        </w:p>
        <w:p w14:paraId="792BDA00"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6.1 Uddannelse er vigtig for den unges fremtid</w:t>
          </w:r>
          <w:r>
            <w:rPr>
              <w:noProof/>
            </w:rPr>
            <w:tab/>
          </w:r>
          <w:r>
            <w:rPr>
              <w:noProof/>
            </w:rPr>
            <w:fldChar w:fldCharType="begin"/>
          </w:r>
          <w:r>
            <w:rPr>
              <w:noProof/>
            </w:rPr>
            <w:instrText xml:space="preserve"> PAGEREF _Toc299963332 \h </w:instrText>
          </w:r>
          <w:r>
            <w:rPr>
              <w:noProof/>
            </w:rPr>
          </w:r>
          <w:r>
            <w:rPr>
              <w:noProof/>
            </w:rPr>
            <w:fldChar w:fldCharType="separate"/>
          </w:r>
          <w:r>
            <w:rPr>
              <w:noProof/>
            </w:rPr>
            <w:t>57</w:t>
          </w:r>
          <w:r>
            <w:rPr>
              <w:noProof/>
            </w:rPr>
            <w:fldChar w:fldCharType="end"/>
          </w:r>
        </w:p>
        <w:p w14:paraId="22573846"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6.2 Uddannelsesparathed et udtryk for biomagt</w:t>
          </w:r>
          <w:r>
            <w:rPr>
              <w:noProof/>
            </w:rPr>
            <w:tab/>
          </w:r>
          <w:r>
            <w:rPr>
              <w:noProof/>
            </w:rPr>
            <w:fldChar w:fldCharType="begin"/>
          </w:r>
          <w:r>
            <w:rPr>
              <w:noProof/>
            </w:rPr>
            <w:instrText xml:space="preserve"> PAGEREF _Toc299963333 \h </w:instrText>
          </w:r>
          <w:r>
            <w:rPr>
              <w:noProof/>
            </w:rPr>
          </w:r>
          <w:r>
            <w:rPr>
              <w:noProof/>
            </w:rPr>
            <w:fldChar w:fldCharType="separate"/>
          </w:r>
          <w:r>
            <w:rPr>
              <w:noProof/>
            </w:rPr>
            <w:t>59</w:t>
          </w:r>
          <w:r>
            <w:rPr>
              <w:noProof/>
            </w:rPr>
            <w:fldChar w:fldCharType="end"/>
          </w:r>
        </w:p>
        <w:p w14:paraId="07169C17"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6.3 UPV - en disciplinerende magtform</w:t>
          </w:r>
          <w:r>
            <w:rPr>
              <w:noProof/>
            </w:rPr>
            <w:tab/>
          </w:r>
          <w:r>
            <w:rPr>
              <w:noProof/>
            </w:rPr>
            <w:fldChar w:fldCharType="begin"/>
          </w:r>
          <w:r>
            <w:rPr>
              <w:noProof/>
            </w:rPr>
            <w:instrText xml:space="preserve"> PAGEREF _Toc299963334 \h </w:instrText>
          </w:r>
          <w:r>
            <w:rPr>
              <w:noProof/>
            </w:rPr>
          </w:r>
          <w:r>
            <w:rPr>
              <w:noProof/>
            </w:rPr>
            <w:fldChar w:fldCharType="separate"/>
          </w:r>
          <w:r>
            <w:rPr>
              <w:noProof/>
            </w:rPr>
            <w:t>61</w:t>
          </w:r>
          <w:r>
            <w:rPr>
              <w:noProof/>
            </w:rPr>
            <w:fldChar w:fldCharType="end"/>
          </w:r>
        </w:p>
        <w:p w14:paraId="096EDCD9"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6.4 UPV – et politisk styringsredskab</w:t>
          </w:r>
          <w:r>
            <w:rPr>
              <w:noProof/>
            </w:rPr>
            <w:tab/>
          </w:r>
          <w:r>
            <w:rPr>
              <w:noProof/>
            </w:rPr>
            <w:fldChar w:fldCharType="begin"/>
          </w:r>
          <w:r>
            <w:rPr>
              <w:noProof/>
            </w:rPr>
            <w:instrText xml:space="preserve"> PAGEREF _Toc299963335 \h </w:instrText>
          </w:r>
          <w:r>
            <w:rPr>
              <w:noProof/>
            </w:rPr>
          </w:r>
          <w:r>
            <w:rPr>
              <w:noProof/>
            </w:rPr>
            <w:fldChar w:fldCharType="separate"/>
          </w:r>
          <w:r>
            <w:rPr>
              <w:noProof/>
            </w:rPr>
            <w:t>63</w:t>
          </w:r>
          <w:r>
            <w:rPr>
              <w:noProof/>
            </w:rPr>
            <w:fldChar w:fldCharType="end"/>
          </w:r>
        </w:p>
        <w:p w14:paraId="7D1B3709"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6.5 Opsamling</w:t>
          </w:r>
          <w:r>
            <w:rPr>
              <w:noProof/>
            </w:rPr>
            <w:tab/>
          </w:r>
          <w:r>
            <w:rPr>
              <w:noProof/>
            </w:rPr>
            <w:fldChar w:fldCharType="begin"/>
          </w:r>
          <w:r>
            <w:rPr>
              <w:noProof/>
            </w:rPr>
            <w:instrText xml:space="preserve"> PAGEREF _Toc299963336 \h </w:instrText>
          </w:r>
          <w:r>
            <w:rPr>
              <w:noProof/>
            </w:rPr>
          </w:r>
          <w:r>
            <w:rPr>
              <w:noProof/>
            </w:rPr>
            <w:fldChar w:fldCharType="separate"/>
          </w:r>
          <w:r>
            <w:rPr>
              <w:noProof/>
            </w:rPr>
            <w:t>66</w:t>
          </w:r>
          <w:r>
            <w:rPr>
              <w:noProof/>
            </w:rPr>
            <w:fldChar w:fldCharType="end"/>
          </w:r>
        </w:p>
        <w:p w14:paraId="181B5C0B" w14:textId="77777777" w:rsidR="008B25EE" w:rsidRDefault="008B25EE">
          <w:pPr>
            <w:pStyle w:val="Indholdsfortegnelse1"/>
            <w:tabs>
              <w:tab w:val="right" w:pos="9622"/>
            </w:tabs>
            <w:rPr>
              <w:b w:val="0"/>
              <w:caps w:val="0"/>
              <w:noProof/>
              <w:sz w:val="24"/>
              <w:szCs w:val="24"/>
              <w:u w:val="none"/>
              <w:lang w:eastAsia="ja-JP"/>
            </w:rPr>
          </w:pPr>
          <w:r w:rsidRPr="004206A7">
            <w:rPr>
              <w:rFonts w:ascii="Times New Roman" w:hAnsi="Times New Roman" w:cs="Times New Roman"/>
              <w:noProof/>
            </w:rPr>
            <w:t>7. SAMMENFATNING OG DISKUSSION</w:t>
          </w:r>
          <w:r>
            <w:rPr>
              <w:noProof/>
            </w:rPr>
            <w:tab/>
          </w:r>
          <w:r>
            <w:rPr>
              <w:noProof/>
            </w:rPr>
            <w:fldChar w:fldCharType="begin"/>
          </w:r>
          <w:r>
            <w:rPr>
              <w:noProof/>
            </w:rPr>
            <w:instrText xml:space="preserve"> PAGEREF _Toc299963337 \h </w:instrText>
          </w:r>
          <w:r>
            <w:rPr>
              <w:noProof/>
            </w:rPr>
          </w:r>
          <w:r>
            <w:rPr>
              <w:noProof/>
            </w:rPr>
            <w:fldChar w:fldCharType="separate"/>
          </w:r>
          <w:r>
            <w:rPr>
              <w:noProof/>
            </w:rPr>
            <w:t>67</w:t>
          </w:r>
          <w:r>
            <w:rPr>
              <w:noProof/>
            </w:rPr>
            <w:fldChar w:fldCharType="end"/>
          </w:r>
        </w:p>
        <w:p w14:paraId="6CA6CA91"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7.1 Specificeringen af uddannelsesparathedsbegrebet – en ekstra selektering</w:t>
          </w:r>
          <w:r>
            <w:rPr>
              <w:noProof/>
            </w:rPr>
            <w:tab/>
          </w:r>
          <w:r>
            <w:rPr>
              <w:noProof/>
            </w:rPr>
            <w:fldChar w:fldCharType="begin"/>
          </w:r>
          <w:r>
            <w:rPr>
              <w:noProof/>
            </w:rPr>
            <w:instrText xml:space="preserve"> PAGEREF _Toc299963338 \h </w:instrText>
          </w:r>
          <w:r>
            <w:rPr>
              <w:noProof/>
            </w:rPr>
          </w:r>
          <w:r>
            <w:rPr>
              <w:noProof/>
            </w:rPr>
            <w:fldChar w:fldCharType="separate"/>
          </w:r>
          <w:r>
            <w:rPr>
              <w:noProof/>
            </w:rPr>
            <w:t>67</w:t>
          </w:r>
          <w:r>
            <w:rPr>
              <w:noProof/>
            </w:rPr>
            <w:fldChar w:fldCharType="end"/>
          </w:r>
        </w:p>
        <w:p w14:paraId="55B5FBD5"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7.2 UPV – et øjebliksbillede af den unge</w:t>
          </w:r>
          <w:r>
            <w:rPr>
              <w:noProof/>
            </w:rPr>
            <w:tab/>
          </w:r>
          <w:r>
            <w:rPr>
              <w:noProof/>
            </w:rPr>
            <w:fldChar w:fldCharType="begin"/>
          </w:r>
          <w:r>
            <w:rPr>
              <w:noProof/>
            </w:rPr>
            <w:instrText xml:space="preserve"> PAGEREF _Toc299963339 \h </w:instrText>
          </w:r>
          <w:r>
            <w:rPr>
              <w:noProof/>
            </w:rPr>
          </w:r>
          <w:r>
            <w:rPr>
              <w:noProof/>
            </w:rPr>
            <w:fldChar w:fldCharType="separate"/>
          </w:r>
          <w:r>
            <w:rPr>
              <w:noProof/>
            </w:rPr>
            <w:t>71</w:t>
          </w:r>
          <w:r>
            <w:rPr>
              <w:noProof/>
            </w:rPr>
            <w:fldChar w:fldCharType="end"/>
          </w:r>
        </w:p>
        <w:p w14:paraId="418B0E98"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7.3 ’Individtilpasning’ frem for ’institutionstilpasning’</w:t>
          </w:r>
          <w:r>
            <w:rPr>
              <w:noProof/>
            </w:rPr>
            <w:tab/>
          </w:r>
          <w:r>
            <w:rPr>
              <w:noProof/>
            </w:rPr>
            <w:fldChar w:fldCharType="begin"/>
          </w:r>
          <w:r>
            <w:rPr>
              <w:noProof/>
            </w:rPr>
            <w:instrText xml:space="preserve"> PAGEREF _Toc299963340 \h </w:instrText>
          </w:r>
          <w:r>
            <w:rPr>
              <w:noProof/>
            </w:rPr>
          </w:r>
          <w:r>
            <w:rPr>
              <w:noProof/>
            </w:rPr>
            <w:fldChar w:fldCharType="separate"/>
          </w:r>
          <w:r>
            <w:rPr>
              <w:noProof/>
            </w:rPr>
            <w:t>74</w:t>
          </w:r>
          <w:r>
            <w:rPr>
              <w:noProof/>
            </w:rPr>
            <w:fldChar w:fldCharType="end"/>
          </w:r>
        </w:p>
        <w:p w14:paraId="0EBBAC7F" w14:textId="77777777" w:rsidR="008B25EE" w:rsidRDefault="008B25EE">
          <w:pPr>
            <w:pStyle w:val="Indholdsfortegnelse1"/>
            <w:tabs>
              <w:tab w:val="right" w:pos="9622"/>
            </w:tabs>
            <w:rPr>
              <w:b w:val="0"/>
              <w:caps w:val="0"/>
              <w:noProof/>
              <w:sz w:val="24"/>
              <w:szCs w:val="24"/>
              <w:u w:val="none"/>
              <w:lang w:eastAsia="ja-JP"/>
            </w:rPr>
          </w:pPr>
          <w:r w:rsidRPr="004206A7">
            <w:rPr>
              <w:rFonts w:ascii="Times New Roman" w:hAnsi="Times New Roman" w:cs="Times New Roman"/>
              <w:noProof/>
            </w:rPr>
            <w:t>8. AFSLUTNING</w:t>
          </w:r>
          <w:r>
            <w:rPr>
              <w:noProof/>
            </w:rPr>
            <w:tab/>
          </w:r>
          <w:r>
            <w:rPr>
              <w:noProof/>
            </w:rPr>
            <w:fldChar w:fldCharType="begin"/>
          </w:r>
          <w:r>
            <w:rPr>
              <w:noProof/>
            </w:rPr>
            <w:instrText xml:space="preserve"> PAGEREF _Toc299963341 \h </w:instrText>
          </w:r>
          <w:r>
            <w:rPr>
              <w:noProof/>
            </w:rPr>
          </w:r>
          <w:r>
            <w:rPr>
              <w:noProof/>
            </w:rPr>
            <w:fldChar w:fldCharType="separate"/>
          </w:r>
          <w:r>
            <w:rPr>
              <w:noProof/>
            </w:rPr>
            <w:t>78</w:t>
          </w:r>
          <w:r>
            <w:rPr>
              <w:noProof/>
            </w:rPr>
            <w:fldChar w:fldCharType="end"/>
          </w:r>
        </w:p>
        <w:p w14:paraId="50D53E5B"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8.1 Konklusion</w:t>
          </w:r>
          <w:r>
            <w:rPr>
              <w:noProof/>
            </w:rPr>
            <w:tab/>
          </w:r>
          <w:r>
            <w:rPr>
              <w:noProof/>
            </w:rPr>
            <w:fldChar w:fldCharType="begin"/>
          </w:r>
          <w:r>
            <w:rPr>
              <w:noProof/>
            </w:rPr>
            <w:instrText xml:space="preserve"> PAGEREF _Toc299963342 \h </w:instrText>
          </w:r>
          <w:r>
            <w:rPr>
              <w:noProof/>
            </w:rPr>
          </w:r>
          <w:r>
            <w:rPr>
              <w:noProof/>
            </w:rPr>
            <w:fldChar w:fldCharType="separate"/>
          </w:r>
          <w:r>
            <w:rPr>
              <w:noProof/>
            </w:rPr>
            <w:t>78</w:t>
          </w:r>
          <w:r>
            <w:rPr>
              <w:noProof/>
            </w:rPr>
            <w:fldChar w:fldCharType="end"/>
          </w:r>
        </w:p>
        <w:p w14:paraId="1FC60812"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8.2 Perspektivering</w:t>
          </w:r>
          <w:r>
            <w:rPr>
              <w:noProof/>
            </w:rPr>
            <w:tab/>
          </w:r>
          <w:r>
            <w:rPr>
              <w:noProof/>
            </w:rPr>
            <w:fldChar w:fldCharType="begin"/>
          </w:r>
          <w:r>
            <w:rPr>
              <w:noProof/>
            </w:rPr>
            <w:instrText xml:space="preserve"> PAGEREF _Toc299963343 \h </w:instrText>
          </w:r>
          <w:r>
            <w:rPr>
              <w:noProof/>
            </w:rPr>
          </w:r>
          <w:r>
            <w:rPr>
              <w:noProof/>
            </w:rPr>
            <w:fldChar w:fldCharType="separate"/>
          </w:r>
          <w:r>
            <w:rPr>
              <w:noProof/>
            </w:rPr>
            <w:t>81</w:t>
          </w:r>
          <w:r>
            <w:rPr>
              <w:noProof/>
            </w:rPr>
            <w:fldChar w:fldCharType="end"/>
          </w:r>
        </w:p>
        <w:p w14:paraId="0B305A4E" w14:textId="77777777" w:rsidR="008B25EE" w:rsidRDefault="008B25EE">
          <w:pPr>
            <w:pStyle w:val="Indholdsfortegnelse1"/>
            <w:tabs>
              <w:tab w:val="right" w:pos="9622"/>
            </w:tabs>
            <w:rPr>
              <w:b w:val="0"/>
              <w:caps w:val="0"/>
              <w:noProof/>
              <w:sz w:val="24"/>
              <w:szCs w:val="24"/>
              <w:u w:val="none"/>
              <w:lang w:eastAsia="ja-JP"/>
            </w:rPr>
          </w:pPr>
          <w:r w:rsidRPr="004206A7">
            <w:rPr>
              <w:rFonts w:ascii="Times New Roman" w:hAnsi="Times New Roman" w:cs="Times New Roman"/>
              <w:noProof/>
            </w:rPr>
            <w:t>9. REFERENCELISTE</w:t>
          </w:r>
          <w:r>
            <w:rPr>
              <w:noProof/>
            </w:rPr>
            <w:tab/>
          </w:r>
          <w:r>
            <w:rPr>
              <w:noProof/>
            </w:rPr>
            <w:fldChar w:fldCharType="begin"/>
          </w:r>
          <w:r>
            <w:rPr>
              <w:noProof/>
            </w:rPr>
            <w:instrText xml:space="preserve"> PAGEREF _Toc299963344 \h </w:instrText>
          </w:r>
          <w:r>
            <w:rPr>
              <w:noProof/>
            </w:rPr>
          </w:r>
          <w:r>
            <w:rPr>
              <w:noProof/>
            </w:rPr>
            <w:fldChar w:fldCharType="separate"/>
          </w:r>
          <w:r>
            <w:rPr>
              <w:noProof/>
            </w:rPr>
            <w:t>82</w:t>
          </w:r>
          <w:r>
            <w:rPr>
              <w:noProof/>
            </w:rPr>
            <w:fldChar w:fldCharType="end"/>
          </w:r>
        </w:p>
        <w:p w14:paraId="59052BEA"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9.1 Faglitteratur</w:t>
          </w:r>
          <w:r>
            <w:rPr>
              <w:noProof/>
            </w:rPr>
            <w:tab/>
          </w:r>
          <w:r>
            <w:rPr>
              <w:noProof/>
            </w:rPr>
            <w:fldChar w:fldCharType="begin"/>
          </w:r>
          <w:r>
            <w:rPr>
              <w:noProof/>
            </w:rPr>
            <w:instrText xml:space="preserve"> PAGEREF _Toc299963345 \h </w:instrText>
          </w:r>
          <w:r>
            <w:rPr>
              <w:noProof/>
            </w:rPr>
          </w:r>
          <w:r>
            <w:rPr>
              <w:noProof/>
            </w:rPr>
            <w:fldChar w:fldCharType="separate"/>
          </w:r>
          <w:r>
            <w:rPr>
              <w:noProof/>
            </w:rPr>
            <w:t>82</w:t>
          </w:r>
          <w:r>
            <w:rPr>
              <w:noProof/>
            </w:rPr>
            <w:fldChar w:fldCharType="end"/>
          </w:r>
        </w:p>
        <w:p w14:paraId="36729816"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9.3 Diverse publikationer</w:t>
          </w:r>
          <w:r>
            <w:rPr>
              <w:noProof/>
            </w:rPr>
            <w:tab/>
          </w:r>
          <w:r>
            <w:rPr>
              <w:noProof/>
            </w:rPr>
            <w:fldChar w:fldCharType="begin"/>
          </w:r>
          <w:r>
            <w:rPr>
              <w:noProof/>
            </w:rPr>
            <w:instrText xml:space="preserve"> PAGEREF _Toc299963346 \h </w:instrText>
          </w:r>
          <w:r>
            <w:rPr>
              <w:noProof/>
            </w:rPr>
          </w:r>
          <w:r>
            <w:rPr>
              <w:noProof/>
            </w:rPr>
            <w:fldChar w:fldCharType="separate"/>
          </w:r>
          <w:r>
            <w:rPr>
              <w:noProof/>
            </w:rPr>
            <w:t>87</w:t>
          </w:r>
          <w:r>
            <w:rPr>
              <w:noProof/>
            </w:rPr>
            <w:fldChar w:fldCharType="end"/>
          </w:r>
        </w:p>
        <w:p w14:paraId="654142EE" w14:textId="77777777" w:rsidR="008B25EE" w:rsidRDefault="008B25EE">
          <w:pPr>
            <w:pStyle w:val="Indholdsfortegnelse2"/>
            <w:tabs>
              <w:tab w:val="right" w:pos="9622"/>
            </w:tabs>
            <w:rPr>
              <w:b w:val="0"/>
              <w:smallCaps w:val="0"/>
              <w:noProof/>
              <w:sz w:val="24"/>
              <w:szCs w:val="24"/>
              <w:lang w:eastAsia="ja-JP"/>
            </w:rPr>
          </w:pPr>
          <w:r w:rsidRPr="004206A7">
            <w:rPr>
              <w:rFonts w:ascii="Times New Roman" w:hAnsi="Times New Roman" w:cs="Times New Roman"/>
              <w:noProof/>
            </w:rPr>
            <w:t>9.4 Internetadresser</w:t>
          </w:r>
          <w:r>
            <w:rPr>
              <w:noProof/>
            </w:rPr>
            <w:tab/>
          </w:r>
          <w:r>
            <w:rPr>
              <w:noProof/>
            </w:rPr>
            <w:fldChar w:fldCharType="begin"/>
          </w:r>
          <w:r>
            <w:rPr>
              <w:noProof/>
            </w:rPr>
            <w:instrText xml:space="preserve"> PAGEREF _Toc299963347 \h </w:instrText>
          </w:r>
          <w:r>
            <w:rPr>
              <w:noProof/>
            </w:rPr>
          </w:r>
          <w:r>
            <w:rPr>
              <w:noProof/>
            </w:rPr>
            <w:fldChar w:fldCharType="separate"/>
          </w:r>
          <w:r>
            <w:rPr>
              <w:noProof/>
            </w:rPr>
            <w:t>89</w:t>
          </w:r>
          <w:r>
            <w:rPr>
              <w:noProof/>
            </w:rPr>
            <w:fldChar w:fldCharType="end"/>
          </w:r>
        </w:p>
        <w:p w14:paraId="13B1947B" w14:textId="6095FFA6" w:rsidR="008B25EE" w:rsidRDefault="008B25EE">
          <w:pPr>
            <w:pStyle w:val="Indholdsfortegnelse1"/>
            <w:tabs>
              <w:tab w:val="right" w:pos="9622"/>
            </w:tabs>
            <w:rPr>
              <w:b w:val="0"/>
              <w:caps w:val="0"/>
              <w:noProof/>
              <w:sz w:val="24"/>
              <w:szCs w:val="24"/>
              <w:u w:val="none"/>
              <w:lang w:eastAsia="ja-JP"/>
            </w:rPr>
          </w:pPr>
          <w:r w:rsidRPr="004206A7">
            <w:rPr>
              <w:rFonts w:ascii="Times New Roman" w:hAnsi="Times New Roman" w:cs="Times New Roman"/>
              <w:noProof/>
            </w:rPr>
            <w:t>10. BILAG 1</w:t>
          </w:r>
          <w:r>
            <w:rPr>
              <w:noProof/>
            </w:rPr>
            <w:tab/>
          </w:r>
        </w:p>
        <w:p w14:paraId="1E99FB5E" w14:textId="56F7B2CA" w:rsidR="008B25EE" w:rsidRDefault="008B25EE">
          <w:pPr>
            <w:pStyle w:val="Indholdsfortegnelse1"/>
            <w:tabs>
              <w:tab w:val="right" w:pos="9622"/>
            </w:tabs>
            <w:rPr>
              <w:b w:val="0"/>
              <w:caps w:val="0"/>
              <w:noProof/>
              <w:sz w:val="24"/>
              <w:szCs w:val="24"/>
              <w:u w:val="none"/>
              <w:lang w:eastAsia="ja-JP"/>
            </w:rPr>
          </w:pPr>
          <w:r w:rsidRPr="004206A7">
            <w:rPr>
              <w:rFonts w:ascii="Times New Roman" w:hAnsi="Times New Roman" w:cs="Times New Roman"/>
              <w:noProof/>
            </w:rPr>
            <w:t>11. BILAG 2</w:t>
          </w:r>
          <w:r>
            <w:rPr>
              <w:noProof/>
            </w:rPr>
            <w:tab/>
          </w:r>
        </w:p>
        <w:p w14:paraId="144CFFF8" w14:textId="0D01CA9A" w:rsidR="008B25EE" w:rsidRDefault="008B25EE">
          <w:pPr>
            <w:pStyle w:val="Indholdsfortegnelse1"/>
            <w:tabs>
              <w:tab w:val="right" w:pos="9622"/>
            </w:tabs>
            <w:rPr>
              <w:b w:val="0"/>
              <w:caps w:val="0"/>
              <w:noProof/>
              <w:sz w:val="24"/>
              <w:szCs w:val="24"/>
              <w:u w:val="none"/>
              <w:lang w:eastAsia="ja-JP"/>
            </w:rPr>
          </w:pPr>
          <w:r w:rsidRPr="004206A7">
            <w:rPr>
              <w:rFonts w:ascii="Times New Roman" w:hAnsi="Times New Roman" w:cs="Times New Roman"/>
              <w:noProof/>
            </w:rPr>
            <w:t>13. BILAG 3</w:t>
          </w:r>
          <w:r>
            <w:rPr>
              <w:noProof/>
            </w:rPr>
            <w:tab/>
          </w:r>
        </w:p>
        <w:p w14:paraId="4EA04CCC" w14:textId="3580259A" w:rsidR="00C26EC8" w:rsidRDefault="00C26EC8">
          <w:r>
            <w:rPr>
              <w:b/>
              <w:bCs/>
              <w:noProof/>
            </w:rPr>
            <w:fldChar w:fldCharType="end"/>
          </w:r>
        </w:p>
      </w:sdtContent>
    </w:sdt>
    <w:p w14:paraId="217B7ECD" w14:textId="77777777" w:rsidR="004F7DEC" w:rsidRDefault="004F7DEC" w:rsidP="00A01B6B">
      <w:pPr>
        <w:pStyle w:val="Overskrift1"/>
        <w:rPr>
          <w:rFonts w:ascii="Times New Roman" w:hAnsi="Times New Roman" w:cs="Times New Roman"/>
          <w:sz w:val="36"/>
          <w:szCs w:val="36"/>
        </w:rPr>
      </w:pPr>
    </w:p>
    <w:p w14:paraId="00288816" w14:textId="77777777" w:rsidR="00C412F9" w:rsidRDefault="00C412F9" w:rsidP="00A01B6B">
      <w:pPr>
        <w:pStyle w:val="Overskrift1"/>
        <w:rPr>
          <w:rFonts w:ascii="Times New Roman" w:hAnsi="Times New Roman" w:cs="Times New Roman"/>
          <w:sz w:val="36"/>
          <w:szCs w:val="36"/>
        </w:rPr>
      </w:pPr>
    </w:p>
    <w:p w14:paraId="337F5EE6" w14:textId="77777777" w:rsidR="00334404" w:rsidRDefault="00334404" w:rsidP="00334404"/>
    <w:p w14:paraId="3868766C" w14:textId="77777777" w:rsidR="00334404" w:rsidRDefault="00334404" w:rsidP="00334404"/>
    <w:p w14:paraId="1A93D10C" w14:textId="77777777" w:rsidR="00334404" w:rsidRPr="00334404" w:rsidRDefault="00334404" w:rsidP="00334404"/>
    <w:p w14:paraId="2DF961DA" w14:textId="77777777" w:rsidR="00C412F9" w:rsidRDefault="00C412F9" w:rsidP="00A01B6B">
      <w:pPr>
        <w:pStyle w:val="Overskrift1"/>
        <w:rPr>
          <w:rFonts w:ascii="Times New Roman" w:hAnsi="Times New Roman" w:cs="Times New Roman"/>
          <w:sz w:val="36"/>
          <w:szCs w:val="36"/>
        </w:rPr>
      </w:pPr>
    </w:p>
    <w:p w14:paraId="2F618AB6" w14:textId="77777777" w:rsidR="0039455C" w:rsidRDefault="0039455C" w:rsidP="0039455C"/>
    <w:p w14:paraId="6C7803F2" w14:textId="77777777" w:rsidR="008B25EE" w:rsidRDefault="008B25EE" w:rsidP="0039455C"/>
    <w:p w14:paraId="533C3B1F" w14:textId="77777777" w:rsidR="008B25EE" w:rsidRDefault="008B25EE" w:rsidP="0039455C"/>
    <w:p w14:paraId="48B4F6CB" w14:textId="77777777" w:rsidR="008B25EE" w:rsidRDefault="008B25EE" w:rsidP="0039455C"/>
    <w:p w14:paraId="616C9E1D" w14:textId="77777777" w:rsidR="008B25EE" w:rsidRDefault="008B25EE" w:rsidP="0039455C"/>
    <w:p w14:paraId="7EE620A1" w14:textId="77777777" w:rsidR="0063426D" w:rsidRDefault="0063426D" w:rsidP="0039455C"/>
    <w:p w14:paraId="60FE2BB4" w14:textId="77777777" w:rsidR="0063426D" w:rsidRDefault="0063426D" w:rsidP="0039455C"/>
    <w:p w14:paraId="019F3AD9" w14:textId="77777777" w:rsidR="002C27E5" w:rsidRDefault="002C27E5" w:rsidP="0039455C"/>
    <w:p w14:paraId="4B6BC144" w14:textId="77777777" w:rsidR="0024343D" w:rsidRPr="00334404" w:rsidRDefault="0024343D" w:rsidP="0039455C">
      <w:pPr>
        <w:rPr>
          <w:sz w:val="20"/>
          <w:szCs w:val="20"/>
        </w:rPr>
      </w:pPr>
    </w:p>
    <w:p w14:paraId="11DF8557" w14:textId="77777777" w:rsidR="0063426D" w:rsidRPr="00334404" w:rsidRDefault="0063426D" w:rsidP="0039455C">
      <w:pPr>
        <w:rPr>
          <w:sz w:val="2"/>
          <w:szCs w:val="2"/>
        </w:rPr>
      </w:pPr>
    </w:p>
    <w:bookmarkStart w:id="0" w:name="_Toc299963292"/>
    <w:p w14:paraId="686A6AD7" w14:textId="549C60B1" w:rsidR="0039455C" w:rsidRPr="0039455C" w:rsidRDefault="0039455C" w:rsidP="0039455C">
      <w:pPr>
        <w:pStyle w:val="Overskrift1"/>
        <w:rPr>
          <w:rFonts w:ascii="Times New Roman" w:hAnsi="Times New Roman" w:cs="Times New Roman"/>
          <w:sz w:val="36"/>
          <w:szCs w:val="36"/>
        </w:rPr>
      </w:pPr>
      <w:r>
        <w:rPr>
          <w:rFonts w:ascii="Times New Roman" w:hAnsi="Times New Roman" w:cs="Times New Roman"/>
          <w:noProof/>
          <w:color w:val="000000"/>
          <w:lang w:val="en-US"/>
        </w:rPr>
        <mc:AlternateContent>
          <mc:Choice Requires="wps">
            <w:drawing>
              <wp:anchor distT="4294967295" distB="4294967295" distL="114300" distR="114300" simplePos="0" relativeHeight="251698176" behindDoc="0" locked="0" layoutInCell="1" allowOverlap="1" wp14:anchorId="4F3C5676" wp14:editId="58CDCAFA">
                <wp:simplePos x="0" y="0"/>
                <wp:positionH relativeFrom="column">
                  <wp:posOffset>0</wp:posOffset>
                </wp:positionH>
                <wp:positionV relativeFrom="paragraph">
                  <wp:posOffset>180975</wp:posOffset>
                </wp:positionV>
                <wp:extent cx="6057900" cy="0"/>
                <wp:effectExtent l="0" t="0" r="12700" b="25400"/>
                <wp:wrapNone/>
                <wp:docPr id="7" name="Lige forbindels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ln w="3175"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Lige forbindelse 7" o:spid="_x0000_s1026" style="position:absolute;z-index:2516981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0,14.25pt" to="477pt,1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d+F9EBAADsAwAADgAAAGRycy9lMm9Eb2MueG1srFPLbtswELwXyD8QvMeSEiRuBcs5JEgvRms0&#10;6QfQ1FIiwhdI1pL/vkvKUvpCUBS9ECJ3ZzgzXG3uRq3IEXyQ1jS0WpWUgOG2laZr6Nfnx8v3lITI&#10;TMuUNdDQEwR6t714txlcDVe2t6oFT5DEhHpwDe1jdHVRBN6DZmFlHRgsCus1i7j1XdF6NiC7VsVV&#10;Wd4Wg/Wt85ZDCHj6MBXpNvMLATx+FiJAJKqhqC3m1ef1kNZiu2F155nrJT/LYP+gQjNp8NKF6oFF&#10;Rr55+RuVltzbYEVccasLK4TkkD2gm6r8xc1TzxxkLxhOcEtM4f/R8k/HvSeybeiaEsM0PtFOdkAw&#10;8YM0LagAZJ1SGlyosfne7H3yyUfz5HaWvwSsFT8V0ya4qW0UXqd2NErGnPppSR3GSDge3pY36w8l&#10;Pg6fawWrZ6DzIX4Eq0n6aKiSJgXCanbchZiuZvXcko6VIUNDr6v1DdJph7aC6ZL8LHFSlfXFk4IJ&#10;8AUE+kcdVSbOkwf3ypMjw5lpX6oMT9TYmSBCKrWAyrdB594EgzyNfwtcuvON1sQFqKWx/k+3xnGW&#10;Kqb+2fXkNdk+2Pa093McOFI5wPP4p5n9cZ/hrz/p9jsAAAD//wMAUEsDBBQABgAIAAAAIQCAnIls&#10;2wAAAAYBAAAPAAAAZHJzL2Rvd25yZXYueG1sTI/BTsMwEETvSPyDtUi9IOq0EFRCnKq0QohbG/oB&#10;brzEEfE6st02/XsWcYDjzKxm3pbL0fXihCF2nhTMphkIpMabjloF+4/XuwWImDQZ3XtCBReMsKyu&#10;r0pdGH+mHZ7q1AouoVhoBTaloZAyNhadjlM/IHH26YPTiWVopQn6zOWul/Mse5ROd8QLVg+4tth8&#10;1UenwLzMQty95XZfbze3l+29Wb+vklKTm3H1DCLhmP6O4Qef0aFipoM/komiV8CPJAXzRQ6C06f8&#10;gY3DryGrUv7Hr74BAAD//wMAUEsBAi0AFAAGAAgAAAAhAOSZw8D7AAAA4QEAABMAAAAAAAAAAAAA&#10;AAAAAAAAAFtDb250ZW50X1R5cGVzXS54bWxQSwECLQAUAAYACAAAACEAI7Jq4dcAAACUAQAACwAA&#10;AAAAAAAAAAAAAAAsAQAAX3JlbHMvLnJlbHNQSwECLQAUAAYACAAAACEAa8d+F9EBAADsAwAADgAA&#10;AAAAAAAAAAAAAAAsAgAAZHJzL2Uyb0RvYy54bWxQSwECLQAUAAYACAAAACEAgJyJbNsAAAAGAQAA&#10;DwAAAAAAAAAAAAAAAAApBAAAZHJzL2Rvd25yZXYueG1sUEsFBgAAAAAEAAQA8wAAADEFAAAAAA==&#10;" strokecolor="black [3040]" strokeweight=".25pt">
                <o:lock v:ext="edit" shapetype="f"/>
              </v:line>
            </w:pict>
          </mc:Fallback>
        </mc:AlternateContent>
      </w:r>
      <w:r>
        <w:rPr>
          <w:rFonts w:ascii="Times New Roman" w:hAnsi="Times New Roman" w:cs="Times New Roman"/>
          <w:sz w:val="36"/>
          <w:szCs w:val="36"/>
        </w:rPr>
        <w:t>FORORD</w:t>
      </w:r>
      <w:bookmarkEnd w:id="0"/>
    </w:p>
    <w:p w14:paraId="0E3B1F85" w14:textId="61F86F3F" w:rsidR="0039455C" w:rsidRDefault="0039455C" w:rsidP="00394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2450B6">
        <w:rPr>
          <w:rFonts w:ascii="Times New Roman" w:hAnsi="Times New Roman" w:cs="Times New Roman"/>
          <w:i/>
        </w:rPr>
        <w:t>Baggrunden</w:t>
      </w:r>
      <w:r w:rsidRPr="00AC6071">
        <w:rPr>
          <w:rFonts w:ascii="Times New Roman" w:hAnsi="Times New Roman" w:cs="Times New Roman"/>
        </w:rPr>
        <w:t xml:space="preserve"> for valg af </w:t>
      </w:r>
      <w:r>
        <w:rPr>
          <w:rFonts w:ascii="Times New Roman" w:hAnsi="Times New Roman" w:cs="Times New Roman"/>
        </w:rPr>
        <w:t>nærværende speciales forskningsfelt</w:t>
      </w:r>
      <w:r w:rsidRPr="00AC6071">
        <w:rPr>
          <w:rFonts w:ascii="Times New Roman" w:hAnsi="Times New Roman" w:cs="Times New Roman"/>
        </w:rPr>
        <w:t xml:space="preserve"> kommer sig af mine erfaringer og interesse for </w:t>
      </w:r>
      <w:r>
        <w:rPr>
          <w:rFonts w:ascii="Times New Roman" w:hAnsi="Times New Roman" w:cs="Times New Roman"/>
        </w:rPr>
        <w:t>uddannelses- og vejlednings</w:t>
      </w:r>
      <w:r w:rsidRPr="00AC6071">
        <w:rPr>
          <w:rFonts w:ascii="Times New Roman" w:hAnsi="Times New Roman" w:cs="Times New Roman"/>
        </w:rPr>
        <w:t xml:space="preserve">området, hvorfor mine tidligere </w:t>
      </w:r>
      <w:r>
        <w:rPr>
          <w:rFonts w:ascii="Times New Roman" w:hAnsi="Times New Roman" w:cs="Times New Roman"/>
        </w:rPr>
        <w:t>opgaver</w:t>
      </w:r>
      <w:r w:rsidRPr="00AC6071">
        <w:rPr>
          <w:rFonts w:ascii="Times New Roman" w:hAnsi="Times New Roman" w:cs="Times New Roman"/>
        </w:rPr>
        <w:t xml:space="preserve"> har </w:t>
      </w:r>
      <w:r>
        <w:rPr>
          <w:rFonts w:ascii="Times New Roman" w:hAnsi="Times New Roman" w:cs="Times New Roman"/>
        </w:rPr>
        <w:t>ligget</w:t>
      </w:r>
      <w:r w:rsidRPr="00AC6071">
        <w:rPr>
          <w:rFonts w:ascii="Times New Roman" w:hAnsi="Times New Roman" w:cs="Times New Roman"/>
        </w:rPr>
        <w:t xml:space="preserve"> inde for samme </w:t>
      </w:r>
      <w:r>
        <w:rPr>
          <w:rFonts w:ascii="Times New Roman" w:hAnsi="Times New Roman" w:cs="Times New Roman"/>
        </w:rPr>
        <w:t>område</w:t>
      </w:r>
      <w:r w:rsidRPr="00AC6071">
        <w:rPr>
          <w:rFonts w:ascii="Times New Roman" w:hAnsi="Times New Roman" w:cs="Times New Roman"/>
        </w:rPr>
        <w:t xml:space="preserve">. </w:t>
      </w:r>
      <w:r>
        <w:rPr>
          <w:rFonts w:ascii="Times New Roman" w:hAnsi="Times New Roman" w:cs="Times New Roman"/>
        </w:rPr>
        <w:t xml:space="preserve">I forbindelse med 9. semester på min kandidatuddannelse på AAU har jeg været i et praksisforløb i Ungdommens Uddannelsesvejledning (UU), hvor jeg følgende blev tilbudt et studiearbejde. </w:t>
      </w:r>
      <w:r w:rsidRPr="00AC6071">
        <w:rPr>
          <w:rFonts w:ascii="Times New Roman" w:hAnsi="Times New Roman" w:cs="Times New Roman"/>
        </w:rPr>
        <w:t>Je</w:t>
      </w:r>
      <w:r>
        <w:rPr>
          <w:rFonts w:ascii="Times New Roman" w:hAnsi="Times New Roman" w:cs="Times New Roman"/>
        </w:rPr>
        <w:t>g</w:t>
      </w:r>
      <w:r w:rsidRPr="00AC6071">
        <w:rPr>
          <w:rFonts w:ascii="Times New Roman" w:hAnsi="Times New Roman" w:cs="Times New Roman"/>
        </w:rPr>
        <w:t xml:space="preserve"> arbejder</w:t>
      </w:r>
      <w:r>
        <w:rPr>
          <w:rFonts w:ascii="Times New Roman" w:hAnsi="Times New Roman" w:cs="Times New Roman"/>
        </w:rPr>
        <w:t xml:space="preserve"> dermed</w:t>
      </w:r>
      <w:r w:rsidRPr="00AC6071">
        <w:rPr>
          <w:rFonts w:ascii="Times New Roman" w:hAnsi="Times New Roman" w:cs="Times New Roman"/>
        </w:rPr>
        <w:t xml:space="preserve"> ugentligt i UU-center Tårnby, hvor jeg har vejledningsrelaterede arbejdsopgaver</w:t>
      </w:r>
      <w:r>
        <w:rPr>
          <w:rFonts w:ascii="Times New Roman" w:hAnsi="Times New Roman" w:cs="Times New Roman"/>
        </w:rPr>
        <w:t xml:space="preserve"> og kontakter unge, der ikke er i gang med ungdomsuddannelse.</w:t>
      </w:r>
      <w:r w:rsidR="008426E5">
        <w:rPr>
          <w:rFonts w:ascii="Times New Roman" w:hAnsi="Times New Roman" w:cs="Times New Roman"/>
        </w:rPr>
        <w:t xml:space="preserve"> Mange af dem er unge, der er vurderet ikke-uddannelsesparate.</w:t>
      </w:r>
      <w:r>
        <w:rPr>
          <w:rFonts w:ascii="Times New Roman" w:hAnsi="Times New Roman" w:cs="Times New Roman"/>
        </w:rPr>
        <w:t xml:space="preserve"> Derudover er jeg blevet lokalkoordinator på Region Hovedstadens projekt, Fremtidens valg og Vejledning, for fem skoler. Projektet omhandler vejledningen i grundskolen og, hvordan man her kan tænke vejledning på nye måder i forhold til at fremme de unges valgkompetence og understøtte deres uddannelsesvalg</w:t>
      </w:r>
      <w:r w:rsidRPr="00AC6071">
        <w:rPr>
          <w:rFonts w:ascii="Times New Roman" w:hAnsi="Times New Roman" w:cs="Times New Roman"/>
        </w:rPr>
        <w:t xml:space="preserve">. </w:t>
      </w:r>
      <w:r w:rsidR="008426E5">
        <w:rPr>
          <w:rFonts w:ascii="Times New Roman" w:hAnsi="Times New Roman" w:cs="Times New Roman"/>
        </w:rPr>
        <w:t xml:space="preserve">Vi er netop i gang med at udvikle gruppevejledningsmateriale til UU-vejledere og lærer i forhold til forudsætninger for uddannelsesparathed. </w:t>
      </w:r>
      <w:r>
        <w:rPr>
          <w:rFonts w:ascii="Times New Roman" w:hAnsi="Times New Roman" w:cs="Times New Roman"/>
        </w:rPr>
        <w:t xml:space="preserve">Jeg oplever og erfarer med mit arbejde i UU, hvordan praksis er præget af den samfundsmæssige og uddannelsespolitiske udvikling, og hermed af løbende forandringsprocesser i relation til f.eks. de lovmæssige mål, krav og retningslinjer, som er styrende for praksis og UU-vejledernes målsætningsarbejde. </w:t>
      </w:r>
    </w:p>
    <w:p w14:paraId="0D34D80F" w14:textId="77777777" w:rsidR="0039455C" w:rsidRDefault="0039455C" w:rsidP="00394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Specialets </w:t>
      </w:r>
      <w:r w:rsidRPr="002450B6">
        <w:rPr>
          <w:rFonts w:ascii="Times New Roman" w:hAnsi="Times New Roman" w:cs="Times New Roman"/>
          <w:i/>
        </w:rPr>
        <w:t>motivation</w:t>
      </w:r>
      <w:r>
        <w:rPr>
          <w:rFonts w:ascii="Times New Roman" w:hAnsi="Times New Roman" w:cs="Times New Roman"/>
        </w:rPr>
        <w:t xml:space="preserve"> er dermed drevet af en undren, nysgerrighed og interesse i, at dykke nærmere ned i denne praksis og se på nogle af de lovmæssige initiativer, som UU-vejlederne har være berørt af indenfor de seneste år, her særligt uddannelsesparathedsvurderingen. </w:t>
      </w:r>
    </w:p>
    <w:p w14:paraId="65440BDC" w14:textId="77777777" w:rsidR="0039455C" w:rsidRDefault="0039455C" w:rsidP="00394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p>
    <w:p w14:paraId="3E127B79" w14:textId="27D08061" w:rsidR="0039455C" w:rsidRDefault="0039455C" w:rsidP="00394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TAK til Ulla Højmark for en kæmpe vejledningsmæssig støtte og hjælp i denne undersøgelsesproces og i udarbejdelsen af nærværende specialeafhandling. Derudover en tak til familie og venner for opbakning, støtte og ikke mindst tålmodighed i en presset periode </w:t>
      </w:r>
      <w:r w:rsidRPr="0039455C">
        <w:rPr>
          <w:rFonts w:ascii="Times New Roman" w:hAnsi="Times New Roman" w:cs="Times New Roman"/>
        </w:rPr>
        <w:sym w:font="Wingdings" w:char="F04A"/>
      </w:r>
    </w:p>
    <w:p w14:paraId="532BA1F7" w14:textId="77777777" w:rsidR="00C412F9" w:rsidRDefault="00C412F9" w:rsidP="00A01B6B">
      <w:pPr>
        <w:pStyle w:val="Overskrift1"/>
        <w:rPr>
          <w:rFonts w:ascii="Times New Roman" w:hAnsi="Times New Roman" w:cs="Times New Roman"/>
          <w:sz w:val="36"/>
          <w:szCs w:val="36"/>
        </w:rPr>
      </w:pPr>
    </w:p>
    <w:p w14:paraId="6B61672E" w14:textId="77777777" w:rsidR="00C412F9" w:rsidRDefault="00C412F9" w:rsidP="00C412F9"/>
    <w:p w14:paraId="0E364F81" w14:textId="77777777" w:rsidR="0039455C" w:rsidRDefault="0039455C" w:rsidP="00C412F9"/>
    <w:p w14:paraId="5494BC3D" w14:textId="77777777" w:rsidR="0039455C" w:rsidRDefault="0039455C" w:rsidP="00C412F9"/>
    <w:p w14:paraId="690648B9" w14:textId="77777777" w:rsidR="0039455C" w:rsidRDefault="0039455C" w:rsidP="00C412F9"/>
    <w:p w14:paraId="3120D5DF" w14:textId="77777777" w:rsidR="0039455C" w:rsidRDefault="0039455C" w:rsidP="00C412F9"/>
    <w:p w14:paraId="53B99EBB" w14:textId="77777777" w:rsidR="0039455C" w:rsidRDefault="0039455C" w:rsidP="00C412F9"/>
    <w:p w14:paraId="1FB2D50E" w14:textId="77777777" w:rsidR="0063426D" w:rsidRDefault="0063426D" w:rsidP="0063426D"/>
    <w:p w14:paraId="33C77B99" w14:textId="77777777" w:rsidR="00334404" w:rsidRPr="0063426D" w:rsidRDefault="00334404" w:rsidP="0063426D"/>
    <w:p w14:paraId="06DD65F1" w14:textId="77777777" w:rsidR="00334404" w:rsidRDefault="00334404" w:rsidP="00334404">
      <w:pPr>
        <w:rPr>
          <w:sz w:val="20"/>
          <w:szCs w:val="20"/>
        </w:rPr>
      </w:pPr>
    </w:p>
    <w:p w14:paraId="769C7B5B" w14:textId="77777777" w:rsidR="00334404" w:rsidRPr="00334404" w:rsidRDefault="00334404" w:rsidP="00334404">
      <w:pPr>
        <w:rPr>
          <w:sz w:val="20"/>
          <w:szCs w:val="20"/>
        </w:rPr>
      </w:pPr>
    </w:p>
    <w:bookmarkStart w:id="1" w:name="_Toc299963293"/>
    <w:p w14:paraId="1DBEFB97" w14:textId="6C3543B9" w:rsidR="00A01B6B" w:rsidRPr="00334404" w:rsidRDefault="00C412F9" w:rsidP="00334404">
      <w:pPr>
        <w:pStyle w:val="Overskrift1"/>
        <w:rPr>
          <w:rFonts w:ascii="Times New Roman" w:hAnsi="Times New Roman" w:cs="Times New Roman"/>
          <w:sz w:val="36"/>
          <w:szCs w:val="36"/>
        </w:rPr>
      </w:pPr>
      <w:r>
        <w:rPr>
          <w:rFonts w:ascii="Times New Roman" w:hAnsi="Times New Roman" w:cs="Times New Roman"/>
          <w:noProof/>
          <w:color w:val="000000"/>
          <w:lang w:val="en-US"/>
        </w:rPr>
        <mc:AlternateContent>
          <mc:Choice Requires="wps">
            <w:drawing>
              <wp:anchor distT="4294967295" distB="4294967295" distL="114300" distR="114300" simplePos="0" relativeHeight="251694080" behindDoc="0" locked="0" layoutInCell="1" allowOverlap="1" wp14:anchorId="64C53D5D" wp14:editId="55C94F1C">
                <wp:simplePos x="0" y="0"/>
                <wp:positionH relativeFrom="column">
                  <wp:posOffset>0</wp:posOffset>
                </wp:positionH>
                <wp:positionV relativeFrom="paragraph">
                  <wp:posOffset>180975</wp:posOffset>
                </wp:positionV>
                <wp:extent cx="6057900" cy="0"/>
                <wp:effectExtent l="0" t="0" r="12700" b="25400"/>
                <wp:wrapNone/>
                <wp:docPr id="2" name="Lige forbindels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ln w="3175"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Lige forbindelse 2" o:spid="_x0000_s1026" style="position:absolute;z-index:2516940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0,14.25pt" to="477pt,1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DEftEBAADsAwAADgAAAGRycy9lMm9Eb2MueG1srFPLbtswELwXyD8QvMeSHCRpBcs5JEgvRms0&#10;6QfQ1FIiwhdI1pL/vkvKUvpCUBS9ECJ3ZzgzXG3uRq3IEXyQ1jS0WpWUgOG2laZr6Nfnx8v3lITI&#10;TMuUNdDQEwR6t714txlcDWvbW9WCJ0hiQj24hvYxurooAu9Bs7CyDgwWhfWaRdz6rmg9G5Bdq2Jd&#10;ljfFYH3rvOUQAp4+TEW6zfxCAI+fhQgQiWooaot59Xk9pLXYbljdeeZ6yc8y2D+o0EwavHShemCR&#10;kW9e/kalJfc2WBFX3OrCCiE5ZA/opip/cfPUMwfZC4YT3BJT+H+0/NNx74lsG7qmxDCNT7STHRBM&#10;/CBNCyoAWaeUBhdqbL43e5988tE8uZ3lLwFrxU/FtAluahuF16kdjZIxp35aUocxEo6HN+X17YcS&#10;H4fPtYLVM9D5ED+C1SR9NFRJkwJhNTvuQkxXs3puScfKkKGhV9XtNdJph7aC6ZL8LHFSlfXFk4IJ&#10;8AUE+kcdVSbOkwf3ypMjw5lpX6oMT9TYmSBCKrWAyrdB594EgzyNfwtcuvON1sQFqKWx/k+3xnGW&#10;Kqb+2fXkNdk+2Pa093McOFI5wPP4p5n9cZ/hrz/p9jsAAAD//wMAUEsDBBQABgAIAAAAIQCAnIls&#10;2wAAAAYBAAAPAAAAZHJzL2Rvd25yZXYueG1sTI/BTsMwEETvSPyDtUi9IOq0EFRCnKq0QohbG/oB&#10;brzEEfE6st02/XsWcYDjzKxm3pbL0fXihCF2nhTMphkIpMabjloF+4/XuwWImDQZ3XtCBReMsKyu&#10;r0pdGH+mHZ7q1AouoVhoBTaloZAyNhadjlM/IHH26YPTiWVopQn6zOWul/Mse5ROd8QLVg+4tth8&#10;1UenwLzMQty95XZfbze3l+29Wb+vklKTm3H1DCLhmP6O4Qef0aFipoM/komiV8CPJAXzRQ6C06f8&#10;gY3DryGrUv7Hr74BAAD//wMAUEsBAi0AFAAGAAgAAAAhAOSZw8D7AAAA4QEAABMAAAAAAAAAAAAA&#10;AAAAAAAAAFtDb250ZW50X1R5cGVzXS54bWxQSwECLQAUAAYACAAAACEAI7Jq4dcAAACUAQAACwAA&#10;AAAAAAAAAAAAAAAsAQAAX3JlbHMvLnJlbHNQSwECLQAUAAYACAAAACEAlHDEftEBAADsAwAADgAA&#10;AAAAAAAAAAAAAAAsAgAAZHJzL2Uyb0RvYy54bWxQSwECLQAUAAYACAAAACEAgJyJbNsAAAAGAQAA&#10;DwAAAAAAAAAAAAAAAAApBAAAZHJzL2Rvd25yZXYueG1sUEsFBgAAAAAEAAQA8wAAADEFAAAAAA==&#10;" strokecolor="black [3040]" strokeweight=".25pt">
                <o:lock v:ext="edit" shapetype="f"/>
              </v:line>
            </w:pict>
          </mc:Fallback>
        </mc:AlternateContent>
      </w:r>
      <w:r w:rsidR="005E0BE8">
        <w:rPr>
          <w:rFonts w:ascii="Times New Roman" w:hAnsi="Times New Roman" w:cs="Times New Roman"/>
          <w:sz w:val="36"/>
          <w:szCs w:val="36"/>
        </w:rPr>
        <w:t>ABSTRACT</w:t>
      </w:r>
      <w:bookmarkEnd w:id="1"/>
    </w:p>
    <w:p w14:paraId="6C8C18A4" w14:textId="09C9296A" w:rsidR="005478F0" w:rsidRPr="008B25EE" w:rsidRDefault="00393ACF" w:rsidP="00C96892">
      <w:pPr>
        <w:spacing w:line="360" w:lineRule="auto"/>
        <w:rPr>
          <w:rFonts w:ascii="Times New Roman" w:hAnsi="Times New Roman" w:cs="Times New Roman"/>
          <w:color w:val="000000"/>
          <w:lang w:val="en-GB"/>
        </w:rPr>
      </w:pPr>
      <w:r w:rsidRPr="008B25EE">
        <w:rPr>
          <w:rFonts w:ascii="Times New Roman" w:hAnsi="Times New Roman" w:cs="Times New Roman"/>
          <w:color w:val="000000"/>
          <w:lang w:val="en-GB"/>
        </w:rPr>
        <w:t xml:space="preserve">This thesis </w:t>
      </w:r>
      <w:r w:rsidR="00262907" w:rsidRPr="008B25EE">
        <w:rPr>
          <w:rFonts w:ascii="Times New Roman" w:hAnsi="Times New Roman" w:cs="Times New Roman"/>
          <w:color w:val="000000"/>
          <w:lang w:val="en-GB"/>
        </w:rPr>
        <w:t>is based</w:t>
      </w:r>
      <w:r w:rsidR="005478F0" w:rsidRPr="008B25EE">
        <w:rPr>
          <w:rFonts w:ascii="Times New Roman" w:hAnsi="Times New Roman" w:cs="Times New Roman"/>
          <w:color w:val="000000"/>
          <w:lang w:val="en-GB"/>
        </w:rPr>
        <w:t xml:space="preserve"> on the ministerial </w:t>
      </w:r>
      <w:r w:rsidRPr="008B25EE">
        <w:rPr>
          <w:rFonts w:ascii="Times New Roman" w:hAnsi="Times New Roman" w:cs="Times New Roman"/>
          <w:color w:val="000000"/>
          <w:lang w:val="en-GB"/>
        </w:rPr>
        <w:t>rooted</w:t>
      </w:r>
      <w:r w:rsidR="005478F0" w:rsidRPr="008B25EE">
        <w:rPr>
          <w:rFonts w:ascii="Times New Roman" w:hAnsi="Times New Roman" w:cs="Times New Roman"/>
          <w:color w:val="000000"/>
          <w:lang w:val="en-GB"/>
        </w:rPr>
        <w:t xml:space="preserve"> </w:t>
      </w:r>
      <w:r w:rsidR="00B01A71" w:rsidRPr="008B25EE">
        <w:rPr>
          <w:rFonts w:ascii="Times New Roman" w:hAnsi="Times New Roman" w:cs="Times New Roman"/>
          <w:color w:val="000000"/>
          <w:lang w:val="en-GB"/>
        </w:rPr>
        <w:t>expression</w:t>
      </w:r>
      <w:r w:rsidR="005478F0" w:rsidRPr="008B25EE">
        <w:rPr>
          <w:rFonts w:ascii="Times New Roman" w:hAnsi="Times New Roman" w:cs="Times New Roman"/>
          <w:color w:val="000000"/>
          <w:lang w:val="en-GB"/>
        </w:rPr>
        <w:t xml:space="preserve"> ‘</w:t>
      </w:r>
      <w:r w:rsidRPr="008B25EE">
        <w:rPr>
          <w:rFonts w:ascii="Times New Roman" w:hAnsi="Times New Roman" w:cs="Times New Roman"/>
          <w:color w:val="000000"/>
          <w:lang w:val="en-GB"/>
        </w:rPr>
        <w:t>Readiness for E</w:t>
      </w:r>
      <w:r w:rsidR="005478F0" w:rsidRPr="008B25EE">
        <w:rPr>
          <w:rFonts w:ascii="Times New Roman" w:hAnsi="Times New Roman" w:cs="Times New Roman"/>
          <w:color w:val="000000"/>
          <w:lang w:val="en-GB"/>
        </w:rPr>
        <w:t xml:space="preserve">ducation’ and the </w:t>
      </w:r>
      <w:r w:rsidRPr="008B25EE">
        <w:rPr>
          <w:rFonts w:ascii="Times New Roman" w:hAnsi="Times New Roman" w:cs="Times New Roman"/>
          <w:color w:val="000000"/>
          <w:lang w:val="en-GB"/>
        </w:rPr>
        <w:t>‘A</w:t>
      </w:r>
      <w:r w:rsidR="005478F0" w:rsidRPr="008B25EE">
        <w:rPr>
          <w:rFonts w:ascii="Times New Roman" w:hAnsi="Times New Roman" w:cs="Times New Roman"/>
          <w:color w:val="000000"/>
          <w:lang w:val="en-GB"/>
        </w:rPr>
        <w:t>ssessment</w:t>
      </w:r>
      <w:r w:rsidRPr="008B25EE">
        <w:rPr>
          <w:rFonts w:ascii="Times New Roman" w:hAnsi="Times New Roman" w:cs="Times New Roman"/>
          <w:color w:val="000000"/>
          <w:lang w:val="en-GB"/>
        </w:rPr>
        <w:t>s on Readiness for E</w:t>
      </w:r>
      <w:r w:rsidR="00C3567C" w:rsidRPr="008B25EE">
        <w:rPr>
          <w:rFonts w:ascii="Times New Roman" w:hAnsi="Times New Roman" w:cs="Times New Roman"/>
          <w:color w:val="000000"/>
          <w:lang w:val="en-GB"/>
        </w:rPr>
        <w:t>ducation’</w:t>
      </w:r>
      <w:r w:rsidR="003011CE" w:rsidRPr="008B25EE">
        <w:rPr>
          <w:rFonts w:ascii="Times New Roman" w:hAnsi="Times New Roman" w:cs="Times New Roman"/>
          <w:color w:val="000000"/>
          <w:lang w:val="en-GB"/>
        </w:rPr>
        <w:t xml:space="preserve"> that implies the basis of the young people’s professional, personal and social qualifications for completing their wish of secondary education.</w:t>
      </w:r>
      <w:r w:rsidR="00C3567C" w:rsidRPr="008B25EE">
        <w:rPr>
          <w:rFonts w:ascii="Times New Roman" w:hAnsi="Times New Roman" w:cs="Times New Roman"/>
          <w:color w:val="000000"/>
          <w:lang w:val="en-GB"/>
        </w:rPr>
        <w:t xml:space="preserve"> In practice the assessments implies that all students in 8</w:t>
      </w:r>
      <w:r w:rsidR="00C3567C" w:rsidRPr="008B25EE">
        <w:rPr>
          <w:rFonts w:ascii="Times New Roman" w:hAnsi="Times New Roman" w:cs="Times New Roman"/>
          <w:color w:val="000000"/>
          <w:vertAlign w:val="superscript"/>
          <w:lang w:val="en-GB"/>
        </w:rPr>
        <w:t>th</w:t>
      </w:r>
      <w:r w:rsidR="00C3567C" w:rsidRPr="008B25EE">
        <w:rPr>
          <w:rFonts w:ascii="Times New Roman" w:hAnsi="Times New Roman" w:cs="Times New Roman"/>
          <w:color w:val="000000"/>
          <w:lang w:val="en-GB"/>
        </w:rPr>
        <w:t xml:space="preserve"> grade are evaluated on their readiness for further education related to their future educational wishes. </w:t>
      </w:r>
      <w:r w:rsidR="00B01A71" w:rsidRPr="008B25EE">
        <w:rPr>
          <w:rFonts w:ascii="Times New Roman" w:hAnsi="Times New Roman" w:cs="Times New Roman"/>
          <w:color w:val="000000"/>
          <w:lang w:val="en-GB"/>
        </w:rPr>
        <w:t>W</w:t>
      </w:r>
      <w:r w:rsidR="00C3567C" w:rsidRPr="008B25EE">
        <w:rPr>
          <w:rFonts w:ascii="Times New Roman" w:hAnsi="Times New Roman" w:cs="Times New Roman"/>
          <w:color w:val="000000"/>
          <w:lang w:val="en-GB"/>
        </w:rPr>
        <w:t>hen the students are leaving the 9</w:t>
      </w:r>
      <w:r w:rsidR="00C3567C" w:rsidRPr="008B25EE">
        <w:rPr>
          <w:rFonts w:ascii="Times New Roman" w:hAnsi="Times New Roman" w:cs="Times New Roman"/>
          <w:color w:val="000000"/>
          <w:sz w:val="16"/>
          <w:szCs w:val="16"/>
          <w:lang w:val="en-GB"/>
        </w:rPr>
        <w:t xml:space="preserve">th </w:t>
      </w:r>
      <w:r w:rsidR="00C3567C" w:rsidRPr="008B25EE">
        <w:rPr>
          <w:rFonts w:ascii="Times New Roman" w:hAnsi="Times New Roman" w:cs="Times New Roman"/>
          <w:color w:val="000000"/>
          <w:lang w:val="en-GB"/>
        </w:rPr>
        <w:t>and 10</w:t>
      </w:r>
      <w:r w:rsidR="00C3567C" w:rsidRPr="008B25EE">
        <w:rPr>
          <w:rFonts w:ascii="Times New Roman" w:hAnsi="Times New Roman" w:cs="Times New Roman"/>
          <w:color w:val="000000"/>
          <w:sz w:val="16"/>
          <w:szCs w:val="16"/>
          <w:lang w:val="en-GB"/>
        </w:rPr>
        <w:t xml:space="preserve">th </w:t>
      </w:r>
      <w:r w:rsidR="00C3567C" w:rsidRPr="008B25EE">
        <w:rPr>
          <w:rFonts w:ascii="Times New Roman" w:hAnsi="Times New Roman" w:cs="Times New Roman"/>
          <w:color w:val="000000"/>
          <w:lang w:val="en-GB"/>
        </w:rPr>
        <w:t xml:space="preserve">grade of elementary school they are </w:t>
      </w:r>
      <w:r w:rsidR="00B01A71" w:rsidRPr="008B25EE">
        <w:rPr>
          <w:rFonts w:ascii="Times New Roman" w:hAnsi="Times New Roman" w:cs="Times New Roman"/>
          <w:color w:val="000000"/>
          <w:lang w:val="en-GB"/>
        </w:rPr>
        <w:t xml:space="preserve">again </w:t>
      </w:r>
      <w:r w:rsidR="00C3567C" w:rsidRPr="008B25EE">
        <w:rPr>
          <w:rFonts w:ascii="Times New Roman" w:hAnsi="Times New Roman" w:cs="Times New Roman"/>
          <w:color w:val="000000"/>
          <w:lang w:val="en-GB"/>
        </w:rPr>
        <w:t xml:space="preserve">evaluated on their readiness for their choice of </w:t>
      </w:r>
      <w:r w:rsidRPr="008B25EE">
        <w:rPr>
          <w:rFonts w:ascii="Times New Roman" w:hAnsi="Times New Roman" w:cs="Times New Roman"/>
          <w:color w:val="000000"/>
          <w:lang w:val="en-GB"/>
        </w:rPr>
        <w:t>secondary</w:t>
      </w:r>
      <w:r w:rsidR="00C3567C" w:rsidRPr="008B25EE">
        <w:rPr>
          <w:rFonts w:ascii="Times New Roman" w:hAnsi="Times New Roman" w:cs="Times New Roman"/>
          <w:color w:val="000000"/>
          <w:lang w:val="en-GB"/>
        </w:rPr>
        <w:t xml:space="preserve"> education. Earlier, it was just the students who were continuing their educational path in high school who needed to be evaluated, but now the students who are going to </w:t>
      </w:r>
      <w:r w:rsidR="00C3567C" w:rsidRPr="008B25EE">
        <w:rPr>
          <w:rFonts w:ascii="Times New Roman" w:hAnsi="Times New Roman" w:cs="Times New Roman"/>
          <w:lang w:val="en-GB"/>
        </w:rPr>
        <w:t>technical</w:t>
      </w:r>
      <w:r w:rsidR="00C3567C" w:rsidRPr="008B25EE">
        <w:rPr>
          <w:rFonts w:ascii="Times New Roman" w:hAnsi="Times New Roman" w:cs="Times New Roman"/>
          <w:color w:val="000000"/>
          <w:lang w:val="en-GB"/>
        </w:rPr>
        <w:t xml:space="preserve"> schools are also evaluated. In charge of the assessment</w:t>
      </w:r>
      <w:r w:rsidR="00B01A71" w:rsidRPr="008B25EE">
        <w:rPr>
          <w:rFonts w:ascii="Times New Roman" w:hAnsi="Times New Roman" w:cs="Times New Roman"/>
          <w:color w:val="000000"/>
          <w:lang w:val="en-GB"/>
        </w:rPr>
        <w:t>s</w:t>
      </w:r>
      <w:r w:rsidR="00C3567C" w:rsidRPr="008B25EE">
        <w:rPr>
          <w:rFonts w:ascii="Times New Roman" w:hAnsi="Times New Roman" w:cs="Times New Roman"/>
          <w:color w:val="000000"/>
          <w:lang w:val="en-GB"/>
        </w:rPr>
        <w:t xml:space="preserve"> are the teachers and the </w:t>
      </w:r>
      <w:r w:rsidR="00B01A71" w:rsidRPr="008B25EE">
        <w:rPr>
          <w:rFonts w:ascii="Times New Roman" w:hAnsi="Times New Roman" w:cs="Times New Roman"/>
          <w:color w:val="000000"/>
          <w:lang w:val="en-GB"/>
        </w:rPr>
        <w:t xml:space="preserve">public </w:t>
      </w:r>
      <w:r w:rsidR="00C3567C" w:rsidRPr="008B25EE">
        <w:rPr>
          <w:rFonts w:ascii="Times New Roman" w:hAnsi="Times New Roman" w:cs="Times New Roman"/>
          <w:color w:val="000000"/>
          <w:lang w:val="en-GB"/>
        </w:rPr>
        <w:t>youth education advisors</w:t>
      </w:r>
      <w:r w:rsidR="00B01A71" w:rsidRPr="008B25EE">
        <w:rPr>
          <w:rFonts w:ascii="Times New Roman" w:hAnsi="Times New Roman" w:cs="Times New Roman"/>
          <w:color w:val="000000"/>
          <w:lang w:val="en-GB"/>
        </w:rPr>
        <w:t xml:space="preserve"> </w:t>
      </w:r>
      <w:r w:rsidR="00C3567C" w:rsidRPr="008B25EE">
        <w:rPr>
          <w:rFonts w:ascii="Times New Roman" w:hAnsi="Times New Roman" w:cs="Times New Roman"/>
          <w:color w:val="000000"/>
          <w:lang w:val="en-GB"/>
        </w:rPr>
        <w:t xml:space="preserve">are involved when a young is </w:t>
      </w:r>
      <w:r w:rsidRPr="008B25EE">
        <w:rPr>
          <w:rFonts w:ascii="Times New Roman" w:hAnsi="Times New Roman" w:cs="Times New Roman"/>
          <w:color w:val="000000"/>
          <w:lang w:val="en-GB"/>
        </w:rPr>
        <w:t xml:space="preserve">evaluated </w:t>
      </w:r>
      <w:r w:rsidR="00C3567C" w:rsidRPr="008B25EE">
        <w:rPr>
          <w:rFonts w:ascii="Times New Roman" w:hAnsi="Times New Roman" w:cs="Times New Roman"/>
          <w:color w:val="000000"/>
          <w:lang w:val="en-GB"/>
        </w:rPr>
        <w:t xml:space="preserve">not </w:t>
      </w:r>
      <w:r w:rsidRPr="008B25EE">
        <w:rPr>
          <w:rFonts w:ascii="Times New Roman" w:hAnsi="Times New Roman" w:cs="Times New Roman"/>
          <w:color w:val="000000"/>
          <w:lang w:val="en-GB"/>
        </w:rPr>
        <w:t>educational ready</w:t>
      </w:r>
      <w:r w:rsidR="00C3567C" w:rsidRPr="008B25EE">
        <w:rPr>
          <w:rFonts w:ascii="Times New Roman" w:hAnsi="Times New Roman" w:cs="Times New Roman"/>
          <w:color w:val="000000"/>
          <w:lang w:val="en-GB"/>
        </w:rPr>
        <w:t>. The purpose of the assessment</w:t>
      </w:r>
      <w:r w:rsidR="00B01A71" w:rsidRPr="008B25EE">
        <w:rPr>
          <w:rFonts w:ascii="Times New Roman" w:hAnsi="Times New Roman" w:cs="Times New Roman"/>
          <w:color w:val="000000"/>
          <w:lang w:val="en-GB"/>
        </w:rPr>
        <w:t>s</w:t>
      </w:r>
      <w:r w:rsidR="00C3567C" w:rsidRPr="008B25EE">
        <w:rPr>
          <w:rFonts w:ascii="Times New Roman" w:hAnsi="Times New Roman" w:cs="Times New Roman"/>
          <w:color w:val="000000"/>
          <w:lang w:val="en-GB"/>
        </w:rPr>
        <w:t xml:space="preserve"> of the </w:t>
      </w:r>
      <w:r w:rsidR="00B01A71" w:rsidRPr="008B25EE">
        <w:rPr>
          <w:rFonts w:ascii="Times New Roman" w:hAnsi="Times New Roman" w:cs="Times New Roman"/>
          <w:color w:val="000000"/>
          <w:lang w:val="en-GB"/>
        </w:rPr>
        <w:t>pupils are</w:t>
      </w:r>
      <w:r w:rsidR="00C3567C" w:rsidRPr="008B25EE">
        <w:rPr>
          <w:rFonts w:ascii="Times New Roman" w:hAnsi="Times New Roman" w:cs="Times New Roman"/>
          <w:color w:val="000000"/>
          <w:lang w:val="en-GB"/>
        </w:rPr>
        <w:t xml:space="preserve"> to ensure that their choice of youth education is realistic, to help </w:t>
      </w:r>
      <w:r w:rsidRPr="008B25EE">
        <w:rPr>
          <w:rFonts w:ascii="Times New Roman" w:hAnsi="Times New Roman" w:cs="Times New Roman"/>
          <w:color w:val="000000"/>
          <w:lang w:val="en-GB"/>
        </w:rPr>
        <w:t xml:space="preserve">and guide </w:t>
      </w:r>
      <w:r w:rsidR="00C3567C" w:rsidRPr="008B25EE">
        <w:rPr>
          <w:rFonts w:ascii="Times New Roman" w:hAnsi="Times New Roman" w:cs="Times New Roman"/>
          <w:color w:val="000000"/>
          <w:lang w:val="en-GB"/>
        </w:rPr>
        <w:t xml:space="preserve">those who don’t have the qualifications so that thy get ready as soon as possible, and </w:t>
      </w:r>
      <w:r w:rsidR="00B01A71" w:rsidRPr="008B25EE">
        <w:rPr>
          <w:rFonts w:ascii="Times New Roman" w:hAnsi="Times New Roman" w:cs="Times New Roman"/>
          <w:color w:val="000000"/>
          <w:lang w:val="en-GB"/>
        </w:rPr>
        <w:t xml:space="preserve">this </w:t>
      </w:r>
      <w:r w:rsidR="00C3567C" w:rsidRPr="008B25EE">
        <w:rPr>
          <w:rFonts w:ascii="Times New Roman" w:hAnsi="Times New Roman" w:cs="Times New Roman"/>
          <w:color w:val="000000"/>
          <w:lang w:val="en-GB"/>
        </w:rPr>
        <w:t>also to prevent a high dropout rate at the youth education institutions.</w:t>
      </w:r>
    </w:p>
    <w:p w14:paraId="13E53A03" w14:textId="77777777" w:rsidR="00C3567C" w:rsidRPr="008B25EE" w:rsidRDefault="00C3567C" w:rsidP="00C96892">
      <w:pPr>
        <w:spacing w:line="360" w:lineRule="auto"/>
        <w:rPr>
          <w:rFonts w:ascii="Times New Roman" w:hAnsi="Times New Roman" w:cs="Times New Roman"/>
          <w:color w:val="000000"/>
          <w:lang w:val="en-GB"/>
        </w:rPr>
      </w:pPr>
    </w:p>
    <w:p w14:paraId="21C6BE16" w14:textId="2724623D" w:rsidR="005478F0" w:rsidRPr="008B25EE" w:rsidRDefault="005478F0" w:rsidP="00C96892">
      <w:pPr>
        <w:spacing w:line="360" w:lineRule="auto"/>
        <w:rPr>
          <w:rFonts w:ascii="Times New Roman" w:hAnsi="Times New Roman" w:cs="Times New Roman"/>
          <w:color w:val="000000"/>
          <w:lang w:val="en-GB"/>
        </w:rPr>
      </w:pPr>
      <w:r w:rsidRPr="008B25EE">
        <w:rPr>
          <w:rFonts w:ascii="Times New Roman" w:hAnsi="Times New Roman" w:cs="Times New Roman"/>
          <w:color w:val="000000"/>
          <w:lang w:val="en-GB"/>
        </w:rPr>
        <w:t xml:space="preserve">In the past years, political initiatives in the </w:t>
      </w:r>
      <w:r w:rsidR="00393ACF" w:rsidRPr="008B25EE">
        <w:rPr>
          <w:rFonts w:ascii="Times New Roman" w:hAnsi="Times New Roman" w:cs="Times New Roman"/>
          <w:color w:val="000000"/>
          <w:lang w:val="en-GB"/>
        </w:rPr>
        <w:t>secondary</w:t>
      </w:r>
      <w:r w:rsidRPr="008B25EE">
        <w:rPr>
          <w:rFonts w:ascii="Times New Roman" w:hAnsi="Times New Roman" w:cs="Times New Roman"/>
          <w:color w:val="000000"/>
          <w:lang w:val="en-GB"/>
        </w:rPr>
        <w:t xml:space="preserve"> education field have increased, resulting in the Duty of Employment (2010) and the implementation of the concept of Assessment on Readiness for Education (Initiative 2 in Youth Act 2, 2010). The goal is to ensure that 95 </w:t>
      </w:r>
      <w:r w:rsidR="008B25EE">
        <w:rPr>
          <w:rFonts w:ascii="Times New Roman" w:hAnsi="Times New Roman" w:cs="Times New Roman"/>
          <w:color w:val="000000"/>
          <w:lang w:val="en-GB"/>
        </w:rPr>
        <w:t>%</w:t>
      </w:r>
      <w:r w:rsidRPr="008B25EE">
        <w:rPr>
          <w:rFonts w:ascii="Times New Roman" w:hAnsi="Times New Roman" w:cs="Times New Roman"/>
          <w:color w:val="000000"/>
          <w:lang w:val="en-GB"/>
        </w:rPr>
        <w:t xml:space="preserve"> of a youth generation will have </w:t>
      </w:r>
      <w:r w:rsidR="00C3567C" w:rsidRPr="008B25EE">
        <w:rPr>
          <w:rFonts w:ascii="Times New Roman" w:hAnsi="Times New Roman" w:cs="Times New Roman"/>
          <w:color w:val="000000"/>
          <w:lang w:val="en-GB"/>
        </w:rPr>
        <w:t>a</w:t>
      </w:r>
      <w:r w:rsidRPr="008B25EE">
        <w:rPr>
          <w:rFonts w:ascii="Times New Roman" w:hAnsi="Times New Roman" w:cs="Times New Roman"/>
          <w:color w:val="000000"/>
          <w:lang w:val="en-GB"/>
        </w:rPr>
        <w:t xml:space="preserve"> youth education by the year 2015.</w:t>
      </w:r>
    </w:p>
    <w:p w14:paraId="6EAD67C5" w14:textId="77777777" w:rsidR="005478F0" w:rsidRPr="008B25EE" w:rsidRDefault="005478F0" w:rsidP="00C96892">
      <w:pPr>
        <w:spacing w:line="360" w:lineRule="auto"/>
        <w:rPr>
          <w:rFonts w:ascii="Times New Roman" w:hAnsi="Times New Roman" w:cs="Times New Roman"/>
          <w:color w:val="000000"/>
          <w:lang w:val="en-GB"/>
        </w:rPr>
      </w:pPr>
    </w:p>
    <w:p w14:paraId="45F198F2" w14:textId="53724580" w:rsidR="00B46DF3" w:rsidRPr="008B25EE" w:rsidRDefault="00C3567C" w:rsidP="00AB69E7">
      <w:pPr>
        <w:spacing w:line="360" w:lineRule="auto"/>
        <w:rPr>
          <w:rFonts w:ascii="Times New Roman" w:hAnsi="Times New Roman" w:cs="Times New Roman"/>
          <w:color w:val="000000"/>
          <w:lang w:val="en-GB"/>
        </w:rPr>
      </w:pPr>
      <w:r w:rsidRPr="008B25EE">
        <w:rPr>
          <w:rFonts w:ascii="Times New Roman" w:hAnsi="Times New Roman" w:cs="Times New Roman"/>
          <w:color w:val="000000"/>
          <w:lang w:val="en-GB"/>
        </w:rPr>
        <w:t>The</w:t>
      </w:r>
      <w:r w:rsidR="0012532E" w:rsidRPr="008B25EE">
        <w:rPr>
          <w:rFonts w:ascii="Times New Roman" w:hAnsi="Times New Roman" w:cs="Times New Roman"/>
          <w:color w:val="000000"/>
          <w:lang w:val="en-GB"/>
        </w:rPr>
        <w:t xml:space="preserve"> </w:t>
      </w:r>
      <w:r w:rsidRPr="008B25EE">
        <w:rPr>
          <w:rFonts w:ascii="Times New Roman" w:hAnsi="Times New Roman" w:cs="Times New Roman"/>
          <w:color w:val="000000"/>
          <w:lang w:val="en-GB"/>
        </w:rPr>
        <w:t xml:space="preserve">thesis </w:t>
      </w:r>
      <w:r w:rsidR="00262907" w:rsidRPr="008B25EE">
        <w:rPr>
          <w:rFonts w:ascii="Times New Roman" w:hAnsi="Times New Roman" w:cs="Times New Roman"/>
          <w:color w:val="000000"/>
          <w:lang w:val="en-GB"/>
        </w:rPr>
        <w:t>focuses</w:t>
      </w:r>
      <w:r w:rsidRPr="008B25EE">
        <w:rPr>
          <w:rFonts w:ascii="Times New Roman" w:hAnsi="Times New Roman" w:cs="Times New Roman"/>
          <w:color w:val="000000"/>
          <w:lang w:val="en-GB"/>
        </w:rPr>
        <w:t xml:space="preserve"> on the</w:t>
      </w:r>
      <w:r w:rsidR="003011CE" w:rsidRPr="008B25EE">
        <w:rPr>
          <w:rFonts w:ascii="Times New Roman" w:hAnsi="Times New Roman" w:cs="Times New Roman"/>
          <w:color w:val="000000"/>
          <w:lang w:val="en-GB"/>
        </w:rPr>
        <w:t xml:space="preserve"> sorting mechanism in the transition from primary school to secondary education based on the ‘Assessments on Readiness for Education’. </w:t>
      </w:r>
      <w:r w:rsidR="00BD0DAA" w:rsidRPr="008B25EE">
        <w:rPr>
          <w:rFonts w:ascii="Times New Roman" w:hAnsi="Times New Roman" w:cs="Times New Roman"/>
          <w:color w:val="000000"/>
          <w:lang w:val="en-GB"/>
        </w:rPr>
        <w:t xml:space="preserve">This is done by a document analysis of </w:t>
      </w:r>
      <w:r w:rsidR="003011CE" w:rsidRPr="008B25EE">
        <w:rPr>
          <w:rFonts w:ascii="Times New Roman" w:hAnsi="Times New Roman" w:cs="Times New Roman"/>
          <w:color w:val="000000"/>
          <w:lang w:val="en-GB"/>
        </w:rPr>
        <w:t>the key concepts in the person</w:t>
      </w:r>
      <w:r w:rsidR="00BD0DAA" w:rsidRPr="008B25EE">
        <w:rPr>
          <w:rFonts w:ascii="Times New Roman" w:hAnsi="Times New Roman" w:cs="Times New Roman"/>
          <w:color w:val="000000"/>
          <w:lang w:val="en-GB"/>
        </w:rPr>
        <w:t xml:space="preserve">al and social qualifications on the basis of Pierre Bourdieu’s understanding and theoretical concepts. </w:t>
      </w:r>
      <w:r w:rsidR="00B46DF3" w:rsidRPr="008B25EE">
        <w:rPr>
          <w:rFonts w:ascii="Times New Roman" w:hAnsi="Times New Roman" w:cs="Times New Roman"/>
          <w:color w:val="000000"/>
          <w:lang w:val="en-GB"/>
        </w:rPr>
        <w:t xml:space="preserve">With Bourdieu’s perspectives it is clarified how objective structures influence on the young people’s ‘Readiness for Education’. </w:t>
      </w:r>
      <w:r w:rsidR="00262907" w:rsidRPr="008B25EE">
        <w:rPr>
          <w:rFonts w:ascii="Times New Roman" w:hAnsi="Times New Roman" w:cs="Times New Roman"/>
          <w:color w:val="000000"/>
          <w:lang w:val="en-GB"/>
        </w:rPr>
        <w:t xml:space="preserve">The second part of the thesis analysis is </w:t>
      </w:r>
      <w:r w:rsidR="00AA6D1C" w:rsidRPr="008B25EE">
        <w:rPr>
          <w:rFonts w:ascii="Times New Roman" w:hAnsi="Times New Roman" w:cs="Times New Roman"/>
          <w:color w:val="000000"/>
          <w:lang w:val="en-GB"/>
        </w:rPr>
        <w:t xml:space="preserve">based on Michel Foucault’s perspective of power. </w:t>
      </w:r>
      <w:r w:rsidR="00262907" w:rsidRPr="008B25EE">
        <w:rPr>
          <w:rFonts w:ascii="Times New Roman" w:hAnsi="Times New Roman" w:cs="Times New Roman"/>
          <w:color w:val="000000"/>
          <w:lang w:val="en-GB"/>
        </w:rPr>
        <w:t xml:space="preserve">With Foucault’s perspective it is clarified how a </w:t>
      </w:r>
      <w:r w:rsidR="00ED3ADB" w:rsidRPr="008B25EE">
        <w:rPr>
          <w:rFonts w:ascii="Times New Roman" w:hAnsi="Times New Roman" w:cs="Times New Roman"/>
          <w:color w:val="000000"/>
          <w:lang w:val="en-GB"/>
        </w:rPr>
        <w:t>several</w:t>
      </w:r>
      <w:r w:rsidR="00262907" w:rsidRPr="008B25EE">
        <w:rPr>
          <w:rFonts w:ascii="Times New Roman" w:hAnsi="Times New Roman" w:cs="Times New Roman"/>
          <w:color w:val="000000"/>
          <w:lang w:val="en-GB"/>
        </w:rPr>
        <w:t xml:space="preserve"> of </w:t>
      </w:r>
      <w:r w:rsidR="00E1666C" w:rsidRPr="008B25EE">
        <w:rPr>
          <w:rFonts w:ascii="Times New Roman" w:hAnsi="Times New Roman" w:cs="Times New Roman"/>
          <w:color w:val="000000"/>
          <w:lang w:val="en-GB"/>
        </w:rPr>
        <w:t xml:space="preserve">hidden </w:t>
      </w:r>
      <w:r w:rsidR="00262907" w:rsidRPr="008B25EE">
        <w:rPr>
          <w:rFonts w:ascii="Times New Roman" w:hAnsi="Times New Roman" w:cs="Times New Roman"/>
          <w:color w:val="000000"/>
          <w:lang w:val="en-GB"/>
        </w:rPr>
        <w:t>power te</w:t>
      </w:r>
      <w:r w:rsidR="00E1666C" w:rsidRPr="008B25EE">
        <w:rPr>
          <w:rFonts w:ascii="Times New Roman" w:hAnsi="Times New Roman" w:cs="Times New Roman"/>
          <w:color w:val="000000"/>
          <w:lang w:val="en-GB"/>
        </w:rPr>
        <w:t>chniques and mechanism in society</w:t>
      </w:r>
      <w:r w:rsidR="00B46DF3" w:rsidRPr="008B25EE">
        <w:rPr>
          <w:rFonts w:ascii="Times New Roman" w:hAnsi="Times New Roman" w:cs="Times New Roman"/>
          <w:color w:val="000000"/>
          <w:lang w:val="en-GB"/>
        </w:rPr>
        <w:t xml:space="preserve"> </w:t>
      </w:r>
      <w:r w:rsidR="00E1666C" w:rsidRPr="008B25EE">
        <w:rPr>
          <w:rFonts w:ascii="Times New Roman" w:hAnsi="Times New Roman" w:cs="Times New Roman"/>
          <w:color w:val="000000"/>
          <w:lang w:val="en-GB"/>
        </w:rPr>
        <w:t>seek to normalize and disciplining young people to be useful citizens. Assessments of Readiness for E</w:t>
      </w:r>
      <w:r w:rsidR="00B46DF3" w:rsidRPr="008B25EE">
        <w:rPr>
          <w:rFonts w:ascii="Times New Roman" w:hAnsi="Times New Roman" w:cs="Times New Roman"/>
          <w:color w:val="000000"/>
          <w:lang w:val="en-GB"/>
        </w:rPr>
        <w:t>ducation can</w:t>
      </w:r>
      <w:r w:rsidR="00E1666C" w:rsidRPr="008B25EE">
        <w:rPr>
          <w:rFonts w:ascii="Times New Roman" w:hAnsi="Times New Roman" w:cs="Times New Roman"/>
          <w:color w:val="000000"/>
          <w:lang w:val="en-GB"/>
        </w:rPr>
        <w:t xml:space="preserve"> in Foucault’s perspective </w:t>
      </w:r>
      <w:r w:rsidR="00AA6D1C" w:rsidRPr="008B25EE">
        <w:rPr>
          <w:rFonts w:ascii="Times New Roman" w:hAnsi="Times New Roman" w:cs="Times New Roman"/>
          <w:color w:val="000000"/>
          <w:lang w:val="en-GB"/>
        </w:rPr>
        <w:t>be seen as a political tool with the purpose to</w:t>
      </w:r>
      <w:r w:rsidR="00E1666C" w:rsidRPr="008B25EE">
        <w:rPr>
          <w:rFonts w:ascii="Times New Roman" w:hAnsi="Times New Roman" w:cs="Times New Roman"/>
          <w:color w:val="000000"/>
          <w:lang w:val="en-GB"/>
        </w:rPr>
        <w:t xml:space="preserve"> control and regulate</w:t>
      </w:r>
      <w:r w:rsidR="00AA6D1C" w:rsidRPr="008B25EE">
        <w:rPr>
          <w:rFonts w:ascii="Times New Roman" w:hAnsi="Times New Roman" w:cs="Times New Roman"/>
          <w:color w:val="000000"/>
          <w:lang w:val="en-GB"/>
        </w:rPr>
        <w:t xml:space="preserve"> </w:t>
      </w:r>
      <w:r w:rsidR="00E1666C" w:rsidRPr="008B25EE">
        <w:rPr>
          <w:rFonts w:ascii="Times New Roman" w:hAnsi="Times New Roman" w:cs="Times New Roman"/>
          <w:color w:val="000000"/>
          <w:lang w:val="en-GB"/>
        </w:rPr>
        <w:t>the pupils</w:t>
      </w:r>
      <w:r w:rsidR="00AA6D1C" w:rsidRPr="008B25EE">
        <w:rPr>
          <w:rFonts w:ascii="Times New Roman" w:hAnsi="Times New Roman" w:cs="Times New Roman"/>
          <w:color w:val="000000"/>
          <w:lang w:val="en-GB"/>
        </w:rPr>
        <w:t xml:space="preserve"> in</w:t>
      </w:r>
      <w:r w:rsidR="00EB5346" w:rsidRPr="008B25EE">
        <w:rPr>
          <w:rFonts w:ascii="Times New Roman" w:hAnsi="Times New Roman" w:cs="Times New Roman"/>
          <w:color w:val="000000"/>
          <w:lang w:val="en-GB"/>
        </w:rPr>
        <w:t>to specific</w:t>
      </w:r>
      <w:r w:rsidR="00AA6D1C" w:rsidRPr="008B25EE">
        <w:rPr>
          <w:rFonts w:ascii="Times New Roman" w:hAnsi="Times New Roman" w:cs="Times New Roman"/>
          <w:color w:val="000000"/>
          <w:lang w:val="en-GB"/>
        </w:rPr>
        <w:t xml:space="preserve"> citizens. </w:t>
      </w:r>
    </w:p>
    <w:p w14:paraId="70E4FA2E" w14:textId="156E9100" w:rsidR="00F2504A" w:rsidRPr="008B25EE" w:rsidRDefault="00EB5346" w:rsidP="00AB69E7">
      <w:pPr>
        <w:spacing w:line="360" w:lineRule="auto"/>
        <w:rPr>
          <w:rFonts w:ascii="Times New Roman" w:hAnsi="Times New Roman" w:cs="Times New Roman"/>
          <w:color w:val="000000"/>
          <w:lang w:val="en-GB"/>
        </w:rPr>
      </w:pPr>
      <w:r w:rsidRPr="008B25EE">
        <w:rPr>
          <w:rFonts w:ascii="Times New Roman" w:hAnsi="Times New Roman" w:cs="Times New Roman"/>
          <w:lang w:val="en-GB"/>
        </w:rPr>
        <w:lastRenderedPageBreak/>
        <w:t xml:space="preserve">A fundamental interest of the thesis’s </w:t>
      </w:r>
      <w:r w:rsidR="00AE1397" w:rsidRPr="008B25EE">
        <w:rPr>
          <w:rFonts w:ascii="Times New Roman" w:hAnsi="Times New Roman" w:cs="Times New Roman"/>
          <w:lang w:val="en-GB"/>
        </w:rPr>
        <w:t>theoretical perspectives</w:t>
      </w:r>
      <w:r w:rsidRPr="008B25EE">
        <w:rPr>
          <w:rFonts w:ascii="Times New Roman" w:hAnsi="Times New Roman" w:cs="Times New Roman"/>
          <w:lang w:val="en-GB"/>
        </w:rPr>
        <w:t xml:space="preserve"> is to try to clarify the </w:t>
      </w:r>
      <w:r w:rsidR="00AB69E7" w:rsidRPr="008B25EE">
        <w:rPr>
          <w:rFonts w:ascii="Times New Roman" w:hAnsi="Times New Roman" w:cs="Times New Roman"/>
          <w:lang w:val="en-GB"/>
        </w:rPr>
        <w:t xml:space="preserve">link between the </w:t>
      </w:r>
      <w:r w:rsidRPr="008B25EE">
        <w:rPr>
          <w:rFonts w:ascii="Times New Roman" w:hAnsi="Times New Roman" w:cs="Times New Roman"/>
          <w:lang w:val="en-GB"/>
        </w:rPr>
        <w:t>‘Assessments on R</w:t>
      </w:r>
      <w:r w:rsidR="008D55F7" w:rsidRPr="008B25EE">
        <w:rPr>
          <w:rFonts w:ascii="Times New Roman" w:hAnsi="Times New Roman" w:cs="Times New Roman"/>
          <w:lang w:val="en-GB"/>
        </w:rPr>
        <w:t>eadiness</w:t>
      </w:r>
      <w:r w:rsidRPr="008B25EE">
        <w:rPr>
          <w:rFonts w:ascii="Times New Roman" w:hAnsi="Times New Roman" w:cs="Times New Roman"/>
          <w:lang w:val="en-GB"/>
        </w:rPr>
        <w:t xml:space="preserve"> for E</w:t>
      </w:r>
      <w:r w:rsidR="00AB69E7" w:rsidRPr="008B25EE">
        <w:rPr>
          <w:rFonts w:ascii="Times New Roman" w:hAnsi="Times New Roman" w:cs="Times New Roman"/>
          <w:lang w:val="en-GB"/>
        </w:rPr>
        <w:t xml:space="preserve">ducation’ and </w:t>
      </w:r>
      <w:r w:rsidR="008D55F7" w:rsidRPr="008B25EE">
        <w:rPr>
          <w:rFonts w:ascii="Times New Roman" w:hAnsi="Times New Roman" w:cs="Times New Roman"/>
          <w:lang w:val="en-GB"/>
        </w:rPr>
        <w:t>the societal problem</w:t>
      </w:r>
      <w:r w:rsidRPr="008B25EE">
        <w:rPr>
          <w:rFonts w:ascii="Times New Roman" w:hAnsi="Times New Roman" w:cs="Times New Roman"/>
          <w:lang w:val="en-GB"/>
        </w:rPr>
        <w:t>,</w:t>
      </w:r>
      <w:r w:rsidR="008D55F7" w:rsidRPr="008B25EE">
        <w:rPr>
          <w:rFonts w:ascii="Times New Roman" w:hAnsi="Times New Roman" w:cs="Times New Roman"/>
          <w:lang w:val="en-GB"/>
        </w:rPr>
        <w:t xml:space="preserve"> that not all </w:t>
      </w:r>
      <w:r w:rsidR="00EF5818" w:rsidRPr="008B25EE">
        <w:rPr>
          <w:rFonts w:ascii="Times New Roman" w:hAnsi="Times New Roman" w:cs="Times New Roman"/>
          <w:lang w:val="en-GB"/>
        </w:rPr>
        <w:t>young people</w:t>
      </w:r>
      <w:r w:rsidR="008340A2" w:rsidRPr="008B25EE">
        <w:rPr>
          <w:rFonts w:ascii="Times New Roman" w:hAnsi="Times New Roman" w:cs="Times New Roman"/>
          <w:lang w:val="en-GB"/>
        </w:rPr>
        <w:t xml:space="preserve"> find themselves within the educational system despite several political initiatives and interventions. </w:t>
      </w:r>
    </w:p>
    <w:p w14:paraId="34342283" w14:textId="29406BB1" w:rsidR="005E65EE" w:rsidRPr="008B25EE" w:rsidRDefault="00A07DA6" w:rsidP="00C96892">
      <w:pPr>
        <w:spacing w:line="360" w:lineRule="auto"/>
        <w:rPr>
          <w:rFonts w:ascii="Times New Roman" w:hAnsi="Times New Roman" w:cs="Times New Roman"/>
          <w:color w:val="000000"/>
          <w:lang w:val="en-GB"/>
        </w:rPr>
      </w:pPr>
      <w:r w:rsidRPr="008B25EE">
        <w:rPr>
          <w:rFonts w:ascii="Times New Roman" w:hAnsi="Times New Roman" w:cs="Times New Roman"/>
          <w:color w:val="000000"/>
          <w:lang w:val="en-GB"/>
        </w:rPr>
        <w:t>I rea</w:t>
      </w:r>
      <w:r w:rsidR="003473F8" w:rsidRPr="008B25EE">
        <w:rPr>
          <w:rFonts w:ascii="Times New Roman" w:hAnsi="Times New Roman" w:cs="Times New Roman"/>
          <w:color w:val="000000"/>
          <w:lang w:val="en-GB"/>
        </w:rPr>
        <w:t xml:space="preserve">d the conclusion that seen </w:t>
      </w:r>
      <w:r w:rsidR="00A53275" w:rsidRPr="008B25EE">
        <w:rPr>
          <w:rFonts w:ascii="Times New Roman" w:hAnsi="Times New Roman" w:cs="Times New Roman"/>
          <w:color w:val="000000"/>
          <w:lang w:val="en-GB"/>
        </w:rPr>
        <w:t xml:space="preserve">from </w:t>
      </w:r>
      <w:r w:rsidR="00EB5346" w:rsidRPr="008B25EE">
        <w:rPr>
          <w:rFonts w:ascii="Times New Roman" w:hAnsi="Times New Roman" w:cs="Times New Roman"/>
          <w:color w:val="000000"/>
          <w:lang w:val="en-GB"/>
        </w:rPr>
        <w:t>Bourdieu</w:t>
      </w:r>
      <w:r w:rsidR="003473F8" w:rsidRPr="008B25EE">
        <w:rPr>
          <w:rFonts w:ascii="Times New Roman" w:hAnsi="Times New Roman" w:cs="Times New Roman"/>
          <w:color w:val="000000"/>
          <w:lang w:val="en-GB"/>
        </w:rPr>
        <w:t>’s theory of social reproduction</w:t>
      </w:r>
      <w:r w:rsidR="00EB5346" w:rsidRPr="008B25EE">
        <w:rPr>
          <w:rFonts w:ascii="Times New Roman" w:hAnsi="Times New Roman" w:cs="Times New Roman"/>
          <w:color w:val="000000"/>
          <w:lang w:val="en-GB"/>
        </w:rPr>
        <w:t xml:space="preserve"> </w:t>
      </w:r>
      <w:r w:rsidR="005E51D9" w:rsidRPr="008B25EE">
        <w:rPr>
          <w:rFonts w:ascii="Times New Roman" w:hAnsi="Times New Roman" w:cs="Times New Roman"/>
          <w:color w:val="000000"/>
          <w:lang w:val="en-GB"/>
        </w:rPr>
        <w:t xml:space="preserve">and his concepts, the ‘Assessment of Readiness for Education’ can be understand as a sorting mechanism in the transition from primary school to secondary education in that sense that the </w:t>
      </w:r>
      <w:r w:rsidR="00BF2390" w:rsidRPr="008B25EE">
        <w:rPr>
          <w:rFonts w:ascii="Times New Roman" w:hAnsi="Times New Roman" w:cs="Times New Roman"/>
          <w:color w:val="000000"/>
          <w:lang w:val="en-GB"/>
        </w:rPr>
        <w:t xml:space="preserve">culture and structure in the </w:t>
      </w:r>
      <w:r w:rsidR="005E51D9" w:rsidRPr="008B25EE">
        <w:rPr>
          <w:rFonts w:ascii="Times New Roman" w:hAnsi="Times New Roman" w:cs="Times New Roman"/>
          <w:color w:val="000000"/>
          <w:lang w:val="en-GB"/>
        </w:rPr>
        <w:t xml:space="preserve">education system </w:t>
      </w:r>
      <w:r w:rsidR="00BF2390" w:rsidRPr="008B25EE">
        <w:rPr>
          <w:rFonts w:ascii="Times New Roman" w:hAnsi="Times New Roman" w:cs="Times New Roman"/>
          <w:color w:val="000000"/>
          <w:lang w:val="en-GB"/>
        </w:rPr>
        <w:t xml:space="preserve">requires certain skills </w:t>
      </w:r>
      <w:r w:rsidR="007C0D6B" w:rsidRPr="008B25EE">
        <w:rPr>
          <w:rFonts w:ascii="Times New Roman" w:hAnsi="Times New Roman" w:cs="Times New Roman"/>
          <w:color w:val="000000"/>
          <w:lang w:val="en-GB"/>
        </w:rPr>
        <w:t xml:space="preserve">which can be related </w:t>
      </w:r>
      <w:r w:rsidR="00BF2390" w:rsidRPr="008B25EE">
        <w:rPr>
          <w:rFonts w:ascii="Times New Roman" w:hAnsi="Times New Roman" w:cs="Times New Roman"/>
          <w:color w:val="000000"/>
          <w:lang w:val="en-GB"/>
        </w:rPr>
        <w:t>to the young people’s degree of cultural capital</w:t>
      </w:r>
      <w:r w:rsidR="007C0D6B" w:rsidRPr="008B25EE">
        <w:rPr>
          <w:rFonts w:ascii="Times New Roman" w:hAnsi="Times New Roman" w:cs="Times New Roman"/>
          <w:color w:val="000000"/>
          <w:lang w:val="en-GB"/>
        </w:rPr>
        <w:t xml:space="preserve"> and habitus</w:t>
      </w:r>
      <w:r w:rsidR="00BF2390" w:rsidRPr="008B25EE">
        <w:rPr>
          <w:rFonts w:ascii="Times New Roman" w:hAnsi="Times New Roman" w:cs="Times New Roman"/>
          <w:color w:val="000000"/>
          <w:lang w:val="en-GB"/>
        </w:rPr>
        <w:t xml:space="preserve">. </w:t>
      </w:r>
      <w:r w:rsidR="007C0D6B" w:rsidRPr="008B25EE">
        <w:rPr>
          <w:rFonts w:ascii="Times New Roman" w:hAnsi="Times New Roman" w:cs="Times New Roman"/>
          <w:color w:val="000000"/>
          <w:lang w:val="en-GB"/>
        </w:rPr>
        <w:t xml:space="preserve">The young people that don’t have a similar degree of cultural capital that the culture in the education system require and a habitus that matches the qualifications for ‘Readiness for Education’ </w:t>
      </w:r>
      <w:r w:rsidR="00597F4A" w:rsidRPr="008B25EE">
        <w:rPr>
          <w:rFonts w:ascii="Times New Roman" w:hAnsi="Times New Roman" w:cs="Times New Roman"/>
          <w:color w:val="000000"/>
          <w:lang w:val="en-GB"/>
        </w:rPr>
        <w:t xml:space="preserve">are being sorted out through the ‘Assessment on Readiness for Education’. </w:t>
      </w:r>
      <w:r w:rsidR="00A8150E" w:rsidRPr="008B25EE">
        <w:rPr>
          <w:rFonts w:ascii="Times New Roman" w:hAnsi="Times New Roman" w:cs="Times New Roman"/>
          <w:color w:val="000000"/>
          <w:lang w:val="en-GB"/>
        </w:rPr>
        <w:t xml:space="preserve">In Bourdieu’s perspective </w:t>
      </w:r>
      <w:r w:rsidR="00B20D04" w:rsidRPr="008B25EE">
        <w:rPr>
          <w:rFonts w:ascii="Times New Roman" w:hAnsi="Times New Roman" w:cs="Times New Roman"/>
          <w:color w:val="000000"/>
          <w:lang w:val="en-GB"/>
        </w:rPr>
        <w:t xml:space="preserve">the ‘Assessment on Readiness for Education’ contributes to </w:t>
      </w:r>
      <w:r w:rsidR="00A8150E" w:rsidRPr="008B25EE">
        <w:rPr>
          <w:rFonts w:ascii="Times New Roman" w:hAnsi="Times New Roman" w:cs="Times New Roman"/>
          <w:color w:val="000000"/>
          <w:lang w:val="en-GB"/>
        </w:rPr>
        <w:t>reproduce</w:t>
      </w:r>
      <w:r w:rsidR="00B20D04" w:rsidRPr="008B25EE">
        <w:rPr>
          <w:rFonts w:ascii="Times New Roman" w:hAnsi="Times New Roman" w:cs="Times New Roman"/>
          <w:color w:val="000000"/>
          <w:lang w:val="en-GB"/>
        </w:rPr>
        <w:t xml:space="preserve"> the young people’s youth education chances.</w:t>
      </w:r>
      <w:r w:rsidR="00A8150E" w:rsidRPr="008B25EE">
        <w:rPr>
          <w:rFonts w:ascii="Times New Roman" w:hAnsi="Times New Roman" w:cs="Times New Roman"/>
          <w:color w:val="000000"/>
          <w:lang w:val="en-GB"/>
        </w:rPr>
        <w:t xml:space="preserve"> </w:t>
      </w:r>
      <w:r w:rsidR="00B20D04" w:rsidRPr="008B25EE">
        <w:rPr>
          <w:rFonts w:ascii="Times New Roman" w:hAnsi="Times New Roman" w:cs="Times New Roman"/>
          <w:color w:val="000000"/>
          <w:lang w:val="en-GB"/>
        </w:rPr>
        <w:t xml:space="preserve">From </w:t>
      </w:r>
      <w:r w:rsidR="00EB5346" w:rsidRPr="008B25EE">
        <w:rPr>
          <w:rFonts w:ascii="Times New Roman" w:hAnsi="Times New Roman" w:cs="Times New Roman"/>
          <w:color w:val="000000"/>
          <w:lang w:val="en-GB"/>
        </w:rPr>
        <w:t>Foucault’s</w:t>
      </w:r>
      <w:r w:rsidR="00B20D04" w:rsidRPr="008B25EE">
        <w:rPr>
          <w:rFonts w:ascii="Times New Roman" w:hAnsi="Times New Roman" w:cs="Times New Roman"/>
          <w:color w:val="000000"/>
          <w:lang w:val="en-GB"/>
        </w:rPr>
        <w:t xml:space="preserve"> perspective I read the conclusion that</w:t>
      </w:r>
      <w:r w:rsidR="000E350A" w:rsidRPr="008B25EE">
        <w:rPr>
          <w:rFonts w:ascii="Times New Roman" w:hAnsi="Times New Roman" w:cs="Times New Roman"/>
          <w:color w:val="000000"/>
          <w:lang w:val="en-GB"/>
        </w:rPr>
        <w:t xml:space="preserve">, the </w:t>
      </w:r>
      <w:r w:rsidR="00A53275" w:rsidRPr="008B25EE">
        <w:rPr>
          <w:rFonts w:ascii="Times New Roman" w:hAnsi="Times New Roman" w:cs="Times New Roman"/>
          <w:color w:val="000000"/>
          <w:lang w:val="en-GB"/>
        </w:rPr>
        <w:t>‘Assessment of Readiness for E</w:t>
      </w:r>
      <w:r w:rsidR="000E350A" w:rsidRPr="008B25EE">
        <w:rPr>
          <w:rFonts w:ascii="Times New Roman" w:hAnsi="Times New Roman" w:cs="Times New Roman"/>
          <w:color w:val="000000"/>
          <w:lang w:val="en-GB"/>
        </w:rPr>
        <w:t>ducation</w:t>
      </w:r>
      <w:r w:rsidR="00A53275" w:rsidRPr="008B25EE">
        <w:rPr>
          <w:rFonts w:ascii="Times New Roman" w:hAnsi="Times New Roman" w:cs="Times New Roman"/>
          <w:color w:val="000000"/>
          <w:lang w:val="en-GB"/>
        </w:rPr>
        <w:t>’</w:t>
      </w:r>
      <w:r w:rsidR="000E350A" w:rsidRPr="008B25EE">
        <w:rPr>
          <w:rFonts w:ascii="Times New Roman" w:hAnsi="Times New Roman" w:cs="Times New Roman"/>
          <w:color w:val="000000"/>
          <w:lang w:val="en-GB"/>
        </w:rPr>
        <w:t xml:space="preserve"> can be viewed as a modern way to practice power in order to shape the young p</w:t>
      </w:r>
      <w:r w:rsidR="00AE1397" w:rsidRPr="008B25EE">
        <w:rPr>
          <w:rFonts w:ascii="Times New Roman" w:hAnsi="Times New Roman" w:cs="Times New Roman"/>
          <w:color w:val="000000"/>
          <w:lang w:val="en-GB"/>
        </w:rPr>
        <w:t xml:space="preserve">eople to specific citizens. This </w:t>
      </w:r>
      <w:r w:rsidR="000E350A" w:rsidRPr="008B25EE">
        <w:rPr>
          <w:rFonts w:ascii="Times New Roman" w:hAnsi="Times New Roman" w:cs="Times New Roman"/>
          <w:color w:val="000000"/>
          <w:lang w:val="en-GB"/>
        </w:rPr>
        <w:t xml:space="preserve">is done </w:t>
      </w:r>
      <w:r w:rsidR="00A53275" w:rsidRPr="008B25EE">
        <w:rPr>
          <w:rFonts w:ascii="Times New Roman" w:hAnsi="Times New Roman" w:cs="Times New Roman"/>
          <w:color w:val="000000"/>
          <w:lang w:val="en-GB"/>
        </w:rPr>
        <w:t xml:space="preserve">covertly through </w:t>
      </w:r>
      <w:r w:rsidR="002924DA" w:rsidRPr="008B25EE">
        <w:rPr>
          <w:rFonts w:ascii="Times New Roman" w:hAnsi="Times New Roman" w:cs="Times New Roman"/>
          <w:color w:val="000000"/>
          <w:lang w:val="en-GB"/>
        </w:rPr>
        <w:t xml:space="preserve">‘bio-power’ (the legal system) and </w:t>
      </w:r>
      <w:r w:rsidR="00A53275" w:rsidRPr="008B25EE">
        <w:rPr>
          <w:rFonts w:ascii="Times New Roman" w:hAnsi="Times New Roman" w:cs="Times New Roman"/>
          <w:color w:val="000000"/>
          <w:lang w:val="en-GB"/>
        </w:rPr>
        <w:t>‘discipline’</w:t>
      </w:r>
      <w:r w:rsidR="002924DA" w:rsidRPr="008B25EE">
        <w:rPr>
          <w:rFonts w:ascii="Times New Roman" w:hAnsi="Times New Roman" w:cs="Times New Roman"/>
          <w:color w:val="000000"/>
          <w:lang w:val="en-GB"/>
        </w:rPr>
        <w:t xml:space="preserve"> (normalizing and disciplined techniques)</w:t>
      </w:r>
      <w:r w:rsidR="00A53275" w:rsidRPr="008B25EE">
        <w:rPr>
          <w:rFonts w:ascii="Times New Roman" w:hAnsi="Times New Roman" w:cs="Times New Roman"/>
          <w:color w:val="000000"/>
          <w:lang w:val="en-GB"/>
        </w:rPr>
        <w:t xml:space="preserve"> </w:t>
      </w:r>
      <w:r w:rsidR="00AE1397" w:rsidRPr="008B25EE">
        <w:rPr>
          <w:rFonts w:ascii="Times New Roman" w:hAnsi="Times New Roman" w:cs="Times New Roman"/>
          <w:color w:val="000000"/>
          <w:lang w:val="en-GB"/>
        </w:rPr>
        <w:t xml:space="preserve">in the way </w:t>
      </w:r>
      <w:r w:rsidR="00A53275" w:rsidRPr="008B25EE">
        <w:rPr>
          <w:rFonts w:ascii="Times New Roman" w:hAnsi="Times New Roman" w:cs="Times New Roman"/>
          <w:color w:val="000000"/>
          <w:lang w:val="en-GB"/>
        </w:rPr>
        <w:t xml:space="preserve">that the young people </w:t>
      </w:r>
      <w:r w:rsidR="00AE1397" w:rsidRPr="008B25EE">
        <w:rPr>
          <w:rFonts w:ascii="Times New Roman" w:hAnsi="Times New Roman" w:cs="Times New Roman"/>
          <w:color w:val="000000"/>
          <w:lang w:val="en-GB"/>
        </w:rPr>
        <w:t>see</w:t>
      </w:r>
      <w:r w:rsidR="005E65EE" w:rsidRPr="008B25EE">
        <w:rPr>
          <w:rFonts w:ascii="Times New Roman" w:hAnsi="Times New Roman" w:cs="Times New Roman"/>
          <w:color w:val="000000"/>
          <w:lang w:val="en-GB"/>
        </w:rPr>
        <w:t>s</w:t>
      </w:r>
      <w:r w:rsidR="00AE1397" w:rsidRPr="008B25EE">
        <w:rPr>
          <w:rFonts w:ascii="Times New Roman" w:hAnsi="Times New Roman" w:cs="Times New Roman"/>
          <w:color w:val="000000"/>
          <w:lang w:val="en-GB"/>
        </w:rPr>
        <w:t xml:space="preserve"> </w:t>
      </w:r>
      <w:r w:rsidR="005E65EE" w:rsidRPr="008B25EE">
        <w:rPr>
          <w:rFonts w:ascii="Times New Roman" w:hAnsi="Times New Roman" w:cs="Times New Roman"/>
          <w:color w:val="000000"/>
          <w:lang w:val="en-GB"/>
        </w:rPr>
        <w:t xml:space="preserve">their results in school </w:t>
      </w:r>
      <w:r w:rsidR="00AE1397" w:rsidRPr="008B25EE">
        <w:rPr>
          <w:rFonts w:ascii="Times New Roman" w:hAnsi="Times New Roman" w:cs="Times New Roman"/>
          <w:color w:val="000000"/>
          <w:lang w:val="en-GB"/>
        </w:rPr>
        <w:t>and their educational chances</w:t>
      </w:r>
      <w:r w:rsidR="005E65EE" w:rsidRPr="008B25EE">
        <w:rPr>
          <w:rFonts w:ascii="Times New Roman" w:hAnsi="Times New Roman" w:cs="Times New Roman"/>
          <w:color w:val="000000"/>
          <w:lang w:val="en-GB"/>
        </w:rPr>
        <w:t xml:space="preserve"> as a consequence of their own acts and presentations.</w:t>
      </w:r>
      <w:r w:rsidR="000B48A3" w:rsidRPr="008B25EE">
        <w:rPr>
          <w:rFonts w:ascii="Times New Roman" w:hAnsi="Times New Roman" w:cs="Times New Roman"/>
          <w:color w:val="000000"/>
          <w:lang w:val="en-GB"/>
        </w:rPr>
        <w:t xml:space="preserve"> </w:t>
      </w:r>
      <w:r w:rsidR="00117C68" w:rsidRPr="008B25EE">
        <w:rPr>
          <w:rFonts w:ascii="Times New Roman" w:hAnsi="Times New Roman" w:cs="Times New Roman"/>
          <w:color w:val="000000"/>
          <w:lang w:val="en-GB"/>
        </w:rPr>
        <w:t>Through what Bourdieu would call symbolic violence.</w:t>
      </w:r>
    </w:p>
    <w:p w14:paraId="79E83407" w14:textId="4F1CCF49" w:rsidR="00EB5346" w:rsidRDefault="00AE1397" w:rsidP="00C96892">
      <w:pPr>
        <w:spacing w:line="360" w:lineRule="auto"/>
        <w:rPr>
          <w:rFonts w:ascii="Times New Roman" w:hAnsi="Times New Roman" w:cs="Times New Roman"/>
          <w:color w:val="000000"/>
          <w:lang w:val="en-US"/>
        </w:rPr>
      </w:pPr>
      <w:r>
        <w:rPr>
          <w:rFonts w:ascii="Times New Roman" w:hAnsi="Times New Roman" w:cs="Times New Roman"/>
          <w:color w:val="000000"/>
          <w:lang w:val="en-US"/>
        </w:rPr>
        <w:t xml:space="preserve"> </w:t>
      </w:r>
    </w:p>
    <w:p w14:paraId="4510D5B7" w14:textId="77777777" w:rsidR="00A53275" w:rsidRDefault="00A53275" w:rsidP="00C96892">
      <w:pPr>
        <w:spacing w:line="360" w:lineRule="auto"/>
        <w:rPr>
          <w:rFonts w:ascii="Times New Roman" w:hAnsi="Times New Roman" w:cs="Times New Roman"/>
          <w:color w:val="000000"/>
          <w:lang w:val="en-US"/>
        </w:rPr>
      </w:pPr>
    </w:p>
    <w:p w14:paraId="529112F6" w14:textId="77777777" w:rsidR="00D95BAF" w:rsidRDefault="00D95BAF" w:rsidP="00C96892">
      <w:pPr>
        <w:spacing w:line="360" w:lineRule="auto"/>
        <w:rPr>
          <w:rFonts w:ascii="Times New Roman" w:hAnsi="Times New Roman" w:cs="Times New Roman"/>
          <w:color w:val="000000"/>
          <w:lang w:val="en-US"/>
        </w:rPr>
      </w:pPr>
    </w:p>
    <w:p w14:paraId="22913A64" w14:textId="77777777" w:rsidR="00D95BAF" w:rsidRDefault="00D95BAF" w:rsidP="00C96892">
      <w:pPr>
        <w:spacing w:line="360" w:lineRule="auto"/>
        <w:rPr>
          <w:rFonts w:ascii="Times New Roman" w:hAnsi="Times New Roman" w:cs="Times New Roman"/>
          <w:color w:val="000000"/>
          <w:lang w:val="en-US"/>
        </w:rPr>
      </w:pPr>
    </w:p>
    <w:p w14:paraId="3879D729" w14:textId="77777777" w:rsidR="00D95BAF" w:rsidRDefault="00D95BAF" w:rsidP="00C96892">
      <w:pPr>
        <w:spacing w:line="360" w:lineRule="auto"/>
        <w:rPr>
          <w:rFonts w:ascii="Times New Roman" w:hAnsi="Times New Roman" w:cs="Times New Roman"/>
          <w:color w:val="000000"/>
          <w:lang w:val="en-US"/>
        </w:rPr>
      </w:pPr>
    </w:p>
    <w:p w14:paraId="354008A7" w14:textId="77777777" w:rsidR="00D95BAF" w:rsidRDefault="00D95BAF" w:rsidP="00C96892">
      <w:pPr>
        <w:spacing w:line="360" w:lineRule="auto"/>
        <w:rPr>
          <w:rFonts w:ascii="Times New Roman" w:hAnsi="Times New Roman" w:cs="Times New Roman"/>
          <w:color w:val="000000"/>
          <w:lang w:val="en-US"/>
        </w:rPr>
      </w:pPr>
    </w:p>
    <w:p w14:paraId="7498B074" w14:textId="77777777" w:rsidR="00D95BAF" w:rsidRDefault="00D95BAF" w:rsidP="00C96892">
      <w:pPr>
        <w:spacing w:line="360" w:lineRule="auto"/>
        <w:rPr>
          <w:rFonts w:ascii="Times New Roman" w:hAnsi="Times New Roman" w:cs="Times New Roman"/>
          <w:color w:val="000000"/>
          <w:lang w:val="en-US"/>
        </w:rPr>
      </w:pPr>
    </w:p>
    <w:p w14:paraId="20B63E6A" w14:textId="77777777" w:rsidR="00D95BAF" w:rsidRDefault="00D95BAF" w:rsidP="00C96892">
      <w:pPr>
        <w:spacing w:line="360" w:lineRule="auto"/>
        <w:rPr>
          <w:rFonts w:ascii="Times New Roman" w:hAnsi="Times New Roman" w:cs="Times New Roman"/>
          <w:color w:val="000000"/>
          <w:lang w:val="en-US"/>
        </w:rPr>
      </w:pPr>
    </w:p>
    <w:p w14:paraId="0A852E1F" w14:textId="77777777" w:rsidR="00D95BAF" w:rsidRDefault="00D95BAF" w:rsidP="00C96892">
      <w:pPr>
        <w:spacing w:line="360" w:lineRule="auto"/>
        <w:rPr>
          <w:rFonts w:ascii="Times New Roman" w:hAnsi="Times New Roman" w:cs="Times New Roman"/>
          <w:color w:val="000000"/>
          <w:lang w:val="en-US"/>
        </w:rPr>
      </w:pPr>
    </w:p>
    <w:p w14:paraId="324704EC" w14:textId="77777777" w:rsidR="00D95BAF" w:rsidRDefault="00D95BAF" w:rsidP="00C96892">
      <w:pPr>
        <w:spacing w:line="360" w:lineRule="auto"/>
        <w:rPr>
          <w:rFonts w:ascii="Times New Roman" w:hAnsi="Times New Roman" w:cs="Times New Roman"/>
          <w:color w:val="000000"/>
          <w:lang w:val="en-US"/>
        </w:rPr>
      </w:pPr>
    </w:p>
    <w:p w14:paraId="6994AB45" w14:textId="77777777" w:rsidR="00D95BAF" w:rsidRDefault="00D95BAF" w:rsidP="00C96892">
      <w:pPr>
        <w:spacing w:line="360" w:lineRule="auto"/>
        <w:rPr>
          <w:rFonts w:ascii="Times New Roman" w:hAnsi="Times New Roman" w:cs="Times New Roman"/>
          <w:color w:val="000000"/>
          <w:lang w:val="en-US"/>
        </w:rPr>
      </w:pPr>
    </w:p>
    <w:p w14:paraId="077B7898" w14:textId="77777777" w:rsidR="00D95BAF" w:rsidRDefault="00D95BAF" w:rsidP="00C96892">
      <w:pPr>
        <w:spacing w:line="360" w:lineRule="auto"/>
        <w:rPr>
          <w:rFonts w:ascii="Times New Roman" w:hAnsi="Times New Roman" w:cs="Times New Roman"/>
          <w:color w:val="000000"/>
          <w:lang w:val="en-US"/>
        </w:rPr>
      </w:pPr>
    </w:p>
    <w:p w14:paraId="26CE22BB" w14:textId="77777777" w:rsidR="00D95BAF" w:rsidRDefault="00D95BAF" w:rsidP="00C96892">
      <w:pPr>
        <w:spacing w:line="360" w:lineRule="auto"/>
        <w:rPr>
          <w:rFonts w:ascii="Times New Roman" w:hAnsi="Times New Roman" w:cs="Times New Roman"/>
          <w:color w:val="000000"/>
          <w:lang w:val="en-US"/>
        </w:rPr>
      </w:pPr>
    </w:p>
    <w:p w14:paraId="6ABA1353" w14:textId="77777777" w:rsidR="00D95BAF" w:rsidRDefault="00D95BAF" w:rsidP="00C96892">
      <w:pPr>
        <w:spacing w:line="360" w:lineRule="auto"/>
        <w:rPr>
          <w:rFonts w:ascii="Times New Roman" w:hAnsi="Times New Roman" w:cs="Times New Roman"/>
          <w:color w:val="000000"/>
          <w:lang w:val="en-US"/>
        </w:rPr>
      </w:pPr>
    </w:p>
    <w:p w14:paraId="7F845328" w14:textId="77777777" w:rsidR="00D95BAF" w:rsidRPr="00C412F9" w:rsidRDefault="00D95BAF" w:rsidP="00C96892">
      <w:pPr>
        <w:spacing w:line="360" w:lineRule="auto"/>
        <w:rPr>
          <w:rFonts w:ascii="Times New Roman" w:hAnsi="Times New Roman" w:cs="Times New Roman"/>
          <w:color w:val="000000"/>
          <w:lang w:val="en-US"/>
        </w:rPr>
      </w:pPr>
    </w:p>
    <w:p w14:paraId="564FB28A" w14:textId="2A4AB8E7" w:rsidR="00A01B6B" w:rsidRDefault="00FC5975" w:rsidP="00721E98">
      <w:pPr>
        <w:jc w:val="center"/>
        <w:rPr>
          <w:rFonts w:ascii="Times New Roman" w:hAnsi="Times New Roman" w:cs="Times New Roman"/>
          <w:b/>
          <w:color w:val="244061" w:themeColor="accent1" w:themeShade="80"/>
          <w:sz w:val="44"/>
          <w:szCs w:val="44"/>
        </w:rPr>
      </w:pPr>
      <w:r w:rsidRPr="00A01B6B">
        <w:rPr>
          <w:rFonts w:ascii="Times New Roman" w:hAnsi="Times New Roman" w:cs="Times New Roman"/>
          <w:b/>
          <w:color w:val="244061" w:themeColor="accent1" w:themeShade="80"/>
          <w:sz w:val="44"/>
          <w:szCs w:val="44"/>
        </w:rPr>
        <w:lastRenderedPageBreak/>
        <w:t>Uddannelsesparathedsvurderingen</w:t>
      </w:r>
      <w:r w:rsidR="00607AEE" w:rsidRPr="00A01B6B">
        <w:rPr>
          <w:rFonts w:ascii="Times New Roman" w:hAnsi="Times New Roman" w:cs="Times New Roman"/>
          <w:b/>
          <w:color w:val="244061" w:themeColor="accent1" w:themeShade="80"/>
          <w:sz w:val="44"/>
          <w:szCs w:val="44"/>
        </w:rPr>
        <w:t xml:space="preserve"> </w:t>
      </w:r>
      <w:r w:rsidR="00C803D5">
        <w:rPr>
          <w:rFonts w:ascii="Times New Roman" w:hAnsi="Times New Roman" w:cs="Times New Roman"/>
          <w:b/>
          <w:color w:val="244061" w:themeColor="accent1" w:themeShade="80"/>
          <w:sz w:val="44"/>
          <w:szCs w:val="44"/>
        </w:rPr>
        <w:t>(UPV)</w:t>
      </w:r>
    </w:p>
    <w:p w14:paraId="3D886776" w14:textId="4DFDBEE2" w:rsidR="00C803D5" w:rsidRPr="00C803D5" w:rsidRDefault="00CB5B1F" w:rsidP="00C803D5">
      <w:pPr>
        <w:pStyle w:val="Listeafsnit"/>
        <w:numPr>
          <w:ilvl w:val="0"/>
          <w:numId w:val="3"/>
        </w:numPr>
        <w:jc w:val="center"/>
        <w:rPr>
          <w:rFonts w:ascii="Times New Roman" w:hAnsi="Times New Roman" w:cs="Times New Roman"/>
          <w:b/>
          <w:i/>
          <w:color w:val="244061" w:themeColor="accent1" w:themeShade="80"/>
          <w:sz w:val="38"/>
          <w:szCs w:val="38"/>
        </w:rPr>
      </w:pPr>
      <w:r w:rsidRPr="00C803D5">
        <w:rPr>
          <w:rFonts w:ascii="Times New Roman" w:hAnsi="Times New Roman" w:cs="Times New Roman"/>
          <w:b/>
          <w:i/>
          <w:color w:val="244061" w:themeColor="accent1" w:themeShade="80"/>
          <w:sz w:val="38"/>
          <w:szCs w:val="38"/>
        </w:rPr>
        <w:t>sorteringsmekanisme</w:t>
      </w:r>
      <w:r w:rsidR="00C803D5" w:rsidRPr="00C803D5">
        <w:rPr>
          <w:rFonts w:ascii="Times New Roman" w:hAnsi="Times New Roman" w:cs="Times New Roman"/>
          <w:b/>
          <w:i/>
          <w:color w:val="244061" w:themeColor="accent1" w:themeShade="80"/>
          <w:sz w:val="38"/>
          <w:szCs w:val="38"/>
        </w:rPr>
        <w:t xml:space="preserve"> i overgangen </w:t>
      </w:r>
    </w:p>
    <w:p w14:paraId="72F33363" w14:textId="34F5DF07" w:rsidR="00FD1A7D" w:rsidRPr="00C803D5" w:rsidRDefault="00C803D5" w:rsidP="00C803D5">
      <w:pPr>
        <w:ind w:left="360"/>
        <w:jc w:val="center"/>
        <w:rPr>
          <w:rFonts w:ascii="Times New Roman" w:hAnsi="Times New Roman" w:cs="Times New Roman"/>
          <w:b/>
          <w:i/>
          <w:color w:val="244061" w:themeColor="accent1" w:themeShade="80"/>
          <w:sz w:val="38"/>
          <w:szCs w:val="38"/>
        </w:rPr>
      </w:pPr>
      <w:r w:rsidRPr="00C803D5">
        <w:rPr>
          <w:rFonts w:ascii="Times New Roman" w:hAnsi="Times New Roman" w:cs="Times New Roman"/>
          <w:b/>
          <w:i/>
          <w:color w:val="244061" w:themeColor="accent1" w:themeShade="80"/>
          <w:sz w:val="38"/>
          <w:szCs w:val="38"/>
        </w:rPr>
        <w:t>fra grundskole til ungdomsuddannelse</w:t>
      </w:r>
    </w:p>
    <w:p w14:paraId="7344CAE4" w14:textId="77777777" w:rsidR="006A5481" w:rsidRPr="00AC6071" w:rsidRDefault="006A5481" w:rsidP="006A5481">
      <w:pPr>
        <w:rPr>
          <w:rFonts w:ascii="Times New Roman" w:hAnsi="Times New Roman" w:cs="Times New Roman"/>
        </w:rPr>
      </w:pPr>
    </w:p>
    <w:bookmarkStart w:id="2" w:name="_Toc299963294"/>
    <w:p w14:paraId="02465396" w14:textId="4E528F31" w:rsidR="0079133B" w:rsidRPr="00AC6071" w:rsidRDefault="00BC4386" w:rsidP="00DE794D">
      <w:pPr>
        <w:pStyle w:val="Overskrift1"/>
        <w:rPr>
          <w:rFonts w:ascii="Times New Roman" w:hAnsi="Times New Roman" w:cs="Times New Roman"/>
        </w:rPr>
      </w:pPr>
      <w:r>
        <w:rPr>
          <w:rFonts w:ascii="Times New Roman" w:hAnsi="Times New Roman" w:cs="Times New Roman"/>
          <w:noProof/>
          <w:color w:val="000000"/>
          <w:lang w:val="en-US"/>
        </w:rPr>
        <mc:AlternateContent>
          <mc:Choice Requires="wps">
            <w:drawing>
              <wp:anchor distT="4294967295" distB="4294967295" distL="114300" distR="114300" simplePos="0" relativeHeight="251664384" behindDoc="0" locked="0" layoutInCell="1" allowOverlap="1" wp14:anchorId="1BBE0472" wp14:editId="45FF4DA8">
                <wp:simplePos x="0" y="0"/>
                <wp:positionH relativeFrom="column">
                  <wp:posOffset>0</wp:posOffset>
                </wp:positionH>
                <wp:positionV relativeFrom="paragraph">
                  <wp:posOffset>135890</wp:posOffset>
                </wp:positionV>
                <wp:extent cx="6057900" cy="0"/>
                <wp:effectExtent l="0" t="0" r="12700" b="25400"/>
                <wp:wrapNone/>
                <wp:docPr id="8" name="Lige forbindels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ln w="3175"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Lige forbindelse 8" o:spid="_x0000_s1026" style="position:absolute;z-index:2516643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0,10.7pt" to="477pt,1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xrc8BAADsAwAADgAAAGRycy9lMm9Eb2MueG1srFPLjtQwELwj8Q+W70ySRfsgmswedgWXEYxY&#10;+ACP3U6s9Uu2mWT+nrYzCU8hhLhYsburXFXubO8no8kJQlTOdrTZ1JSA5U4o23f086e3r+4oiYlZ&#10;wbSz0NEzRHq/e/liO/oWrtzgtIBAkMTGdvQdHVLybVVFPoBhceM8WCxKFwxLuA19JQIbkd3o6qqu&#10;b6rRBeGD4xAjnj7ORbor/FICTx+kjJCI7ihqS2UNZT3mtdptWdsH5gfFLzLYP6gwTFm8dKV6ZImR&#10;L0H9QmUUDy46mTbcmcpJqTgUD+imqX9y8zQwD8ULhhP9GlP8f7T8/ekQiBIdxYeyzOAT7VUPBBM/&#10;KitARyB3OaXRxxabH+whZJ98sk9+7/hzxFr1QzFvop/bJhlMbkejZCqpn9fUYUqE4+FNfX37psbH&#10;4UutYu0C9CGmd+AMyR8d1crmQFjLTvuY8tWsXVrysbZk7Ojr5vYa6YxHW9H2WX6ROKsq+tJZwwz4&#10;CBL9o46mEJfJgwcdyInhzIjnpsAzNXZmiFRar6D6z6BLb4ZBmca/Ba7d5UZn0wo0yrrwu1vTtEiV&#10;c//ievaabR+dOB/CEgeOVAnwMv55Zr/fF/i3n3T3FQAA//8DAFBLAwQUAAYACAAAACEA2J/xitsA&#10;AAAGAQAADwAAAGRycy9kb3ducmV2LnhtbEyPwU7DMBBE70j8g7VIXBB1UlpUQpyqFCHErU37AW68&#10;xBHxOrLdNv17FnGA48ysZt6Wy9H14oQhdp4U5JMMBFLjTUetgv3u7X4BIiZNRveeUMEFIyyr66tS&#10;F8afaYunOrWCSygWWoFNaSikjI1Fp+PED0icffrgdGIZWmmCPnO56+U0yx6l0x3xgtUDri02X/XR&#10;KTAveYjb97nd15vXu8vmwaw/Vkmp25tx9Qwi4Zj+juEHn9GhYqaDP5KJolfAjyQF03wGgtOn+YyN&#10;w68hq1L+x6++AQAA//8DAFBLAQItABQABgAIAAAAIQDkmcPA+wAAAOEBAAATAAAAAAAAAAAAAAAA&#10;AAAAAABbQ29udGVudF9UeXBlc10ueG1sUEsBAi0AFAAGAAgAAAAhACOyauHXAAAAlAEAAAsAAAAA&#10;AAAAAAAAAAAALAEAAF9yZWxzLy5yZWxzUEsBAi0AFAAGAAgAAAAhAGofsa3PAQAA7AMAAA4AAAAA&#10;AAAAAAAAAAAALAIAAGRycy9lMm9Eb2MueG1sUEsBAi0AFAAGAAgAAAAhANif8YrbAAAABgEAAA8A&#10;AAAAAAAAAAAAAAAAJwQAAGRycy9kb3ducmV2LnhtbFBLBQYAAAAABAAEAPMAAAAvBQAAAAA=&#10;" strokecolor="black [3040]" strokeweight=".25pt">
                <o:lock v:ext="edit" shapetype="f"/>
              </v:line>
            </w:pict>
          </mc:Fallback>
        </mc:AlternateContent>
      </w:r>
      <w:r w:rsidR="002450B6">
        <w:rPr>
          <w:rFonts w:ascii="Times New Roman" w:hAnsi="Times New Roman" w:cs="Times New Roman"/>
        </w:rPr>
        <w:t>1</w:t>
      </w:r>
      <w:r w:rsidR="006851EB" w:rsidRPr="00AC6071">
        <w:rPr>
          <w:rFonts w:ascii="Times New Roman" w:hAnsi="Times New Roman" w:cs="Times New Roman"/>
        </w:rPr>
        <w:t>. INDLEDNING</w:t>
      </w:r>
      <w:bookmarkEnd w:id="2"/>
    </w:p>
    <w:p w14:paraId="7ECB3670" w14:textId="74DF57BD" w:rsidR="00064D86" w:rsidRDefault="003B7667" w:rsidP="00064D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I dette kapitel </w:t>
      </w:r>
      <w:r w:rsidR="00EA6CD6">
        <w:rPr>
          <w:rFonts w:ascii="Times New Roman" w:hAnsi="Times New Roman" w:cs="Times New Roman"/>
        </w:rPr>
        <w:t>præsenteres specialet problemfelt og</w:t>
      </w:r>
      <w:r>
        <w:rPr>
          <w:rFonts w:ascii="Times New Roman" w:hAnsi="Times New Roman" w:cs="Times New Roman"/>
        </w:rPr>
        <w:t xml:space="preserve"> problemstillinger </w:t>
      </w:r>
      <w:r w:rsidR="00EA6CD6">
        <w:rPr>
          <w:rFonts w:ascii="Times New Roman" w:hAnsi="Times New Roman" w:cs="Times New Roman"/>
        </w:rPr>
        <w:t>samt</w:t>
      </w:r>
      <w:r>
        <w:rPr>
          <w:rFonts w:ascii="Times New Roman" w:hAnsi="Times New Roman" w:cs="Times New Roman"/>
        </w:rPr>
        <w:t xml:space="preserve"> </w:t>
      </w:r>
      <w:r w:rsidR="00EA6CD6">
        <w:rPr>
          <w:rFonts w:ascii="Times New Roman" w:hAnsi="Times New Roman" w:cs="Times New Roman"/>
        </w:rPr>
        <w:t>specialets</w:t>
      </w:r>
      <w:r>
        <w:rPr>
          <w:rFonts w:ascii="Times New Roman" w:hAnsi="Times New Roman" w:cs="Times New Roman"/>
        </w:rPr>
        <w:t xml:space="preserve"> grundlæggende problemformulering. </w:t>
      </w:r>
      <w:r w:rsidR="00F223BE">
        <w:rPr>
          <w:rFonts w:ascii="Times New Roman" w:hAnsi="Times New Roman" w:cs="Times New Roman"/>
        </w:rPr>
        <w:t>Efterfølgende</w:t>
      </w:r>
      <w:r>
        <w:rPr>
          <w:rFonts w:ascii="Times New Roman" w:hAnsi="Times New Roman" w:cs="Times New Roman"/>
        </w:rPr>
        <w:t xml:space="preserve"> </w:t>
      </w:r>
      <w:r w:rsidR="00F223BE">
        <w:rPr>
          <w:rFonts w:ascii="Times New Roman" w:hAnsi="Times New Roman" w:cs="Times New Roman"/>
        </w:rPr>
        <w:t>afklares</w:t>
      </w:r>
      <w:r>
        <w:rPr>
          <w:rFonts w:ascii="Times New Roman" w:hAnsi="Times New Roman" w:cs="Times New Roman"/>
        </w:rPr>
        <w:t xml:space="preserve"> centrale begreber</w:t>
      </w:r>
      <w:r w:rsidR="00F223BE">
        <w:rPr>
          <w:rFonts w:ascii="Times New Roman" w:hAnsi="Times New Roman" w:cs="Times New Roman"/>
        </w:rPr>
        <w:t xml:space="preserve">, der gør sig gældende løbende i specialet, og </w:t>
      </w:r>
      <w:r w:rsidR="00EA6CD6">
        <w:rPr>
          <w:rFonts w:ascii="Times New Roman" w:hAnsi="Times New Roman" w:cs="Times New Roman"/>
        </w:rPr>
        <w:t>tilslut en</w:t>
      </w:r>
      <w:r w:rsidR="00F223BE">
        <w:rPr>
          <w:rFonts w:ascii="Times New Roman" w:hAnsi="Times New Roman" w:cs="Times New Roman"/>
        </w:rPr>
        <w:t xml:space="preserve"> afgræns</w:t>
      </w:r>
      <w:r w:rsidR="00EA6CD6">
        <w:rPr>
          <w:rFonts w:ascii="Times New Roman" w:hAnsi="Times New Roman" w:cs="Times New Roman"/>
        </w:rPr>
        <w:t>ning</w:t>
      </w:r>
      <w:r w:rsidR="00F223BE">
        <w:rPr>
          <w:rFonts w:ascii="Times New Roman" w:hAnsi="Times New Roman" w:cs="Times New Roman"/>
        </w:rPr>
        <w:t xml:space="preserve"> </w:t>
      </w:r>
      <w:r w:rsidR="00EA6CD6">
        <w:rPr>
          <w:rFonts w:ascii="Times New Roman" w:hAnsi="Times New Roman" w:cs="Times New Roman"/>
        </w:rPr>
        <w:t xml:space="preserve">af </w:t>
      </w:r>
      <w:r>
        <w:rPr>
          <w:rFonts w:ascii="Times New Roman" w:hAnsi="Times New Roman" w:cs="Times New Roman"/>
        </w:rPr>
        <w:t>specialets forskningsfelt</w:t>
      </w:r>
      <w:r w:rsidR="00F223BE">
        <w:rPr>
          <w:rFonts w:ascii="Times New Roman" w:hAnsi="Times New Roman" w:cs="Times New Roman"/>
        </w:rPr>
        <w:t>.</w:t>
      </w:r>
    </w:p>
    <w:p w14:paraId="14BA37B0" w14:textId="77777777" w:rsidR="00F223BE" w:rsidRPr="003B7667" w:rsidRDefault="00F223BE" w:rsidP="00064D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p>
    <w:p w14:paraId="04535FD9" w14:textId="155CEB49" w:rsidR="006E4D11" w:rsidRPr="00E96A14" w:rsidRDefault="002450B6" w:rsidP="006E4D11">
      <w:pPr>
        <w:pStyle w:val="Overskrift2"/>
        <w:rPr>
          <w:rFonts w:ascii="Times New Roman" w:hAnsi="Times New Roman" w:cs="Times New Roman"/>
          <w:sz w:val="28"/>
          <w:szCs w:val="28"/>
        </w:rPr>
      </w:pPr>
      <w:bookmarkStart w:id="3" w:name="_Toc299963295"/>
      <w:r>
        <w:rPr>
          <w:rFonts w:ascii="Times New Roman" w:hAnsi="Times New Roman" w:cs="Times New Roman"/>
          <w:sz w:val="28"/>
          <w:szCs w:val="28"/>
        </w:rPr>
        <w:t>1</w:t>
      </w:r>
      <w:r w:rsidR="00386FF8">
        <w:rPr>
          <w:rFonts w:ascii="Times New Roman" w:hAnsi="Times New Roman" w:cs="Times New Roman"/>
          <w:sz w:val="28"/>
          <w:szCs w:val="28"/>
        </w:rPr>
        <w:t xml:space="preserve">.1 </w:t>
      </w:r>
      <w:r w:rsidR="006E4D11" w:rsidRPr="00E96A14">
        <w:rPr>
          <w:rFonts w:ascii="Times New Roman" w:hAnsi="Times New Roman" w:cs="Times New Roman"/>
          <w:sz w:val="28"/>
          <w:szCs w:val="28"/>
        </w:rPr>
        <w:t>Problemfelt og problemstilling</w:t>
      </w:r>
      <w:bookmarkEnd w:id="3"/>
    </w:p>
    <w:p w14:paraId="509B811C" w14:textId="77777777" w:rsidR="003564D6" w:rsidRDefault="003564D6" w:rsidP="0035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I de senere år har den politiske 95%-målsætning fyldt meget i de politiske debatter og har betydet adskillige reformer på uddannelses- og vejledningsområdet. Målet er, at 95 % af en ungdomsårgang skal gennemføre en ungdomsuddannelse i 2015 (i år) således, at Danmark rustes til at udnytte mulighederne i den globale økonomi (UVM.dk). Uddannelse til alle og de unges uddannelsesvalg er i den forbindelse blevet centrale omtalepunkter i den uddannelsespolitiske debat, ligesom der på omfattende vis er blevet sat ind med forskellige uddannelses- og vejledningsindsatser, der skal sikre flere unge en kompetencegivende uddannelse (se f.eks. UVM 2004, UVM 2010, UVM 2014). Vejen til dette ambitiøse, politiske mål har særligt involveret grundskolen og vejledningen i grundskolen (Ungdommens Uddannelsesvejledning</w:t>
      </w:r>
      <w:r>
        <w:rPr>
          <w:rStyle w:val="Fodnotehenvisning"/>
          <w:rFonts w:ascii="Times New Roman" w:hAnsi="Times New Roman" w:cs="Times New Roman"/>
          <w:color w:val="000000"/>
        </w:rPr>
        <w:footnoteReference w:id="1"/>
      </w:r>
      <w:r>
        <w:rPr>
          <w:rFonts w:ascii="Times New Roman" w:hAnsi="Times New Roman" w:cs="Times New Roman"/>
          <w:color w:val="000000"/>
        </w:rPr>
        <w:t xml:space="preserve">) (Ibid.). </w:t>
      </w:r>
    </w:p>
    <w:p w14:paraId="51F10C04" w14:textId="77777777" w:rsidR="003564D6" w:rsidRDefault="003564D6" w:rsidP="0035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14:paraId="2462926E" w14:textId="74FD4F14" w:rsidR="00F22E08" w:rsidRDefault="003564D6" w:rsidP="00F035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Med Undervisningsministeriets Profilmodel (2013) er der fortaget fremskrivninger, der viser, at der tilsyneladende med de forskellige, lovmæssige initiativer og indsatser er godt på vej mod de 95 %. Dette er vel og mærke blot fremskrivninger. På trods af Undervisningsministeriets fremskrivninger og det ellers markante politiske fokus på at nå 95 %-målsætningen, viser en nyere undersøgelse (2015) foretaget af Arbejderbevægelsens Erhvervsråd (AE), at der fortsat er omkring 15 % af en ungdomsårgang, som ikke har gennemført eller er i gang med en ungdomsuddannelse inden de fylder 30 år </w:t>
      </w:r>
      <w:r w:rsidRPr="004750E8">
        <w:rPr>
          <w:rFonts w:ascii="Times New Roman" w:hAnsi="Times New Roman" w:cs="Times New Roman"/>
        </w:rPr>
        <w:t>(Pihl 2015:1).</w:t>
      </w:r>
      <w:r w:rsidRPr="00CA40B9">
        <w:rPr>
          <w:rFonts w:ascii="Times New Roman" w:hAnsi="Times New Roman" w:cs="Times New Roman"/>
          <w:color w:val="FF0000"/>
        </w:rPr>
        <w:t xml:space="preserve"> </w:t>
      </w:r>
      <w:r>
        <w:rPr>
          <w:rFonts w:ascii="Times New Roman" w:hAnsi="Times New Roman" w:cs="Times New Roman"/>
        </w:rPr>
        <w:t xml:space="preserve">Det vil sige, at ca. 137.000 unge mellem 16 og 29 år </w:t>
      </w:r>
      <w:r w:rsidRPr="00A15EAA">
        <w:rPr>
          <w:rFonts w:ascii="Times New Roman" w:hAnsi="Times New Roman" w:cs="Times New Roman"/>
        </w:rPr>
        <w:t xml:space="preserve">ingen uddannelse har udover </w:t>
      </w:r>
      <w:r w:rsidRPr="004750E8">
        <w:rPr>
          <w:rFonts w:ascii="Times New Roman" w:hAnsi="Times New Roman" w:cs="Times New Roman"/>
        </w:rPr>
        <w:t>grundskolen (Ibid.)</w:t>
      </w:r>
      <w:r w:rsidR="00F03537">
        <w:rPr>
          <w:rFonts w:ascii="Times New Roman" w:hAnsi="Times New Roman" w:cs="Times New Roman"/>
          <w:color w:val="FF0000"/>
        </w:rPr>
        <w:t xml:space="preserve">. </w:t>
      </w:r>
      <w:r>
        <w:rPr>
          <w:rFonts w:ascii="Times New Roman" w:hAnsi="Times New Roman" w:cs="Times New Roman"/>
          <w:color w:val="000000"/>
        </w:rPr>
        <w:t xml:space="preserve">Der er altså, på trods af adskillige reformer på uddannelses- og </w:t>
      </w:r>
      <w:r>
        <w:rPr>
          <w:rFonts w:ascii="Times New Roman" w:hAnsi="Times New Roman" w:cs="Times New Roman"/>
          <w:color w:val="000000"/>
        </w:rPr>
        <w:lastRenderedPageBreak/>
        <w:t>vejledningsområdet sket et</w:t>
      </w:r>
      <w:r w:rsidR="006204CA">
        <w:rPr>
          <w:rFonts w:ascii="Times New Roman" w:hAnsi="Times New Roman" w:cs="Times New Roman"/>
          <w:color w:val="000000"/>
        </w:rPr>
        <w:t xml:space="preserve"> fald i de unges ge</w:t>
      </w:r>
      <w:r>
        <w:rPr>
          <w:rFonts w:ascii="Times New Roman" w:hAnsi="Times New Roman" w:cs="Times New Roman"/>
          <w:color w:val="000000"/>
        </w:rPr>
        <w:t>nnemførelsesprocent siden 2004.</w:t>
      </w:r>
      <w:r w:rsidR="00F03537">
        <w:rPr>
          <w:rFonts w:ascii="Times New Roman" w:hAnsi="Times New Roman" w:cs="Times New Roman"/>
          <w:color w:val="FF0000"/>
        </w:rPr>
        <w:t xml:space="preserve"> </w:t>
      </w:r>
      <w:r w:rsidR="00F22E08" w:rsidRPr="00634324">
        <w:rPr>
          <w:rFonts w:ascii="Times New Roman" w:hAnsi="Times New Roman" w:cs="Times New Roman"/>
          <w:color w:val="000000"/>
        </w:rPr>
        <w:t>Man kan dermed slå fast, at på trods af en lang række politiske indsatser, har gruppen af unge, der ikke kan finde fodfæste i uddannelsessystemet</w:t>
      </w:r>
      <w:r w:rsidR="007327D1" w:rsidRPr="00634324">
        <w:rPr>
          <w:rFonts w:ascii="Times New Roman" w:hAnsi="Times New Roman" w:cs="Times New Roman"/>
          <w:color w:val="000000"/>
        </w:rPr>
        <w:t xml:space="preserve"> i Danmark</w:t>
      </w:r>
      <w:r w:rsidR="00F22E08" w:rsidRPr="00634324">
        <w:rPr>
          <w:rFonts w:ascii="Times New Roman" w:hAnsi="Times New Roman" w:cs="Times New Roman"/>
          <w:color w:val="000000"/>
        </w:rPr>
        <w:t xml:space="preserve">, været relativt stabil. </w:t>
      </w:r>
    </w:p>
    <w:p w14:paraId="1B39F6F4" w14:textId="77777777" w:rsidR="00335167" w:rsidRDefault="00335167" w:rsidP="00335167">
      <w:pPr>
        <w:spacing w:line="360" w:lineRule="auto"/>
        <w:rPr>
          <w:rFonts w:ascii="Times New Roman" w:hAnsi="Times New Roman" w:cs="Times New Roman"/>
        </w:rPr>
      </w:pPr>
    </w:p>
    <w:p w14:paraId="28F8B4D8" w14:textId="07F62D3D" w:rsidR="00335167" w:rsidRDefault="002450B6" w:rsidP="00BF260C">
      <w:pPr>
        <w:spacing w:line="360" w:lineRule="auto"/>
        <w:rPr>
          <w:rFonts w:ascii="Times New Roman" w:hAnsi="Times New Roman" w:cs="Times New Roman"/>
        </w:rPr>
      </w:pPr>
      <w:r>
        <w:rPr>
          <w:rFonts w:ascii="Times New Roman" w:hAnsi="Times New Roman" w:cs="Times New Roman"/>
        </w:rPr>
        <w:t>Den øgede</w:t>
      </w:r>
      <w:r w:rsidR="00335167">
        <w:rPr>
          <w:rFonts w:ascii="Times New Roman" w:hAnsi="Times New Roman" w:cs="Times New Roman"/>
        </w:rPr>
        <w:t xml:space="preserve"> fokus og opmærksomhed på uddannelse handler fra især politisk hold, om at de unge har ansvaret for samfundets fremtidig velstand og drift i fremtiden, og det kræves, at de kommer til at udgøre den mest veluddannede generation (der skal konkurrere på det globale marked) (Schleicher 2014: 35). Derfor er der fra politisk side sat ind med forskellige uddannelses- og vejledningsreformer med et fokus på de unges uddannelsesvalg og –forløb. Vejen til uddannelse og arbejde har ikke altid taget sig ud som den gør det i dag. En gang var der for langt de fleste ikke noget der hed afklaring af uddannelsesvalg eller fremtidsperspektiver. Disse forhold er opstået i kølevandet på en lang række samfundsmæssige forandringer, som overordnet set kan sætte i relation til indivi</w:t>
      </w:r>
      <w:r w:rsidR="00400E76">
        <w:rPr>
          <w:rFonts w:ascii="Times New Roman" w:hAnsi="Times New Roman" w:cs="Times New Roman"/>
        </w:rPr>
        <w:t>dualiseringen (Katznelson 2010:</w:t>
      </w:r>
      <w:r w:rsidR="00335167">
        <w:rPr>
          <w:rFonts w:ascii="Times New Roman" w:hAnsi="Times New Roman" w:cs="Times New Roman"/>
        </w:rPr>
        <w:t xml:space="preserve">72).  </w:t>
      </w:r>
    </w:p>
    <w:p w14:paraId="1B1AABCB" w14:textId="44639929" w:rsidR="0092238A" w:rsidRPr="00335167" w:rsidRDefault="00335167" w:rsidP="00BF260C">
      <w:pPr>
        <w:spacing w:line="360" w:lineRule="auto"/>
        <w:rPr>
          <w:bCs/>
        </w:rPr>
      </w:pPr>
      <w:r>
        <w:rPr>
          <w:rFonts w:ascii="Times New Roman" w:hAnsi="Times New Roman" w:cs="Times New Roman"/>
        </w:rPr>
        <w:t>Denne individualisering er</w:t>
      </w:r>
      <w:r w:rsidR="004C53B9" w:rsidRPr="00EC1E3E">
        <w:rPr>
          <w:rFonts w:ascii="Times New Roman" w:hAnsi="Times New Roman" w:cs="Times New Roman"/>
        </w:rPr>
        <w:t xml:space="preserve"> kendetegnet ved, at den enkeltes livsbane er blevet </w:t>
      </w:r>
      <w:r w:rsidR="00881AB8" w:rsidRPr="00EC1E3E">
        <w:rPr>
          <w:rFonts w:ascii="Times New Roman" w:hAnsi="Times New Roman" w:cs="Times New Roman"/>
        </w:rPr>
        <w:t>til det enkelte individs eget ansvar og valg</w:t>
      </w:r>
      <w:r>
        <w:rPr>
          <w:rFonts w:ascii="Times New Roman" w:hAnsi="Times New Roman" w:cs="Times New Roman"/>
        </w:rPr>
        <w:t xml:space="preserve"> (ibid.)</w:t>
      </w:r>
      <w:r w:rsidR="00881AB8" w:rsidRPr="00EC1E3E">
        <w:rPr>
          <w:rFonts w:ascii="Times New Roman" w:hAnsi="Times New Roman" w:cs="Times New Roman"/>
        </w:rPr>
        <w:t xml:space="preserve">. </w:t>
      </w:r>
      <w:r w:rsidR="0097629C" w:rsidRPr="00EC1E3E">
        <w:rPr>
          <w:rFonts w:ascii="Times New Roman" w:hAnsi="Times New Roman" w:cs="Times New Roman"/>
        </w:rPr>
        <w:t>Man</w:t>
      </w:r>
      <w:r w:rsidR="00881AB8" w:rsidRPr="00EC1E3E">
        <w:rPr>
          <w:rFonts w:ascii="Times New Roman" w:hAnsi="Times New Roman" w:cs="Times New Roman"/>
        </w:rPr>
        <w:t xml:space="preserve"> er så at sige</w:t>
      </w:r>
      <w:r>
        <w:rPr>
          <w:rFonts w:ascii="Times New Roman" w:hAnsi="Times New Roman" w:cs="Times New Roman"/>
        </w:rPr>
        <w:t>, at den unge er</w:t>
      </w:r>
      <w:r w:rsidR="0097629C" w:rsidRPr="00EC1E3E">
        <w:rPr>
          <w:rFonts w:ascii="Times New Roman" w:hAnsi="Times New Roman" w:cs="Times New Roman"/>
        </w:rPr>
        <w:t xml:space="preserve"> direktør for sit eget refleksive livsprojekt og i </w:t>
      </w:r>
      <w:r w:rsidR="00D555CA" w:rsidRPr="00EC1E3E">
        <w:rPr>
          <w:rFonts w:ascii="Times New Roman" w:hAnsi="Times New Roman" w:cs="Times New Roman"/>
        </w:rPr>
        <w:t>sin</w:t>
      </w:r>
      <w:r w:rsidR="0097629C" w:rsidRPr="00EC1E3E">
        <w:rPr>
          <w:rFonts w:ascii="Times New Roman" w:hAnsi="Times New Roman" w:cs="Times New Roman"/>
        </w:rPr>
        <w:t xml:space="preserve"> karriere</w:t>
      </w:r>
      <w:r w:rsidR="00D555CA" w:rsidRPr="00EC1E3E">
        <w:rPr>
          <w:rFonts w:ascii="Times New Roman" w:hAnsi="Times New Roman" w:cs="Times New Roman"/>
        </w:rPr>
        <w:t xml:space="preserve">. </w:t>
      </w:r>
      <w:r w:rsidR="007B359A" w:rsidRPr="00EC1E3E">
        <w:rPr>
          <w:rFonts w:ascii="Times New Roman" w:hAnsi="Times New Roman" w:cs="Times New Roman"/>
        </w:rPr>
        <w:t>I</w:t>
      </w:r>
      <w:r w:rsidR="00D555CA" w:rsidRPr="00EC1E3E">
        <w:rPr>
          <w:rFonts w:ascii="Times New Roman" w:hAnsi="Times New Roman" w:cs="Times New Roman"/>
        </w:rPr>
        <w:t xml:space="preserve">følge den tyske </w:t>
      </w:r>
      <w:r w:rsidR="007B359A" w:rsidRPr="00EC1E3E">
        <w:rPr>
          <w:rFonts w:ascii="Times New Roman" w:hAnsi="Times New Roman" w:cs="Times New Roman"/>
        </w:rPr>
        <w:t>ungdomsforsker Thomas Ziehe</w:t>
      </w:r>
      <w:r w:rsidR="00A62058">
        <w:rPr>
          <w:rStyle w:val="Fodnotehenvisning"/>
          <w:rFonts w:ascii="Times New Roman" w:hAnsi="Times New Roman" w:cs="Times New Roman"/>
        </w:rPr>
        <w:footnoteReference w:id="2"/>
      </w:r>
      <w:r w:rsidR="007B359A" w:rsidRPr="00EC1E3E">
        <w:rPr>
          <w:rFonts w:ascii="Times New Roman" w:hAnsi="Times New Roman" w:cs="Times New Roman"/>
        </w:rPr>
        <w:t xml:space="preserve"> er individualiseringen </w:t>
      </w:r>
      <w:r w:rsidR="00D555CA" w:rsidRPr="00EC1E3E">
        <w:rPr>
          <w:rFonts w:ascii="Times New Roman" w:hAnsi="Times New Roman" w:cs="Times New Roman"/>
        </w:rPr>
        <w:t xml:space="preserve">opstået i forbindelse med den kulturelle frisættelse, hvor </w:t>
      </w:r>
      <w:r w:rsidR="007B359A" w:rsidRPr="00EC1E3E">
        <w:rPr>
          <w:rFonts w:ascii="Times New Roman" w:hAnsi="Times New Roman" w:cs="Times New Roman"/>
        </w:rPr>
        <w:t xml:space="preserve">identitet ikke mere er noget, man overtager, men noget man selv er med til at skabe og realisere </w:t>
      </w:r>
      <w:r w:rsidR="00650EE6" w:rsidRPr="00EC1E3E">
        <w:rPr>
          <w:rFonts w:ascii="Times New Roman" w:hAnsi="Times New Roman" w:cs="Times New Roman"/>
          <w:color w:val="000000" w:themeColor="text1"/>
        </w:rPr>
        <w:t>(Ziehe</w:t>
      </w:r>
      <w:r w:rsidR="00785777">
        <w:rPr>
          <w:rFonts w:ascii="Times New Roman" w:hAnsi="Times New Roman" w:cs="Times New Roman"/>
          <w:color w:val="000000" w:themeColor="text1"/>
        </w:rPr>
        <w:t xml:space="preserve"> &amp; Strubenhauch</w:t>
      </w:r>
      <w:r w:rsidR="00400E76">
        <w:rPr>
          <w:rFonts w:ascii="Times New Roman" w:hAnsi="Times New Roman" w:cs="Times New Roman"/>
          <w:color w:val="000000" w:themeColor="text1"/>
        </w:rPr>
        <w:t xml:space="preserve"> 2008:</w:t>
      </w:r>
      <w:r w:rsidR="007B359A" w:rsidRPr="00EC1E3E">
        <w:rPr>
          <w:rFonts w:ascii="Times New Roman" w:hAnsi="Times New Roman" w:cs="Times New Roman"/>
          <w:color w:val="000000" w:themeColor="text1"/>
        </w:rPr>
        <w:t xml:space="preserve">30). Ifølge </w:t>
      </w:r>
      <w:r w:rsidR="00650EE6" w:rsidRPr="00EC1E3E">
        <w:rPr>
          <w:rFonts w:ascii="Times New Roman" w:hAnsi="Times New Roman" w:cs="Times New Roman"/>
        </w:rPr>
        <w:t xml:space="preserve">Ziehe </w:t>
      </w:r>
      <w:r w:rsidR="00881AB8" w:rsidRPr="00EC1E3E">
        <w:rPr>
          <w:rFonts w:ascii="Times New Roman" w:hAnsi="Times New Roman" w:cs="Times New Roman"/>
        </w:rPr>
        <w:t>er</w:t>
      </w:r>
      <w:r w:rsidR="00650EE6" w:rsidRPr="00EC1E3E">
        <w:rPr>
          <w:rFonts w:ascii="Times New Roman" w:hAnsi="Times New Roman" w:cs="Times New Roman"/>
        </w:rPr>
        <w:t xml:space="preserve"> individualisering</w:t>
      </w:r>
      <w:r w:rsidR="00881AB8" w:rsidRPr="00EC1E3E">
        <w:rPr>
          <w:rFonts w:ascii="Times New Roman" w:hAnsi="Times New Roman" w:cs="Times New Roman"/>
        </w:rPr>
        <w:t>en</w:t>
      </w:r>
      <w:r w:rsidR="00650EE6" w:rsidRPr="00EC1E3E">
        <w:rPr>
          <w:rFonts w:ascii="Times New Roman" w:hAnsi="Times New Roman" w:cs="Times New Roman"/>
        </w:rPr>
        <w:t xml:space="preserve"> blevet en institutionaliseret forventning, og den enkelte unge er derfor overladt til egne søge- og beslutningsprocesser (Ziehe</w:t>
      </w:r>
      <w:r w:rsidR="00400E76">
        <w:rPr>
          <w:rFonts w:ascii="Times New Roman" w:hAnsi="Times New Roman" w:cs="Times New Roman"/>
        </w:rPr>
        <w:t xml:space="preserve"> 2007:</w:t>
      </w:r>
      <w:r w:rsidR="00881AB8" w:rsidRPr="00EC1E3E">
        <w:rPr>
          <w:rFonts w:ascii="Times New Roman" w:hAnsi="Times New Roman" w:cs="Times New Roman"/>
        </w:rPr>
        <w:t xml:space="preserve">205.). </w:t>
      </w:r>
      <w:r w:rsidR="00B13735">
        <w:rPr>
          <w:rFonts w:ascii="Times New Roman" w:hAnsi="Times New Roman" w:cs="Times New Roman"/>
        </w:rPr>
        <w:t>K</w:t>
      </w:r>
      <w:r w:rsidR="00650EE6" w:rsidRPr="00EC1E3E">
        <w:rPr>
          <w:rFonts w:ascii="Times New Roman" w:hAnsi="Times New Roman" w:cs="Times New Roman"/>
        </w:rPr>
        <w:t>valitative undersøgelser</w:t>
      </w:r>
      <w:r w:rsidR="00B13735">
        <w:rPr>
          <w:rFonts w:ascii="Times New Roman" w:hAnsi="Times New Roman" w:cs="Times New Roman"/>
        </w:rPr>
        <w:t xml:space="preserve"> viser her</w:t>
      </w:r>
      <w:r w:rsidR="00650EE6" w:rsidRPr="00EC1E3E">
        <w:rPr>
          <w:rFonts w:ascii="Times New Roman" w:hAnsi="Times New Roman" w:cs="Times New Roman"/>
        </w:rPr>
        <w:t xml:space="preserve">, at de unges uddannelsesvalg fylder meget hos de unge og er for nogle en stor omvæltning </w:t>
      </w:r>
      <w:r w:rsidR="00881AB8" w:rsidRPr="00EC1E3E">
        <w:rPr>
          <w:rFonts w:ascii="Times New Roman" w:hAnsi="Times New Roman" w:cs="Times New Roman"/>
        </w:rPr>
        <w:t>og</w:t>
      </w:r>
      <w:r w:rsidR="004C53B9" w:rsidRPr="00EC1E3E">
        <w:rPr>
          <w:rFonts w:ascii="Times New Roman" w:hAnsi="Times New Roman" w:cs="Times New Roman"/>
        </w:rPr>
        <w:t xml:space="preserve"> en</w:t>
      </w:r>
      <w:r w:rsidR="006F6B0A">
        <w:rPr>
          <w:rFonts w:ascii="Times New Roman" w:hAnsi="Times New Roman" w:cs="Times New Roman"/>
        </w:rPr>
        <w:t xml:space="preserve"> usikker </w:t>
      </w:r>
      <w:r w:rsidR="004C53B9" w:rsidRPr="00EC1E3E">
        <w:rPr>
          <w:rFonts w:ascii="Times New Roman" w:hAnsi="Times New Roman" w:cs="Times New Roman"/>
        </w:rPr>
        <w:t>beslutning at skulle forholde sig til</w:t>
      </w:r>
      <w:r w:rsidR="00650EE6" w:rsidRPr="00EC1E3E">
        <w:rPr>
          <w:rFonts w:ascii="Times New Roman" w:hAnsi="Times New Roman" w:cs="Times New Roman"/>
        </w:rPr>
        <w:t xml:space="preserve"> (se f.eks. Hutters 2004, </w:t>
      </w:r>
      <w:r w:rsidR="00881AB8" w:rsidRPr="00EC1E3E">
        <w:rPr>
          <w:rFonts w:ascii="Times New Roman" w:hAnsi="Times New Roman" w:cs="Times New Roman"/>
        </w:rPr>
        <w:t xml:space="preserve">Pless &amp; Katznelson </w:t>
      </w:r>
      <w:r w:rsidR="00EC1E3E" w:rsidRPr="00EC1E3E">
        <w:rPr>
          <w:rFonts w:ascii="Times New Roman" w:hAnsi="Times New Roman" w:cs="Times New Roman"/>
        </w:rPr>
        <w:t>2005, Pless &amp; Katznelson 2007</w:t>
      </w:r>
      <w:r w:rsidR="00881AB8" w:rsidRPr="00EC1E3E">
        <w:rPr>
          <w:rFonts w:ascii="Times New Roman" w:hAnsi="Times New Roman" w:cs="Times New Roman"/>
        </w:rPr>
        <w:t xml:space="preserve">, </w:t>
      </w:r>
      <w:r w:rsidR="00650EE6" w:rsidRPr="00EC1E3E">
        <w:rPr>
          <w:rFonts w:ascii="Times New Roman" w:hAnsi="Times New Roman" w:cs="Times New Roman"/>
        </w:rPr>
        <w:t>CEFU 2015)</w:t>
      </w:r>
      <w:r w:rsidR="00A62058">
        <w:rPr>
          <w:rFonts w:ascii="Times New Roman" w:hAnsi="Times New Roman" w:cs="Times New Roman"/>
        </w:rPr>
        <w:t xml:space="preserve">. På baggrund af det øgede politiske fokus </w:t>
      </w:r>
      <w:r w:rsidR="00BF260C">
        <w:rPr>
          <w:rFonts w:ascii="Times New Roman" w:hAnsi="Times New Roman" w:cs="Times New Roman"/>
        </w:rPr>
        <w:t xml:space="preserve">på uddannelse </w:t>
      </w:r>
      <w:r w:rsidR="00A62058">
        <w:rPr>
          <w:rFonts w:ascii="Times New Roman" w:hAnsi="Times New Roman" w:cs="Times New Roman"/>
        </w:rPr>
        <w:t xml:space="preserve">de seneste år med </w:t>
      </w:r>
      <w:r w:rsidR="00BF260C">
        <w:rPr>
          <w:rFonts w:ascii="Times New Roman" w:hAnsi="Times New Roman" w:cs="Times New Roman"/>
        </w:rPr>
        <w:t xml:space="preserve">bl.a. </w:t>
      </w:r>
      <w:r w:rsidR="00A62058">
        <w:rPr>
          <w:rFonts w:ascii="Times New Roman" w:hAnsi="Times New Roman" w:cs="Times New Roman"/>
        </w:rPr>
        <w:t>95%-målsætningen</w:t>
      </w:r>
      <w:r w:rsidR="00B13735">
        <w:rPr>
          <w:rFonts w:ascii="Times New Roman" w:hAnsi="Times New Roman" w:cs="Times New Roman"/>
        </w:rPr>
        <w:t>,</w:t>
      </w:r>
      <w:r w:rsidR="00BF260C">
        <w:rPr>
          <w:rFonts w:ascii="Times New Roman" w:hAnsi="Times New Roman" w:cs="Times New Roman"/>
        </w:rPr>
        <w:t xml:space="preserve"> er de unge godt klar over, at </w:t>
      </w:r>
      <w:r w:rsidR="000509D5">
        <w:rPr>
          <w:rFonts w:ascii="Times New Roman" w:hAnsi="Times New Roman" w:cs="Times New Roman"/>
        </w:rPr>
        <w:t xml:space="preserve">valget af </w:t>
      </w:r>
      <w:r w:rsidR="00BF260C">
        <w:rPr>
          <w:rFonts w:ascii="Times New Roman" w:hAnsi="Times New Roman" w:cs="Times New Roman"/>
        </w:rPr>
        <w:t xml:space="preserve">uddannelse er </w:t>
      </w:r>
      <w:r w:rsidR="000509D5">
        <w:rPr>
          <w:rFonts w:ascii="Times New Roman" w:hAnsi="Times New Roman" w:cs="Times New Roman"/>
        </w:rPr>
        <w:t xml:space="preserve">det mest afgørende valg for deres fremtid </w:t>
      </w:r>
      <w:r w:rsidR="00BF260C">
        <w:rPr>
          <w:rFonts w:ascii="Times New Roman" w:hAnsi="Times New Roman" w:cs="Times New Roman"/>
        </w:rPr>
        <w:t>(</w:t>
      </w:r>
      <w:r w:rsidR="00400E76">
        <w:rPr>
          <w:rFonts w:ascii="Times New Roman" w:hAnsi="Times New Roman" w:cs="Times New Roman"/>
        </w:rPr>
        <w:t>Illeris m.fl. 2006:</w:t>
      </w:r>
      <w:r w:rsidR="000509D5">
        <w:rPr>
          <w:rFonts w:ascii="Times New Roman" w:hAnsi="Times New Roman" w:cs="Times New Roman"/>
        </w:rPr>
        <w:t>47</w:t>
      </w:r>
      <w:r w:rsidR="00BF260C">
        <w:rPr>
          <w:rFonts w:ascii="Times New Roman" w:hAnsi="Times New Roman" w:cs="Times New Roman"/>
        </w:rPr>
        <w:t>)</w:t>
      </w:r>
      <w:r w:rsidR="00D555CA" w:rsidRPr="00EC1E3E">
        <w:rPr>
          <w:rFonts w:ascii="Times New Roman" w:hAnsi="Times New Roman" w:cs="Times New Roman"/>
        </w:rPr>
        <w:t xml:space="preserve">. </w:t>
      </w:r>
    </w:p>
    <w:p w14:paraId="4D2EF780" w14:textId="77777777" w:rsidR="006E4D11" w:rsidRDefault="006E4D11" w:rsidP="006E4D11">
      <w:pPr>
        <w:spacing w:line="360" w:lineRule="auto"/>
        <w:rPr>
          <w:rFonts w:ascii="Times New Roman" w:hAnsi="Times New Roman" w:cs="Times New Roman"/>
        </w:rPr>
      </w:pPr>
    </w:p>
    <w:p w14:paraId="64238D8F" w14:textId="774E69A4" w:rsidR="006E4D11" w:rsidRPr="003564D6" w:rsidRDefault="002450B6" w:rsidP="003564D6">
      <w:pPr>
        <w:pStyle w:val="Overskrift3"/>
        <w:rPr>
          <w:sz w:val="26"/>
          <w:szCs w:val="26"/>
        </w:rPr>
      </w:pPr>
      <w:bookmarkStart w:id="4" w:name="_Toc299963296"/>
      <w:r>
        <w:rPr>
          <w:sz w:val="26"/>
          <w:szCs w:val="26"/>
        </w:rPr>
        <w:t>1</w:t>
      </w:r>
      <w:r w:rsidR="00386FF8">
        <w:rPr>
          <w:sz w:val="26"/>
          <w:szCs w:val="26"/>
        </w:rPr>
        <w:t xml:space="preserve">.1.1 </w:t>
      </w:r>
      <w:r w:rsidR="006E4D11">
        <w:rPr>
          <w:sz w:val="26"/>
          <w:szCs w:val="26"/>
        </w:rPr>
        <w:t>Flere unge i uddannelse</w:t>
      </w:r>
      <w:bookmarkEnd w:id="4"/>
    </w:p>
    <w:p w14:paraId="42FA9625" w14:textId="73EFF4FF" w:rsidR="006E4D11" w:rsidRPr="0033200C" w:rsidRDefault="006E4D11" w:rsidP="006E4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Fonts w:ascii="Times New Roman" w:hAnsi="Times New Roman" w:cs="Times New Roman"/>
          <w:color w:val="000000"/>
        </w:rPr>
        <w:t>I</w:t>
      </w:r>
      <w:r w:rsidR="00515479">
        <w:rPr>
          <w:rFonts w:ascii="Times New Roman" w:hAnsi="Times New Roman" w:cs="Times New Roman"/>
          <w:color w:val="000000"/>
        </w:rPr>
        <w:t xml:space="preserve"> den politiske aftale fra 2009,</w:t>
      </w:r>
      <w:r>
        <w:rPr>
          <w:rFonts w:ascii="Times New Roman" w:hAnsi="Times New Roman" w:cs="Times New Roman"/>
          <w:color w:val="000000"/>
        </w:rPr>
        <w:t xml:space="preserve"> ’</w:t>
      </w:r>
      <w:r w:rsidRPr="000126E4">
        <w:rPr>
          <w:rFonts w:ascii="Times New Roman" w:hAnsi="Times New Roman" w:cs="Times New Roman"/>
          <w:color w:val="000000"/>
        </w:rPr>
        <w:t>Flere unge i uddannelse og job</w:t>
      </w:r>
      <w:r>
        <w:rPr>
          <w:rFonts w:ascii="Times New Roman" w:hAnsi="Times New Roman" w:cs="Times New Roman"/>
          <w:i/>
          <w:color w:val="000000"/>
        </w:rPr>
        <w:t>’</w:t>
      </w:r>
      <w:r>
        <w:rPr>
          <w:rStyle w:val="Fodnotehenvisning"/>
          <w:rFonts w:ascii="Times New Roman" w:hAnsi="Times New Roman" w:cs="Times New Roman"/>
          <w:i/>
          <w:color w:val="000000"/>
        </w:rPr>
        <w:footnoteReference w:id="3"/>
      </w:r>
      <w:r w:rsidR="00515479">
        <w:rPr>
          <w:rFonts w:ascii="Times New Roman" w:hAnsi="Times New Roman" w:cs="Times New Roman"/>
          <w:i/>
          <w:color w:val="000000"/>
        </w:rPr>
        <w:t>,</w:t>
      </w:r>
      <w:r>
        <w:rPr>
          <w:rFonts w:ascii="Times New Roman" w:hAnsi="Times New Roman" w:cs="Times New Roman"/>
          <w:color w:val="000000"/>
        </w:rPr>
        <w:t xml:space="preserve"> påpeges det, at </w:t>
      </w:r>
      <w:r w:rsidRPr="000126E4">
        <w:rPr>
          <w:rFonts w:ascii="Times New Roman" w:hAnsi="Times New Roman" w:cs="Times New Roman"/>
          <w:i/>
          <w:color w:val="000000"/>
        </w:rPr>
        <w:t>særligt unge, der ikke kommer i gang med en uddannelse umiddelbart efter grundskolen, har sværere ved senere i livet at få fodfæste i uddannelsessystemet og på arbejdsmarkedet</w:t>
      </w:r>
      <w:r>
        <w:rPr>
          <w:rFonts w:ascii="Times New Roman" w:hAnsi="Times New Roman" w:cs="Times New Roman"/>
          <w:i/>
          <w:color w:val="000000"/>
        </w:rPr>
        <w:t xml:space="preserve">. </w:t>
      </w:r>
      <w:r w:rsidRPr="000126E4">
        <w:rPr>
          <w:rFonts w:ascii="Times New Roman" w:hAnsi="Times New Roman" w:cs="Times New Roman"/>
          <w:i/>
          <w:color w:val="000000"/>
        </w:rPr>
        <w:t xml:space="preserve">Langt de fleste unge klarer selv at </w:t>
      </w:r>
      <w:r w:rsidRPr="000126E4">
        <w:rPr>
          <w:rFonts w:ascii="Times New Roman" w:hAnsi="Times New Roman" w:cs="Times New Roman"/>
          <w:i/>
          <w:color w:val="000000"/>
        </w:rPr>
        <w:lastRenderedPageBreak/>
        <w:t>komme godt videre. Men der er en gruppe af unge, som ikke selv formår at komme i gang med uddannelse eller job.</w:t>
      </w:r>
      <w:r w:rsidRPr="000126E4">
        <w:rPr>
          <w:rFonts w:ascii="Times New Roman" w:hAnsi="Times New Roman" w:cs="Times New Roman"/>
          <w:color w:val="000000"/>
        </w:rPr>
        <w:t xml:space="preserve"> (UVM 2009:102)</w:t>
      </w:r>
      <w:r w:rsidRPr="0033200C">
        <w:rPr>
          <w:rFonts w:ascii="Times New Roman" w:hAnsi="Times New Roman" w:cs="Times New Roman"/>
          <w:color w:val="000000"/>
        </w:rPr>
        <w:t>.</w:t>
      </w:r>
      <w:r>
        <w:rPr>
          <w:rFonts w:ascii="Times New Roman" w:hAnsi="Times New Roman" w:cs="Times New Roman"/>
          <w:color w:val="000000"/>
        </w:rPr>
        <w:t xml:space="preserve"> </w:t>
      </w:r>
      <w:r w:rsidR="00695F85">
        <w:rPr>
          <w:rFonts w:ascii="Times New Roman" w:hAnsi="Times New Roman" w:cs="Times New Roman"/>
          <w:color w:val="000000"/>
        </w:rPr>
        <w:t xml:space="preserve">Dette viser, at der er </w:t>
      </w:r>
      <w:r>
        <w:rPr>
          <w:rFonts w:ascii="Times New Roman" w:hAnsi="Times New Roman" w:cs="Times New Roman"/>
          <w:color w:val="000000"/>
        </w:rPr>
        <w:t>en</w:t>
      </w:r>
      <w:r w:rsidR="00695F85">
        <w:rPr>
          <w:rFonts w:ascii="Times New Roman" w:hAnsi="Times New Roman" w:cs="Times New Roman"/>
          <w:color w:val="000000"/>
        </w:rPr>
        <w:t xml:space="preserve"> politisk</w:t>
      </w:r>
      <w:r>
        <w:rPr>
          <w:rFonts w:ascii="Times New Roman" w:hAnsi="Times New Roman" w:cs="Times New Roman"/>
          <w:color w:val="000000"/>
        </w:rPr>
        <w:t xml:space="preserve"> bevidsthed og opmærksomhed på, at der er en gruppe af unge, der ikke kan finde fodfæste i uddannelsessystemet</w:t>
      </w:r>
      <w:r w:rsidR="00594805">
        <w:rPr>
          <w:rFonts w:ascii="Times New Roman" w:hAnsi="Times New Roman" w:cs="Times New Roman"/>
          <w:color w:val="000000"/>
        </w:rPr>
        <w:t>, hvilket har betydet adskillige reformer indenfor vejledningsområdet</w:t>
      </w:r>
      <w:r>
        <w:rPr>
          <w:rFonts w:ascii="Times New Roman" w:hAnsi="Times New Roman" w:cs="Times New Roman"/>
          <w:color w:val="000000"/>
        </w:rPr>
        <w:t>.</w:t>
      </w:r>
      <w:r w:rsidR="00594805">
        <w:rPr>
          <w:rFonts w:ascii="Times New Roman" w:hAnsi="Times New Roman" w:cs="Times New Roman"/>
          <w:color w:val="000000"/>
        </w:rPr>
        <w:t xml:space="preserve"> Særligt med reformen i 2004, hvor vejledningen blev centraliseret og etableret i UU-centre landet over, der skulle dække al vejledning i overgangen fra grundskole til ungdomsuddannelse, er der efterfølgende fulgt flere lovmæssige initiativer og indsatser med.  </w:t>
      </w:r>
    </w:p>
    <w:p w14:paraId="225ED233" w14:textId="77777777" w:rsidR="006E4D11" w:rsidRPr="00CA40B9" w:rsidRDefault="006E4D11" w:rsidP="006E4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FF0000"/>
        </w:rPr>
      </w:pPr>
    </w:p>
    <w:p w14:paraId="4482601B" w14:textId="12FB605B" w:rsidR="00ED4D36" w:rsidRDefault="00ED4D36" w:rsidP="006E4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Her kan f.eks. næ</w:t>
      </w:r>
      <w:r w:rsidR="00594805">
        <w:rPr>
          <w:rFonts w:ascii="Times New Roman" w:hAnsi="Times New Roman" w:cs="Times New Roman"/>
          <w:color w:val="000000"/>
        </w:rPr>
        <w:t xml:space="preserve">vnes Ungepakke 2, som med </w:t>
      </w:r>
      <w:r w:rsidR="006E4D11">
        <w:rPr>
          <w:rFonts w:ascii="Times New Roman" w:hAnsi="Times New Roman" w:cs="Times New Roman"/>
          <w:color w:val="000000"/>
        </w:rPr>
        <w:t xml:space="preserve">en række initiativer og bestemmelser </w:t>
      </w:r>
      <w:r w:rsidR="00594805">
        <w:rPr>
          <w:rFonts w:ascii="Times New Roman" w:hAnsi="Times New Roman" w:cs="Times New Roman"/>
          <w:color w:val="000000"/>
        </w:rPr>
        <w:t xml:space="preserve">blev </w:t>
      </w:r>
      <w:r w:rsidR="006E4D11">
        <w:rPr>
          <w:rFonts w:ascii="Times New Roman" w:hAnsi="Times New Roman" w:cs="Times New Roman"/>
          <w:color w:val="000000"/>
        </w:rPr>
        <w:t xml:space="preserve">udmøntet i lovgivning i 2010. Dette sker i forbindelse med ovennævnte aftale ’Flere unge i uddannelse og job’ (2009), hvormed hensigten netop er, at flere unge kommer i uddannelse og job, hvilket på længere sigt skal resultere i en bedre uddannet arbejdsstyrke (UVM 2009:102). </w:t>
      </w:r>
      <w:r w:rsidR="005A4BFD">
        <w:rPr>
          <w:rFonts w:ascii="Times New Roman" w:hAnsi="Times New Roman" w:cs="Times New Roman"/>
          <w:color w:val="000000"/>
        </w:rPr>
        <w:t>Som et led i</w:t>
      </w:r>
      <w:r w:rsidR="006E4D11">
        <w:rPr>
          <w:rFonts w:ascii="Times New Roman" w:hAnsi="Times New Roman" w:cs="Times New Roman"/>
          <w:color w:val="000000"/>
        </w:rPr>
        <w:t xml:space="preserve"> </w:t>
      </w:r>
      <w:r w:rsidR="00594805">
        <w:rPr>
          <w:rFonts w:ascii="Times New Roman" w:hAnsi="Times New Roman" w:cs="Times New Roman"/>
          <w:color w:val="000000"/>
        </w:rPr>
        <w:t xml:space="preserve">denne </w:t>
      </w:r>
      <w:r w:rsidR="006E4D11">
        <w:rPr>
          <w:rFonts w:ascii="Times New Roman" w:hAnsi="Times New Roman" w:cs="Times New Roman"/>
          <w:color w:val="000000"/>
        </w:rPr>
        <w:t xml:space="preserve">Ungepakke </w:t>
      </w:r>
      <w:r w:rsidR="005A4BFD">
        <w:rPr>
          <w:rFonts w:ascii="Times New Roman" w:hAnsi="Times New Roman" w:cs="Times New Roman"/>
          <w:color w:val="000000"/>
        </w:rPr>
        <w:t>2 indgår</w:t>
      </w:r>
      <w:r w:rsidR="00594805">
        <w:rPr>
          <w:rFonts w:ascii="Times New Roman" w:hAnsi="Times New Roman" w:cs="Times New Roman"/>
          <w:color w:val="000000"/>
        </w:rPr>
        <w:t xml:space="preserve"> bl.a. uddannelsesparathedsvurderingen</w:t>
      </w:r>
      <w:r w:rsidR="005A4BFD">
        <w:rPr>
          <w:rFonts w:ascii="Times New Roman" w:hAnsi="Times New Roman" w:cs="Times New Roman"/>
          <w:color w:val="000000"/>
        </w:rPr>
        <w:t xml:space="preserve"> (initiativ 2), der er en </w:t>
      </w:r>
      <w:r w:rsidR="00AF4F74">
        <w:rPr>
          <w:rFonts w:ascii="Times New Roman" w:hAnsi="Times New Roman" w:cs="Times New Roman"/>
          <w:color w:val="000000"/>
        </w:rPr>
        <w:t>helheds</w:t>
      </w:r>
      <w:r w:rsidR="005A4BFD">
        <w:rPr>
          <w:rFonts w:ascii="Times New Roman" w:hAnsi="Times New Roman" w:cs="Times New Roman"/>
          <w:color w:val="000000"/>
        </w:rPr>
        <w:t>vurdering</w:t>
      </w:r>
      <w:r w:rsidR="00E8359C">
        <w:rPr>
          <w:rFonts w:ascii="Times New Roman" w:hAnsi="Times New Roman" w:cs="Times New Roman"/>
          <w:color w:val="000000"/>
        </w:rPr>
        <w:t xml:space="preserve"> af de</w:t>
      </w:r>
      <w:r w:rsidR="00AF4F74">
        <w:rPr>
          <w:rFonts w:ascii="Times New Roman" w:hAnsi="Times New Roman" w:cs="Times New Roman"/>
          <w:color w:val="000000"/>
        </w:rPr>
        <w:t>n enkelte</w:t>
      </w:r>
      <w:r w:rsidR="00E8359C">
        <w:rPr>
          <w:rFonts w:ascii="Times New Roman" w:hAnsi="Times New Roman" w:cs="Times New Roman"/>
          <w:color w:val="000000"/>
        </w:rPr>
        <w:t xml:space="preserve"> unges faglige, personlige og sociale forudsætninger for at </w:t>
      </w:r>
      <w:r w:rsidR="00AF4F74">
        <w:rPr>
          <w:rFonts w:ascii="Times New Roman" w:hAnsi="Times New Roman" w:cs="Times New Roman"/>
          <w:color w:val="000000"/>
        </w:rPr>
        <w:t xml:space="preserve">kunne </w:t>
      </w:r>
      <w:r w:rsidR="00E8359C">
        <w:rPr>
          <w:rFonts w:ascii="Times New Roman" w:hAnsi="Times New Roman" w:cs="Times New Roman"/>
          <w:color w:val="000000"/>
        </w:rPr>
        <w:t>gennemføre en ungdomsuddannelse</w:t>
      </w:r>
      <w:r w:rsidR="005A4BFD">
        <w:rPr>
          <w:rFonts w:ascii="Times New Roman" w:hAnsi="Times New Roman" w:cs="Times New Roman"/>
          <w:color w:val="000000"/>
        </w:rPr>
        <w:t>. Med uddannelsesparathedsvurderingen er målet bl.a.</w:t>
      </w:r>
      <w:r w:rsidR="00E8359C">
        <w:rPr>
          <w:rFonts w:ascii="Times New Roman" w:hAnsi="Times New Roman" w:cs="Times New Roman"/>
          <w:color w:val="000000"/>
        </w:rPr>
        <w:t xml:space="preserve"> fra </w:t>
      </w:r>
      <w:r w:rsidR="00594805">
        <w:rPr>
          <w:rFonts w:ascii="Times New Roman" w:hAnsi="Times New Roman" w:cs="Times New Roman"/>
          <w:color w:val="000000"/>
        </w:rPr>
        <w:t xml:space="preserve">politisk hold </w:t>
      </w:r>
      <w:r w:rsidR="006E4D11">
        <w:rPr>
          <w:rFonts w:ascii="Times New Roman" w:hAnsi="Times New Roman" w:cs="Times New Roman"/>
          <w:color w:val="000000"/>
        </w:rPr>
        <w:t xml:space="preserve">at opnå </w:t>
      </w:r>
      <w:r w:rsidR="00594805">
        <w:rPr>
          <w:rFonts w:ascii="Times New Roman" w:hAnsi="Times New Roman" w:cs="Times New Roman"/>
          <w:color w:val="000000"/>
        </w:rPr>
        <w:t>den før</w:t>
      </w:r>
      <w:r w:rsidR="00695F85">
        <w:rPr>
          <w:rFonts w:ascii="Times New Roman" w:hAnsi="Times New Roman" w:cs="Times New Roman"/>
          <w:color w:val="000000"/>
        </w:rPr>
        <w:t>omtalte 95 % målsætning</w:t>
      </w:r>
      <w:r w:rsidR="005A4BFD">
        <w:rPr>
          <w:rFonts w:ascii="Times New Roman" w:hAnsi="Times New Roman" w:cs="Times New Roman"/>
          <w:color w:val="000000"/>
        </w:rPr>
        <w:t xml:space="preserve">, som indebærer </w:t>
      </w:r>
      <w:r w:rsidR="00594805">
        <w:rPr>
          <w:rFonts w:ascii="Times New Roman" w:hAnsi="Times New Roman" w:cs="Times New Roman"/>
          <w:color w:val="000000"/>
        </w:rPr>
        <w:t>mål</w:t>
      </w:r>
      <w:r w:rsidR="005A4BFD">
        <w:rPr>
          <w:rFonts w:ascii="Times New Roman" w:hAnsi="Times New Roman" w:cs="Times New Roman"/>
          <w:color w:val="000000"/>
        </w:rPr>
        <w:t>et</w:t>
      </w:r>
      <w:r w:rsidR="00594805">
        <w:rPr>
          <w:rFonts w:ascii="Times New Roman" w:hAnsi="Times New Roman" w:cs="Times New Roman"/>
          <w:color w:val="000000"/>
        </w:rPr>
        <w:t xml:space="preserve"> om</w:t>
      </w:r>
      <w:r w:rsidR="006E4D11">
        <w:rPr>
          <w:rFonts w:ascii="Times New Roman" w:hAnsi="Times New Roman" w:cs="Times New Roman"/>
          <w:color w:val="000000"/>
        </w:rPr>
        <w:t xml:space="preserve"> at reducere det betydelige frafald</w:t>
      </w:r>
      <w:r w:rsidR="00594805">
        <w:rPr>
          <w:rFonts w:ascii="Times New Roman" w:hAnsi="Times New Roman" w:cs="Times New Roman"/>
          <w:color w:val="000000"/>
        </w:rPr>
        <w:t xml:space="preserve"> og omvalg</w:t>
      </w:r>
      <w:r w:rsidR="006E4D11">
        <w:rPr>
          <w:rFonts w:ascii="Times New Roman" w:hAnsi="Times New Roman" w:cs="Times New Roman"/>
          <w:color w:val="000000"/>
        </w:rPr>
        <w:t>, der sker, fra de unge vælger ungdomsuddannelse, til den unge er forankret i ungdomsuddannelsen nogle måneder efter</w:t>
      </w:r>
      <w:r w:rsidR="006E4D11">
        <w:rPr>
          <w:rStyle w:val="Fodnotehenvisning"/>
          <w:rFonts w:ascii="Times New Roman" w:hAnsi="Times New Roman" w:cs="Times New Roman"/>
          <w:color w:val="000000"/>
        </w:rPr>
        <w:footnoteReference w:id="4"/>
      </w:r>
      <w:r w:rsidR="006E4D11">
        <w:rPr>
          <w:rFonts w:ascii="Times New Roman" w:hAnsi="Times New Roman" w:cs="Times New Roman"/>
          <w:color w:val="000000"/>
        </w:rPr>
        <w:t xml:space="preserve"> (UVM 2009:107). </w:t>
      </w:r>
    </w:p>
    <w:p w14:paraId="6F32B43E" w14:textId="1BD4064A" w:rsidR="00AF4F74" w:rsidRDefault="00ED4D36" w:rsidP="006E4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Med </w:t>
      </w:r>
      <w:r w:rsidR="00AF4F74">
        <w:rPr>
          <w:rFonts w:ascii="Times New Roman" w:hAnsi="Times New Roman" w:cs="Times New Roman"/>
          <w:color w:val="000000"/>
        </w:rPr>
        <w:t>uddannelsesparathedsvurderingen bliver de unge vurderet enten uddannelsesparate eller ikke-uddannelsesparate alt efter deres faglige, personlige og sociale færdigheder</w:t>
      </w:r>
      <w:r w:rsidR="006A2ADE">
        <w:rPr>
          <w:rFonts w:ascii="Times New Roman" w:hAnsi="Times New Roman" w:cs="Times New Roman"/>
          <w:color w:val="000000"/>
        </w:rPr>
        <w:t xml:space="preserve"> i forhold til deres ønske om ungdomsuddannelse (gymnasial- eller erhvervsuddannelse)</w:t>
      </w:r>
      <w:r w:rsidR="00AF4F74">
        <w:rPr>
          <w:rFonts w:ascii="Times New Roman" w:hAnsi="Times New Roman" w:cs="Times New Roman"/>
          <w:color w:val="000000"/>
        </w:rPr>
        <w:t xml:space="preserve">. </w:t>
      </w:r>
    </w:p>
    <w:p w14:paraId="2422D956" w14:textId="13C0AF19" w:rsidR="006E4D11" w:rsidRDefault="00896470" w:rsidP="006E4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Senest i 2014 </w:t>
      </w:r>
      <w:r w:rsidR="006A2ADE">
        <w:rPr>
          <w:rFonts w:ascii="Times New Roman" w:hAnsi="Times New Roman" w:cs="Times New Roman"/>
          <w:color w:val="000000"/>
        </w:rPr>
        <w:t>har</w:t>
      </w:r>
      <w:r>
        <w:rPr>
          <w:rFonts w:ascii="Times New Roman" w:hAnsi="Times New Roman" w:cs="Times New Roman"/>
          <w:color w:val="000000"/>
        </w:rPr>
        <w:t xml:space="preserve"> en ny vejledningsreform </w:t>
      </w:r>
      <w:r w:rsidR="006A2ADE">
        <w:rPr>
          <w:rFonts w:ascii="Times New Roman" w:hAnsi="Times New Roman" w:cs="Times New Roman"/>
          <w:color w:val="000000"/>
        </w:rPr>
        <w:t>betydet væsentlige ændringer i</w:t>
      </w:r>
      <w:r>
        <w:rPr>
          <w:rFonts w:ascii="Times New Roman" w:hAnsi="Times New Roman" w:cs="Times New Roman"/>
          <w:color w:val="000000"/>
        </w:rPr>
        <w:t xml:space="preserve"> landets UU-centre </w:t>
      </w:r>
      <w:r w:rsidR="006A2ADE">
        <w:rPr>
          <w:rFonts w:ascii="Times New Roman" w:hAnsi="Times New Roman" w:cs="Times New Roman"/>
          <w:color w:val="000000"/>
        </w:rPr>
        <w:t>og på landets skoler. Disse</w:t>
      </w:r>
      <w:r>
        <w:rPr>
          <w:rFonts w:ascii="Times New Roman" w:hAnsi="Times New Roman" w:cs="Times New Roman"/>
          <w:color w:val="000000"/>
        </w:rPr>
        <w:t xml:space="preserve"> betydelige ændringer</w:t>
      </w:r>
      <w:r w:rsidR="006A2ADE">
        <w:rPr>
          <w:rFonts w:ascii="Times New Roman" w:hAnsi="Times New Roman" w:cs="Times New Roman"/>
          <w:color w:val="000000"/>
        </w:rPr>
        <w:t xml:space="preserve"> handler bl.a., </w:t>
      </w:r>
      <w:r>
        <w:rPr>
          <w:rFonts w:ascii="Times New Roman" w:hAnsi="Times New Roman" w:cs="Times New Roman"/>
          <w:color w:val="000000"/>
        </w:rPr>
        <w:t>at uddannelsesparathedsvurderingen nu i første</w:t>
      </w:r>
      <w:r w:rsidR="00E8359C">
        <w:rPr>
          <w:rFonts w:ascii="Times New Roman" w:hAnsi="Times New Roman" w:cs="Times New Roman"/>
          <w:color w:val="000000"/>
        </w:rPr>
        <w:t xml:space="preserve"> omgang skal ske i 8. klasse,</w:t>
      </w:r>
      <w:r>
        <w:rPr>
          <w:rFonts w:ascii="Times New Roman" w:hAnsi="Times New Roman" w:cs="Times New Roman"/>
          <w:color w:val="000000"/>
        </w:rPr>
        <w:t xml:space="preserve"> hvor </w:t>
      </w:r>
      <w:r w:rsidR="006A2ADE">
        <w:rPr>
          <w:rFonts w:ascii="Times New Roman" w:hAnsi="Times New Roman" w:cs="Times New Roman"/>
          <w:color w:val="000000"/>
        </w:rPr>
        <w:t xml:space="preserve">det nu er </w:t>
      </w:r>
      <w:r>
        <w:rPr>
          <w:rFonts w:ascii="Times New Roman" w:hAnsi="Times New Roman" w:cs="Times New Roman"/>
          <w:color w:val="000000"/>
        </w:rPr>
        <w:t>lærerne</w:t>
      </w:r>
      <w:r w:rsidR="006A2ADE">
        <w:rPr>
          <w:rFonts w:ascii="Times New Roman" w:hAnsi="Times New Roman" w:cs="Times New Roman"/>
          <w:color w:val="000000"/>
        </w:rPr>
        <w:t>, der</w:t>
      </w:r>
      <w:r>
        <w:rPr>
          <w:rFonts w:ascii="Times New Roman" w:hAnsi="Times New Roman" w:cs="Times New Roman"/>
          <w:color w:val="000000"/>
        </w:rPr>
        <w:t xml:space="preserve"> </w:t>
      </w:r>
      <w:r w:rsidR="00E8359C">
        <w:rPr>
          <w:rFonts w:ascii="Times New Roman" w:hAnsi="Times New Roman" w:cs="Times New Roman"/>
          <w:color w:val="000000"/>
        </w:rPr>
        <w:t>skal foretage vurderingen</w:t>
      </w:r>
      <w:r w:rsidR="006A2ADE">
        <w:rPr>
          <w:rFonts w:ascii="Times New Roman" w:hAnsi="Times New Roman" w:cs="Times New Roman"/>
          <w:color w:val="000000"/>
        </w:rPr>
        <w:t xml:space="preserve"> af de unges faglige, personlige og sociale forudsætninger for at gennemføre en ungdomsuddannelse</w:t>
      </w:r>
      <w:r w:rsidR="004F545E">
        <w:rPr>
          <w:rFonts w:ascii="Times New Roman" w:hAnsi="Times New Roman" w:cs="Times New Roman"/>
          <w:color w:val="000000"/>
        </w:rPr>
        <w:t xml:space="preserve"> (</w:t>
      </w:r>
      <w:r w:rsidR="004F545E">
        <w:rPr>
          <w:rFonts w:ascii="Times New Roman" w:hAnsi="Times New Roman" w:cs="Times New Roman"/>
          <w:bCs/>
          <w:lang w:val="en-US"/>
        </w:rPr>
        <w:t>BEK nr 839 af 30/06/2014</w:t>
      </w:r>
      <w:r w:rsidR="004F545E">
        <w:rPr>
          <w:rFonts w:ascii="Times New Roman" w:hAnsi="Times New Roman" w:cs="Times New Roman"/>
          <w:color w:val="000000"/>
        </w:rPr>
        <w:t>)</w:t>
      </w:r>
      <w:r w:rsidR="006A2ADE">
        <w:rPr>
          <w:rFonts w:ascii="Times New Roman" w:hAnsi="Times New Roman" w:cs="Times New Roman"/>
          <w:color w:val="000000"/>
        </w:rPr>
        <w:t>. F</w:t>
      </w:r>
      <w:r>
        <w:rPr>
          <w:rFonts w:ascii="Times New Roman" w:hAnsi="Times New Roman" w:cs="Times New Roman"/>
          <w:color w:val="000000"/>
        </w:rPr>
        <w:t xml:space="preserve">ørst herefter træder de professionelle UU-vejledere ind </w:t>
      </w:r>
      <w:r w:rsidR="00E8359C">
        <w:rPr>
          <w:rFonts w:ascii="Times New Roman" w:hAnsi="Times New Roman" w:cs="Times New Roman"/>
          <w:color w:val="000000"/>
        </w:rPr>
        <w:t xml:space="preserve">med forskellige vejledningsaktiviteter </w:t>
      </w:r>
      <w:r>
        <w:rPr>
          <w:rFonts w:ascii="Times New Roman" w:hAnsi="Times New Roman" w:cs="Times New Roman"/>
          <w:color w:val="000000"/>
        </w:rPr>
        <w:t xml:space="preserve">i forhold til de unge, </w:t>
      </w:r>
      <w:r w:rsidR="006A2ADE">
        <w:rPr>
          <w:rFonts w:ascii="Times New Roman" w:hAnsi="Times New Roman" w:cs="Times New Roman"/>
          <w:color w:val="000000"/>
        </w:rPr>
        <w:t xml:space="preserve">som lærerne har </w:t>
      </w:r>
      <w:r>
        <w:rPr>
          <w:rFonts w:ascii="Times New Roman" w:hAnsi="Times New Roman" w:cs="Times New Roman"/>
          <w:color w:val="000000"/>
        </w:rPr>
        <w:t>vurderet ikke-uddannelsesparate</w:t>
      </w:r>
      <w:r w:rsidR="00E8359C">
        <w:rPr>
          <w:rFonts w:ascii="Times New Roman" w:hAnsi="Times New Roman" w:cs="Times New Roman"/>
          <w:color w:val="000000"/>
        </w:rPr>
        <w:t>. En anden betydelig ændring i forbindelse med den nyeste vejledningsreform er, at uddannelsesparathedsbegrebet er blevet specificeret i forhold til de personlige og sociale forudsætninger, og der lægger nu nogle helt konkrete nøglebegreber</w:t>
      </w:r>
      <w:r w:rsidR="006A2ADE">
        <w:rPr>
          <w:rFonts w:ascii="Times New Roman" w:hAnsi="Times New Roman" w:cs="Times New Roman"/>
          <w:color w:val="000000"/>
        </w:rPr>
        <w:t xml:space="preserve"> og opmærksomhedspunkter, som er blevet beskrevet og eksemplificeret af Undervisningsministeriet i folderen; ’Vurdering af </w:t>
      </w:r>
      <w:r w:rsidR="006A2ADE">
        <w:rPr>
          <w:rFonts w:ascii="Times New Roman" w:hAnsi="Times New Roman" w:cs="Times New Roman"/>
          <w:color w:val="000000"/>
        </w:rPr>
        <w:lastRenderedPageBreak/>
        <w:t>elevernes personlige og sociale forudsætninge</w:t>
      </w:r>
      <w:r w:rsidR="002317F9">
        <w:rPr>
          <w:rFonts w:ascii="Times New Roman" w:hAnsi="Times New Roman" w:cs="Times New Roman"/>
          <w:color w:val="000000"/>
        </w:rPr>
        <w:t>r – værktøj og inspiration</w:t>
      </w:r>
      <w:r w:rsidR="006A2ADE">
        <w:rPr>
          <w:rFonts w:ascii="Times New Roman" w:hAnsi="Times New Roman" w:cs="Times New Roman"/>
          <w:color w:val="000000"/>
        </w:rPr>
        <w:t>’ (UVM 2014)</w:t>
      </w:r>
      <w:r w:rsidR="006A2ADE">
        <w:rPr>
          <w:rStyle w:val="Fodnotehenvisning"/>
          <w:rFonts w:ascii="Times New Roman" w:hAnsi="Times New Roman" w:cs="Times New Roman"/>
          <w:color w:val="000000"/>
        </w:rPr>
        <w:footnoteReference w:id="5"/>
      </w:r>
      <w:r w:rsidR="006A2ADE">
        <w:rPr>
          <w:rFonts w:ascii="Times New Roman" w:hAnsi="Times New Roman" w:cs="Times New Roman"/>
          <w:color w:val="000000"/>
        </w:rPr>
        <w:t xml:space="preserve">, </w:t>
      </w:r>
      <w:r w:rsidR="00E8359C">
        <w:rPr>
          <w:rFonts w:ascii="Times New Roman" w:hAnsi="Times New Roman" w:cs="Times New Roman"/>
          <w:color w:val="000000"/>
        </w:rPr>
        <w:t xml:space="preserve">som lærerne </w:t>
      </w:r>
      <w:r w:rsidR="006A2ADE">
        <w:rPr>
          <w:rFonts w:ascii="Times New Roman" w:hAnsi="Times New Roman" w:cs="Times New Roman"/>
          <w:color w:val="000000"/>
        </w:rPr>
        <w:t>henledes til, at</w:t>
      </w:r>
      <w:r w:rsidR="00E8359C">
        <w:rPr>
          <w:rFonts w:ascii="Times New Roman" w:hAnsi="Times New Roman" w:cs="Times New Roman"/>
          <w:color w:val="000000"/>
        </w:rPr>
        <w:t xml:space="preserve"> vurdere de unge ud fra</w:t>
      </w:r>
      <w:r w:rsidR="006A2ADE">
        <w:rPr>
          <w:rFonts w:ascii="Times New Roman" w:hAnsi="Times New Roman" w:cs="Times New Roman"/>
          <w:color w:val="000000"/>
        </w:rPr>
        <w:t>.</w:t>
      </w:r>
      <w:r w:rsidR="00E8359C">
        <w:rPr>
          <w:rFonts w:ascii="Times New Roman" w:hAnsi="Times New Roman" w:cs="Times New Roman"/>
          <w:color w:val="000000"/>
        </w:rPr>
        <w:t xml:space="preserve">  </w:t>
      </w:r>
    </w:p>
    <w:p w14:paraId="25B881EA" w14:textId="77777777" w:rsidR="00BA38E0" w:rsidRPr="009F5846" w:rsidRDefault="00BA38E0" w:rsidP="009F5846">
      <w:pPr>
        <w:spacing w:line="360" w:lineRule="auto"/>
        <w:rPr>
          <w:rFonts w:ascii="Times New Roman" w:eastAsiaTheme="majorEastAsia" w:hAnsi="Times New Roman" w:cs="Times New Roman"/>
          <w:b/>
          <w:bCs/>
          <w:color w:val="4F81BD" w:themeColor="accent1"/>
          <w:sz w:val="28"/>
          <w:szCs w:val="28"/>
        </w:rPr>
      </w:pPr>
    </w:p>
    <w:p w14:paraId="04B82452" w14:textId="11C87388" w:rsidR="004A4D52" w:rsidRPr="009F5846" w:rsidRDefault="00200188" w:rsidP="009F5846">
      <w:pPr>
        <w:spacing w:line="360" w:lineRule="auto"/>
        <w:rPr>
          <w:rFonts w:ascii="Times New Roman" w:hAnsi="Times New Roman" w:cs="Times New Roman"/>
        </w:rPr>
      </w:pPr>
      <w:r>
        <w:rPr>
          <w:rFonts w:ascii="Times New Roman" w:hAnsi="Times New Roman" w:cs="Times New Roman"/>
        </w:rPr>
        <w:t>U</w:t>
      </w:r>
      <w:r w:rsidR="00BA38E0" w:rsidRPr="009F5846">
        <w:rPr>
          <w:rFonts w:ascii="Times New Roman" w:hAnsi="Times New Roman" w:cs="Times New Roman"/>
        </w:rPr>
        <w:t xml:space="preserve">ddannelsesparathedsvurderingen </w:t>
      </w:r>
      <w:r>
        <w:rPr>
          <w:rFonts w:ascii="Times New Roman" w:hAnsi="Times New Roman" w:cs="Times New Roman"/>
        </w:rPr>
        <w:t>betyder hermed, at nogle unge vælges til ungdomsuddannelserne og andre fra</w:t>
      </w:r>
      <w:r w:rsidR="00DE11D3">
        <w:rPr>
          <w:rFonts w:ascii="Times New Roman" w:hAnsi="Times New Roman" w:cs="Times New Roman"/>
        </w:rPr>
        <w:t xml:space="preserve"> i forhold til om de kan gennemføre en ungdomsuddannelse eller ej</w:t>
      </w:r>
    </w:p>
    <w:p w14:paraId="3C29A116" w14:textId="77777777" w:rsidR="00D5564C" w:rsidRDefault="00D5564C" w:rsidP="006E4D11">
      <w:pPr>
        <w:tabs>
          <w:tab w:val="left" w:pos="2832"/>
        </w:tabs>
        <w:spacing w:line="360" w:lineRule="auto"/>
        <w:rPr>
          <w:rFonts w:ascii="Times New Roman" w:hAnsi="Times New Roman" w:cs="Times New Roman"/>
        </w:rPr>
      </w:pPr>
    </w:p>
    <w:p w14:paraId="183804E5" w14:textId="6BCBF846" w:rsidR="006E4D11" w:rsidRDefault="002450B6" w:rsidP="006E4D11">
      <w:pPr>
        <w:pStyle w:val="Overskrift2"/>
        <w:rPr>
          <w:sz w:val="28"/>
          <w:szCs w:val="28"/>
        </w:rPr>
      </w:pPr>
      <w:bookmarkStart w:id="5" w:name="_Toc299963297"/>
      <w:r>
        <w:rPr>
          <w:sz w:val="28"/>
          <w:szCs w:val="28"/>
        </w:rPr>
        <w:t>1</w:t>
      </w:r>
      <w:r w:rsidR="00386FF8">
        <w:rPr>
          <w:sz w:val="28"/>
          <w:szCs w:val="28"/>
        </w:rPr>
        <w:t xml:space="preserve">.2 </w:t>
      </w:r>
      <w:r w:rsidR="002A5BA7">
        <w:rPr>
          <w:sz w:val="28"/>
          <w:szCs w:val="28"/>
        </w:rPr>
        <w:t>Forskningsspørgsmål</w:t>
      </w:r>
      <w:bookmarkEnd w:id="5"/>
    </w:p>
    <w:p w14:paraId="05CCC780" w14:textId="1DF431DD" w:rsidR="00750821" w:rsidRPr="00D5564C" w:rsidRDefault="008B0ED8" w:rsidP="00D5564C">
      <w:pPr>
        <w:spacing w:line="360" w:lineRule="auto"/>
        <w:rPr>
          <w:rFonts w:ascii="Times New Roman" w:hAnsi="Times New Roman" w:cs="Times New Roman"/>
        </w:rPr>
      </w:pPr>
      <w:r>
        <w:rPr>
          <w:noProof/>
          <w:color w:val="595959" w:themeColor="text1" w:themeTint="A6"/>
          <w:lang w:val="en-US"/>
        </w:rPr>
        <mc:AlternateContent>
          <mc:Choice Requires="wps">
            <w:drawing>
              <wp:anchor distT="0" distB="0" distL="114300" distR="114300" simplePos="0" relativeHeight="251683840" behindDoc="0" locked="0" layoutInCell="1" allowOverlap="1" wp14:anchorId="3E457249" wp14:editId="24EF08B6">
                <wp:simplePos x="0" y="0"/>
                <wp:positionH relativeFrom="column">
                  <wp:posOffset>0</wp:posOffset>
                </wp:positionH>
                <wp:positionV relativeFrom="paragraph">
                  <wp:posOffset>615315</wp:posOffset>
                </wp:positionV>
                <wp:extent cx="6057900" cy="914400"/>
                <wp:effectExtent l="0" t="0" r="38100" b="25400"/>
                <wp:wrapSquare wrapText="bothSides"/>
                <wp:docPr id="14" name="Tekstfelt 14"/>
                <wp:cNvGraphicFramePr/>
                <a:graphic xmlns:a="http://schemas.openxmlformats.org/drawingml/2006/main">
                  <a:graphicData uri="http://schemas.microsoft.com/office/word/2010/wordprocessingShape">
                    <wps:wsp>
                      <wps:cNvSpPr txBox="1"/>
                      <wps:spPr>
                        <a:xfrm>
                          <a:off x="0" y="0"/>
                          <a:ext cx="6057900" cy="914400"/>
                        </a:xfrm>
                        <a:prstGeom prst="rect">
                          <a:avLst/>
                        </a:prstGeom>
                        <a:noFill/>
                        <a:ln w="3175" cmpd="sng">
                          <a:solidFill>
                            <a:schemeClr val="tx1"/>
                          </a:solidFill>
                          <a:prstDash val="dot"/>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55C700" w14:textId="77777777" w:rsidR="00F755CC" w:rsidRPr="008B0ED8" w:rsidRDefault="00F755CC" w:rsidP="008B0ED8">
                            <w:pPr>
                              <w:spacing w:line="360" w:lineRule="auto"/>
                              <w:rPr>
                                <w:rFonts w:ascii="Times New Roman" w:hAnsi="Times New Roman" w:cs="Times New Roman"/>
                                <w:b/>
                                <w:color w:val="595959" w:themeColor="text1" w:themeTint="A6"/>
                                <w:sz w:val="4"/>
                                <w:szCs w:val="4"/>
                              </w:rPr>
                            </w:pPr>
                          </w:p>
                          <w:p w14:paraId="5893E398" w14:textId="0EBBE8CF" w:rsidR="00F755CC" w:rsidRPr="00763B84" w:rsidRDefault="00F755CC" w:rsidP="00763B84">
                            <w:pPr>
                              <w:spacing w:line="360" w:lineRule="auto"/>
                              <w:rPr>
                                <w:rFonts w:ascii="Times New Roman" w:hAnsi="Times New Roman" w:cs="Times New Roman"/>
                                <w:b/>
                                <w:i/>
                                <w:color w:val="595959" w:themeColor="text1" w:themeTint="A6"/>
                              </w:rPr>
                            </w:pPr>
                            <w:r w:rsidRPr="00763B84">
                              <w:rPr>
                                <w:rFonts w:ascii="Times New Roman" w:hAnsi="Times New Roman" w:cs="Times New Roman"/>
                                <w:b/>
                                <w:i/>
                                <w:color w:val="595959" w:themeColor="text1" w:themeTint="A6"/>
                              </w:rPr>
                              <w:t>Hvordan kan man forstå de sorteringsmekanismer, som de unge er udsat for i overgangen fra grundskolen til ungdomsuddannelse med særligt fokus på uddannelsesparathedsvurdering</w:t>
                            </w:r>
                            <w:r>
                              <w:rPr>
                                <w:rFonts w:ascii="Times New Roman" w:hAnsi="Times New Roman" w:cs="Times New Roman"/>
                                <w:b/>
                                <w:i/>
                                <w:color w:val="595959" w:themeColor="text1" w:themeTint="A6"/>
                              </w:rPr>
                              <w:t>en</w:t>
                            </w:r>
                            <w:r w:rsidRPr="00763B84">
                              <w:rPr>
                                <w:rFonts w:ascii="Times New Roman" w:hAnsi="Times New Roman" w:cs="Times New Roman"/>
                                <w:b/>
                                <w:i/>
                                <w:color w:val="595959" w:themeColor="text1" w:themeTint="A6"/>
                              </w:rPr>
                              <w:t>?</w:t>
                            </w:r>
                          </w:p>
                          <w:p w14:paraId="4A855C8D" w14:textId="77777777" w:rsidR="00F755CC" w:rsidRDefault="00F755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felt 14" o:spid="_x0000_s1026" type="#_x0000_t202" style="position:absolute;margin-left:0;margin-top:48.45pt;width:477pt;height:1in;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ZBlvYCAABkBgAADgAAAGRycy9lMm9Eb2MueG1srFVRb9owEH6ftP9g5Z0mYdAWVKhSENOkqq1W&#10;pj4bx4Goju3ZBsKm/fd9dgjQrg/rtJdw9n0+3333+bi6ritBNtzYUslRlJ4lEeGSqbyUy1H0bT7r&#10;XEbEOipzKpTko2jHbXQ9/vjhaquHvKtWSuTcEASRdrjVo2jlnB7GsWUrXlF7pjSXcBbKVNRhaZZx&#10;bugW0SsRd5PkPN4qk2ujGLcWu9PGGY1D/KLgzN0XheWOiFGE3Fz4mvBd+G88vqLDpaF6VbJ9GvQf&#10;sqhoKXHpIdSUOkrWpvwjVFUyo6wq3BlTVayKomQ81IBq0uRVNY8rqnmoBeRYfaDJ/r+w7G7zYEiZ&#10;o3e9iEhaoUdz/mxdwYUj2ANBW22HwD1qIF19o2qA232LTV93XZjK/6IiAj+o3h3o5bUjDJvnSf9i&#10;kMDF4BukvR5shI+Pp7Wx7jNXFfHGKDJoX2CVbm6ta6AtxF8m1awUIrRQSLIdRZ/Siz7CVxr1WLkM&#10;Z60SZe5x/kTQFZ8IQzYUinB1KAQZvED5O6bUrhpQrtw+TSF9DB5k1SSEVe1ghn2UGVr+c9K/6GYX&#10;/UHnPOunnV6aXHayLOl2prMsyZLebDLo3fxCchVNe8MtxKch3TkigduZoMt9o7377zpdUfbiXaRp&#10;HBTZUIbAgeU21dg3tGlcsNxOcF+AkF95AS2E/r3BFmWMS9cyFtAeVYDb9xzc4wNlgcr3HG7Ix4lw&#10;s5LucLgqpTJNx/3wODY5f25TLho8yDip25uuXtTgypsLle+gc6OgP0jVajYrIYdbat0DNZgN2MS8&#10;c/f4FEJBdGpvRWSlzI+39j0ejYQ3Ir7dEOf3NTU8IuKLxGMObwHDKSx6EA/uMKeexalHrquJgnjT&#10;kF0wPd6J1iyMqp4wFjN/K1xUMtwNtbfmxDUTEGOV8SwLIIwjTd2tfNTMh/b0+mcwr5+o0fv36KCg&#10;O9VOJTp89SwbrD8pVbZ2qijDmz2yuiceoyzocT92/aw8XQfU8c9h/BsAAP//AwBQSwMEFAAGAAgA&#10;AAAhAAkAGDDbAAAABwEAAA8AAABkcnMvZG93bnJldi54bWxMj8FOwzAQRO9I/IO1SNyo06ipSMim&#10;QpUqrlCouDrxNokar0PstuHvWU5w3JnRzNtyM7tBXWgKvWeE5SIBRdx423OL8PG+e3gEFaJhawbP&#10;hPBNATbV7U1pCuuv/EaXfWyVlHAoDEIX41hoHZqOnAkLPxKLd/STM1HOqdV2Mlcpd4NOk2StnelZ&#10;Fjoz0raj5rQ/OwTO5tctf74cJp+lYVkf9Neu1Yj3d/PzE6hIc/wLwy++oEMlTLU/sw1qQJBHIkK+&#10;zkGJm2crEWqEdJXkoKtS/+evfgAAAP//AwBQSwECLQAUAAYACAAAACEA5JnDwPsAAADhAQAAEwAA&#10;AAAAAAAAAAAAAAAAAAAAW0NvbnRlbnRfVHlwZXNdLnhtbFBLAQItABQABgAIAAAAIQAjsmrh1wAA&#10;AJQBAAALAAAAAAAAAAAAAAAAACwBAABfcmVscy8ucmVsc1BLAQItABQABgAIAAAAIQANlkGW9gIA&#10;AGQGAAAOAAAAAAAAAAAAAAAAACwCAABkcnMvZTJvRG9jLnhtbFBLAQItABQABgAIAAAAIQAJABgw&#10;2wAAAAcBAAAPAAAAAAAAAAAAAAAAAE4FAABkcnMvZG93bnJldi54bWxQSwUGAAAAAAQABADzAAAA&#10;VgYAAAAA&#10;" filled="f" strokecolor="black [3213]" strokeweight=".25pt">
                <v:stroke dashstyle="dot"/>
                <v:textbox>
                  <w:txbxContent>
                    <w:p w14:paraId="5E55C700" w14:textId="77777777" w:rsidR="00F755CC" w:rsidRPr="008B0ED8" w:rsidRDefault="00F755CC" w:rsidP="008B0ED8">
                      <w:pPr>
                        <w:spacing w:line="360" w:lineRule="auto"/>
                        <w:rPr>
                          <w:rFonts w:ascii="Times New Roman" w:hAnsi="Times New Roman" w:cs="Times New Roman"/>
                          <w:b/>
                          <w:color w:val="595959" w:themeColor="text1" w:themeTint="A6"/>
                          <w:sz w:val="4"/>
                          <w:szCs w:val="4"/>
                        </w:rPr>
                      </w:pPr>
                    </w:p>
                    <w:p w14:paraId="5893E398" w14:textId="0EBBE8CF" w:rsidR="00F755CC" w:rsidRPr="00763B84" w:rsidRDefault="00F755CC" w:rsidP="00763B84">
                      <w:pPr>
                        <w:spacing w:line="360" w:lineRule="auto"/>
                        <w:rPr>
                          <w:rFonts w:ascii="Times New Roman" w:hAnsi="Times New Roman" w:cs="Times New Roman"/>
                          <w:b/>
                          <w:i/>
                          <w:color w:val="595959" w:themeColor="text1" w:themeTint="A6"/>
                        </w:rPr>
                      </w:pPr>
                      <w:r w:rsidRPr="00763B84">
                        <w:rPr>
                          <w:rFonts w:ascii="Times New Roman" w:hAnsi="Times New Roman" w:cs="Times New Roman"/>
                          <w:b/>
                          <w:i/>
                          <w:color w:val="595959" w:themeColor="text1" w:themeTint="A6"/>
                        </w:rPr>
                        <w:t>Hvordan kan man forstå de sorteringsmekanismer, som de unge er udsat for i overgangen fra grundskolen til ungdomsuddannelse med særligt fokus på uddannelsesparathedsvurdering</w:t>
                      </w:r>
                      <w:r>
                        <w:rPr>
                          <w:rFonts w:ascii="Times New Roman" w:hAnsi="Times New Roman" w:cs="Times New Roman"/>
                          <w:b/>
                          <w:i/>
                          <w:color w:val="595959" w:themeColor="text1" w:themeTint="A6"/>
                        </w:rPr>
                        <w:t>en</w:t>
                      </w:r>
                      <w:r w:rsidRPr="00763B84">
                        <w:rPr>
                          <w:rFonts w:ascii="Times New Roman" w:hAnsi="Times New Roman" w:cs="Times New Roman"/>
                          <w:b/>
                          <w:i/>
                          <w:color w:val="595959" w:themeColor="text1" w:themeTint="A6"/>
                        </w:rPr>
                        <w:t>?</w:t>
                      </w:r>
                    </w:p>
                    <w:p w14:paraId="4A855C8D" w14:textId="77777777" w:rsidR="00F755CC" w:rsidRDefault="00F755CC"/>
                  </w:txbxContent>
                </v:textbox>
                <w10:wrap type="square"/>
              </v:shape>
            </w:pict>
          </mc:Fallback>
        </mc:AlternateContent>
      </w:r>
      <w:r w:rsidR="00852353">
        <w:rPr>
          <w:rFonts w:ascii="Times New Roman" w:hAnsi="Times New Roman" w:cs="Times New Roman"/>
        </w:rPr>
        <w:t>På baggrund af den</w:t>
      </w:r>
      <w:r w:rsidR="006E4D11">
        <w:rPr>
          <w:rFonts w:ascii="Times New Roman" w:hAnsi="Times New Roman" w:cs="Times New Roman"/>
        </w:rPr>
        <w:t xml:space="preserve"> foregående </w:t>
      </w:r>
      <w:r w:rsidR="00852353">
        <w:rPr>
          <w:rFonts w:ascii="Times New Roman" w:hAnsi="Times New Roman" w:cs="Times New Roman"/>
        </w:rPr>
        <w:t>præsentation af specialets</w:t>
      </w:r>
      <w:r w:rsidR="006E4D11">
        <w:rPr>
          <w:rFonts w:ascii="Times New Roman" w:hAnsi="Times New Roman" w:cs="Times New Roman"/>
        </w:rPr>
        <w:t xml:space="preserve"> problemfelt og problemstilling</w:t>
      </w:r>
      <w:r>
        <w:rPr>
          <w:rFonts w:ascii="Times New Roman" w:hAnsi="Times New Roman" w:cs="Times New Roman"/>
        </w:rPr>
        <w:t>er</w:t>
      </w:r>
      <w:r w:rsidR="006E4D11">
        <w:rPr>
          <w:rFonts w:ascii="Times New Roman" w:hAnsi="Times New Roman" w:cs="Times New Roman"/>
        </w:rPr>
        <w:t xml:space="preserve"> </w:t>
      </w:r>
      <w:r w:rsidR="002450B6">
        <w:rPr>
          <w:rFonts w:ascii="Times New Roman" w:hAnsi="Times New Roman" w:cs="Times New Roman"/>
        </w:rPr>
        <w:t>er det specialets formål at undersøge:</w:t>
      </w:r>
      <w:r w:rsidR="006E4D11">
        <w:rPr>
          <w:rFonts w:ascii="Times New Roman" w:hAnsi="Times New Roman" w:cs="Times New Roman"/>
        </w:rPr>
        <w:t xml:space="preserve"> </w:t>
      </w:r>
    </w:p>
    <w:p w14:paraId="24158C81" w14:textId="77777777" w:rsidR="00D5564C" w:rsidRPr="00366986" w:rsidRDefault="00D5564C" w:rsidP="00BE14C7">
      <w:pPr>
        <w:pStyle w:val="Overskrift2"/>
        <w:rPr>
          <w:rFonts w:ascii="Times New Roman" w:hAnsi="Times New Roman" w:cs="Times New Roman"/>
          <w:sz w:val="24"/>
          <w:szCs w:val="24"/>
        </w:rPr>
      </w:pPr>
    </w:p>
    <w:p w14:paraId="73E80D87" w14:textId="5D27C246" w:rsidR="00BE14C7" w:rsidRDefault="002450B6" w:rsidP="00BE14C7">
      <w:pPr>
        <w:pStyle w:val="Overskrift2"/>
        <w:rPr>
          <w:rFonts w:ascii="Times New Roman" w:hAnsi="Times New Roman" w:cs="Times New Roman"/>
          <w:sz w:val="28"/>
          <w:szCs w:val="28"/>
        </w:rPr>
      </w:pPr>
      <w:bookmarkStart w:id="6" w:name="_Toc299963298"/>
      <w:r>
        <w:rPr>
          <w:rFonts w:ascii="Times New Roman" w:hAnsi="Times New Roman" w:cs="Times New Roman"/>
          <w:sz w:val="28"/>
          <w:szCs w:val="28"/>
        </w:rPr>
        <w:t>1</w:t>
      </w:r>
      <w:r w:rsidR="00763B84">
        <w:rPr>
          <w:rFonts w:ascii="Times New Roman" w:hAnsi="Times New Roman" w:cs="Times New Roman"/>
          <w:sz w:val="28"/>
          <w:szCs w:val="28"/>
        </w:rPr>
        <w:t>.3</w:t>
      </w:r>
      <w:r w:rsidR="00BE14C7">
        <w:rPr>
          <w:rFonts w:ascii="Times New Roman" w:hAnsi="Times New Roman" w:cs="Times New Roman"/>
          <w:sz w:val="28"/>
          <w:szCs w:val="28"/>
        </w:rPr>
        <w:t xml:space="preserve"> </w:t>
      </w:r>
      <w:r w:rsidR="00BE14C7" w:rsidRPr="00BE14C7">
        <w:rPr>
          <w:rFonts w:ascii="Times New Roman" w:hAnsi="Times New Roman" w:cs="Times New Roman"/>
          <w:sz w:val="28"/>
          <w:szCs w:val="28"/>
        </w:rPr>
        <w:t>Begrebsdefinitioner</w:t>
      </w:r>
      <w:bookmarkEnd w:id="6"/>
    </w:p>
    <w:p w14:paraId="66D752C5" w14:textId="0995024D" w:rsidR="000C27DC" w:rsidRDefault="00640FA9" w:rsidP="00640FA9">
      <w:pPr>
        <w:spacing w:line="360" w:lineRule="auto"/>
        <w:rPr>
          <w:rFonts w:ascii="Times New Roman" w:hAnsi="Times New Roman" w:cs="Times New Roman"/>
        </w:rPr>
      </w:pPr>
      <w:r>
        <w:rPr>
          <w:rFonts w:ascii="Times New Roman" w:hAnsi="Times New Roman" w:cs="Times New Roman"/>
        </w:rPr>
        <w:t xml:space="preserve">I dette afsnit </w:t>
      </w:r>
      <w:r w:rsidR="00750821">
        <w:rPr>
          <w:rFonts w:ascii="Times New Roman" w:hAnsi="Times New Roman" w:cs="Times New Roman"/>
        </w:rPr>
        <w:t>afklares</w:t>
      </w:r>
      <w:r>
        <w:rPr>
          <w:rFonts w:ascii="Times New Roman" w:hAnsi="Times New Roman" w:cs="Times New Roman"/>
        </w:rPr>
        <w:t xml:space="preserve"> nogle af de gennemgående begre</w:t>
      </w:r>
      <w:r w:rsidR="00750821">
        <w:rPr>
          <w:rFonts w:ascii="Times New Roman" w:hAnsi="Times New Roman" w:cs="Times New Roman"/>
        </w:rPr>
        <w:t xml:space="preserve">ber, der anvendes i specialet, og som vurderes </w:t>
      </w:r>
      <w:r w:rsidR="002450B6">
        <w:rPr>
          <w:rFonts w:ascii="Times New Roman" w:hAnsi="Times New Roman" w:cs="Times New Roman"/>
        </w:rPr>
        <w:t>at kræve</w:t>
      </w:r>
      <w:r w:rsidR="00750821">
        <w:rPr>
          <w:rFonts w:ascii="Times New Roman" w:hAnsi="Times New Roman" w:cs="Times New Roman"/>
        </w:rPr>
        <w:t xml:space="preserve"> en afklaring. </w:t>
      </w:r>
    </w:p>
    <w:p w14:paraId="387AE365" w14:textId="77777777" w:rsidR="00640FA9" w:rsidRDefault="00640FA9" w:rsidP="00BE14C7">
      <w:pPr>
        <w:rPr>
          <w:rFonts w:ascii="Times New Roman" w:hAnsi="Times New Roman" w:cs="Times New Roman"/>
        </w:rPr>
      </w:pPr>
    </w:p>
    <w:p w14:paraId="7DA99F09" w14:textId="341F585C" w:rsidR="00BE14C7" w:rsidRDefault="002450B6" w:rsidP="000C27DC">
      <w:pPr>
        <w:pStyle w:val="Overskrift4"/>
      </w:pPr>
      <w:r>
        <w:t>1</w:t>
      </w:r>
      <w:r w:rsidR="00763B84">
        <w:t>.3</w:t>
      </w:r>
      <w:r w:rsidR="00FF0F4B">
        <w:t>.</w:t>
      </w:r>
      <w:r w:rsidR="002957AD">
        <w:t>1</w:t>
      </w:r>
      <w:r w:rsidR="000C27DC">
        <w:t xml:space="preserve"> </w:t>
      </w:r>
      <w:r w:rsidR="00873133">
        <w:t>De unge</w:t>
      </w:r>
    </w:p>
    <w:p w14:paraId="08B7DB31" w14:textId="4DDF2C37" w:rsidR="000C27DC" w:rsidRDefault="008062B3" w:rsidP="00250285">
      <w:pPr>
        <w:spacing w:line="360" w:lineRule="auto"/>
        <w:rPr>
          <w:rFonts w:ascii="Times New Roman" w:hAnsi="Times New Roman" w:cs="Times New Roman"/>
        </w:rPr>
      </w:pPr>
      <w:r>
        <w:rPr>
          <w:rFonts w:ascii="Times New Roman" w:hAnsi="Times New Roman" w:cs="Times New Roman"/>
        </w:rPr>
        <w:t>Betegnelsen ’d</w:t>
      </w:r>
      <w:r w:rsidR="000C4184">
        <w:rPr>
          <w:rFonts w:ascii="Times New Roman" w:hAnsi="Times New Roman" w:cs="Times New Roman"/>
        </w:rPr>
        <w:t>e unge</w:t>
      </w:r>
      <w:r>
        <w:rPr>
          <w:rFonts w:ascii="Times New Roman" w:hAnsi="Times New Roman" w:cs="Times New Roman"/>
        </w:rPr>
        <w:t>’</w:t>
      </w:r>
      <w:r w:rsidR="000C4184">
        <w:rPr>
          <w:rFonts w:ascii="Times New Roman" w:hAnsi="Times New Roman" w:cs="Times New Roman"/>
        </w:rPr>
        <w:t xml:space="preserve"> skal i specialet betragtes bredt</w:t>
      </w:r>
      <w:r>
        <w:rPr>
          <w:rFonts w:ascii="Times New Roman" w:hAnsi="Times New Roman" w:cs="Times New Roman"/>
        </w:rPr>
        <w:t xml:space="preserve">, </w:t>
      </w:r>
      <w:r w:rsidR="00073AC4">
        <w:rPr>
          <w:rFonts w:ascii="Times New Roman" w:hAnsi="Times New Roman" w:cs="Times New Roman"/>
        </w:rPr>
        <w:t xml:space="preserve">og berører alle unge fra den </w:t>
      </w:r>
      <w:r w:rsidR="00483C61">
        <w:rPr>
          <w:rFonts w:ascii="Times New Roman" w:hAnsi="Times New Roman" w:cs="Times New Roman"/>
        </w:rPr>
        <w:t xml:space="preserve">skolepligtige alder og frem. Betegnelsen ’de unge’ er </w:t>
      </w:r>
      <w:r w:rsidR="007C6C25">
        <w:rPr>
          <w:rFonts w:ascii="Times New Roman" w:hAnsi="Times New Roman" w:cs="Times New Roman"/>
        </w:rPr>
        <w:t>diffus og kan være svær at definerer, men ’de unge’ i specialet er en sam</w:t>
      </w:r>
      <w:r w:rsidR="00483C61">
        <w:rPr>
          <w:rFonts w:ascii="Times New Roman" w:hAnsi="Times New Roman" w:cs="Times New Roman"/>
        </w:rPr>
        <w:t xml:space="preserve">let </w:t>
      </w:r>
      <w:r w:rsidR="007C6C25">
        <w:rPr>
          <w:rFonts w:ascii="Times New Roman" w:hAnsi="Times New Roman" w:cs="Times New Roman"/>
        </w:rPr>
        <w:t xml:space="preserve">betegnelse for den </w:t>
      </w:r>
      <w:r w:rsidR="00483C61">
        <w:rPr>
          <w:rFonts w:ascii="Times New Roman" w:hAnsi="Times New Roman" w:cs="Times New Roman"/>
        </w:rPr>
        <w:t xml:space="preserve">gruppe af </w:t>
      </w:r>
      <w:r w:rsidR="007C6C25">
        <w:rPr>
          <w:rFonts w:ascii="Times New Roman" w:hAnsi="Times New Roman" w:cs="Times New Roman"/>
        </w:rPr>
        <w:t>samfundsborgere</w:t>
      </w:r>
      <w:r w:rsidR="00483C61">
        <w:rPr>
          <w:rFonts w:ascii="Times New Roman" w:hAnsi="Times New Roman" w:cs="Times New Roman"/>
        </w:rPr>
        <w:t>, som uddannelsesparathedsbegrebet har og kan have indflydelse på</w:t>
      </w:r>
      <w:r w:rsidR="007C6C25">
        <w:rPr>
          <w:rFonts w:ascii="Times New Roman" w:hAnsi="Times New Roman" w:cs="Times New Roman"/>
        </w:rPr>
        <w:t xml:space="preserve">. </w:t>
      </w:r>
      <w:r w:rsidR="00394970">
        <w:rPr>
          <w:rFonts w:ascii="Times New Roman" w:hAnsi="Times New Roman" w:cs="Times New Roman"/>
        </w:rPr>
        <w:t xml:space="preserve">For en mere uddybende forståelse af de unge som gruppe henvises til f.eks. </w:t>
      </w:r>
      <w:r w:rsidR="00C80281">
        <w:rPr>
          <w:rFonts w:ascii="Times New Roman" w:hAnsi="Times New Roman" w:cs="Times New Roman"/>
        </w:rPr>
        <w:t xml:space="preserve">den tysk-amerikanske </w:t>
      </w:r>
      <w:r w:rsidR="00394970">
        <w:rPr>
          <w:rFonts w:ascii="Times New Roman" w:hAnsi="Times New Roman" w:cs="Times New Roman"/>
        </w:rPr>
        <w:t xml:space="preserve">psykolog Erik Eriksons udviklingsteori og den tyske ungdomsforsker Thomas Ziehes forståelse og begreber i relation til unge i senmoderniteten.  </w:t>
      </w:r>
    </w:p>
    <w:p w14:paraId="71DCF6A1" w14:textId="77777777" w:rsidR="00750821" w:rsidRDefault="00750821" w:rsidP="00250285">
      <w:pPr>
        <w:spacing w:line="360" w:lineRule="auto"/>
        <w:rPr>
          <w:rFonts w:ascii="Times New Roman" w:hAnsi="Times New Roman" w:cs="Times New Roman"/>
        </w:rPr>
      </w:pPr>
    </w:p>
    <w:p w14:paraId="0D2AEC37" w14:textId="1FBE21D5" w:rsidR="008B5405" w:rsidRPr="0045471C" w:rsidRDefault="002450B6" w:rsidP="0045471C">
      <w:pPr>
        <w:pStyle w:val="Overskrift4"/>
      </w:pPr>
      <w:r>
        <w:t>1</w:t>
      </w:r>
      <w:r w:rsidR="00763B84">
        <w:t>.3</w:t>
      </w:r>
      <w:r w:rsidR="002957AD">
        <w:t>.2</w:t>
      </w:r>
      <w:r w:rsidR="008B5405">
        <w:t xml:space="preserve"> </w:t>
      </w:r>
      <w:r w:rsidR="0045471C">
        <w:t>De faglige forudsætninger</w:t>
      </w:r>
    </w:p>
    <w:p w14:paraId="0513C0FE" w14:textId="54396316" w:rsidR="000C4184" w:rsidRPr="00E44535" w:rsidRDefault="008B5405" w:rsidP="00366986">
      <w:pPr>
        <w:spacing w:line="360" w:lineRule="auto"/>
        <w:rPr>
          <w:rFonts w:ascii="Times New Roman" w:hAnsi="Times New Roman" w:cs="Times New Roman"/>
        </w:rPr>
      </w:pPr>
      <w:r w:rsidRPr="00E44535">
        <w:rPr>
          <w:rFonts w:ascii="Times New Roman" w:hAnsi="Times New Roman" w:cs="Times New Roman"/>
        </w:rPr>
        <w:t>De faglige forudsætninger i</w:t>
      </w:r>
      <w:r w:rsidR="0045471C" w:rsidRPr="00E44535">
        <w:rPr>
          <w:rFonts w:ascii="Times New Roman" w:hAnsi="Times New Roman" w:cs="Times New Roman"/>
        </w:rPr>
        <w:t xml:space="preserve"> uddannelsesparathedsbegrebet berøres ikke videre i specialet ud over, at ’faglige forudsætninger’ nævnes og refereres til. Derfor </w:t>
      </w:r>
      <w:r w:rsidR="00B466C1" w:rsidRPr="00E44535">
        <w:rPr>
          <w:rFonts w:ascii="Times New Roman" w:hAnsi="Times New Roman" w:cs="Times New Roman"/>
        </w:rPr>
        <w:t>skal det lige</w:t>
      </w:r>
      <w:r w:rsidR="0045471C" w:rsidRPr="00E44535">
        <w:rPr>
          <w:rFonts w:ascii="Times New Roman" w:hAnsi="Times New Roman" w:cs="Times New Roman"/>
        </w:rPr>
        <w:t xml:space="preserve"> afklare</w:t>
      </w:r>
      <w:r w:rsidR="00B466C1" w:rsidRPr="00E44535">
        <w:rPr>
          <w:rFonts w:ascii="Times New Roman" w:hAnsi="Times New Roman" w:cs="Times New Roman"/>
        </w:rPr>
        <w:t xml:space="preserve">s, hvad de lovmæssige </w:t>
      </w:r>
      <w:r w:rsidR="00B466C1" w:rsidRPr="00E44535">
        <w:rPr>
          <w:rFonts w:ascii="Times New Roman" w:hAnsi="Times New Roman" w:cs="Times New Roman"/>
        </w:rPr>
        <w:lastRenderedPageBreak/>
        <w:t>kriterier for de faglige forudsætninger er</w:t>
      </w:r>
      <w:r w:rsidR="0045471C" w:rsidRPr="00E44535">
        <w:rPr>
          <w:rFonts w:ascii="Times New Roman" w:hAnsi="Times New Roman" w:cs="Times New Roman"/>
        </w:rPr>
        <w:t>.</w:t>
      </w:r>
      <w:r w:rsidRPr="00E44535">
        <w:rPr>
          <w:rFonts w:ascii="Times New Roman" w:hAnsi="Times New Roman" w:cs="Times New Roman"/>
        </w:rPr>
        <w:t xml:space="preserve"> </w:t>
      </w:r>
      <w:r w:rsidR="0045471C" w:rsidRPr="00E44535">
        <w:rPr>
          <w:rFonts w:ascii="Times New Roman" w:hAnsi="Times New Roman" w:cs="Times New Roman"/>
        </w:rPr>
        <w:t xml:space="preserve">De faglige forudsætninger i </w:t>
      </w:r>
      <w:r w:rsidRPr="00E44535">
        <w:rPr>
          <w:rFonts w:ascii="Times New Roman" w:hAnsi="Times New Roman" w:cs="Times New Roman"/>
        </w:rPr>
        <w:t>UPV udgør krav til de unges karaktergennemsnit. I 8. klasse skal de unge have opnået mindst 4 i gennemsnit i de standpunktskarakterer, der skal afgives i 8. klasse. I 9. og 10. klasse skal de unge, der søger en erhvervsuddannelse have opnået mindst 2 i gen</w:t>
      </w:r>
      <w:r w:rsidR="00ED3ADB" w:rsidRPr="00E44535">
        <w:rPr>
          <w:rFonts w:ascii="Times New Roman" w:hAnsi="Times New Roman" w:cs="Times New Roman"/>
        </w:rPr>
        <w:t>nemsnit af standpunktskarakterer</w:t>
      </w:r>
      <w:r w:rsidRPr="00E44535">
        <w:rPr>
          <w:rFonts w:ascii="Times New Roman" w:hAnsi="Times New Roman" w:cs="Times New Roman"/>
        </w:rPr>
        <w:t xml:space="preserve"> i hver af faget dansk og matematik (BEK nr. 839 2014:</w:t>
      </w:r>
      <w:r w:rsidRPr="00E44535">
        <w:rPr>
          <w:rFonts w:ascii="Lucida Grande" w:hAnsi="Lucida Grande" w:cs="Lucida Grande"/>
          <w:b/>
        </w:rPr>
        <w:t xml:space="preserve"> </w:t>
      </w:r>
      <w:r w:rsidRPr="00E44535">
        <w:rPr>
          <w:rFonts w:ascii="Times New Roman" w:hAnsi="Times New Roman" w:cs="Times New Roman"/>
          <w:b/>
        </w:rPr>
        <w:t>§</w:t>
      </w:r>
      <w:r w:rsidRPr="00E44535">
        <w:rPr>
          <w:rFonts w:ascii="Times New Roman" w:hAnsi="Times New Roman" w:cs="Times New Roman"/>
        </w:rPr>
        <w:t xml:space="preserve"> 8 og 9). For de unge, der ønsker en gymnasial ungdomsuddannelse, indgår de unges standpunkts- og prøvekarakterer i grundlaget for vurderingen af de faglige forudsætninger</w:t>
      </w:r>
      <w:r w:rsidR="00E44535">
        <w:rPr>
          <w:rFonts w:ascii="Times New Roman" w:hAnsi="Times New Roman" w:cs="Times New Roman"/>
        </w:rPr>
        <w:t xml:space="preserve"> (Ibid.)</w:t>
      </w:r>
      <w:r w:rsidRPr="00E44535">
        <w:rPr>
          <w:rFonts w:ascii="Times New Roman" w:hAnsi="Times New Roman" w:cs="Times New Roman"/>
        </w:rPr>
        <w:t xml:space="preserve">. </w:t>
      </w:r>
    </w:p>
    <w:p w14:paraId="2AF3B22A" w14:textId="77777777" w:rsidR="00250285" w:rsidRDefault="00250285" w:rsidP="00640FA9">
      <w:pPr>
        <w:spacing w:line="360" w:lineRule="auto"/>
        <w:rPr>
          <w:rFonts w:ascii="Times New Roman" w:hAnsi="Times New Roman" w:cs="Times New Roman"/>
        </w:rPr>
      </w:pPr>
    </w:p>
    <w:p w14:paraId="541364FB" w14:textId="075BA59E" w:rsidR="00FF0F4B" w:rsidRDefault="002450B6" w:rsidP="00FF0F4B">
      <w:pPr>
        <w:pStyle w:val="Overskrift4"/>
      </w:pPr>
      <w:r>
        <w:t>1</w:t>
      </w:r>
      <w:r w:rsidR="00763B84">
        <w:t>.3</w:t>
      </w:r>
      <w:r w:rsidR="00FF0F4B">
        <w:t>.</w:t>
      </w:r>
      <w:r w:rsidR="002957AD">
        <w:t>3</w:t>
      </w:r>
      <w:r w:rsidR="00FF0F4B">
        <w:t xml:space="preserve"> Diskurs</w:t>
      </w:r>
    </w:p>
    <w:p w14:paraId="6492B7A0" w14:textId="6B9B6763" w:rsidR="002450B6" w:rsidRDefault="00FF0F4B" w:rsidP="00640FA9">
      <w:pPr>
        <w:spacing w:line="360" w:lineRule="auto"/>
        <w:rPr>
          <w:rFonts w:ascii="Times New Roman" w:hAnsi="Times New Roman" w:cs="Times New Roman"/>
        </w:rPr>
      </w:pPr>
      <w:r>
        <w:rPr>
          <w:rFonts w:ascii="Times New Roman" w:hAnsi="Times New Roman" w:cs="Times New Roman"/>
        </w:rPr>
        <w:t xml:space="preserve">Diskurs skal i specialet forstås som ’italesættelse’. </w:t>
      </w:r>
      <w:r w:rsidR="00A81B9B">
        <w:rPr>
          <w:rFonts w:ascii="Times New Roman" w:hAnsi="Times New Roman" w:cs="Times New Roman"/>
        </w:rPr>
        <w:t xml:space="preserve">Det er en form for social ramme, der definerer, hvad der kan siges om et givet emne. Der kan altså eksistere flere diskurser omkring det samme emne. </w:t>
      </w:r>
    </w:p>
    <w:p w14:paraId="721D0333" w14:textId="77777777" w:rsidR="00242A89" w:rsidRDefault="00242A89" w:rsidP="00640FA9">
      <w:pPr>
        <w:spacing w:line="360" w:lineRule="auto"/>
        <w:rPr>
          <w:rFonts w:ascii="Times New Roman" w:hAnsi="Times New Roman" w:cs="Times New Roman"/>
        </w:rPr>
      </w:pPr>
    </w:p>
    <w:p w14:paraId="5E10A77F" w14:textId="680074D4" w:rsidR="00242A89" w:rsidRPr="002957AD" w:rsidRDefault="002957AD" w:rsidP="002957AD">
      <w:pPr>
        <w:pStyle w:val="Overskrift4"/>
        <w:rPr>
          <w:rFonts w:ascii="Times New Roman" w:hAnsi="Times New Roman" w:cs="Times New Roman"/>
        </w:rPr>
      </w:pPr>
      <w:r>
        <w:rPr>
          <w:rFonts w:ascii="Times New Roman" w:hAnsi="Times New Roman" w:cs="Times New Roman"/>
        </w:rPr>
        <w:t xml:space="preserve">1.3.4 </w:t>
      </w:r>
      <w:r w:rsidR="00242A89" w:rsidRPr="002957AD">
        <w:rPr>
          <w:rFonts w:ascii="Times New Roman" w:hAnsi="Times New Roman" w:cs="Times New Roman"/>
        </w:rPr>
        <w:t>Uddannelsessystemet</w:t>
      </w:r>
    </w:p>
    <w:p w14:paraId="3FF6A999" w14:textId="3C2CAB4C" w:rsidR="00242A89" w:rsidRPr="002450B6" w:rsidRDefault="00242A89" w:rsidP="00640FA9">
      <w:pPr>
        <w:spacing w:line="360" w:lineRule="auto"/>
        <w:rPr>
          <w:rFonts w:ascii="Times New Roman" w:hAnsi="Times New Roman" w:cs="Times New Roman"/>
          <w:color w:val="FF0000"/>
        </w:rPr>
      </w:pPr>
      <w:r>
        <w:rPr>
          <w:rFonts w:ascii="Times New Roman" w:hAnsi="Times New Roman" w:cs="Times New Roman"/>
        </w:rPr>
        <w:t>Specialet anvender begrebet uddannelsessystemet en del. Specialets anvendel</w:t>
      </w:r>
      <w:r w:rsidR="002957AD">
        <w:rPr>
          <w:rFonts w:ascii="Times New Roman" w:hAnsi="Times New Roman" w:cs="Times New Roman"/>
        </w:rPr>
        <w:t xml:space="preserve">se af begrebet referer til alle ungdomsuddannelser og videregående uddannelser, altså alle kompetencegivende uddannelser </w:t>
      </w:r>
      <w:r>
        <w:rPr>
          <w:rFonts w:ascii="Times New Roman" w:hAnsi="Times New Roman" w:cs="Times New Roman"/>
        </w:rPr>
        <w:t xml:space="preserve">efter grundskolen. </w:t>
      </w:r>
    </w:p>
    <w:p w14:paraId="184AE9EA" w14:textId="77777777" w:rsidR="00632384" w:rsidRPr="00BE14C7" w:rsidRDefault="00632384" w:rsidP="00640FA9">
      <w:pPr>
        <w:spacing w:line="360" w:lineRule="auto"/>
        <w:rPr>
          <w:rFonts w:ascii="Times New Roman" w:hAnsi="Times New Roman" w:cs="Times New Roman"/>
        </w:rPr>
      </w:pPr>
    </w:p>
    <w:p w14:paraId="0D9525E4" w14:textId="24EF7DD6" w:rsidR="0041424D" w:rsidRPr="003442C1" w:rsidRDefault="002450B6" w:rsidP="003442C1">
      <w:pPr>
        <w:pStyle w:val="Overskrift2"/>
        <w:rPr>
          <w:rFonts w:ascii="Times New Roman" w:hAnsi="Times New Roman" w:cs="Times New Roman"/>
          <w:sz w:val="28"/>
          <w:szCs w:val="28"/>
        </w:rPr>
      </w:pPr>
      <w:bookmarkStart w:id="7" w:name="_Toc299963299"/>
      <w:r>
        <w:rPr>
          <w:rFonts w:ascii="Times New Roman" w:hAnsi="Times New Roman" w:cs="Times New Roman"/>
          <w:sz w:val="28"/>
          <w:szCs w:val="28"/>
        </w:rPr>
        <w:t>1</w:t>
      </w:r>
      <w:r w:rsidR="00763B84">
        <w:rPr>
          <w:rFonts w:ascii="Times New Roman" w:hAnsi="Times New Roman" w:cs="Times New Roman"/>
          <w:sz w:val="28"/>
          <w:szCs w:val="28"/>
        </w:rPr>
        <w:t>.4</w:t>
      </w:r>
      <w:r w:rsidR="0041424D" w:rsidRPr="00AC6071">
        <w:rPr>
          <w:rFonts w:ascii="Times New Roman" w:hAnsi="Times New Roman" w:cs="Times New Roman"/>
          <w:sz w:val="28"/>
          <w:szCs w:val="28"/>
        </w:rPr>
        <w:t xml:space="preserve"> Afgrænsning</w:t>
      </w:r>
      <w:bookmarkEnd w:id="7"/>
      <w:r w:rsidR="0041424D" w:rsidRPr="00AC6071">
        <w:rPr>
          <w:rFonts w:ascii="Times New Roman" w:hAnsi="Times New Roman" w:cs="Times New Roman"/>
          <w:sz w:val="28"/>
          <w:szCs w:val="28"/>
        </w:rPr>
        <w:t xml:space="preserve"> </w:t>
      </w:r>
    </w:p>
    <w:p w14:paraId="4E507BE5" w14:textId="471EFCC5" w:rsidR="00250285" w:rsidRDefault="00904141" w:rsidP="00B776F7">
      <w:pPr>
        <w:spacing w:line="360" w:lineRule="auto"/>
        <w:rPr>
          <w:rFonts w:ascii="Times New Roman" w:hAnsi="Times New Roman" w:cs="Times New Roman"/>
        </w:rPr>
      </w:pPr>
      <w:r>
        <w:rPr>
          <w:rFonts w:ascii="Times New Roman" w:hAnsi="Times New Roman" w:cs="Times New Roman"/>
        </w:rPr>
        <w:t xml:space="preserve">Specialets undersøgelse afgrænser sig </w:t>
      </w:r>
      <w:r w:rsidR="00873133">
        <w:rPr>
          <w:rFonts w:ascii="Times New Roman" w:hAnsi="Times New Roman" w:cs="Times New Roman"/>
        </w:rPr>
        <w:t>til at fokusere på uddannelsesparathedsvurderingen</w:t>
      </w:r>
      <w:r w:rsidR="003F0A41">
        <w:rPr>
          <w:rFonts w:ascii="Times New Roman" w:hAnsi="Times New Roman" w:cs="Times New Roman"/>
        </w:rPr>
        <w:t xml:space="preserve"> (i det følgende UPV) </w:t>
      </w:r>
      <w:r w:rsidR="00873133">
        <w:rPr>
          <w:rFonts w:ascii="Times New Roman" w:hAnsi="Times New Roman" w:cs="Times New Roman"/>
        </w:rPr>
        <w:t xml:space="preserve">som en af de </w:t>
      </w:r>
      <w:r w:rsidR="003F0A41">
        <w:rPr>
          <w:rFonts w:ascii="Times New Roman" w:hAnsi="Times New Roman" w:cs="Times New Roman"/>
        </w:rPr>
        <w:t>mange</w:t>
      </w:r>
      <w:r w:rsidR="008B2010">
        <w:rPr>
          <w:rFonts w:ascii="Times New Roman" w:hAnsi="Times New Roman" w:cs="Times New Roman"/>
        </w:rPr>
        <w:t xml:space="preserve"> vejledningsmæssige</w:t>
      </w:r>
      <w:r w:rsidR="00873133">
        <w:rPr>
          <w:rFonts w:ascii="Times New Roman" w:hAnsi="Times New Roman" w:cs="Times New Roman"/>
        </w:rPr>
        <w:t xml:space="preserve"> indsatser </w:t>
      </w:r>
      <w:r w:rsidR="008B2010">
        <w:rPr>
          <w:rFonts w:ascii="Times New Roman" w:hAnsi="Times New Roman" w:cs="Times New Roman"/>
        </w:rPr>
        <w:t xml:space="preserve">i forhold til den </w:t>
      </w:r>
      <w:r w:rsidR="00DB068F">
        <w:rPr>
          <w:rFonts w:ascii="Times New Roman" w:hAnsi="Times New Roman" w:cs="Times New Roman"/>
        </w:rPr>
        <w:t>politiske</w:t>
      </w:r>
      <w:r w:rsidR="003F0A41">
        <w:rPr>
          <w:rFonts w:ascii="Times New Roman" w:hAnsi="Times New Roman" w:cs="Times New Roman"/>
        </w:rPr>
        <w:t xml:space="preserve"> 95%-målsætning. </w:t>
      </w:r>
      <w:r w:rsidR="00640FA9">
        <w:rPr>
          <w:rFonts w:ascii="Times New Roman" w:hAnsi="Times New Roman" w:cs="Times New Roman"/>
        </w:rPr>
        <w:t>Derudover afgrænser specialet sig til at undersøge UPV ud fra ministeriel</w:t>
      </w:r>
      <w:r w:rsidR="00C80281">
        <w:rPr>
          <w:rFonts w:ascii="Times New Roman" w:hAnsi="Times New Roman" w:cs="Times New Roman"/>
        </w:rPr>
        <w:t xml:space="preserve">le signaler og </w:t>
      </w:r>
      <w:r w:rsidR="00640FA9">
        <w:rPr>
          <w:rFonts w:ascii="Times New Roman" w:hAnsi="Times New Roman" w:cs="Times New Roman"/>
        </w:rPr>
        <w:t xml:space="preserve">diskurs </w:t>
      </w:r>
      <w:r w:rsidR="00A81B9B">
        <w:rPr>
          <w:rFonts w:ascii="Times New Roman" w:hAnsi="Times New Roman" w:cs="Times New Roman"/>
        </w:rPr>
        <w:t xml:space="preserve">omkring, hvad der skal til for at påbegynde og gennemføre en ungdomsuddannelse i Danmark (uddannelsesparathed). Dette gøres gennem et </w:t>
      </w:r>
      <w:r w:rsidR="00C80281">
        <w:rPr>
          <w:rFonts w:ascii="Times New Roman" w:hAnsi="Times New Roman" w:cs="Times New Roman"/>
        </w:rPr>
        <w:t>mindre</w:t>
      </w:r>
      <w:r w:rsidR="00A81B9B">
        <w:rPr>
          <w:rFonts w:ascii="Times New Roman" w:hAnsi="Times New Roman" w:cs="Times New Roman"/>
        </w:rPr>
        <w:t xml:space="preserve"> udvalg af tekster, hvor </w:t>
      </w:r>
      <w:r w:rsidR="00DD452A">
        <w:rPr>
          <w:rFonts w:ascii="Times New Roman" w:hAnsi="Times New Roman" w:cs="Times New Roman"/>
        </w:rPr>
        <w:t>uddannelsesparathedsbegrebet og UPV</w:t>
      </w:r>
      <w:r w:rsidR="00A81B9B">
        <w:rPr>
          <w:rFonts w:ascii="Times New Roman" w:hAnsi="Times New Roman" w:cs="Times New Roman"/>
        </w:rPr>
        <w:t xml:space="preserve"> er </w:t>
      </w:r>
      <w:r w:rsidR="00DD452A">
        <w:rPr>
          <w:rFonts w:ascii="Times New Roman" w:hAnsi="Times New Roman" w:cs="Times New Roman"/>
        </w:rPr>
        <w:t xml:space="preserve">udtrykt </w:t>
      </w:r>
      <w:r w:rsidR="00A81B9B">
        <w:rPr>
          <w:rFonts w:ascii="Times New Roman" w:hAnsi="Times New Roman" w:cs="Times New Roman"/>
        </w:rPr>
        <w:t xml:space="preserve">og repræsenteret. Her afgrænser specialet sig </w:t>
      </w:r>
      <w:r w:rsidR="00DD452A">
        <w:rPr>
          <w:rFonts w:ascii="Times New Roman" w:hAnsi="Times New Roman" w:cs="Times New Roman"/>
        </w:rPr>
        <w:t>yderligere</w:t>
      </w:r>
      <w:r w:rsidR="00A81B9B">
        <w:rPr>
          <w:rFonts w:ascii="Times New Roman" w:hAnsi="Times New Roman" w:cs="Times New Roman"/>
        </w:rPr>
        <w:t xml:space="preserve"> ved primært at undersøge de personlige og sociale forudsætninger i uddannelsesparatheds</w:t>
      </w:r>
      <w:r w:rsidR="00B776F7">
        <w:rPr>
          <w:rFonts w:ascii="Times New Roman" w:hAnsi="Times New Roman" w:cs="Times New Roman"/>
        </w:rPr>
        <w:t>vurderingen</w:t>
      </w:r>
      <w:r w:rsidR="00710D12">
        <w:rPr>
          <w:rFonts w:ascii="Times New Roman" w:hAnsi="Times New Roman" w:cs="Times New Roman"/>
        </w:rPr>
        <w:t xml:space="preserve">, da de, som </w:t>
      </w:r>
      <w:r w:rsidR="00B776F7">
        <w:rPr>
          <w:rFonts w:ascii="Times New Roman" w:hAnsi="Times New Roman" w:cs="Times New Roman"/>
        </w:rPr>
        <w:t>tidligere</w:t>
      </w:r>
      <w:r w:rsidR="00710D12">
        <w:rPr>
          <w:rFonts w:ascii="Times New Roman" w:hAnsi="Times New Roman" w:cs="Times New Roman"/>
        </w:rPr>
        <w:t xml:space="preserve"> nævnt, i forbindelse med den nyeste reform på </w:t>
      </w:r>
      <w:r w:rsidR="00B776F7">
        <w:rPr>
          <w:rFonts w:ascii="Times New Roman" w:hAnsi="Times New Roman" w:cs="Times New Roman"/>
        </w:rPr>
        <w:t xml:space="preserve">uddannelses- og </w:t>
      </w:r>
      <w:r w:rsidR="00710D12">
        <w:rPr>
          <w:rFonts w:ascii="Times New Roman" w:hAnsi="Times New Roman" w:cs="Times New Roman"/>
        </w:rPr>
        <w:t>vejlednings</w:t>
      </w:r>
      <w:r w:rsidR="00B776F7">
        <w:rPr>
          <w:rFonts w:ascii="Times New Roman" w:hAnsi="Times New Roman" w:cs="Times New Roman"/>
        </w:rPr>
        <w:t>området er blevet specificeret og repræsenteret af Undervisningsministeriet i publikationen; ’Vurdering af elevernes personlige og sociale forudsætninger –</w:t>
      </w:r>
      <w:r w:rsidR="002317F9">
        <w:rPr>
          <w:rFonts w:ascii="Times New Roman" w:hAnsi="Times New Roman" w:cs="Times New Roman"/>
        </w:rPr>
        <w:t xml:space="preserve"> et værktøj og inspiration’</w:t>
      </w:r>
      <w:r w:rsidR="00B776F7">
        <w:rPr>
          <w:rFonts w:ascii="Times New Roman" w:hAnsi="Times New Roman" w:cs="Times New Roman"/>
        </w:rPr>
        <w:t xml:space="preserve"> (UVM 2014). </w:t>
      </w:r>
      <w:r w:rsidR="00DD452A">
        <w:rPr>
          <w:rFonts w:ascii="Times New Roman" w:hAnsi="Times New Roman" w:cs="Times New Roman"/>
        </w:rPr>
        <w:t>De</w:t>
      </w:r>
      <w:r w:rsidR="00B776F7">
        <w:rPr>
          <w:rFonts w:ascii="Times New Roman" w:hAnsi="Times New Roman" w:cs="Times New Roman"/>
        </w:rPr>
        <w:t>n</w:t>
      </w:r>
      <w:r w:rsidR="00DD452A">
        <w:rPr>
          <w:rFonts w:ascii="Times New Roman" w:hAnsi="Times New Roman" w:cs="Times New Roman"/>
        </w:rPr>
        <w:t>ne</w:t>
      </w:r>
      <w:r w:rsidR="00B776F7">
        <w:rPr>
          <w:rFonts w:ascii="Times New Roman" w:hAnsi="Times New Roman" w:cs="Times New Roman"/>
        </w:rPr>
        <w:t xml:space="preserve"> </w:t>
      </w:r>
      <w:r w:rsidR="005C3D85">
        <w:rPr>
          <w:rFonts w:ascii="Times New Roman" w:hAnsi="Times New Roman" w:cs="Times New Roman"/>
        </w:rPr>
        <w:t xml:space="preserve">ministerielle, specificeret italesættelse af de personlige og sociale </w:t>
      </w:r>
      <w:r w:rsidR="00DD452A">
        <w:rPr>
          <w:rFonts w:ascii="Times New Roman" w:hAnsi="Times New Roman" w:cs="Times New Roman"/>
        </w:rPr>
        <w:t>har haft betydning</w:t>
      </w:r>
      <w:r w:rsidR="005C3D85">
        <w:rPr>
          <w:rFonts w:ascii="Times New Roman" w:hAnsi="Times New Roman" w:cs="Times New Roman"/>
        </w:rPr>
        <w:t xml:space="preserve"> for valget af specialets primær analyseobjekt og specialets analysestrategi</w:t>
      </w:r>
      <w:r w:rsidR="00DD452A">
        <w:rPr>
          <w:rFonts w:ascii="Times New Roman" w:hAnsi="Times New Roman" w:cs="Times New Roman"/>
        </w:rPr>
        <w:t>.</w:t>
      </w:r>
      <w:r w:rsidR="005C3D85">
        <w:rPr>
          <w:rFonts w:ascii="Times New Roman" w:hAnsi="Times New Roman" w:cs="Times New Roman"/>
        </w:rPr>
        <w:t xml:space="preserve"> </w:t>
      </w:r>
    </w:p>
    <w:p w14:paraId="0BEDBEF3" w14:textId="2705C02A" w:rsidR="00B776F7" w:rsidRDefault="005C3D85" w:rsidP="00B776F7">
      <w:pPr>
        <w:spacing w:line="360" w:lineRule="auto"/>
        <w:rPr>
          <w:rFonts w:ascii="Times New Roman" w:hAnsi="Times New Roman" w:cs="Times New Roman"/>
        </w:rPr>
      </w:pPr>
      <w:r>
        <w:rPr>
          <w:rFonts w:ascii="Times New Roman" w:hAnsi="Times New Roman" w:cs="Times New Roman"/>
        </w:rPr>
        <w:lastRenderedPageBreak/>
        <w:t>Grundlæggende set afgrænses specialet til at undersøge UPV ud fra en ministeriel synsvinkel og italesættelse af uddannelsesparathedsbegrebet og vurderingsprocessen. Hermed afgrænses der fra</w:t>
      </w:r>
      <w:r w:rsidR="00F72F21">
        <w:rPr>
          <w:rFonts w:ascii="Times New Roman" w:hAnsi="Times New Roman" w:cs="Times New Roman"/>
        </w:rPr>
        <w:t xml:space="preserve"> at undersøge begrebet ud fra en hermeneutisk</w:t>
      </w:r>
      <w:r>
        <w:rPr>
          <w:rFonts w:ascii="Times New Roman" w:hAnsi="Times New Roman" w:cs="Times New Roman"/>
        </w:rPr>
        <w:t xml:space="preserve"> </w:t>
      </w:r>
      <w:r w:rsidR="00F72F21">
        <w:rPr>
          <w:rFonts w:ascii="Times New Roman" w:hAnsi="Times New Roman" w:cs="Times New Roman"/>
        </w:rPr>
        <w:t>tilgang</w:t>
      </w:r>
      <w:r>
        <w:rPr>
          <w:rFonts w:ascii="Times New Roman" w:hAnsi="Times New Roman" w:cs="Times New Roman"/>
        </w:rPr>
        <w:t xml:space="preserve">, f.eks. </w:t>
      </w:r>
      <w:r w:rsidR="00F72F21">
        <w:rPr>
          <w:rFonts w:ascii="Times New Roman" w:hAnsi="Times New Roman" w:cs="Times New Roman"/>
        </w:rPr>
        <w:t xml:space="preserve">ved at forstå UPV ud </w:t>
      </w:r>
      <w:r w:rsidR="007A54F3">
        <w:rPr>
          <w:rFonts w:ascii="Times New Roman" w:hAnsi="Times New Roman" w:cs="Times New Roman"/>
        </w:rPr>
        <w:t xml:space="preserve">fra et mere praksisnært perspektiv via </w:t>
      </w:r>
      <w:r w:rsidR="00F72F21">
        <w:rPr>
          <w:rFonts w:ascii="Times New Roman" w:hAnsi="Times New Roman" w:cs="Times New Roman"/>
        </w:rPr>
        <w:t xml:space="preserve">de involverede </w:t>
      </w:r>
      <w:r w:rsidR="00287045">
        <w:rPr>
          <w:rFonts w:ascii="Times New Roman" w:hAnsi="Times New Roman" w:cs="Times New Roman"/>
        </w:rPr>
        <w:t xml:space="preserve">aktører i </w:t>
      </w:r>
      <w:r w:rsidR="00F72F21">
        <w:rPr>
          <w:rFonts w:ascii="Times New Roman" w:hAnsi="Times New Roman" w:cs="Times New Roman"/>
        </w:rPr>
        <w:t>processen</w:t>
      </w:r>
      <w:r w:rsidR="00287045">
        <w:rPr>
          <w:rFonts w:ascii="Times New Roman" w:hAnsi="Times New Roman" w:cs="Times New Roman"/>
        </w:rPr>
        <w:t xml:space="preserve"> (f.eks. lærere, UU-vejledere) eller ved at</w:t>
      </w:r>
      <w:r w:rsidR="00F72F21">
        <w:rPr>
          <w:rFonts w:ascii="Times New Roman" w:hAnsi="Times New Roman" w:cs="Times New Roman"/>
        </w:rPr>
        <w:t xml:space="preserve"> forstå de unges </w:t>
      </w:r>
      <w:r w:rsidR="007A54F3">
        <w:rPr>
          <w:rFonts w:ascii="Times New Roman" w:hAnsi="Times New Roman" w:cs="Times New Roman"/>
        </w:rPr>
        <w:t xml:space="preserve">egne </w:t>
      </w:r>
      <w:r w:rsidR="00F72F21">
        <w:rPr>
          <w:rFonts w:ascii="Times New Roman" w:hAnsi="Times New Roman" w:cs="Times New Roman"/>
        </w:rPr>
        <w:t>oplevelser og betragtninger af uddannelsesparathedsbegrebet og UPV</w:t>
      </w:r>
      <w:r w:rsidR="007A54F3">
        <w:rPr>
          <w:rFonts w:ascii="Times New Roman" w:hAnsi="Times New Roman" w:cs="Times New Roman"/>
        </w:rPr>
        <w:t xml:space="preserve"> og hvad det betyder for dem at blive stemplet uddannelsesparat eller ikke-uddannelsesparat</w:t>
      </w:r>
      <w:r w:rsidR="00F72F21">
        <w:rPr>
          <w:rFonts w:ascii="Times New Roman" w:hAnsi="Times New Roman" w:cs="Times New Roman"/>
        </w:rPr>
        <w:t>.</w:t>
      </w:r>
      <w:r w:rsidR="007A54F3">
        <w:rPr>
          <w:rFonts w:ascii="Times New Roman" w:hAnsi="Times New Roman" w:cs="Times New Roman"/>
        </w:rPr>
        <w:t xml:space="preserve"> </w:t>
      </w:r>
      <w:r w:rsidR="00F72F21">
        <w:rPr>
          <w:rFonts w:ascii="Times New Roman" w:hAnsi="Times New Roman" w:cs="Times New Roman"/>
        </w:rPr>
        <w:t xml:space="preserve"> </w:t>
      </w:r>
    </w:p>
    <w:p w14:paraId="25B9D3BA" w14:textId="77777777" w:rsidR="00E64F29" w:rsidRPr="00AC6071" w:rsidRDefault="00E64F29" w:rsidP="00B776F7">
      <w:pPr>
        <w:spacing w:line="360" w:lineRule="auto"/>
        <w:rPr>
          <w:rFonts w:ascii="Times New Roman" w:hAnsi="Times New Roman" w:cs="Times New Roman"/>
        </w:rPr>
      </w:pPr>
    </w:p>
    <w:p w14:paraId="544954B7" w14:textId="6069F30B" w:rsidR="007517A6" w:rsidRPr="00AC6071" w:rsidRDefault="00873133" w:rsidP="007D0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noProof/>
          <w:color w:val="000000"/>
          <w:lang w:val="en-US"/>
        </w:rPr>
        <mc:AlternateContent>
          <mc:Choice Requires="wps">
            <w:drawing>
              <wp:anchor distT="4294967295" distB="4294967295" distL="114300" distR="114300" simplePos="0" relativeHeight="251659264" behindDoc="0" locked="0" layoutInCell="1" allowOverlap="1" wp14:anchorId="6DEF4B5C" wp14:editId="1886D03D">
                <wp:simplePos x="0" y="0"/>
                <wp:positionH relativeFrom="column">
                  <wp:posOffset>0</wp:posOffset>
                </wp:positionH>
                <wp:positionV relativeFrom="paragraph">
                  <wp:posOffset>116840</wp:posOffset>
                </wp:positionV>
                <wp:extent cx="5943600" cy="0"/>
                <wp:effectExtent l="0" t="0" r="25400" b="25400"/>
                <wp:wrapNone/>
                <wp:docPr id="1" name="Lige forbindels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3175" cmpd="sng"/>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ge forbindelse 1"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9.2pt" to="468pt,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47JNEBAADsAwAADgAAAGRycy9lMm9Eb2MueG1srFPLjtQwELwj8Q+W70ySXXaBaDJ72BVcRjBi&#10;4QM8djux1i/ZZpL5e9rOJDyFEOJixd1d3VXlzvZuMpqcIETlbEebTU0JWO6Esn1HP396++I1JTEx&#10;K5h2Fjp6hkjvds+fbUffwpUbnBYQCDaxsR19R4eUfFtVkQ9gWNw4DxaT0gXDEl5DX4nARuxudHVV&#10;17fV6ILwwXGIEaMPc5LuSn8pgacPUkZIRHcUuaVyhnIe81nttqztA/OD4hca7B9YGKYsDl1bPbDE&#10;yJegfmllFA8uOpk23JnKSak4FA2opql/UvM4MA9FC5oT/WpT/H9t+fvTIRAl8O0osczgE+1VDwQd&#10;PyorQEcgTXZp9LHF4nt7CFknn+yj3zv+FDFX/ZDMl+jnskkGk8tRKJmK6+fVdZgS4Ri8efPy+rbG&#10;x+FLrmLtAvQhpnfgDMkfHdXKZkNYy077mPJo1i4lOawtGTt63by6wXbGo6xo+0y/UJxZFX7prGEG&#10;fASJ+pFHUxqXzYN7HciJ4c6Ip6Iex2iLlRkildYrqP4z6FKbYVC28W+Ba3WZ6GxagUZZF343NU0L&#10;VTnXL6pnrVn20YnzISx24EoVAy/rn3f2+3uBf/tJd18BAAD//wMAUEsDBBQABgAIAAAAIQBqYOeK&#10;2gAAAAYBAAAPAAAAZHJzL2Rvd25yZXYueG1sTI/BTgIxEIbvJr5DMyRejHQRJLhulyDGGG+w8gBl&#10;O243bKebtsDy9o7xgMf5/sk/3xTLwXXihCG2nhRMxhkIpNqblhoFu6/3hwWImDQZ3XlCBReMsCxv&#10;bwqdG3+mLZ6q1AguoZhrBTalPpcy1hadjmPfI3H27YPTicfQSBP0mctdJx+zbC6dbokvWN3j2mJ9&#10;qI5OgXmdhLj9eLK7avN2f9lMzfpzlZS6Gw2rFxAJh3Rdhl99VoeSnfb+SCaKTgE/kpguZiA4fZ7O&#10;Gez/gCwL+V+//AEAAP//AwBQSwECLQAUAAYACAAAACEA5JnDwPsAAADhAQAAEwAAAAAAAAAAAAAA&#10;AAAAAAAAW0NvbnRlbnRfVHlwZXNdLnhtbFBLAQItABQABgAIAAAAIQAjsmrh1wAAAJQBAAALAAAA&#10;AAAAAAAAAAAAACwBAABfcmVscy8ucmVsc1BLAQItABQABgAIAAAAIQA1vjsk0QEAAOwDAAAOAAAA&#10;AAAAAAAAAAAAACwCAABkcnMvZTJvRG9jLnhtbFBLAQItABQABgAIAAAAIQBqYOeK2gAAAAYBAAAP&#10;AAAAAAAAAAAAAAAAACkEAABkcnMvZG93bnJldi54bWxQSwUGAAAAAAQABADzAAAAMAUAAAAA&#10;" strokecolor="black [3040]" strokeweight=".25pt">
                <o:lock v:ext="edit" shapetype="f"/>
              </v:line>
            </w:pict>
          </mc:Fallback>
        </mc:AlternateContent>
      </w:r>
    </w:p>
    <w:p w14:paraId="7DECCE33" w14:textId="2D5F5A63" w:rsidR="00873133" w:rsidRDefault="008809C0" w:rsidP="00A37A85">
      <w:pPr>
        <w:pStyle w:val="Overskrift1"/>
        <w:spacing w:before="0"/>
        <w:rPr>
          <w:rFonts w:ascii="Times New Roman" w:hAnsi="Times New Roman" w:cs="Times New Roman"/>
          <w:sz w:val="36"/>
          <w:szCs w:val="36"/>
        </w:rPr>
      </w:pPr>
      <w:bookmarkStart w:id="8" w:name="_Toc299963300"/>
      <w:r>
        <w:rPr>
          <w:rFonts w:ascii="Times New Roman" w:hAnsi="Times New Roman" w:cs="Times New Roman"/>
          <w:sz w:val="36"/>
          <w:szCs w:val="36"/>
        </w:rPr>
        <w:t>2</w:t>
      </w:r>
      <w:r w:rsidR="001D1016" w:rsidRPr="00AC37B2">
        <w:rPr>
          <w:rFonts w:ascii="Times New Roman" w:hAnsi="Times New Roman" w:cs="Times New Roman"/>
          <w:sz w:val="36"/>
          <w:szCs w:val="36"/>
        </w:rPr>
        <w:t xml:space="preserve">. </w:t>
      </w:r>
      <w:r w:rsidR="00873133">
        <w:rPr>
          <w:rFonts w:ascii="Times New Roman" w:hAnsi="Times New Roman" w:cs="Times New Roman"/>
          <w:sz w:val="36"/>
          <w:szCs w:val="36"/>
        </w:rPr>
        <w:t>HISTORISK GENNEMGANG AF UPV</w:t>
      </w:r>
      <w:bookmarkEnd w:id="8"/>
    </w:p>
    <w:p w14:paraId="479E0056" w14:textId="4710CB66" w:rsidR="00465E28" w:rsidRDefault="000A6C14" w:rsidP="007F0FE1">
      <w:pPr>
        <w:spacing w:line="360" w:lineRule="auto"/>
        <w:rPr>
          <w:rFonts w:ascii="Times New Roman" w:hAnsi="Times New Roman" w:cs="Times New Roman"/>
        </w:rPr>
      </w:pPr>
      <w:r w:rsidRPr="00850577">
        <w:rPr>
          <w:rFonts w:ascii="Times New Roman" w:hAnsi="Times New Roman" w:cs="Times New Roman"/>
        </w:rPr>
        <w:t xml:space="preserve">Med dette kapitel skriver </w:t>
      </w:r>
      <w:r>
        <w:rPr>
          <w:rFonts w:ascii="Times New Roman" w:hAnsi="Times New Roman" w:cs="Times New Roman"/>
        </w:rPr>
        <w:t>specialets</w:t>
      </w:r>
      <w:r w:rsidRPr="00850577">
        <w:rPr>
          <w:rFonts w:ascii="Times New Roman" w:hAnsi="Times New Roman" w:cs="Times New Roman"/>
        </w:rPr>
        <w:t xml:space="preserve"> </w:t>
      </w:r>
      <w:r>
        <w:rPr>
          <w:rFonts w:ascii="Times New Roman" w:hAnsi="Times New Roman" w:cs="Times New Roman"/>
        </w:rPr>
        <w:t>sig</w:t>
      </w:r>
      <w:r w:rsidRPr="00850577">
        <w:rPr>
          <w:rFonts w:ascii="Times New Roman" w:hAnsi="Times New Roman" w:cs="Times New Roman"/>
        </w:rPr>
        <w:t xml:space="preserve"> ind i </w:t>
      </w:r>
      <w:r>
        <w:rPr>
          <w:rFonts w:ascii="Times New Roman" w:hAnsi="Times New Roman" w:cs="Times New Roman"/>
        </w:rPr>
        <w:t>sit</w:t>
      </w:r>
      <w:r w:rsidRPr="00850577">
        <w:rPr>
          <w:rFonts w:ascii="Times New Roman" w:hAnsi="Times New Roman" w:cs="Times New Roman"/>
        </w:rPr>
        <w:t xml:space="preserve"> forskningsfelt, derfor foretages en</w:t>
      </w:r>
      <w:r w:rsidR="00464893">
        <w:rPr>
          <w:rFonts w:ascii="Times New Roman" w:hAnsi="Times New Roman" w:cs="Times New Roman"/>
        </w:rPr>
        <w:t xml:space="preserve"> </w:t>
      </w:r>
      <w:r w:rsidR="00B545F2">
        <w:rPr>
          <w:rFonts w:ascii="Times New Roman" w:hAnsi="Times New Roman" w:cs="Times New Roman"/>
        </w:rPr>
        <w:t>forenklet</w:t>
      </w:r>
      <w:r w:rsidRPr="00850577">
        <w:rPr>
          <w:rFonts w:ascii="Times New Roman" w:hAnsi="Times New Roman" w:cs="Times New Roman"/>
        </w:rPr>
        <w:t xml:space="preserve"> historisk gennemgang af </w:t>
      </w:r>
      <w:r w:rsidR="00B545F2">
        <w:rPr>
          <w:rFonts w:ascii="Times New Roman" w:hAnsi="Times New Roman" w:cs="Times New Roman"/>
        </w:rPr>
        <w:t>UPV og tidligere vurderinger i skolesystemet belyses. Derudover foretages</w:t>
      </w:r>
      <w:r w:rsidR="00464893">
        <w:rPr>
          <w:rFonts w:ascii="Times New Roman" w:hAnsi="Times New Roman" w:cs="Times New Roman"/>
        </w:rPr>
        <w:t xml:space="preserve"> en </w:t>
      </w:r>
      <w:r w:rsidR="00B545F2">
        <w:rPr>
          <w:rFonts w:ascii="Times New Roman" w:hAnsi="Times New Roman" w:cs="Times New Roman"/>
        </w:rPr>
        <w:t>litteratur og informationssøgning på</w:t>
      </w:r>
      <w:r w:rsidR="00464893">
        <w:rPr>
          <w:rFonts w:ascii="Times New Roman" w:hAnsi="Times New Roman" w:cs="Times New Roman"/>
        </w:rPr>
        <w:t xml:space="preserve">, hvad der ligger til grund af empirisk og teoretisk belæg for uddannelsesparathedsbegrebet og af eksisterende forskning </w:t>
      </w:r>
      <w:r w:rsidR="00FF57D3">
        <w:rPr>
          <w:rFonts w:ascii="Times New Roman" w:hAnsi="Times New Roman" w:cs="Times New Roman"/>
        </w:rPr>
        <w:t>omkring</w:t>
      </w:r>
      <w:r w:rsidR="00464893">
        <w:rPr>
          <w:rFonts w:ascii="Times New Roman" w:hAnsi="Times New Roman" w:cs="Times New Roman"/>
        </w:rPr>
        <w:t xml:space="preserve"> UPV som sorteringsmekanisme.</w:t>
      </w:r>
      <w:r w:rsidR="00FF57D3">
        <w:rPr>
          <w:rFonts w:ascii="Times New Roman" w:hAnsi="Times New Roman" w:cs="Times New Roman"/>
        </w:rPr>
        <w:t xml:space="preserve"> </w:t>
      </w:r>
      <w:r w:rsidR="00465E28">
        <w:rPr>
          <w:rFonts w:ascii="Times New Roman" w:hAnsi="Times New Roman" w:cs="Times New Roman"/>
        </w:rPr>
        <w:t>Til sidst i kapitlet foretages en kortfattet litteratursøgning, som skal belyse hvor nærværende speciale placerer sig i forsknings</w:t>
      </w:r>
      <w:r w:rsidR="00262DC4">
        <w:rPr>
          <w:rFonts w:ascii="Times New Roman" w:hAnsi="Times New Roman" w:cs="Times New Roman"/>
        </w:rPr>
        <w:t>feltet. Der henvises til bilag 1</w:t>
      </w:r>
      <w:r w:rsidR="00465E28">
        <w:rPr>
          <w:rFonts w:ascii="Times New Roman" w:hAnsi="Times New Roman" w:cs="Times New Roman"/>
        </w:rPr>
        <w:t xml:space="preserve">, hvor en mere uddybende beskrivelse af gennemgangen og udvalgt datamateriale er beskrevet. </w:t>
      </w:r>
    </w:p>
    <w:p w14:paraId="42168EAB" w14:textId="5987A1F2" w:rsidR="007F0FE1" w:rsidRDefault="004A6332" w:rsidP="007F0FE1">
      <w:pPr>
        <w:spacing w:line="360" w:lineRule="auto"/>
        <w:rPr>
          <w:rFonts w:ascii="Times New Roman" w:hAnsi="Times New Roman" w:cs="Times New Roman"/>
        </w:rPr>
      </w:pPr>
      <w:r>
        <w:rPr>
          <w:rFonts w:ascii="Times New Roman" w:hAnsi="Times New Roman" w:cs="Times New Roman"/>
        </w:rPr>
        <w:t>F</w:t>
      </w:r>
      <w:r w:rsidR="00E40B6A" w:rsidRPr="00A27753">
        <w:rPr>
          <w:rFonts w:ascii="Times New Roman" w:hAnsi="Times New Roman" w:cs="Times New Roman"/>
        </w:rPr>
        <w:t>ormål</w:t>
      </w:r>
      <w:r w:rsidR="000A6C14">
        <w:rPr>
          <w:rFonts w:ascii="Times New Roman" w:hAnsi="Times New Roman" w:cs="Times New Roman"/>
        </w:rPr>
        <w:t xml:space="preserve">et </w:t>
      </w:r>
      <w:r w:rsidR="007319DF">
        <w:rPr>
          <w:rFonts w:ascii="Times New Roman" w:hAnsi="Times New Roman" w:cs="Times New Roman"/>
        </w:rPr>
        <w:t>med kapitlet er</w:t>
      </w:r>
      <w:r w:rsidR="00465E28">
        <w:rPr>
          <w:rFonts w:ascii="Times New Roman" w:hAnsi="Times New Roman" w:cs="Times New Roman"/>
        </w:rPr>
        <w:t xml:space="preserve"> hermed</w:t>
      </w:r>
      <w:r>
        <w:rPr>
          <w:rFonts w:ascii="Times New Roman" w:hAnsi="Times New Roman" w:cs="Times New Roman"/>
        </w:rPr>
        <w:t>, dels at få et historisk indblik i UPVs bagland</w:t>
      </w:r>
      <w:r w:rsidR="00BE1F92">
        <w:rPr>
          <w:rFonts w:ascii="Times New Roman" w:hAnsi="Times New Roman" w:cs="Times New Roman"/>
        </w:rPr>
        <w:t xml:space="preserve"> (fra egnethed til uddannelsesparat). D</w:t>
      </w:r>
      <w:r>
        <w:rPr>
          <w:rFonts w:ascii="Times New Roman" w:hAnsi="Times New Roman" w:cs="Times New Roman"/>
        </w:rPr>
        <w:t xml:space="preserve">els at blive klogere på, hvad der ligger </w:t>
      </w:r>
      <w:r w:rsidR="00464893">
        <w:rPr>
          <w:rFonts w:ascii="Times New Roman" w:hAnsi="Times New Roman" w:cs="Times New Roman"/>
        </w:rPr>
        <w:t>til grund for uddannelsesparathedsbegrebet</w:t>
      </w:r>
      <w:r w:rsidR="00BE1F92">
        <w:rPr>
          <w:rFonts w:ascii="Times New Roman" w:hAnsi="Times New Roman" w:cs="Times New Roman"/>
        </w:rPr>
        <w:t>.</w:t>
      </w:r>
      <w:r>
        <w:rPr>
          <w:rFonts w:ascii="Times New Roman" w:hAnsi="Times New Roman" w:cs="Times New Roman"/>
        </w:rPr>
        <w:t xml:space="preserve"> </w:t>
      </w:r>
      <w:r w:rsidR="006E3B72">
        <w:rPr>
          <w:rFonts w:ascii="Times New Roman" w:hAnsi="Times New Roman" w:cs="Times New Roman"/>
        </w:rPr>
        <w:t>D</w:t>
      </w:r>
      <w:r>
        <w:rPr>
          <w:rFonts w:ascii="Times New Roman" w:hAnsi="Times New Roman" w:cs="Times New Roman"/>
        </w:rPr>
        <w:t xml:space="preserve">els at </w:t>
      </w:r>
      <w:r w:rsidR="006E3B72">
        <w:rPr>
          <w:rFonts w:ascii="Times New Roman" w:hAnsi="Times New Roman" w:cs="Times New Roman"/>
        </w:rPr>
        <w:t>belyse</w:t>
      </w:r>
      <w:r>
        <w:rPr>
          <w:rFonts w:ascii="Times New Roman" w:hAnsi="Times New Roman" w:cs="Times New Roman"/>
        </w:rPr>
        <w:t xml:space="preserve">, </w:t>
      </w:r>
      <w:r w:rsidR="006E3B72">
        <w:rPr>
          <w:rFonts w:ascii="Times New Roman" w:hAnsi="Times New Roman" w:cs="Times New Roman"/>
        </w:rPr>
        <w:t>hvor specialets placeres sig i forskningsfeltet i forhold til</w:t>
      </w:r>
      <w:r>
        <w:rPr>
          <w:rFonts w:ascii="Times New Roman" w:hAnsi="Times New Roman" w:cs="Times New Roman"/>
        </w:rPr>
        <w:t xml:space="preserve"> </w:t>
      </w:r>
      <w:r w:rsidR="006E3B72">
        <w:rPr>
          <w:rFonts w:ascii="Times New Roman" w:hAnsi="Times New Roman" w:cs="Times New Roman"/>
        </w:rPr>
        <w:t xml:space="preserve">at undersøge </w:t>
      </w:r>
      <w:r>
        <w:rPr>
          <w:rFonts w:ascii="Times New Roman" w:hAnsi="Times New Roman" w:cs="Times New Roman"/>
        </w:rPr>
        <w:t>sorteringsmekanisme</w:t>
      </w:r>
      <w:r w:rsidR="006E3B72">
        <w:rPr>
          <w:rFonts w:ascii="Times New Roman" w:hAnsi="Times New Roman" w:cs="Times New Roman"/>
        </w:rPr>
        <w:t>r</w:t>
      </w:r>
      <w:r>
        <w:rPr>
          <w:rFonts w:ascii="Times New Roman" w:hAnsi="Times New Roman" w:cs="Times New Roman"/>
        </w:rPr>
        <w:t xml:space="preserve"> i overgangen fra grundskole til ungdomsuddannelse</w:t>
      </w:r>
      <w:r w:rsidR="006E3B72">
        <w:rPr>
          <w:rFonts w:ascii="Times New Roman" w:hAnsi="Times New Roman" w:cs="Times New Roman"/>
        </w:rPr>
        <w:t>.</w:t>
      </w:r>
    </w:p>
    <w:p w14:paraId="7AA85F5D" w14:textId="77777777" w:rsidR="00BE1F92" w:rsidRDefault="00BE1F92" w:rsidP="00F31843">
      <w:pPr>
        <w:spacing w:line="360" w:lineRule="auto"/>
        <w:rPr>
          <w:rFonts w:ascii="Times New Roman" w:hAnsi="Times New Roman" w:cs="Times New Roman"/>
        </w:rPr>
      </w:pPr>
    </w:p>
    <w:p w14:paraId="4962C89B" w14:textId="51C8B831" w:rsidR="007E2496" w:rsidRDefault="005F12DB" w:rsidP="00EB0303">
      <w:pPr>
        <w:pStyle w:val="Overskrift2"/>
        <w:rPr>
          <w:rFonts w:ascii="Times New Roman" w:hAnsi="Times New Roman" w:cs="Times New Roman"/>
          <w:sz w:val="28"/>
          <w:szCs w:val="28"/>
        </w:rPr>
      </w:pPr>
      <w:bookmarkStart w:id="9" w:name="_Toc299963301"/>
      <w:r>
        <w:rPr>
          <w:rFonts w:ascii="Times New Roman" w:hAnsi="Times New Roman" w:cs="Times New Roman"/>
          <w:sz w:val="28"/>
          <w:szCs w:val="28"/>
        </w:rPr>
        <w:t>2</w:t>
      </w:r>
      <w:r w:rsidR="00EB0303">
        <w:rPr>
          <w:rFonts w:ascii="Times New Roman" w:hAnsi="Times New Roman" w:cs="Times New Roman"/>
          <w:sz w:val="28"/>
          <w:szCs w:val="28"/>
        </w:rPr>
        <w:t xml:space="preserve">.1 </w:t>
      </w:r>
      <w:r w:rsidR="00EB0303" w:rsidRPr="00EB0303">
        <w:rPr>
          <w:rFonts w:ascii="Times New Roman" w:hAnsi="Times New Roman" w:cs="Times New Roman"/>
          <w:sz w:val="28"/>
          <w:szCs w:val="28"/>
        </w:rPr>
        <w:t>Fra egnethedserklæring til uddannelsesparathedsvurdering</w:t>
      </w:r>
      <w:bookmarkEnd w:id="9"/>
    </w:p>
    <w:p w14:paraId="64B39287" w14:textId="77777777" w:rsidR="00681276" w:rsidRDefault="00681276" w:rsidP="00866D28">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Dette afsnit er en historisk gennemgang af uddannelsesparathedsvurderingens bagland. </w:t>
      </w:r>
    </w:p>
    <w:p w14:paraId="0A39DBD9" w14:textId="7F0973D5" w:rsidR="00866D28" w:rsidRPr="006C1D4C" w:rsidRDefault="00866D28" w:rsidP="00866D28">
      <w:pPr>
        <w:widowControl w:val="0"/>
        <w:autoSpaceDE w:val="0"/>
        <w:autoSpaceDN w:val="0"/>
        <w:adjustRightInd w:val="0"/>
        <w:spacing w:line="360" w:lineRule="auto"/>
        <w:rPr>
          <w:rFonts w:ascii="Times New Roman" w:hAnsi="Times New Roman" w:cs="Times New Roman"/>
        </w:rPr>
      </w:pPr>
      <w:r w:rsidRPr="006C1D4C">
        <w:rPr>
          <w:rFonts w:ascii="Times New Roman" w:hAnsi="Times New Roman" w:cs="Times New Roman"/>
        </w:rPr>
        <w:t xml:space="preserve">Med vejledningsreformen i 2010 </w:t>
      </w:r>
      <w:r>
        <w:rPr>
          <w:rFonts w:ascii="Times New Roman" w:hAnsi="Times New Roman" w:cs="Times New Roman"/>
        </w:rPr>
        <w:t xml:space="preserve">(LBK nr. 671af 21/06/2010) </w:t>
      </w:r>
      <w:r w:rsidRPr="006C1D4C">
        <w:rPr>
          <w:rFonts w:ascii="Times New Roman" w:hAnsi="Times New Roman" w:cs="Times New Roman"/>
        </w:rPr>
        <w:t>blev det politisk bestemt</w:t>
      </w:r>
      <w:r w:rsidRPr="006C1D4C">
        <w:rPr>
          <w:rFonts w:ascii="Times New Roman" w:hAnsi="Times New Roman" w:cs="Times New Roman"/>
          <w:color w:val="000000"/>
        </w:rPr>
        <w:t xml:space="preserve">, at alle unge, der forlader </w:t>
      </w:r>
      <w:r w:rsidR="00D842BB">
        <w:rPr>
          <w:rFonts w:ascii="Times New Roman" w:hAnsi="Times New Roman" w:cs="Times New Roman"/>
          <w:color w:val="000000"/>
        </w:rPr>
        <w:t>9.</w:t>
      </w:r>
      <w:r w:rsidRPr="006C1D4C">
        <w:rPr>
          <w:rFonts w:ascii="Times New Roman" w:hAnsi="Times New Roman" w:cs="Times New Roman"/>
          <w:color w:val="000000"/>
        </w:rPr>
        <w:t xml:space="preserve"> og 10. klasse og søger optagelse på ungdomsuddannelse i umiddelbar forlængelse heraf, skal parathedsvurderes, inden de kan starte på en ungdomsuddannelse. </w:t>
      </w:r>
      <w:r>
        <w:rPr>
          <w:rFonts w:ascii="Times New Roman" w:hAnsi="Times New Roman" w:cs="Times New Roman"/>
          <w:color w:val="000000"/>
        </w:rPr>
        <w:t xml:space="preserve">CEFU m.fl. belyser i deres hovedrapport; ’Evaluering af Ungepakke 2’ (2012), at </w:t>
      </w:r>
      <w:r w:rsidR="00681276">
        <w:rPr>
          <w:rFonts w:ascii="Times New Roman" w:hAnsi="Times New Roman" w:cs="Times New Roman"/>
          <w:i/>
          <w:color w:val="000000"/>
        </w:rPr>
        <w:t>uddannelsesparathedsvurderingen</w:t>
      </w:r>
      <w:r w:rsidR="00681276" w:rsidRPr="00681276">
        <w:rPr>
          <w:rFonts w:ascii="Times New Roman" w:hAnsi="Times New Roman" w:cs="Times New Roman"/>
          <w:i/>
          <w:color w:val="000000"/>
        </w:rPr>
        <w:t xml:space="preserve"> </w:t>
      </w:r>
      <w:r w:rsidRPr="00681276">
        <w:rPr>
          <w:rFonts w:ascii="Times New Roman" w:hAnsi="Times New Roman" w:cs="Times New Roman"/>
          <w:i/>
          <w:color w:val="000000"/>
        </w:rPr>
        <w:t xml:space="preserve">har afløst den tidligere egnethedsvurdering til gymnasierne, og som noget nyt med indførelsen af </w:t>
      </w:r>
      <w:r w:rsidR="00681276">
        <w:rPr>
          <w:rFonts w:ascii="Times New Roman" w:hAnsi="Times New Roman" w:cs="Times New Roman"/>
          <w:i/>
          <w:color w:val="000000"/>
        </w:rPr>
        <w:t>uddannelsesparathedsvurderingen</w:t>
      </w:r>
      <w:r w:rsidRPr="00681276">
        <w:rPr>
          <w:rFonts w:ascii="Times New Roman" w:hAnsi="Times New Roman" w:cs="Times New Roman"/>
          <w:i/>
          <w:color w:val="000000"/>
        </w:rPr>
        <w:t xml:space="preserve"> skal unge, som søger ind på en erhvervsuddannelse, også parathedsvurderes</w:t>
      </w:r>
      <w:r>
        <w:rPr>
          <w:rFonts w:ascii="Times New Roman" w:hAnsi="Times New Roman" w:cs="Times New Roman"/>
          <w:color w:val="000000"/>
        </w:rPr>
        <w:t xml:space="preserve"> (CEFU m.fl. 2012:</w:t>
      </w:r>
      <w:r w:rsidRPr="006C1D4C">
        <w:rPr>
          <w:rFonts w:ascii="Times New Roman" w:hAnsi="Times New Roman" w:cs="Times New Roman"/>
          <w:color w:val="000000"/>
        </w:rPr>
        <w:t>16)</w:t>
      </w:r>
      <w:r w:rsidRPr="006C1D4C">
        <w:rPr>
          <w:rFonts w:ascii="Times New Roman" w:hAnsi="Times New Roman" w:cs="Times New Roman"/>
        </w:rPr>
        <w:t>. Det nye i forbindelse med UPV er dermed ikke vurderingen til gymnasiet, men</w:t>
      </w:r>
      <w:r>
        <w:rPr>
          <w:rFonts w:ascii="Times New Roman" w:hAnsi="Times New Roman" w:cs="Times New Roman"/>
        </w:rPr>
        <w:t>,</w:t>
      </w:r>
      <w:r w:rsidRPr="006C1D4C">
        <w:rPr>
          <w:rFonts w:ascii="Times New Roman" w:hAnsi="Times New Roman" w:cs="Times New Roman"/>
        </w:rPr>
        <w:t xml:space="preserve"> at de unge skal vurderes mere generelt til ungdomsuddannelserne (både de gymnasiale og erhvervsuddannelserne) og desuden af nye aktører (UU-vejlederne)</w:t>
      </w:r>
      <w:r>
        <w:rPr>
          <w:rFonts w:ascii="Times New Roman" w:hAnsi="Times New Roman" w:cs="Times New Roman"/>
        </w:rPr>
        <w:t xml:space="preserve"> (ibid.)</w:t>
      </w:r>
      <w:r w:rsidRPr="006C1D4C">
        <w:rPr>
          <w:rFonts w:ascii="Times New Roman" w:hAnsi="Times New Roman" w:cs="Times New Roman"/>
        </w:rPr>
        <w:t>.</w:t>
      </w:r>
      <w:r w:rsidR="00D842BB">
        <w:rPr>
          <w:rFonts w:ascii="Times New Roman" w:hAnsi="Times New Roman" w:cs="Times New Roman"/>
        </w:rPr>
        <w:t xml:space="preserve"> </w:t>
      </w:r>
      <w:r w:rsidR="00D842BB">
        <w:rPr>
          <w:rFonts w:ascii="Times New Roman" w:hAnsi="Times New Roman" w:cs="Times New Roman"/>
        </w:rPr>
        <w:lastRenderedPageBreak/>
        <w:t xml:space="preserve">Siden da (2010) er der sket forskellige ændringer i proceduren af UPV. Det nyeste (2014) er nu, at UPV indledes i 8. klasse og lærerne i første omgang foretager vurderingen. Derudover er kriterierne for uddannelsesparathed blevet skærpet og der er nu nøgle helt konkrete nøglebegreber, der beskriver de personlige og sociale forudsætninger for uddannelsesparathed (hvilke undersøges nærmere senere i specialet). </w:t>
      </w:r>
    </w:p>
    <w:p w14:paraId="509A1AD1" w14:textId="3295D170" w:rsidR="008B17B7" w:rsidRDefault="00866D28" w:rsidP="00866D28">
      <w:pPr>
        <w:widowControl w:val="0"/>
        <w:autoSpaceDE w:val="0"/>
        <w:autoSpaceDN w:val="0"/>
        <w:adjustRightInd w:val="0"/>
        <w:spacing w:line="360" w:lineRule="auto"/>
        <w:rPr>
          <w:rFonts w:ascii="Times New Roman" w:hAnsi="Times New Roman" w:cs="Times New Roman"/>
        </w:rPr>
      </w:pPr>
      <w:r w:rsidRPr="00A27753">
        <w:rPr>
          <w:rFonts w:ascii="Times New Roman" w:hAnsi="Times New Roman" w:cs="Times New Roman"/>
        </w:rPr>
        <w:t xml:space="preserve">Forsker og lektor Vibe Larsen og Üzeyir Tireli </w:t>
      </w:r>
      <w:r w:rsidR="00905A44">
        <w:rPr>
          <w:rFonts w:ascii="Times New Roman" w:hAnsi="Times New Roman" w:cs="Times New Roman"/>
        </w:rPr>
        <w:t>belyser</w:t>
      </w:r>
      <w:r>
        <w:rPr>
          <w:rFonts w:ascii="Times New Roman" w:hAnsi="Times New Roman" w:cs="Times New Roman"/>
        </w:rPr>
        <w:t xml:space="preserve"> i</w:t>
      </w:r>
      <w:r w:rsidRPr="00A27753">
        <w:rPr>
          <w:rFonts w:ascii="Times New Roman" w:hAnsi="Times New Roman" w:cs="Times New Roman"/>
        </w:rPr>
        <w:t xml:space="preserve"> </w:t>
      </w:r>
      <w:r>
        <w:rPr>
          <w:rFonts w:ascii="Times New Roman" w:hAnsi="Times New Roman" w:cs="Times New Roman"/>
        </w:rPr>
        <w:t>deres artikel; ’De måske kvalificerede – om uddannelsesparathed og frasorteringen af de ikke kvalificerede’</w:t>
      </w:r>
      <w:r w:rsidR="008E3114">
        <w:rPr>
          <w:rStyle w:val="Fodnotehenvisning"/>
          <w:rFonts w:ascii="Times New Roman" w:hAnsi="Times New Roman" w:cs="Times New Roman"/>
        </w:rPr>
        <w:footnoteReference w:id="6"/>
      </w:r>
      <w:r w:rsidR="00FA296D">
        <w:rPr>
          <w:rFonts w:ascii="Times New Roman" w:hAnsi="Times New Roman" w:cs="Times New Roman"/>
        </w:rPr>
        <w:t>,</w:t>
      </w:r>
      <w:r w:rsidRPr="00A27753">
        <w:rPr>
          <w:rFonts w:ascii="Times New Roman" w:hAnsi="Times New Roman" w:cs="Times New Roman"/>
        </w:rPr>
        <w:t xml:space="preserve"> </w:t>
      </w:r>
      <w:r w:rsidR="00D66225">
        <w:rPr>
          <w:rFonts w:ascii="Times New Roman" w:hAnsi="Times New Roman" w:cs="Times New Roman"/>
        </w:rPr>
        <w:t xml:space="preserve">som udspringer af </w:t>
      </w:r>
      <w:r w:rsidR="008E3114">
        <w:rPr>
          <w:rFonts w:ascii="Times New Roman" w:hAnsi="Times New Roman" w:cs="Times New Roman"/>
        </w:rPr>
        <w:t>deres</w:t>
      </w:r>
      <w:r w:rsidR="00D66225">
        <w:rPr>
          <w:rFonts w:ascii="Times New Roman" w:hAnsi="Times New Roman" w:cs="Times New Roman"/>
        </w:rPr>
        <w:t xml:space="preserve"> undersøgelse</w:t>
      </w:r>
      <w:r w:rsidR="00FA296D">
        <w:rPr>
          <w:rFonts w:ascii="Times New Roman" w:hAnsi="Times New Roman" w:cs="Times New Roman"/>
        </w:rPr>
        <w:t>;</w:t>
      </w:r>
      <w:r w:rsidR="008E3114">
        <w:rPr>
          <w:rFonts w:ascii="Times New Roman" w:hAnsi="Times New Roman" w:cs="Times New Roman"/>
        </w:rPr>
        <w:t xml:space="preserve"> </w:t>
      </w:r>
      <w:r w:rsidR="00FA296D">
        <w:rPr>
          <w:rFonts w:ascii="Times New Roman" w:hAnsi="Times New Roman" w:cs="Times New Roman"/>
        </w:rPr>
        <w:t>’</w:t>
      </w:r>
      <w:r w:rsidR="00FA296D" w:rsidRPr="00FA296D">
        <w:rPr>
          <w:rFonts w:ascii="Times New Roman" w:hAnsi="Times New Roman" w:cs="Times New Roman"/>
        </w:rPr>
        <w:t>Uddannelsesparathed mellem ungdom, fremtid og social identitet</w:t>
      </w:r>
      <w:r w:rsidR="00FA296D">
        <w:rPr>
          <w:rFonts w:ascii="Times New Roman" w:hAnsi="Times New Roman" w:cs="Times New Roman"/>
        </w:rPr>
        <w:t>’</w:t>
      </w:r>
      <w:r w:rsidR="00FA296D" w:rsidRPr="00FA296D">
        <w:rPr>
          <w:rFonts w:ascii="Times New Roman" w:hAnsi="Times New Roman" w:cs="Times New Roman"/>
        </w:rPr>
        <w:t xml:space="preserve"> (2012)</w:t>
      </w:r>
      <w:r w:rsidR="008E3114" w:rsidRPr="00FA296D">
        <w:rPr>
          <w:rFonts w:ascii="Times New Roman" w:hAnsi="Times New Roman" w:cs="Times New Roman"/>
        </w:rPr>
        <w:t>,</w:t>
      </w:r>
      <w:r w:rsidR="008E3114">
        <w:rPr>
          <w:rFonts w:ascii="Times New Roman" w:hAnsi="Times New Roman" w:cs="Times New Roman"/>
        </w:rPr>
        <w:t xml:space="preserve"> </w:t>
      </w:r>
      <w:r w:rsidRPr="00A27753">
        <w:rPr>
          <w:rFonts w:ascii="Times New Roman" w:hAnsi="Times New Roman" w:cs="Times New Roman"/>
        </w:rPr>
        <w:t xml:space="preserve">at vurderinger og bedømmelser af </w:t>
      </w:r>
      <w:r w:rsidR="00905A44">
        <w:rPr>
          <w:rFonts w:ascii="Times New Roman" w:hAnsi="Times New Roman" w:cs="Times New Roman"/>
        </w:rPr>
        <w:t>unge</w:t>
      </w:r>
      <w:r w:rsidRPr="00A27753">
        <w:rPr>
          <w:rFonts w:ascii="Times New Roman" w:hAnsi="Times New Roman" w:cs="Times New Roman"/>
        </w:rPr>
        <w:t xml:space="preserve"> på mange måder ikke er en ny praksis. Unge er nemlig, ifølge Larsen og Tireli, </w:t>
      </w:r>
      <w:r w:rsidRPr="00905A44">
        <w:rPr>
          <w:rFonts w:ascii="Times New Roman" w:hAnsi="Times New Roman" w:cs="Times New Roman"/>
          <w:i/>
        </w:rPr>
        <w:t xml:space="preserve">til enhver tid blevet vurderet i skolen, men ud fra forskellige samfundsmæssige motiver </w:t>
      </w:r>
      <w:r w:rsidRPr="00A27753">
        <w:rPr>
          <w:rFonts w:ascii="Times New Roman" w:hAnsi="Times New Roman" w:cs="Times New Roman"/>
        </w:rPr>
        <w:t xml:space="preserve">(Larsen &amp; Tireli 2014:224). </w:t>
      </w:r>
      <w:r w:rsidR="008B17B7">
        <w:rPr>
          <w:rFonts w:ascii="Times New Roman" w:hAnsi="Times New Roman" w:cs="Times New Roman"/>
        </w:rPr>
        <w:t>Vurderinger af de unge fra skole til ungdomsuddannelserne skal derfor ses i ly</w:t>
      </w:r>
      <w:r w:rsidR="00783730">
        <w:rPr>
          <w:rFonts w:ascii="Times New Roman" w:hAnsi="Times New Roman" w:cs="Times New Roman"/>
        </w:rPr>
        <w:t>set af det omgivende samfund</w:t>
      </w:r>
      <w:r w:rsidR="008B17B7">
        <w:rPr>
          <w:rFonts w:ascii="Times New Roman" w:hAnsi="Times New Roman" w:cs="Times New Roman"/>
        </w:rPr>
        <w:t xml:space="preserve"> og de politiske måder at tænke uddannelse og ungdom på (I</w:t>
      </w:r>
      <w:r w:rsidR="00783730">
        <w:rPr>
          <w:rFonts w:ascii="Times New Roman" w:hAnsi="Times New Roman" w:cs="Times New Roman"/>
        </w:rPr>
        <w:t>bid.:222). Samfundsudviklingen har</w:t>
      </w:r>
      <w:r w:rsidR="00B73A89">
        <w:rPr>
          <w:rFonts w:ascii="Times New Roman" w:hAnsi="Times New Roman" w:cs="Times New Roman"/>
        </w:rPr>
        <w:t xml:space="preserve"> altså betydet</w:t>
      </w:r>
      <w:r w:rsidR="00783730">
        <w:rPr>
          <w:rFonts w:ascii="Times New Roman" w:hAnsi="Times New Roman" w:cs="Times New Roman"/>
        </w:rPr>
        <w:t xml:space="preserve">, at motiverne for de unge og deres uddannelsesvalg og –forløb </w:t>
      </w:r>
      <w:r w:rsidR="00B73A89">
        <w:rPr>
          <w:rFonts w:ascii="Times New Roman" w:hAnsi="Times New Roman" w:cs="Times New Roman"/>
        </w:rPr>
        <w:t xml:space="preserve">historisk </w:t>
      </w:r>
      <w:r w:rsidR="00783730">
        <w:rPr>
          <w:rFonts w:ascii="Times New Roman" w:hAnsi="Times New Roman" w:cs="Times New Roman"/>
        </w:rPr>
        <w:t>har ændret sig og dermed også vurderingsmotiverne.</w:t>
      </w:r>
    </w:p>
    <w:p w14:paraId="5630D981" w14:textId="77777777" w:rsidR="00866D28" w:rsidRPr="00A27753" w:rsidRDefault="00866D28" w:rsidP="00866D28">
      <w:pPr>
        <w:widowControl w:val="0"/>
        <w:autoSpaceDE w:val="0"/>
        <w:autoSpaceDN w:val="0"/>
        <w:adjustRightInd w:val="0"/>
        <w:spacing w:line="360" w:lineRule="auto"/>
        <w:rPr>
          <w:rFonts w:ascii="Times New Roman" w:hAnsi="Times New Roman" w:cs="Times New Roman"/>
        </w:rPr>
      </w:pPr>
    </w:p>
    <w:p w14:paraId="2B151709" w14:textId="1E20968A" w:rsidR="00866D28" w:rsidRPr="00905A44" w:rsidRDefault="005F12DB" w:rsidP="00905A44">
      <w:pPr>
        <w:pStyle w:val="Overskrift3"/>
        <w:rPr>
          <w:rFonts w:ascii="Times New Roman" w:hAnsi="Times New Roman" w:cs="Times New Roman"/>
          <w:sz w:val="26"/>
          <w:szCs w:val="26"/>
        </w:rPr>
      </w:pPr>
      <w:bookmarkStart w:id="10" w:name="_Toc299963302"/>
      <w:r>
        <w:rPr>
          <w:rFonts w:ascii="Times New Roman" w:hAnsi="Times New Roman" w:cs="Times New Roman"/>
          <w:sz w:val="26"/>
          <w:szCs w:val="26"/>
        </w:rPr>
        <w:t>2</w:t>
      </w:r>
      <w:r w:rsidR="00905A44">
        <w:rPr>
          <w:rFonts w:ascii="Times New Roman" w:hAnsi="Times New Roman" w:cs="Times New Roman"/>
          <w:sz w:val="26"/>
          <w:szCs w:val="26"/>
        </w:rPr>
        <w:t xml:space="preserve">.1.1 </w:t>
      </w:r>
      <w:r w:rsidR="00866D28" w:rsidRPr="00905A44">
        <w:rPr>
          <w:rFonts w:ascii="Times New Roman" w:hAnsi="Times New Roman" w:cs="Times New Roman"/>
          <w:sz w:val="26"/>
          <w:szCs w:val="26"/>
        </w:rPr>
        <w:t>Historisk tilbageblik</w:t>
      </w:r>
      <w:r w:rsidR="00FA296D">
        <w:rPr>
          <w:rFonts w:ascii="Times New Roman" w:hAnsi="Times New Roman" w:cs="Times New Roman"/>
          <w:sz w:val="26"/>
          <w:szCs w:val="26"/>
        </w:rPr>
        <w:t xml:space="preserve"> på sorteringen i </w:t>
      </w:r>
      <w:r w:rsidR="001477A0">
        <w:rPr>
          <w:rFonts w:ascii="Times New Roman" w:hAnsi="Times New Roman" w:cs="Times New Roman"/>
          <w:sz w:val="26"/>
          <w:szCs w:val="26"/>
        </w:rPr>
        <w:t>uddannelsessystemet</w:t>
      </w:r>
      <w:bookmarkEnd w:id="10"/>
    </w:p>
    <w:p w14:paraId="6CCB47F8" w14:textId="3E5631F9" w:rsidR="0043277E" w:rsidRPr="0043277E" w:rsidRDefault="0043277E" w:rsidP="00E16441">
      <w:pPr>
        <w:widowControl w:val="0"/>
        <w:autoSpaceDE w:val="0"/>
        <w:autoSpaceDN w:val="0"/>
        <w:adjustRightInd w:val="0"/>
        <w:spacing w:line="360" w:lineRule="auto"/>
        <w:rPr>
          <w:rFonts w:ascii="Times New Roman" w:hAnsi="Times New Roman" w:cs="Times New Roman"/>
          <w:color w:val="343434"/>
        </w:rPr>
      </w:pPr>
      <w:r>
        <w:rPr>
          <w:rFonts w:ascii="Times New Roman" w:hAnsi="Times New Roman" w:cs="Times New Roman"/>
          <w:color w:val="343434"/>
        </w:rPr>
        <w:t>Ifølge psykolog og professor i socialpsykologi Per Schultz Jørgensen betød parathed helt tilbage i</w:t>
      </w:r>
      <w:r w:rsidR="00361B04">
        <w:rPr>
          <w:rFonts w:ascii="Times New Roman" w:hAnsi="Times New Roman" w:cs="Times New Roman"/>
          <w:color w:val="343434"/>
        </w:rPr>
        <w:t xml:space="preserve"> 1930’erne</w:t>
      </w:r>
      <w:r w:rsidRPr="0043277E">
        <w:rPr>
          <w:rFonts w:ascii="Times New Roman" w:hAnsi="Times New Roman" w:cs="Times New Roman"/>
          <w:color w:val="343434"/>
        </w:rPr>
        <w:t>, at en person havde de nødvendige forudsætninger for at gå i gang med en uddannelse. Det kunne være intellektuelle, faglige eller modenhedsmæssige forudsætninger</w:t>
      </w:r>
      <w:r w:rsidR="00361B04">
        <w:rPr>
          <w:rFonts w:ascii="Times New Roman" w:hAnsi="Times New Roman" w:cs="Times New Roman"/>
          <w:color w:val="343434"/>
        </w:rPr>
        <w:t xml:space="preserve"> (Jørgensen 2011)</w:t>
      </w:r>
      <w:r w:rsidRPr="0043277E">
        <w:rPr>
          <w:rFonts w:ascii="Times New Roman" w:hAnsi="Times New Roman" w:cs="Times New Roman"/>
          <w:color w:val="343434"/>
        </w:rPr>
        <w:t>. Vægten var på den kognitive faktor, og det var klart noget, man kunne måle og teste sig frem til, f.eks. egnethedsvurderinger</w:t>
      </w:r>
      <w:r w:rsidR="00361B04">
        <w:rPr>
          <w:rFonts w:ascii="Times New Roman" w:hAnsi="Times New Roman" w:cs="Times New Roman"/>
          <w:color w:val="343434"/>
        </w:rPr>
        <w:t>ne</w:t>
      </w:r>
      <w:r w:rsidRPr="0043277E">
        <w:rPr>
          <w:rFonts w:ascii="Times New Roman" w:hAnsi="Times New Roman" w:cs="Times New Roman"/>
          <w:color w:val="343434"/>
        </w:rPr>
        <w:t>.</w:t>
      </w:r>
    </w:p>
    <w:p w14:paraId="42B0FAF2" w14:textId="4E687262" w:rsidR="00076BE4" w:rsidRDefault="00361B04" w:rsidP="00E16441">
      <w:pPr>
        <w:widowControl w:val="0"/>
        <w:autoSpaceDE w:val="0"/>
        <w:autoSpaceDN w:val="0"/>
        <w:adjustRightInd w:val="0"/>
        <w:spacing w:line="360" w:lineRule="auto"/>
        <w:rPr>
          <w:rFonts w:ascii="Times New Roman" w:hAnsi="Times New Roman" w:cs="Times New Roman"/>
          <w:color w:val="141413"/>
        </w:rPr>
      </w:pPr>
      <w:r>
        <w:rPr>
          <w:rFonts w:ascii="Times New Roman" w:hAnsi="Times New Roman" w:cs="Times New Roman"/>
        </w:rPr>
        <w:t>T</w:t>
      </w:r>
      <w:r w:rsidR="00866D28" w:rsidRPr="00947C6A">
        <w:rPr>
          <w:rFonts w:ascii="Times New Roman" w:hAnsi="Times New Roman" w:cs="Times New Roman"/>
        </w:rPr>
        <w:t xml:space="preserve">ilbage i 1950-1960’erne handlede vurderinger </w:t>
      </w:r>
      <w:r>
        <w:rPr>
          <w:rFonts w:ascii="Times New Roman" w:hAnsi="Times New Roman" w:cs="Times New Roman"/>
        </w:rPr>
        <w:t>f.eks.</w:t>
      </w:r>
      <w:r w:rsidR="00866D28" w:rsidRPr="00947C6A">
        <w:rPr>
          <w:rFonts w:ascii="Times New Roman" w:hAnsi="Times New Roman" w:cs="Times New Roman"/>
        </w:rPr>
        <w:t xml:space="preserve"> om, hvem der skulle i boglige realklasser, og hvem der skulle i mindre boglige klasser</w:t>
      </w:r>
      <w:r w:rsidR="00650271" w:rsidRPr="00947C6A">
        <w:rPr>
          <w:rFonts w:ascii="Times New Roman" w:hAnsi="Times New Roman" w:cs="Times New Roman"/>
        </w:rPr>
        <w:t xml:space="preserve"> (</w:t>
      </w:r>
      <w:r>
        <w:rPr>
          <w:rFonts w:ascii="Times New Roman" w:hAnsi="Times New Roman" w:cs="Times New Roman"/>
        </w:rPr>
        <w:t>Larsen &amp; Tireli 2014:222</w:t>
      </w:r>
      <w:r w:rsidR="00650271" w:rsidRPr="00947C6A">
        <w:rPr>
          <w:rFonts w:ascii="Times New Roman" w:hAnsi="Times New Roman" w:cs="Times New Roman"/>
        </w:rPr>
        <w:t>.)</w:t>
      </w:r>
      <w:r w:rsidR="00866D28" w:rsidRPr="00947C6A">
        <w:rPr>
          <w:rFonts w:ascii="Times New Roman" w:hAnsi="Times New Roman" w:cs="Times New Roman"/>
        </w:rPr>
        <w:t>. Den omfattende skolereform i 1958 betød nemlig, at der blev indført en treårig r</w:t>
      </w:r>
      <w:r>
        <w:rPr>
          <w:rFonts w:ascii="Times New Roman" w:hAnsi="Times New Roman" w:cs="Times New Roman"/>
        </w:rPr>
        <w:t>ealskole efter den 7-årige helhed</w:t>
      </w:r>
      <w:r w:rsidR="00866D28" w:rsidRPr="00947C6A">
        <w:rPr>
          <w:rFonts w:ascii="Times New Roman" w:hAnsi="Times New Roman" w:cs="Times New Roman"/>
        </w:rPr>
        <w:t xml:space="preserve">sskole, </w:t>
      </w:r>
      <w:r w:rsidR="00650271" w:rsidRPr="00947C6A">
        <w:rPr>
          <w:rFonts w:ascii="Times New Roman" w:hAnsi="Times New Roman" w:cs="Times New Roman"/>
        </w:rPr>
        <w:t>som gav</w:t>
      </w:r>
      <w:r w:rsidR="00866D28" w:rsidRPr="00947C6A">
        <w:rPr>
          <w:rFonts w:ascii="Times New Roman" w:hAnsi="Times New Roman" w:cs="Times New Roman"/>
        </w:rPr>
        <w:t xml:space="preserve"> adgang for de </w:t>
      </w:r>
      <w:r w:rsidR="00866D28" w:rsidRPr="00947C6A">
        <w:rPr>
          <w:rFonts w:ascii="Times New Roman" w:hAnsi="Times New Roman" w:cs="Times New Roman"/>
          <w:i/>
        </w:rPr>
        <w:t>egnede</w:t>
      </w:r>
      <w:r w:rsidR="00866D28" w:rsidRPr="00947C6A">
        <w:rPr>
          <w:rFonts w:ascii="Times New Roman" w:hAnsi="Times New Roman" w:cs="Times New Roman"/>
        </w:rPr>
        <w:t xml:space="preserve"> elever til gymnasiet</w:t>
      </w:r>
      <w:r w:rsidR="00650271" w:rsidRPr="00947C6A">
        <w:rPr>
          <w:rFonts w:ascii="Times New Roman" w:hAnsi="Times New Roman" w:cs="Times New Roman"/>
        </w:rPr>
        <w:t xml:space="preserve"> (Olsen 2010)</w:t>
      </w:r>
      <w:r w:rsidR="00866D28" w:rsidRPr="00947C6A">
        <w:rPr>
          <w:rFonts w:ascii="Times New Roman" w:hAnsi="Times New Roman" w:cs="Times New Roman"/>
        </w:rPr>
        <w:t xml:space="preserve">. </w:t>
      </w:r>
      <w:r w:rsidR="00CA237A" w:rsidRPr="00947C6A">
        <w:rPr>
          <w:rFonts w:ascii="Times New Roman" w:hAnsi="Times New Roman" w:cs="Times New Roman"/>
        </w:rPr>
        <w:t>Delingen efter 7.</w:t>
      </w:r>
      <w:r w:rsidR="006E3E74">
        <w:rPr>
          <w:rFonts w:ascii="Times New Roman" w:hAnsi="Times New Roman" w:cs="Times New Roman"/>
        </w:rPr>
        <w:t xml:space="preserve"> </w:t>
      </w:r>
      <w:r w:rsidR="00CA237A" w:rsidRPr="00947C6A">
        <w:rPr>
          <w:rFonts w:ascii="Times New Roman" w:hAnsi="Times New Roman" w:cs="Times New Roman"/>
        </w:rPr>
        <w:t xml:space="preserve">klasse skete efter evner, men var tydeligvis også social – det var især elever fra velstillede hjem, som fortsatte i realafdelingen og det boglige uddannelsessystem (Ibid.). </w:t>
      </w:r>
      <w:r w:rsidR="00866D28" w:rsidRPr="00947C6A">
        <w:rPr>
          <w:rFonts w:ascii="Times New Roman" w:hAnsi="Times New Roman" w:cs="Times New Roman"/>
        </w:rPr>
        <w:t xml:space="preserve">Der var </w:t>
      </w:r>
      <w:r w:rsidR="00CA237A" w:rsidRPr="00947C6A">
        <w:rPr>
          <w:rFonts w:ascii="Times New Roman" w:hAnsi="Times New Roman" w:cs="Times New Roman"/>
        </w:rPr>
        <w:t>altså</w:t>
      </w:r>
      <w:r w:rsidR="00866D28" w:rsidRPr="00947C6A">
        <w:rPr>
          <w:rFonts w:ascii="Times New Roman" w:hAnsi="Times New Roman" w:cs="Times New Roman"/>
        </w:rPr>
        <w:t xml:space="preserve"> allerede den</w:t>
      </w:r>
      <w:r w:rsidR="00690E6C" w:rsidRPr="00947C6A">
        <w:rPr>
          <w:rFonts w:ascii="Times New Roman" w:hAnsi="Times New Roman" w:cs="Times New Roman"/>
        </w:rPr>
        <w:t xml:space="preserve">gang tegn på </w:t>
      </w:r>
      <w:r w:rsidR="00CA237A" w:rsidRPr="00947C6A">
        <w:rPr>
          <w:rFonts w:ascii="Times New Roman" w:hAnsi="Times New Roman" w:cs="Times New Roman"/>
        </w:rPr>
        <w:t xml:space="preserve">nogle skjulte </w:t>
      </w:r>
      <w:r w:rsidR="00866D28" w:rsidRPr="00947C6A">
        <w:rPr>
          <w:rFonts w:ascii="Times New Roman" w:hAnsi="Times New Roman" w:cs="Times New Roman"/>
        </w:rPr>
        <w:t>sortering</w:t>
      </w:r>
      <w:r w:rsidR="00690E6C" w:rsidRPr="00947C6A">
        <w:rPr>
          <w:rFonts w:ascii="Times New Roman" w:hAnsi="Times New Roman" w:cs="Times New Roman"/>
        </w:rPr>
        <w:t>sm</w:t>
      </w:r>
      <w:r w:rsidR="00CA237A" w:rsidRPr="00947C6A">
        <w:rPr>
          <w:rFonts w:ascii="Times New Roman" w:hAnsi="Times New Roman" w:cs="Times New Roman"/>
        </w:rPr>
        <w:t>ekanismer i uddannelsessystemet</w:t>
      </w:r>
      <w:r>
        <w:rPr>
          <w:rFonts w:ascii="Times New Roman" w:hAnsi="Times New Roman" w:cs="Times New Roman"/>
        </w:rPr>
        <w:t xml:space="preserve"> på baggrund af samfundsmæssige motiver og ideologier</w:t>
      </w:r>
      <w:r w:rsidR="00CA237A" w:rsidRPr="00947C6A">
        <w:rPr>
          <w:rFonts w:ascii="Times New Roman" w:hAnsi="Times New Roman" w:cs="Times New Roman"/>
        </w:rPr>
        <w:t>.</w:t>
      </w:r>
      <w:r w:rsidR="00866D28" w:rsidRPr="00947C6A">
        <w:rPr>
          <w:rFonts w:ascii="Times New Roman" w:hAnsi="Times New Roman" w:cs="Times New Roman"/>
        </w:rPr>
        <w:t xml:space="preserve"> </w:t>
      </w:r>
      <w:r w:rsidR="00650271" w:rsidRPr="00947C6A">
        <w:rPr>
          <w:rFonts w:ascii="Times New Roman" w:hAnsi="Times New Roman" w:cs="Times New Roman"/>
        </w:rPr>
        <w:t xml:space="preserve">Med </w:t>
      </w:r>
      <w:r w:rsidR="00690E6C" w:rsidRPr="00947C6A">
        <w:rPr>
          <w:rFonts w:ascii="Times New Roman" w:hAnsi="Times New Roman" w:cs="Times New Roman"/>
        </w:rPr>
        <w:t xml:space="preserve">den senere </w:t>
      </w:r>
      <w:r w:rsidR="00650271" w:rsidRPr="00947C6A">
        <w:rPr>
          <w:rFonts w:ascii="Times New Roman" w:hAnsi="Times New Roman" w:cs="Times New Roman"/>
        </w:rPr>
        <w:t>undervisningsdifferentiering i skolen var målet at håndtere de forskelle, der stadig var til stede fagligt, hvilket betød, at man ikke un</w:t>
      </w:r>
      <w:r w:rsidR="00690E6C" w:rsidRPr="00947C6A">
        <w:rPr>
          <w:rFonts w:ascii="Times New Roman" w:hAnsi="Times New Roman" w:cs="Times New Roman"/>
        </w:rPr>
        <w:t xml:space="preserve">dgik vurderinger og sorteringer. Nu foregik det bare på baggrund af de unges valg og fravalg af fremmedsprog i 7., 8. og </w:t>
      </w:r>
      <w:r w:rsidR="00690E6C" w:rsidRPr="00947C6A">
        <w:rPr>
          <w:rFonts w:ascii="Times New Roman" w:hAnsi="Times New Roman" w:cs="Times New Roman"/>
        </w:rPr>
        <w:lastRenderedPageBreak/>
        <w:t xml:space="preserve">9. klasse, som blev afgørende for, om den unge kunne gå i gymnasiet og derudover skulle den unge erklæres egnet til gymnasiet (en vurdering lærerne foretog ud fra </w:t>
      </w:r>
      <w:r w:rsidR="0076065F" w:rsidRPr="00947C6A">
        <w:rPr>
          <w:rFonts w:ascii="Times New Roman" w:hAnsi="Times New Roman" w:cs="Times New Roman"/>
        </w:rPr>
        <w:t xml:space="preserve">den unges </w:t>
      </w:r>
      <w:r w:rsidR="006E3E74">
        <w:rPr>
          <w:rFonts w:ascii="Times New Roman" w:hAnsi="Times New Roman" w:cs="Times New Roman"/>
        </w:rPr>
        <w:t xml:space="preserve">karakterer, engagement og </w:t>
      </w:r>
      <w:r w:rsidR="0076065F" w:rsidRPr="00947C6A">
        <w:rPr>
          <w:rFonts w:ascii="Times New Roman" w:hAnsi="Times New Roman" w:cs="Times New Roman"/>
        </w:rPr>
        <w:t>modenhed</w:t>
      </w:r>
      <w:r w:rsidR="00690E6C" w:rsidRPr="00947C6A">
        <w:rPr>
          <w:rFonts w:ascii="Times New Roman" w:hAnsi="Times New Roman" w:cs="Times New Roman"/>
        </w:rPr>
        <w:t xml:space="preserve">) (Larsen &amp; Tireli 2014: 224). </w:t>
      </w:r>
      <w:r w:rsidR="00076BE4">
        <w:rPr>
          <w:rFonts w:ascii="Times New Roman" w:hAnsi="Times New Roman" w:cs="Times New Roman"/>
        </w:rPr>
        <w:t xml:space="preserve">Hvad angår erhvervsuddannelserne, </w:t>
      </w:r>
      <w:r w:rsidR="005F6535">
        <w:rPr>
          <w:rFonts w:ascii="Times New Roman" w:hAnsi="Times New Roman" w:cs="Times New Roman"/>
        </w:rPr>
        <w:t>var</w:t>
      </w:r>
      <w:r w:rsidR="00076BE4">
        <w:rPr>
          <w:rFonts w:ascii="Times New Roman" w:hAnsi="Times New Roman" w:cs="Times New Roman"/>
        </w:rPr>
        <w:t xml:space="preserve"> de i mange år en uddannelsesmulighed for </w:t>
      </w:r>
      <w:r w:rsidR="00076BE4" w:rsidRPr="00076BE4">
        <w:rPr>
          <w:rFonts w:ascii="Times New Roman" w:hAnsi="Times New Roman" w:cs="Times New Roman"/>
        </w:rPr>
        <w:t xml:space="preserve">de </w:t>
      </w:r>
      <w:r w:rsidR="00076BE4" w:rsidRPr="00076BE4">
        <w:rPr>
          <w:rFonts w:ascii="Times New Roman" w:hAnsi="Times New Roman" w:cs="Times New Roman"/>
          <w:color w:val="141413"/>
        </w:rPr>
        <w:t xml:space="preserve">unge, der </w:t>
      </w:r>
      <w:r w:rsidR="005F6535">
        <w:rPr>
          <w:rFonts w:ascii="Times New Roman" w:hAnsi="Times New Roman" w:cs="Times New Roman"/>
          <w:color w:val="141413"/>
        </w:rPr>
        <w:t>havde</w:t>
      </w:r>
      <w:r w:rsidR="00076BE4" w:rsidRPr="00076BE4">
        <w:rPr>
          <w:rFonts w:ascii="Times New Roman" w:hAnsi="Times New Roman" w:cs="Times New Roman"/>
          <w:color w:val="141413"/>
        </w:rPr>
        <w:t xml:space="preserve"> store vanskeligheder ved at læse eller regne, forstå dansk, </w:t>
      </w:r>
      <w:r w:rsidR="00076BE4">
        <w:rPr>
          <w:rFonts w:ascii="Times New Roman" w:hAnsi="Times New Roman" w:cs="Times New Roman"/>
          <w:color w:val="141413"/>
        </w:rPr>
        <w:t xml:space="preserve">eller </w:t>
      </w:r>
      <w:r w:rsidR="005F6535">
        <w:rPr>
          <w:rFonts w:ascii="Times New Roman" w:hAnsi="Times New Roman" w:cs="Times New Roman"/>
          <w:color w:val="141413"/>
        </w:rPr>
        <w:t>havde</w:t>
      </w:r>
      <w:r w:rsidR="00076BE4">
        <w:rPr>
          <w:rFonts w:ascii="Times New Roman" w:hAnsi="Times New Roman" w:cs="Times New Roman"/>
          <w:color w:val="141413"/>
        </w:rPr>
        <w:t xml:space="preserve"> psykis</w:t>
      </w:r>
      <w:r w:rsidR="00076BE4" w:rsidRPr="00076BE4">
        <w:rPr>
          <w:rFonts w:ascii="Times New Roman" w:hAnsi="Times New Roman" w:cs="Times New Roman"/>
          <w:color w:val="141413"/>
        </w:rPr>
        <w:t>ke eller sociale problemer</w:t>
      </w:r>
      <w:r w:rsidR="00076BE4">
        <w:rPr>
          <w:rFonts w:ascii="Times New Roman" w:hAnsi="Times New Roman" w:cs="Times New Roman"/>
          <w:color w:val="141413"/>
        </w:rPr>
        <w:t xml:space="preserve"> (LO 2005:9)</w:t>
      </w:r>
      <w:r w:rsidR="00076BE4" w:rsidRPr="00076BE4">
        <w:rPr>
          <w:rFonts w:ascii="Times New Roman" w:hAnsi="Times New Roman" w:cs="Times New Roman"/>
          <w:color w:val="141413"/>
        </w:rPr>
        <w:t>.</w:t>
      </w:r>
      <w:r w:rsidR="00076BE4">
        <w:rPr>
          <w:rFonts w:ascii="Times New Roman" w:hAnsi="Times New Roman" w:cs="Times New Roman"/>
          <w:color w:val="141413"/>
        </w:rPr>
        <w:t xml:space="preserve"> </w:t>
      </w:r>
    </w:p>
    <w:p w14:paraId="5CB01F99" w14:textId="76B5A316" w:rsidR="00746BD6" w:rsidRDefault="000878A5" w:rsidP="00E16441">
      <w:pPr>
        <w:widowControl w:val="0"/>
        <w:autoSpaceDE w:val="0"/>
        <w:autoSpaceDN w:val="0"/>
        <w:adjustRightInd w:val="0"/>
        <w:spacing w:line="360" w:lineRule="auto"/>
        <w:rPr>
          <w:rFonts w:ascii="Times New Roman" w:hAnsi="Times New Roman" w:cs="Times New Roman"/>
          <w:color w:val="141413"/>
        </w:rPr>
      </w:pPr>
      <w:r>
        <w:rPr>
          <w:rFonts w:ascii="Times New Roman" w:hAnsi="Times New Roman" w:cs="Times New Roman"/>
          <w:color w:val="141413"/>
        </w:rPr>
        <w:t xml:space="preserve">I dag </w:t>
      </w:r>
      <w:r w:rsidR="00746BD6">
        <w:rPr>
          <w:rFonts w:ascii="Times New Roman" w:hAnsi="Times New Roman" w:cs="Times New Roman"/>
          <w:color w:val="141413"/>
        </w:rPr>
        <w:t>uddannelsesparatheds</w:t>
      </w:r>
      <w:r>
        <w:rPr>
          <w:rFonts w:ascii="Times New Roman" w:hAnsi="Times New Roman" w:cs="Times New Roman"/>
          <w:color w:val="141413"/>
        </w:rPr>
        <w:t xml:space="preserve">vurderes de unge </w:t>
      </w:r>
      <w:r w:rsidR="00746BD6">
        <w:rPr>
          <w:rFonts w:ascii="Times New Roman" w:hAnsi="Times New Roman" w:cs="Times New Roman"/>
          <w:color w:val="141413"/>
        </w:rPr>
        <w:t>ved afslutningen af 9. og 10. klasse</w:t>
      </w:r>
      <w:r>
        <w:rPr>
          <w:rFonts w:ascii="Times New Roman" w:hAnsi="Times New Roman" w:cs="Times New Roman"/>
          <w:color w:val="141413"/>
        </w:rPr>
        <w:t xml:space="preserve">. </w:t>
      </w:r>
      <w:r w:rsidR="005F6535">
        <w:rPr>
          <w:rFonts w:ascii="Times New Roman" w:hAnsi="Times New Roman" w:cs="Times New Roman"/>
          <w:color w:val="141413"/>
        </w:rPr>
        <w:t>Med indførelsen af UPV i 2010</w:t>
      </w:r>
      <w:r>
        <w:rPr>
          <w:rFonts w:ascii="Times New Roman" w:hAnsi="Times New Roman" w:cs="Times New Roman"/>
          <w:color w:val="141413"/>
        </w:rPr>
        <w:t xml:space="preserve"> i forbindelse med </w:t>
      </w:r>
      <w:r w:rsidR="005F6535">
        <w:rPr>
          <w:rFonts w:ascii="Times New Roman" w:hAnsi="Times New Roman" w:cs="Times New Roman"/>
          <w:color w:val="141413"/>
        </w:rPr>
        <w:t xml:space="preserve">Ungepakke 2 (UVM 2010) </w:t>
      </w:r>
      <w:r>
        <w:rPr>
          <w:rFonts w:ascii="Times New Roman" w:hAnsi="Times New Roman" w:cs="Times New Roman"/>
          <w:color w:val="141413"/>
        </w:rPr>
        <w:t>skal</w:t>
      </w:r>
      <w:r w:rsidR="005F6535">
        <w:rPr>
          <w:rFonts w:ascii="Times New Roman" w:hAnsi="Times New Roman" w:cs="Times New Roman"/>
          <w:color w:val="141413"/>
        </w:rPr>
        <w:t xml:space="preserve"> alle unge </w:t>
      </w:r>
      <w:r w:rsidR="00CE1A77">
        <w:rPr>
          <w:rFonts w:ascii="Times New Roman" w:hAnsi="Times New Roman" w:cs="Times New Roman"/>
          <w:color w:val="141413"/>
        </w:rPr>
        <w:t>i dag</w:t>
      </w:r>
      <w:r w:rsidR="005F6535">
        <w:rPr>
          <w:rFonts w:ascii="Times New Roman" w:hAnsi="Times New Roman" w:cs="Times New Roman"/>
          <w:color w:val="141413"/>
        </w:rPr>
        <w:t xml:space="preserve"> vurderes </w:t>
      </w:r>
      <w:r>
        <w:rPr>
          <w:rFonts w:ascii="Times New Roman" w:hAnsi="Times New Roman" w:cs="Times New Roman"/>
          <w:color w:val="141413"/>
        </w:rPr>
        <w:t>uddannelses</w:t>
      </w:r>
      <w:r w:rsidR="005F6535">
        <w:rPr>
          <w:rFonts w:ascii="Times New Roman" w:hAnsi="Times New Roman" w:cs="Times New Roman"/>
          <w:color w:val="141413"/>
        </w:rPr>
        <w:t xml:space="preserve">parate </w:t>
      </w:r>
      <w:r>
        <w:rPr>
          <w:rFonts w:ascii="Times New Roman" w:hAnsi="Times New Roman" w:cs="Times New Roman"/>
          <w:color w:val="141413"/>
        </w:rPr>
        <w:t xml:space="preserve">i forhold til, om de </w:t>
      </w:r>
      <w:r w:rsidR="00CE1A77">
        <w:rPr>
          <w:rFonts w:ascii="Times New Roman" w:hAnsi="Times New Roman" w:cs="Times New Roman"/>
          <w:color w:val="141413"/>
        </w:rPr>
        <w:t>har</w:t>
      </w:r>
      <w:r>
        <w:rPr>
          <w:rFonts w:ascii="Times New Roman" w:hAnsi="Times New Roman" w:cs="Times New Roman"/>
          <w:color w:val="141413"/>
        </w:rPr>
        <w:t xml:space="preserve"> </w:t>
      </w:r>
      <w:r w:rsidRPr="00947C6A">
        <w:rPr>
          <w:rFonts w:ascii="Times New Roman" w:hAnsi="Times New Roman" w:cs="Times New Roman"/>
        </w:rPr>
        <w:t>de faglige, personlige og sociale</w:t>
      </w:r>
      <w:r>
        <w:rPr>
          <w:rFonts w:ascii="Times New Roman" w:hAnsi="Times New Roman" w:cs="Times New Roman"/>
          <w:color w:val="141413"/>
        </w:rPr>
        <w:t xml:space="preserve"> forudsætninger for </w:t>
      </w:r>
      <w:r w:rsidR="005F6535">
        <w:rPr>
          <w:rFonts w:ascii="Times New Roman" w:hAnsi="Times New Roman" w:cs="Times New Roman"/>
          <w:color w:val="141413"/>
        </w:rPr>
        <w:t xml:space="preserve">at </w:t>
      </w:r>
      <w:r>
        <w:rPr>
          <w:rFonts w:ascii="Times New Roman" w:hAnsi="Times New Roman" w:cs="Times New Roman"/>
          <w:color w:val="141413"/>
        </w:rPr>
        <w:t>gennemføre</w:t>
      </w:r>
      <w:r w:rsidR="005F6535">
        <w:rPr>
          <w:rFonts w:ascii="Times New Roman" w:hAnsi="Times New Roman" w:cs="Times New Roman"/>
          <w:color w:val="141413"/>
        </w:rPr>
        <w:t xml:space="preserve"> en gymnasial uddannelse </w:t>
      </w:r>
      <w:r w:rsidR="00746BD6">
        <w:rPr>
          <w:rFonts w:ascii="Times New Roman" w:hAnsi="Times New Roman" w:cs="Times New Roman"/>
          <w:color w:val="141413"/>
        </w:rPr>
        <w:t>eller</w:t>
      </w:r>
      <w:r w:rsidR="005F6535">
        <w:rPr>
          <w:rFonts w:ascii="Times New Roman" w:hAnsi="Times New Roman" w:cs="Times New Roman"/>
          <w:color w:val="141413"/>
        </w:rPr>
        <w:t xml:space="preserve"> en </w:t>
      </w:r>
      <w:r w:rsidR="005F6535" w:rsidRPr="00DB068F">
        <w:rPr>
          <w:rFonts w:ascii="Times New Roman" w:hAnsi="Times New Roman" w:cs="Times New Roman"/>
        </w:rPr>
        <w:t>erhvervsuddannelse</w:t>
      </w:r>
      <w:r w:rsidRPr="00DB068F">
        <w:rPr>
          <w:rFonts w:ascii="Times New Roman" w:hAnsi="Times New Roman" w:cs="Times New Roman"/>
        </w:rPr>
        <w:t xml:space="preserve"> (UVM 2010</w:t>
      </w:r>
      <w:r w:rsidR="00DB068F" w:rsidRPr="00DB068F">
        <w:rPr>
          <w:rFonts w:ascii="Times New Roman" w:hAnsi="Times New Roman" w:cs="Times New Roman"/>
        </w:rPr>
        <w:t>:7</w:t>
      </w:r>
      <w:r w:rsidRPr="00DB068F">
        <w:rPr>
          <w:rFonts w:ascii="Times New Roman" w:hAnsi="Times New Roman" w:cs="Times New Roman"/>
        </w:rPr>
        <w:t>)</w:t>
      </w:r>
      <w:r w:rsidR="005F6535" w:rsidRPr="00DB068F">
        <w:rPr>
          <w:rFonts w:ascii="Times New Roman" w:hAnsi="Times New Roman" w:cs="Times New Roman"/>
        </w:rPr>
        <w:t>.</w:t>
      </w:r>
      <w:r w:rsidR="00746BD6">
        <w:rPr>
          <w:rFonts w:ascii="Times New Roman" w:hAnsi="Times New Roman" w:cs="Times New Roman"/>
          <w:color w:val="141413"/>
        </w:rPr>
        <w:t xml:space="preserve"> Det var i 2010 primært UU-vejlederne, der foretog denne samlede vurdering </w:t>
      </w:r>
      <w:r w:rsidR="00BF2FA0">
        <w:rPr>
          <w:rFonts w:ascii="Times New Roman" w:hAnsi="Times New Roman" w:cs="Times New Roman"/>
          <w:color w:val="141413"/>
        </w:rPr>
        <w:t>af den unge uden nogle egentlig definition af begrebet</w:t>
      </w:r>
      <w:r w:rsidR="00746BD6">
        <w:rPr>
          <w:rFonts w:ascii="Times New Roman" w:hAnsi="Times New Roman" w:cs="Times New Roman"/>
          <w:color w:val="141413"/>
        </w:rPr>
        <w:t>.</w:t>
      </w:r>
      <w:r w:rsidR="005F6535">
        <w:rPr>
          <w:rFonts w:ascii="Times New Roman" w:hAnsi="Times New Roman" w:cs="Times New Roman"/>
          <w:color w:val="141413"/>
        </w:rPr>
        <w:t xml:space="preserve"> </w:t>
      </w:r>
      <w:r w:rsidR="00326DAD">
        <w:rPr>
          <w:rFonts w:ascii="Times New Roman" w:hAnsi="Times New Roman" w:cs="Times New Roman"/>
          <w:color w:val="141413"/>
        </w:rPr>
        <w:t xml:space="preserve">Målet med UPV var dengang bl.a., ifølge chefkonsulent i Undervisningsministeriet Per Bredholt Frederiksen, særligt rettet mod erhvervsuddannelserne, som skulle </w:t>
      </w:r>
      <w:r w:rsidR="00326DAD" w:rsidRPr="00326DAD">
        <w:rPr>
          <w:rFonts w:ascii="Times New Roman" w:hAnsi="Times New Roman" w:cs="Times New Roman"/>
          <w:i/>
          <w:color w:val="141413"/>
        </w:rPr>
        <w:t>’fejes op’</w:t>
      </w:r>
      <w:r w:rsidR="00326DAD">
        <w:rPr>
          <w:rFonts w:ascii="Times New Roman" w:hAnsi="Times New Roman" w:cs="Times New Roman"/>
          <w:color w:val="141413"/>
        </w:rPr>
        <w:t xml:space="preserve"> (</w:t>
      </w:r>
      <w:r w:rsidR="00326DAD" w:rsidRPr="00F72A57">
        <w:rPr>
          <w:rFonts w:ascii="Times New Roman" w:hAnsi="Times New Roman" w:cs="Times New Roman"/>
        </w:rPr>
        <w:t>bilag</w:t>
      </w:r>
      <w:r w:rsidR="00262DC4">
        <w:rPr>
          <w:rFonts w:ascii="Times New Roman" w:hAnsi="Times New Roman" w:cs="Times New Roman"/>
          <w:color w:val="141413"/>
        </w:rPr>
        <w:t xml:space="preserve"> 2</w:t>
      </w:r>
      <w:r w:rsidR="00326DAD">
        <w:rPr>
          <w:rFonts w:ascii="Times New Roman" w:hAnsi="Times New Roman" w:cs="Times New Roman"/>
          <w:color w:val="141413"/>
        </w:rPr>
        <w:t xml:space="preserve">). </w:t>
      </w:r>
      <w:r>
        <w:rPr>
          <w:rFonts w:ascii="Times New Roman" w:hAnsi="Times New Roman" w:cs="Times New Roman"/>
          <w:color w:val="141413"/>
        </w:rPr>
        <w:t>Med den seneste reform på udda</w:t>
      </w:r>
      <w:r w:rsidR="00746BD6">
        <w:rPr>
          <w:rFonts w:ascii="Times New Roman" w:hAnsi="Times New Roman" w:cs="Times New Roman"/>
          <w:color w:val="141413"/>
        </w:rPr>
        <w:t xml:space="preserve">nnelses- og vejledningsområdet (2014) er UPV blevet specificeret, forstået på den måde, at der er sat et minimums karakterkrav </w:t>
      </w:r>
      <w:r w:rsidR="00BD4883">
        <w:rPr>
          <w:rFonts w:ascii="Times New Roman" w:hAnsi="Times New Roman" w:cs="Times New Roman"/>
          <w:color w:val="141413"/>
        </w:rPr>
        <w:t>under</w:t>
      </w:r>
      <w:r w:rsidR="00746BD6">
        <w:rPr>
          <w:rFonts w:ascii="Times New Roman" w:hAnsi="Times New Roman" w:cs="Times New Roman"/>
          <w:color w:val="141413"/>
        </w:rPr>
        <w:t xml:space="preserve"> de faglige forudsætninger</w:t>
      </w:r>
      <w:r w:rsidR="00BD4883">
        <w:rPr>
          <w:rFonts w:ascii="Times New Roman" w:hAnsi="Times New Roman" w:cs="Times New Roman"/>
          <w:color w:val="141413"/>
        </w:rPr>
        <w:t xml:space="preserve"> til henholdsvis de gymnasiale uddannelser og erhvervsuddannelserne</w:t>
      </w:r>
      <w:r w:rsidR="00746BD6">
        <w:rPr>
          <w:rFonts w:ascii="Times New Roman" w:hAnsi="Times New Roman" w:cs="Times New Roman"/>
          <w:color w:val="141413"/>
        </w:rPr>
        <w:t>, (som tidligere er beskrevet), og de personlige og sociale forudsætninger er blevet konkretiseret med forskellige nøglebegreber (disse uddybes senere i specialet). Det er i dag primært lærerne, der foretager vurderingen</w:t>
      </w:r>
      <w:r w:rsidR="00BD4883">
        <w:rPr>
          <w:rFonts w:ascii="Times New Roman" w:hAnsi="Times New Roman" w:cs="Times New Roman"/>
          <w:color w:val="141413"/>
        </w:rPr>
        <w:t xml:space="preserve"> af den unges forudsætninger for at gennemføre en ungdomsuddannelse</w:t>
      </w:r>
      <w:r w:rsidR="00746BD6">
        <w:rPr>
          <w:rFonts w:ascii="Times New Roman" w:hAnsi="Times New Roman" w:cs="Times New Roman"/>
          <w:color w:val="141413"/>
        </w:rPr>
        <w:t xml:space="preserve">. </w:t>
      </w:r>
    </w:p>
    <w:p w14:paraId="37E53F79" w14:textId="77777777" w:rsidR="00746BD6" w:rsidRDefault="00746BD6" w:rsidP="00E16441">
      <w:pPr>
        <w:widowControl w:val="0"/>
        <w:autoSpaceDE w:val="0"/>
        <w:autoSpaceDN w:val="0"/>
        <w:adjustRightInd w:val="0"/>
        <w:spacing w:line="360" w:lineRule="auto"/>
        <w:rPr>
          <w:rFonts w:ascii="Times New Roman" w:hAnsi="Times New Roman" w:cs="Times New Roman"/>
          <w:color w:val="141413"/>
        </w:rPr>
      </w:pPr>
    </w:p>
    <w:p w14:paraId="7880CE5B" w14:textId="61CD6FF4" w:rsidR="006E3E74" w:rsidRDefault="00947C6A" w:rsidP="00E16441">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Ifølge Larsen og Tireli har de professionelle altid været sikre på, hvilke begrundelser, der skal ligge bag de endelige vurderinger. I et teoretisk perspektiv er vurderinger og bedømmelser heller ikke neutrale praksisformer, men skal, ifølge Bourdieus teori om differentiering, forstås som en måde at skabe orden i en praksis på </w:t>
      </w:r>
      <w:r w:rsidR="00D02CE0">
        <w:rPr>
          <w:rFonts w:ascii="Times New Roman" w:hAnsi="Times New Roman" w:cs="Times New Roman"/>
        </w:rPr>
        <w:t>(Bourdieu 1997:161-162). På den måde kan man sige, at skolen altid har været et sted for muligheder og social mobilitet, men også et sted for samfundsmæssig sortering, reproduktion og selektering (Larsen &amp; Tireli 2014:224). Når lærerne og UU-vejlederne vurderer de unge, er det derfor ikke tale om tilfældige, bevidste eller intenderede opfattelser af en ung, men om en praksis, der trækker på dominerende forståelser af, hvad parathed kan siges at være (Ibid.). Nærværende speciale undersøger netop den ministerielle (Undervisningsministeriet) forståelse af uddannelses</w:t>
      </w:r>
      <w:r w:rsidR="00D02CE0" w:rsidRPr="006E3E74">
        <w:rPr>
          <w:rFonts w:ascii="Times New Roman" w:hAnsi="Times New Roman" w:cs="Times New Roman"/>
          <w:i/>
        </w:rPr>
        <w:t>parathed</w:t>
      </w:r>
      <w:r w:rsidR="006E3E74">
        <w:rPr>
          <w:rFonts w:ascii="Times New Roman" w:hAnsi="Times New Roman" w:cs="Times New Roman"/>
        </w:rPr>
        <w:t xml:space="preserve"> ud fra en af Undervisningsministeriets egne publikationer af begrebet (dette uddybes senere i specialet). </w:t>
      </w:r>
    </w:p>
    <w:p w14:paraId="24B21D41" w14:textId="77777777" w:rsidR="008B1C3B" w:rsidRPr="00746BD6" w:rsidRDefault="008B1C3B" w:rsidP="00E16441">
      <w:pPr>
        <w:widowControl w:val="0"/>
        <w:autoSpaceDE w:val="0"/>
        <w:autoSpaceDN w:val="0"/>
        <w:adjustRightInd w:val="0"/>
        <w:spacing w:line="360" w:lineRule="auto"/>
        <w:rPr>
          <w:rFonts w:ascii="Times New Roman" w:hAnsi="Times New Roman" w:cs="Times New Roman"/>
          <w:color w:val="141413"/>
        </w:rPr>
      </w:pPr>
    </w:p>
    <w:p w14:paraId="1B9CBEAF" w14:textId="4011BD0E" w:rsidR="00B774FF" w:rsidRPr="007E2496" w:rsidRDefault="005F12DB" w:rsidP="00B774FF">
      <w:pPr>
        <w:pStyle w:val="Overskrift2"/>
        <w:rPr>
          <w:rFonts w:ascii="Times New Roman" w:hAnsi="Times New Roman" w:cs="Times New Roman"/>
          <w:sz w:val="27"/>
          <w:szCs w:val="27"/>
        </w:rPr>
      </w:pPr>
      <w:bookmarkStart w:id="11" w:name="_Toc299963303"/>
      <w:r>
        <w:rPr>
          <w:rFonts w:ascii="Times New Roman" w:hAnsi="Times New Roman" w:cs="Times New Roman"/>
          <w:sz w:val="27"/>
          <w:szCs w:val="27"/>
        </w:rPr>
        <w:lastRenderedPageBreak/>
        <w:t>2</w:t>
      </w:r>
      <w:r w:rsidR="007E2496">
        <w:rPr>
          <w:rFonts w:ascii="Times New Roman" w:hAnsi="Times New Roman" w:cs="Times New Roman"/>
          <w:sz w:val="27"/>
          <w:szCs w:val="27"/>
        </w:rPr>
        <w:t xml:space="preserve">.2. </w:t>
      </w:r>
      <w:r w:rsidR="00FD587B">
        <w:rPr>
          <w:rFonts w:ascii="Times New Roman" w:hAnsi="Times New Roman" w:cs="Times New Roman"/>
          <w:sz w:val="27"/>
          <w:szCs w:val="27"/>
        </w:rPr>
        <w:t>Uddannelsesparathed – et politisk genereret begreb</w:t>
      </w:r>
      <w:bookmarkEnd w:id="11"/>
    </w:p>
    <w:p w14:paraId="71CA2242" w14:textId="7C1805A2" w:rsidR="007779E6" w:rsidRDefault="00182900" w:rsidP="0070495C">
      <w:pPr>
        <w:spacing w:line="360" w:lineRule="auto"/>
        <w:rPr>
          <w:b/>
        </w:rPr>
      </w:pPr>
      <w:r>
        <w:rPr>
          <w:rFonts w:ascii="Times New Roman" w:hAnsi="Times New Roman" w:cs="Times New Roman"/>
        </w:rPr>
        <w:t xml:space="preserve">Dette afsnit bærer præg af </w:t>
      </w:r>
      <w:r w:rsidR="00761D97">
        <w:rPr>
          <w:rFonts w:ascii="Times New Roman" w:hAnsi="Times New Roman" w:cs="Times New Roman"/>
        </w:rPr>
        <w:t xml:space="preserve">en </w:t>
      </w:r>
      <w:r>
        <w:rPr>
          <w:rFonts w:ascii="Times New Roman" w:hAnsi="Times New Roman" w:cs="Times New Roman"/>
        </w:rPr>
        <w:t>undren</w:t>
      </w:r>
      <w:r w:rsidR="0070495C">
        <w:rPr>
          <w:rFonts w:ascii="Times New Roman" w:hAnsi="Times New Roman" w:cs="Times New Roman"/>
        </w:rPr>
        <w:t xml:space="preserve"> over</w:t>
      </w:r>
      <w:r>
        <w:rPr>
          <w:rFonts w:ascii="Times New Roman" w:hAnsi="Times New Roman" w:cs="Times New Roman"/>
        </w:rPr>
        <w:t xml:space="preserve"> </w:t>
      </w:r>
      <w:r w:rsidR="0070495C">
        <w:rPr>
          <w:rFonts w:ascii="Times New Roman" w:hAnsi="Times New Roman" w:cs="Times New Roman"/>
        </w:rPr>
        <w:t>og en nysgerrighed omkring</w:t>
      </w:r>
      <w:r>
        <w:rPr>
          <w:rFonts w:ascii="Times New Roman" w:hAnsi="Times New Roman" w:cs="Times New Roman"/>
        </w:rPr>
        <w:t>, hvorfor det lige netop er de nøglebegreber under de personlige og sociale forudsætninger, der er bestemt</w:t>
      </w:r>
      <w:r w:rsidR="0070495C">
        <w:rPr>
          <w:rFonts w:ascii="Times New Roman" w:hAnsi="Times New Roman" w:cs="Times New Roman"/>
        </w:rPr>
        <w:t xml:space="preserve"> og repræsenteret </w:t>
      </w:r>
      <w:r>
        <w:rPr>
          <w:rFonts w:ascii="Times New Roman" w:hAnsi="Times New Roman" w:cs="Times New Roman"/>
        </w:rPr>
        <w:t xml:space="preserve">(jf. </w:t>
      </w:r>
      <w:r w:rsidR="0070495C">
        <w:rPr>
          <w:rFonts w:ascii="Times New Roman" w:hAnsi="Times New Roman" w:cs="Times New Roman"/>
        </w:rPr>
        <w:t>UVM 20</w:t>
      </w:r>
      <w:r>
        <w:rPr>
          <w:rFonts w:ascii="Times New Roman" w:hAnsi="Times New Roman" w:cs="Times New Roman"/>
        </w:rPr>
        <w:t xml:space="preserve">14). </w:t>
      </w:r>
      <w:r w:rsidR="0070495C">
        <w:rPr>
          <w:rFonts w:ascii="Times New Roman" w:hAnsi="Times New Roman" w:cs="Times New Roman"/>
        </w:rPr>
        <w:t>Der foretages dermed en mindre undersøgelse af</w:t>
      </w:r>
      <w:r w:rsidR="00761D97">
        <w:rPr>
          <w:rFonts w:ascii="Times New Roman" w:hAnsi="Times New Roman" w:cs="Times New Roman"/>
        </w:rPr>
        <w:t>,</w:t>
      </w:r>
      <w:r w:rsidR="00761D97" w:rsidRPr="00761D97">
        <w:rPr>
          <w:rFonts w:ascii="Times New Roman" w:hAnsi="Times New Roman" w:cs="Times New Roman"/>
        </w:rPr>
        <w:t xml:space="preserve"> </w:t>
      </w:r>
      <w:r w:rsidR="00761D97">
        <w:rPr>
          <w:rFonts w:ascii="Times New Roman" w:hAnsi="Times New Roman" w:cs="Times New Roman"/>
        </w:rPr>
        <w:t xml:space="preserve">hvad der ligger til grund (af teoretisk og empirisk belæg) for Undervisningsministeriets </w:t>
      </w:r>
      <w:r w:rsidR="00FB65E7">
        <w:rPr>
          <w:rFonts w:ascii="Times New Roman" w:hAnsi="Times New Roman" w:cs="Times New Roman"/>
        </w:rPr>
        <w:t>italesættelse</w:t>
      </w:r>
      <w:r w:rsidR="00761D97">
        <w:rPr>
          <w:rFonts w:ascii="Times New Roman" w:hAnsi="Times New Roman" w:cs="Times New Roman"/>
        </w:rPr>
        <w:t xml:space="preserve"> og repræsentation af </w:t>
      </w:r>
      <w:r w:rsidR="0070495C">
        <w:rPr>
          <w:rFonts w:ascii="Times New Roman" w:hAnsi="Times New Roman" w:cs="Times New Roman"/>
        </w:rPr>
        <w:t xml:space="preserve">uddannelsesparathedsbegrebet, her </w:t>
      </w:r>
      <w:r w:rsidR="00FB65E7">
        <w:rPr>
          <w:rFonts w:ascii="Times New Roman" w:hAnsi="Times New Roman" w:cs="Times New Roman"/>
        </w:rPr>
        <w:t>med fokus op de</w:t>
      </w:r>
      <w:r w:rsidR="0070495C">
        <w:rPr>
          <w:rFonts w:ascii="Times New Roman" w:hAnsi="Times New Roman" w:cs="Times New Roman"/>
        </w:rPr>
        <w:t xml:space="preserve"> personlige og sociale forudsætninger. </w:t>
      </w:r>
    </w:p>
    <w:p w14:paraId="66967C13" w14:textId="77777777" w:rsidR="00761D97" w:rsidRDefault="00761D97" w:rsidP="003D36B2">
      <w:pPr>
        <w:spacing w:line="360" w:lineRule="auto"/>
        <w:rPr>
          <w:rFonts w:ascii="Times New Roman" w:hAnsi="Times New Roman" w:cs="Times New Roman"/>
          <w:color w:val="FF0000"/>
        </w:rPr>
      </w:pPr>
    </w:p>
    <w:p w14:paraId="18951382" w14:textId="6CA5052D" w:rsidR="00FF6752" w:rsidRPr="00626431" w:rsidRDefault="00FF6752" w:rsidP="003D36B2">
      <w:pPr>
        <w:spacing w:line="360" w:lineRule="auto"/>
        <w:rPr>
          <w:rFonts w:ascii="Times New Roman" w:hAnsi="Times New Roman" w:cs="Times New Roman"/>
        </w:rPr>
      </w:pPr>
      <w:r w:rsidRPr="00626431">
        <w:rPr>
          <w:rFonts w:ascii="Times New Roman" w:hAnsi="Times New Roman" w:cs="Times New Roman"/>
        </w:rPr>
        <w:t xml:space="preserve">Søgningen på svar </w:t>
      </w:r>
      <w:r w:rsidR="00FB65E7">
        <w:rPr>
          <w:rFonts w:ascii="Times New Roman" w:hAnsi="Times New Roman" w:cs="Times New Roman"/>
        </w:rPr>
        <w:t>blev startet</w:t>
      </w:r>
      <w:r w:rsidRPr="00626431">
        <w:rPr>
          <w:rFonts w:ascii="Times New Roman" w:hAnsi="Times New Roman" w:cs="Times New Roman"/>
        </w:rPr>
        <w:t xml:space="preserve"> på Undervisningsministeriets</w:t>
      </w:r>
      <w:r w:rsidR="00626431" w:rsidRPr="00626431">
        <w:rPr>
          <w:rFonts w:ascii="Times New Roman" w:hAnsi="Times New Roman" w:cs="Times New Roman"/>
        </w:rPr>
        <w:t xml:space="preserve"> egen hjemmeside (uvm.dk)</w:t>
      </w:r>
      <w:r w:rsidRPr="00626431">
        <w:rPr>
          <w:rFonts w:ascii="Times New Roman" w:hAnsi="Times New Roman" w:cs="Times New Roman"/>
        </w:rPr>
        <w:t xml:space="preserve">. I deres søgefelt </w:t>
      </w:r>
      <w:r w:rsidR="00FB65E7">
        <w:rPr>
          <w:rFonts w:ascii="Times New Roman" w:hAnsi="Times New Roman" w:cs="Times New Roman"/>
        </w:rPr>
        <w:t xml:space="preserve">er </w:t>
      </w:r>
      <w:r w:rsidRPr="00626431">
        <w:rPr>
          <w:rFonts w:ascii="Times New Roman" w:hAnsi="Times New Roman" w:cs="Times New Roman"/>
        </w:rPr>
        <w:t xml:space="preserve">der </w:t>
      </w:r>
      <w:r w:rsidR="00FB65E7">
        <w:rPr>
          <w:rFonts w:ascii="Times New Roman" w:hAnsi="Times New Roman" w:cs="Times New Roman"/>
        </w:rPr>
        <w:t xml:space="preserve">blevet </w:t>
      </w:r>
      <w:r w:rsidRPr="00626431">
        <w:rPr>
          <w:rFonts w:ascii="Times New Roman" w:hAnsi="Times New Roman" w:cs="Times New Roman"/>
        </w:rPr>
        <w:t>søgt på uddannelsesparathed, uddannelsesparathedsv</w:t>
      </w:r>
      <w:r w:rsidR="00626431">
        <w:rPr>
          <w:rFonts w:ascii="Times New Roman" w:hAnsi="Times New Roman" w:cs="Times New Roman"/>
        </w:rPr>
        <w:t>urdering, uddannelseskompetence</w:t>
      </w:r>
      <w:r w:rsidRPr="00626431">
        <w:rPr>
          <w:rFonts w:ascii="Times New Roman" w:hAnsi="Times New Roman" w:cs="Times New Roman"/>
        </w:rPr>
        <w:t xml:space="preserve">, </w:t>
      </w:r>
      <w:r w:rsidR="00626431">
        <w:rPr>
          <w:rFonts w:ascii="Times New Roman" w:hAnsi="Times New Roman" w:cs="Times New Roman"/>
        </w:rPr>
        <w:t xml:space="preserve">karrierekompetence, </w:t>
      </w:r>
      <w:r w:rsidRPr="00626431">
        <w:rPr>
          <w:rFonts w:ascii="Times New Roman" w:hAnsi="Times New Roman" w:cs="Times New Roman"/>
        </w:rPr>
        <w:t>parathed</w:t>
      </w:r>
      <w:r w:rsidR="00626431">
        <w:rPr>
          <w:rFonts w:ascii="Times New Roman" w:hAnsi="Times New Roman" w:cs="Times New Roman"/>
        </w:rPr>
        <w:t xml:space="preserve">, gennemførelse af </w:t>
      </w:r>
      <w:r w:rsidR="00D43035">
        <w:rPr>
          <w:rFonts w:ascii="Times New Roman" w:hAnsi="Times New Roman" w:cs="Times New Roman"/>
        </w:rPr>
        <w:t>uddannelse</w:t>
      </w:r>
      <w:r w:rsidRPr="00626431">
        <w:rPr>
          <w:rFonts w:ascii="Times New Roman" w:hAnsi="Times New Roman" w:cs="Times New Roman"/>
        </w:rPr>
        <w:t xml:space="preserve"> mv.</w:t>
      </w:r>
      <w:r w:rsidR="00626431" w:rsidRPr="00626431">
        <w:rPr>
          <w:rFonts w:ascii="Times New Roman" w:hAnsi="Times New Roman" w:cs="Times New Roman"/>
        </w:rPr>
        <w:t xml:space="preserve">, men her </w:t>
      </w:r>
      <w:r w:rsidR="005D179A">
        <w:rPr>
          <w:rFonts w:ascii="Times New Roman" w:hAnsi="Times New Roman" w:cs="Times New Roman"/>
        </w:rPr>
        <w:t>er</w:t>
      </w:r>
      <w:r w:rsidR="00626431" w:rsidRPr="00626431">
        <w:rPr>
          <w:rFonts w:ascii="Times New Roman" w:hAnsi="Times New Roman" w:cs="Times New Roman"/>
        </w:rPr>
        <w:t xml:space="preserve"> ikke </w:t>
      </w:r>
      <w:r w:rsidR="005D179A">
        <w:rPr>
          <w:rFonts w:ascii="Times New Roman" w:hAnsi="Times New Roman" w:cs="Times New Roman"/>
        </w:rPr>
        <w:t xml:space="preserve">dukket </w:t>
      </w:r>
      <w:r w:rsidR="00626431" w:rsidRPr="00626431">
        <w:rPr>
          <w:rFonts w:ascii="Times New Roman" w:hAnsi="Times New Roman" w:cs="Times New Roman"/>
        </w:rPr>
        <w:t xml:space="preserve">noget </w:t>
      </w:r>
      <w:r w:rsidR="00FB65E7">
        <w:rPr>
          <w:rFonts w:ascii="Times New Roman" w:hAnsi="Times New Roman" w:cs="Times New Roman"/>
        </w:rPr>
        <w:t>op</w:t>
      </w:r>
      <w:r w:rsidR="00626431" w:rsidRPr="00626431">
        <w:rPr>
          <w:rFonts w:ascii="Times New Roman" w:hAnsi="Times New Roman" w:cs="Times New Roman"/>
        </w:rPr>
        <w:t xml:space="preserve">, </w:t>
      </w:r>
      <w:r w:rsidR="00FB65E7">
        <w:rPr>
          <w:rFonts w:ascii="Times New Roman" w:hAnsi="Times New Roman" w:cs="Times New Roman"/>
        </w:rPr>
        <w:t xml:space="preserve">som </w:t>
      </w:r>
      <w:r w:rsidR="005D179A">
        <w:rPr>
          <w:rFonts w:ascii="Times New Roman" w:hAnsi="Times New Roman" w:cs="Times New Roman"/>
        </w:rPr>
        <w:t>har kunne</w:t>
      </w:r>
      <w:r w:rsidR="00FB65E7">
        <w:rPr>
          <w:rFonts w:ascii="Times New Roman" w:hAnsi="Times New Roman" w:cs="Times New Roman"/>
        </w:rPr>
        <w:t xml:space="preserve"> give</w:t>
      </w:r>
      <w:r w:rsidR="00626431" w:rsidRPr="00626431">
        <w:rPr>
          <w:rFonts w:ascii="Times New Roman" w:hAnsi="Times New Roman" w:cs="Times New Roman"/>
        </w:rPr>
        <w:t xml:space="preserve"> svar på tilblivelsen af UPV. </w:t>
      </w:r>
    </w:p>
    <w:p w14:paraId="3214E220" w14:textId="0C7E03A4" w:rsidR="00FD4CCE" w:rsidRDefault="00FD4CCE" w:rsidP="00FD4CCE">
      <w:pPr>
        <w:spacing w:line="360" w:lineRule="auto"/>
        <w:rPr>
          <w:rFonts w:ascii="Times New Roman" w:hAnsi="Times New Roman" w:cs="Times New Roman"/>
        </w:rPr>
      </w:pPr>
      <w:r>
        <w:rPr>
          <w:rFonts w:ascii="Times New Roman" w:hAnsi="Times New Roman" w:cs="Times New Roman"/>
        </w:rPr>
        <w:t xml:space="preserve">I den videre søgning på </w:t>
      </w:r>
      <w:r w:rsidR="00626431">
        <w:rPr>
          <w:rFonts w:ascii="Times New Roman" w:hAnsi="Times New Roman" w:cs="Times New Roman"/>
        </w:rPr>
        <w:t xml:space="preserve">oplysninger omkring teoretisk og empirisk belæg for uddannelsesparathedsbegrebet, </w:t>
      </w:r>
      <w:r w:rsidR="00FB65E7">
        <w:rPr>
          <w:rFonts w:ascii="Times New Roman" w:hAnsi="Times New Roman" w:cs="Times New Roman"/>
        </w:rPr>
        <w:t>er</w:t>
      </w:r>
      <w:r w:rsidR="00626431">
        <w:rPr>
          <w:rFonts w:ascii="Times New Roman" w:hAnsi="Times New Roman" w:cs="Times New Roman"/>
        </w:rPr>
        <w:t xml:space="preserve"> der</w:t>
      </w:r>
      <w:r w:rsidR="00FB65E7">
        <w:rPr>
          <w:rFonts w:ascii="Times New Roman" w:hAnsi="Times New Roman" w:cs="Times New Roman"/>
        </w:rPr>
        <w:t xml:space="preserve"> blevet</w:t>
      </w:r>
      <w:r>
        <w:rPr>
          <w:rFonts w:ascii="Times New Roman" w:hAnsi="Times New Roman" w:cs="Times New Roman"/>
        </w:rPr>
        <w:t xml:space="preserve"> skrevet en mail til Undervisningsministeriet om</w:t>
      </w:r>
      <w:r w:rsidR="00626431">
        <w:rPr>
          <w:rFonts w:ascii="Times New Roman" w:hAnsi="Times New Roman" w:cs="Times New Roman"/>
        </w:rPr>
        <w:t>kring muligheden for at få oplysninger den vej</w:t>
      </w:r>
      <w:r w:rsidR="00FB65E7">
        <w:rPr>
          <w:rFonts w:ascii="Times New Roman" w:hAnsi="Times New Roman" w:cs="Times New Roman"/>
        </w:rPr>
        <w:t xml:space="preserve"> fra</w:t>
      </w:r>
      <w:r>
        <w:rPr>
          <w:rFonts w:ascii="Times New Roman" w:hAnsi="Times New Roman" w:cs="Times New Roman"/>
        </w:rPr>
        <w:t xml:space="preserve">. Her </w:t>
      </w:r>
      <w:r w:rsidR="00FB65E7">
        <w:rPr>
          <w:rFonts w:ascii="Times New Roman" w:hAnsi="Times New Roman" w:cs="Times New Roman"/>
        </w:rPr>
        <w:t>blev</w:t>
      </w:r>
      <w:r>
        <w:rPr>
          <w:rFonts w:ascii="Times New Roman" w:hAnsi="Times New Roman" w:cs="Times New Roman"/>
        </w:rPr>
        <w:t xml:space="preserve"> der svaret tilbage fra chefkonsulent i Undervisningsministeriet, Per Bredholt Frederiksen, at han </w:t>
      </w:r>
      <w:r w:rsidR="00FB65E7">
        <w:rPr>
          <w:rFonts w:ascii="Times New Roman" w:hAnsi="Times New Roman" w:cs="Times New Roman"/>
        </w:rPr>
        <w:t>kunne</w:t>
      </w:r>
      <w:r>
        <w:rPr>
          <w:rFonts w:ascii="Times New Roman" w:hAnsi="Times New Roman" w:cs="Times New Roman"/>
        </w:rPr>
        <w:t xml:space="preserve"> </w:t>
      </w:r>
      <w:r w:rsidR="00626431">
        <w:rPr>
          <w:rFonts w:ascii="Times New Roman" w:hAnsi="Times New Roman" w:cs="Times New Roman"/>
        </w:rPr>
        <w:t>kontaktes</w:t>
      </w:r>
      <w:r w:rsidR="00FB65E7">
        <w:rPr>
          <w:rFonts w:ascii="Times New Roman" w:hAnsi="Times New Roman" w:cs="Times New Roman"/>
        </w:rPr>
        <w:t xml:space="preserve"> om mere information</w:t>
      </w:r>
      <w:r>
        <w:rPr>
          <w:rFonts w:ascii="Times New Roman" w:hAnsi="Times New Roman" w:cs="Times New Roman"/>
        </w:rPr>
        <w:t xml:space="preserve">. Der </w:t>
      </w:r>
      <w:r w:rsidR="00FB65E7">
        <w:rPr>
          <w:rFonts w:ascii="Times New Roman" w:hAnsi="Times New Roman" w:cs="Times New Roman"/>
        </w:rPr>
        <w:t>blev</w:t>
      </w:r>
      <w:r>
        <w:rPr>
          <w:rFonts w:ascii="Times New Roman" w:hAnsi="Times New Roman" w:cs="Times New Roman"/>
        </w:rPr>
        <w:t xml:space="preserve"> de</w:t>
      </w:r>
      <w:r w:rsidR="00626431">
        <w:rPr>
          <w:rFonts w:ascii="Times New Roman" w:hAnsi="Times New Roman" w:cs="Times New Roman"/>
        </w:rPr>
        <w:t xml:space="preserve">rfor planlagt et tidspunkt for et </w:t>
      </w:r>
      <w:r w:rsidR="00FB65E7">
        <w:rPr>
          <w:rFonts w:ascii="Times New Roman" w:hAnsi="Times New Roman" w:cs="Times New Roman"/>
        </w:rPr>
        <w:t>kort</w:t>
      </w:r>
      <w:r w:rsidR="00626431">
        <w:rPr>
          <w:rFonts w:ascii="Times New Roman" w:hAnsi="Times New Roman" w:cs="Times New Roman"/>
        </w:rPr>
        <w:t xml:space="preserve"> telefoninterview</w:t>
      </w:r>
      <w:r w:rsidR="007135A1">
        <w:rPr>
          <w:rStyle w:val="Fodnotehenvisning"/>
          <w:rFonts w:ascii="Times New Roman" w:hAnsi="Times New Roman" w:cs="Times New Roman"/>
        </w:rPr>
        <w:footnoteReference w:id="7"/>
      </w:r>
      <w:r>
        <w:rPr>
          <w:rFonts w:ascii="Times New Roman" w:hAnsi="Times New Roman" w:cs="Times New Roman"/>
        </w:rPr>
        <w:t xml:space="preserve">. Målet med det ret så spontane telefoninterview </w:t>
      </w:r>
      <w:r w:rsidR="00FB65E7">
        <w:rPr>
          <w:rFonts w:ascii="Times New Roman" w:hAnsi="Times New Roman" w:cs="Times New Roman"/>
        </w:rPr>
        <w:t>har været</w:t>
      </w:r>
      <w:r w:rsidR="00626431">
        <w:rPr>
          <w:rFonts w:ascii="Times New Roman" w:hAnsi="Times New Roman" w:cs="Times New Roman"/>
        </w:rPr>
        <w:t xml:space="preserve"> at få oplysninger omkring, </w:t>
      </w:r>
      <w:r w:rsidR="00D43035" w:rsidRPr="00D43035">
        <w:rPr>
          <w:rFonts w:ascii="Times New Roman" w:hAnsi="Times New Roman" w:cs="Times New Roman"/>
          <w:i/>
        </w:rPr>
        <w:t>’</w:t>
      </w:r>
      <w:r w:rsidR="00626431" w:rsidRPr="000E1C6F">
        <w:rPr>
          <w:rFonts w:ascii="Times New Roman" w:hAnsi="Times New Roman" w:cs="Times New Roman"/>
          <w:i/>
        </w:rPr>
        <w:t>hvad der ligger af teoretisk og empirisk belæg for nøglebegreberne under de personlige og sociale forudsætninger og uddannelsesparathedsbegrebet generelt</w:t>
      </w:r>
      <w:r w:rsidR="00D43035">
        <w:rPr>
          <w:rFonts w:ascii="Times New Roman" w:hAnsi="Times New Roman" w:cs="Times New Roman"/>
          <w:i/>
        </w:rPr>
        <w:t>’</w:t>
      </w:r>
      <w:r w:rsidR="00626431">
        <w:rPr>
          <w:rFonts w:ascii="Times New Roman" w:hAnsi="Times New Roman" w:cs="Times New Roman"/>
        </w:rPr>
        <w:t>,</w:t>
      </w:r>
      <w:r>
        <w:rPr>
          <w:rFonts w:ascii="Times New Roman" w:hAnsi="Times New Roman" w:cs="Times New Roman"/>
        </w:rPr>
        <w:t xml:space="preserve"> velvidende, at spørgsmålet </w:t>
      </w:r>
      <w:r w:rsidR="00626431">
        <w:rPr>
          <w:rFonts w:ascii="Times New Roman" w:hAnsi="Times New Roman" w:cs="Times New Roman"/>
        </w:rPr>
        <w:t>er</w:t>
      </w:r>
      <w:r>
        <w:rPr>
          <w:rFonts w:ascii="Times New Roman" w:hAnsi="Times New Roman" w:cs="Times New Roman"/>
        </w:rPr>
        <w:t xml:space="preserve"> bredt og åbent og </w:t>
      </w:r>
      <w:r w:rsidR="00626431">
        <w:rPr>
          <w:rFonts w:ascii="Times New Roman" w:hAnsi="Times New Roman" w:cs="Times New Roman"/>
        </w:rPr>
        <w:t>kan</w:t>
      </w:r>
      <w:r>
        <w:rPr>
          <w:rFonts w:ascii="Times New Roman" w:hAnsi="Times New Roman" w:cs="Times New Roman"/>
        </w:rPr>
        <w:t xml:space="preserve"> føre mange veje hen.</w:t>
      </w:r>
    </w:p>
    <w:p w14:paraId="6B2AFF8E" w14:textId="68E51404" w:rsidR="00FD4CCE" w:rsidRPr="001E1F62" w:rsidRDefault="00FD4CCE" w:rsidP="00FD4CCE">
      <w:pPr>
        <w:spacing w:line="360" w:lineRule="auto"/>
        <w:rPr>
          <w:rFonts w:ascii="Times New Roman" w:hAnsi="Times New Roman" w:cs="Times New Roman"/>
        </w:rPr>
      </w:pPr>
      <w:r w:rsidRPr="00626EBB">
        <w:rPr>
          <w:rFonts w:ascii="Times New Roman" w:hAnsi="Times New Roman" w:cs="Times New Roman"/>
        </w:rPr>
        <w:t xml:space="preserve">Telefoninterviewet </w:t>
      </w:r>
      <w:r w:rsidR="005D179A">
        <w:rPr>
          <w:rFonts w:ascii="Times New Roman" w:hAnsi="Times New Roman" w:cs="Times New Roman"/>
        </w:rPr>
        <w:t>varede ca. kun 15-20 min</w:t>
      </w:r>
      <w:r w:rsidRPr="00626EBB">
        <w:rPr>
          <w:rFonts w:ascii="Times New Roman" w:hAnsi="Times New Roman" w:cs="Times New Roman"/>
        </w:rPr>
        <w:t xml:space="preserve">, men </w:t>
      </w:r>
      <w:r w:rsidR="005D179A">
        <w:rPr>
          <w:rFonts w:ascii="Times New Roman" w:hAnsi="Times New Roman" w:cs="Times New Roman"/>
        </w:rPr>
        <w:t xml:space="preserve">har </w:t>
      </w:r>
      <w:r w:rsidR="005D179A" w:rsidRPr="00626EBB">
        <w:rPr>
          <w:rFonts w:ascii="Times New Roman" w:hAnsi="Times New Roman" w:cs="Times New Roman"/>
        </w:rPr>
        <w:t xml:space="preserve">egentlig </w:t>
      </w:r>
      <w:r w:rsidR="005D179A">
        <w:rPr>
          <w:rFonts w:ascii="Times New Roman" w:hAnsi="Times New Roman" w:cs="Times New Roman"/>
        </w:rPr>
        <w:t>givet</w:t>
      </w:r>
      <w:r w:rsidRPr="00626EBB">
        <w:rPr>
          <w:rFonts w:ascii="Times New Roman" w:hAnsi="Times New Roman" w:cs="Times New Roman"/>
        </w:rPr>
        <w:t xml:space="preserve"> et klar svar på </w:t>
      </w:r>
      <w:r w:rsidR="005D179A">
        <w:rPr>
          <w:rFonts w:ascii="Times New Roman" w:hAnsi="Times New Roman" w:cs="Times New Roman"/>
        </w:rPr>
        <w:t>den grundlæggende spørgsmål. Frederiksen svar på, hvad der lægger af viden bag konstruktionen af uddannelsesparathedsbegrebet er</w:t>
      </w:r>
      <w:r w:rsidRPr="00626EBB">
        <w:rPr>
          <w:rFonts w:ascii="Times New Roman" w:hAnsi="Times New Roman" w:cs="Times New Roman"/>
        </w:rPr>
        <w:t xml:space="preserve">; </w:t>
      </w:r>
      <w:r w:rsidR="000E1C6F">
        <w:rPr>
          <w:rFonts w:ascii="Times New Roman" w:hAnsi="Times New Roman" w:cs="Times New Roman"/>
          <w:i/>
        </w:rPr>
        <w:t>’</w:t>
      </w:r>
      <w:r w:rsidRPr="00626EBB">
        <w:rPr>
          <w:rFonts w:ascii="Times New Roman" w:hAnsi="Times New Roman" w:cs="Times New Roman"/>
          <w:i/>
        </w:rPr>
        <w:t>Det er politik – UPV er ikke lavet, fordi man har viden</w:t>
      </w:r>
      <w:r w:rsidR="000E1C6F">
        <w:rPr>
          <w:rFonts w:ascii="Times New Roman" w:hAnsi="Times New Roman" w:cs="Times New Roman"/>
          <w:i/>
        </w:rPr>
        <w:t>.’</w:t>
      </w:r>
      <w:r w:rsidRPr="00626EBB">
        <w:rPr>
          <w:rFonts w:ascii="Times New Roman" w:hAnsi="Times New Roman" w:cs="Times New Roman"/>
          <w:i/>
        </w:rPr>
        <w:t xml:space="preserve"> </w:t>
      </w:r>
      <w:r w:rsidR="00262DC4">
        <w:rPr>
          <w:rFonts w:ascii="Times New Roman" w:hAnsi="Times New Roman" w:cs="Times New Roman"/>
        </w:rPr>
        <w:t>(bilag 2</w:t>
      </w:r>
      <w:r w:rsidRPr="00626EBB">
        <w:rPr>
          <w:rFonts w:ascii="Times New Roman" w:hAnsi="Times New Roman" w:cs="Times New Roman"/>
        </w:rPr>
        <w:t>)</w:t>
      </w:r>
      <w:r w:rsidRPr="00626EBB">
        <w:rPr>
          <w:rFonts w:ascii="Times New Roman" w:hAnsi="Times New Roman" w:cs="Times New Roman"/>
          <w:i/>
        </w:rPr>
        <w:t>.</w:t>
      </w:r>
      <w:r w:rsidRPr="00626EBB">
        <w:rPr>
          <w:rFonts w:ascii="Times New Roman" w:hAnsi="Times New Roman" w:cs="Times New Roman"/>
        </w:rPr>
        <w:t xml:space="preserve"> Da </w:t>
      </w:r>
      <w:r w:rsidR="001E1F62">
        <w:rPr>
          <w:rFonts w:ascii="Times New Roman" w:hAnsi="Times New Roman" w:cs="Times New Roman"/>
        </w:rPr>
        <w:t>man</w:t>
      </w:r>
      <w:r w:rsidRPr="00626EBB">
        <w:rPr>
          <w:rFonts w:ascii="Times New Roman" w:hAnsi="Times New Roman" w:cs="Times New Roman"/>
        </w:rPr>
        <w:t xml:space="preserve"> </w:t>
      </w:r>
      <w:r w:rsidR="001E1F62">
        <w:rPr>
          <w:rFonts w:ascii="Times New Roman" w:hAnsi="Times New Roman" w:cs="Times New Roman"/>
        </w:rPr>
        <w:t>spørger</w:t>
      </w:r>
      <w:r w:rsidRPr="00626EBB">
        <w:rPr>
          <w:rFonts w:ascii="Times New Roman" w:hAnsi="Times New Roman" w:cs="Times New Roman"/>
        </w:rPr>
        <w:t xml:space="preserve"> </w:t>
      </w:r>
      <w:r w:rsidR="000E1C6F">
        <w:rPr>
          <w:rFonts w:ascii="Times New Roman" w:hAnsi="Times New Roman" w:cs="Times New Roman"/>
        </w:rPr>
        <w:t xml:space="preserve">mere konkret </w:t>
      </w:r>
      <w:r w:rsidRPr="00626EBB">
        <w:rPr>
          <w:rFonts w:ascii="Times New Roman" w:hAnsi="Times New Roman" w:cs="Times New Roman"/>
        </w:rPr>
        <w:t xml:space="preserve">ind til, hvad der </w:t>
      </w:r>
      <w:r w:rsidR="000E1C6F">
        <w:rPr>
          <w:rFonts w:ascii="Times New Roman" w:hAnsi="Times New Roman" w:cs="Times New Roman"/>
        </w:rPr>
        <w:t>ligger</w:t>
      </w:r>
      <w:r w:rsidRPr="00626EBB">
        <w:rPr>
          <w:rFonts w:ascii="Times New Roman" w:hAnsi="Times New Roman" w:cs="Times New Roman"/>
        </w:rPr>
        <w:t xml:space="preserve"> bag af </w:t>
      </w:r>
      <w:r>
        <w:rPr>
          <w:rFonts w:ascii="Times New Roman" w:hAnsi="Times New Roman" w:cs="Times New Roman"/>
        </w:rPr>
        <w:t>teoretisk og empirisk</w:t>
      </w:r>
      <w:r w:rsidRPr="00626EBB">
        <w:rPr>
          <w:rFonts w:ascii="Times New Roman" w:hAnsi="Times New Roman" w:cs="Times New Roman"/>
        </w:rPr>
        <w:t xml:space="preserve"> belæg for de nyere nøglebegreber i uddannelsesparathedsbegrebet under i personlige og sociale forudsætninger, </w:t>
      </w:r>
      <w:r w:rsidR="000E1C6F">
        <w:rPr>
          <w:rFonts w:ascii="Times New Roman" w:hAnsi="Times New Roman" w:cs="Times New Roman"/>
        </w:rPr>
        <w:t>er</w:t>
      </w:r>
      <w:r w:rsidRPr="00626EBB">
        <w:rPr>
          <w:rFonts w:ascii="Times New Roman" w:hAnsi="Times New Roman" w:cs="Times New Roman"/>
        </w:rPr>
        <w:t xml:space="preserve"> svaret</w:t>
      </w:r>
      <w:r>
        <w:rPr>
          <w:rFonts w:ascii="Times New Roman" w:hAnsi="Times New Roman" w:cs="Times New Roman"/>
        </w:rPr>
        <w:t xml:space="preserve"> fra Frederiksen:</w:t>
      </w:r>
      <w:r w:rsidRPr="00626EBB">
        <w:rPr>
          <w:rFonts w:ascii="Times New Roman" w:hAnsi="Times New Roman" w:cs="Times New Roman"/>
        </w:rPr>
        <w:t xml:space="preserve"> </w:t>
      </w:r>
      <w:r w:rsidRPr="00096F85">
        <w:rPr>
          <w:rFonts w:ascii="Times New Roman" w:hAnsi="Times New Roman" w:cs="Times New Roman"/>
          <w:i/>
        </w:rPr>
        <w:t>Jeg mener, at</w:t>
      </w:r>
      <w:r>
        <w:rPr>
          <w:rFonts w:ascii="Times New Roman" w:hAnsi="Times New Roman" w:cs="Times New Roman"/>
        </w:rPr>
        <w:t xml:space="preserve"> </w:t>
      </w:r>
      <w:r>
        <w:rPr>
          <w:rFonts w:ascii="Times New Roman" w:hAnsi="Times New Roman" w:cs="Times New Roman"/>
          <w:i/>
        </w:rPr>
        <w:t>f</w:t>
      </w:r>
      <w:r w:rsidRPr="00096F85">
        <w:rPr>
          <w:rFonts w:ascii="Times New Roman" w:hAnsi="Times New Roman" w:cs="Times New Roman"/>
          <w:i/>
        </w:rPr>
        <w:t>orskere har været inde over i forhold i konkretisering, bl.a. folk fra DPU. Jeg ved ikke så meget omkring dette – det er ikke mig, der har været inde over</w:t>
      </w:r>
      <w:r>
        <w:rPr>
          <w:rFonts w:ascii="Times New Roman" w:hAnsi="Times New Roman" w:cs="Times New Roman"/>
          <w:i/>
        </w:rPr>
        <w:t xml:space="preserve"> </w:t>
      </w:r>
      <w:r w:rsidR="00D43035">
        <w:rPr>
          <w:rFonts w:ascii="Times New Roman" w:hAnsi="Times New Roman" w:cs="Times New Roman"/>
        </w:rPr>
        <w:t>(</w:t>
      </w:r>
      <w:r w:rsidR="00D43035" w:rsidRPr="00262DC4">
        <w:rPr>
          <w:rFonts w:ascii="Times New Roman" w:hAnsi="Times New Roman" w:cs="Times New Roman"/>
        </w:rPr>
        <w:t>bilag</w:t>
      </w:r>
      <w:r w:rsidR="00262DC4">
        <w:rPr>
          <w:rFonts w:ascii="Times New Roman" w:hAnsi="Times New Roman" w:cs="Times New Roman"/>
        </w:rPr>
        <w:t xml:space="preserve"> 2</w:t>
      </w:r>
      <w:r>
        <w:rPr>
          <w:rFonts w:ascii="Times New Roman" w:hAnsi="Times New Roman" w:cs="Times New Roman"/>
        </w:rPr>
        <w:t>)</w:t>
      </w:r>
      <w:r w:rsidRPr="00096F85">
        <w:rPr>
          <w:rFonts w:ascii="Times New Roman" w:hAnsi="Times New Roman" w:cs="Times New Roman"/>
          <w:i/>
        </w:rPr>
        <w:t>.</w:t>
      </w:r>
      <w:r w:rsidR="001E1F62">
        <w:rPr>
          <w:rFonts w:ascii="Times New Roman" w:hAnsi="Times New Roman" w:cs="Times New Roman"/>
        </w:rPr>
        <w:t xml:space="preserve"> Frederiksen er altså selv i tvivl omkring det videnskabelig afsæt for udpegningen af nøglebegreberne. </w:t>
      </w:r>
      <w:r w:rsidR="000E1C6F">
        <w:rPr>
          <w:rFonts w:ascii="Times New Roman" w:hAnsi="Times New Roman" w:cs="Times New Roman"/>
        </w:rPr>
        <w:t>Interviewet</w:t>
      </w:r>
      <w:r>
        <w:rPr>
          <w:rFonts w:ascii="Times New Roman" w:hAnsi="Times New Roman" w:cs="Times New Roman"/>
        </w:rPr>
        <w:t xml:space="preserve"> </w:t>
      </w:r>
      <w:r w:rsidR="000E1C6F">
        <w:rPr>
          <w:rFonts w:ascii="Times New Roman" w:hAnsi="Times New Roman" w:cs="Times New Roman"/>
        </w:rPr>
        <w:t>giver</w:t>
      </w:r>
      <w:r>
        <w:rPr>
          <w:rFonts w:ascii="Times New Roman" w:hAnsi="Times New Roman" w:cs="Times New Roman"/>
        </w:rPr>
        <w:t xml:space="preserve"> </w:t>
      </w:r>
      <w:r w:rsidR="000E1C6F">
        <w:rPr>
          <w:rFonts w:ascii="Times New Roman" w:hAnsi="Times New Roman" w:cs="Times New Roman"/>
        </w:rPr>
        <w:t xml:space="preserve">desuden </w:t>
      </w:r>
      <w:r>
        <w:rPr>
          <w:rFonts w:ascii="Times New Roman" w:hAnsi="Times New Roman" w:cs="Times New Roman"/>
        </w:rPr>
        <w:t xml:space="preserve">oplysninger omkring, hvad der proceduremæssigt </w:t>
      </w:r>
      <w:r w:rsidR="000E1C6F">
        <w:rPr>
          <w:rFonts w:ascii="Times New Roman" w:hAnsi="Times New Roman" w:cs="Times New Roman"/>
        </w:rPr>
        <w:t>ligger</w:t>
      </w:r>
      <w:r>
        <w:rPr>
          <w:rFonts w:ascii="Times New Roman" w:hAnsi="Times New Roman" w:cs="Times New Roman"/>
        </w:rPr>
        <w:t xml:space="preserve"> bag oprindelsen af UPV. Frederiksen </w:t>
      </w:r>
      <w:r w:rsidR="001E1F62">
        <w:rPr>
          <w:rFonts w:ascii="Times New Roman" w:hAnsi="Times New Roman" w:cs="Times New Roman"/>
        </w:rPr>
        <w:t xml:space="preserve">fortæller, at han </w:t>
      </w:r>
      <w:r>
        <w:rPr>
          <w:rFonts w:ascii="Times New Roman" w:hAnsi="Times New Roman" w:cs="Times New Roman"/>
        </w:rPr>
        <w:t xml:space="preserve">er ophavsmanden bag UPV og i </w:t>
      </w:r>
      <w:r>
        <w:rPr>
          <w:rFonts w:ascii="Times New Roman" w:hAnsi="Times New Roman" w:cs="Times New Roman"/>
        </w:rPr>
        <w:lastRenderedPageBreak/>
        <w:t xml:space="preserve">forbindelse med udvælgelsen </w:t>
      </w:r>
      <w:r w:rsidR="000E1C6F">
        <w:rPr>
          <w:rFonts w:ascii="Times New Roman" w:hAnsi="Times New Roman" w:cs="Times New Roman"/>
        </w:rPr>
        <w:t xml:space="preserve">af </w:t>
      </w:r>
      <w:r>
        <w:rPr>
          <w:rFonts w:ascii="Times New Roman" w:hAnsi="Times New Roman" w:cs="Times New Roman"/>
        </w:rPr>
        <w:t xml:space="preserve">de </w:t>
      </w:r>
      <w:r w:rsidR="001E1F62">
        <w:rPr>
          <w:rFonts w:ascii="Times New Roman" w:hAnsi="Times New Roman" w:cs="Times New Roman"/>
        </w:rPr>
        <w:t xml:space="preserve">overordnede </w:t>
      </w:r>
      <w:r>
        <w:rPr>
          <w:rFonts w:ascii="Times New Roman" w:hAnsi="Times New Roman" w:cs="Times New Roman"/>
        </w:rPr>
        <w:t>kompetencer</w:t>
      </w:r>
      <w:r w:rsidR="001E1F62">
        <w:rPr>
          <w:rStyle w:val="Fodnotehenvisning"/>
          <w:rFonts w:ascii="Times New Roman" w:hAnsi="Times New Roman" w:cs="Times New Roman"/>
        </w:rPr>
        <w:footnoteReference w:id="8"/>
      </w:r>
      <w:r>
        <w:rPr>
          <w:rFonts w:ascii="Times New Roman" w:hAnsi="Times New Roman" w:cs="Times New Roman"/>
        </w:rPr>
        <w:t xml:space="preserve">, der indgår i UPV, </w:t>
      </w:r>
      <w:r w:rsidR="000E1C6F">
        <w:rPr>
          <w:rFonts w:ascii="Times New Roman" w:hAnsi="Times New Roman" w:cs="Times New Roman"/>
        </w:rPr>
        <w:t>er der blevet trukket</w:t>
      </w:r>
      <w:r>
        <w:rPr>
          <w:rFonts w:ascii="Times New Roman" w:hAnsi="Times New Roman" w:cs="Times New Roman"/>
        </w:rPr>
        <w:t xml:space="preserve"> på resultaterne fra udviklingsprojektet</w:t>
      </w:r>
      <w:r w:rsidR="000E1C6F">
        <w:rPr>
          <w:rFonts w:ascii="Times New Roman" w:hAnsi="Times New Roman" w:cs="Times New Roman"/>
        </w:rPr>
        <w:t>;</w:t>
      </w:r>
      <w:r>
        <w:rPr>
          <w:rFonts w:ascii="Times New Roman" w:hAnsi="Times New Roman" w:cs="Times New Roman"/>
        </w:rPr>
        <w:t xml:space="preserve"> </w:t>
      </w:r>
      <w:r w:rsidR="000E1C6F">
        <w:rPr>
          <w:rFonts w:ascii="Times New Roman" w:hAnsi="Times New Roman" w:cs="Times New Roman"/>
        </w:rPr>
        <w:t>’</w:t>
      </w:r>
      <w:r>
        <w:rPr>
          <w:rFonts w:ascii="Times New Roman" w:hAnsi="Times New Roman" w:cs="Times New Roman"/>
        </w:rPr>
        <w:t>Det Nationale Kompetenceregnskab</w:t>
      </w:r>
      <w:r w:rsidR="000E1C6F">
        <w:rPr>
          <w:rFonts w:ascii="Times New Roman" w:hAnsi="Times New Roman" w:cs="Times New Roman"/>
        </w:rPr>
        <w:t>’</w:t>
      </w:r>
      <w:r>
        <w:rPr>
          <w:rFonts w:ascii="Times New Roman" w:hAnsi="Times New Roman" w:cs="Times New Roman"/>
        </w:rPr>
        <w:t xml:space="preserve"> (UVM 2005)</w:t>
      </w:r>
      <w:r w:rsidR="000E1C6F">
        <w:rPr>
          <w:rFonts w:ascii="Times New Roman" w:hAnsi="Times New Roman" w:cs="Times New Roman"/>
        </w:rPr>
        <w:t xml:space="preserve">. Et projekt sat i værk af Undervisningsministeriet, som </w:t>
      </w:r>
      <w:r>
        <w:rPr>
          <w:rFonts w:ascii="Times New Roman" w:hAnsi="Times New Roman" w:cs="Times New Roman"/>
        </w:rPr>
        <w:t xml:space="preserve">kortlægger ti nøglekompetencer, der sætter ord og værdi på de kvaliteter, der skal til for at bidrage til samfundets vækst og velfærd (UVM 2005:3). En af hensigterne bag det Nationale Kompetenceregnskab (NKR) er fra Undervisningsministeriets side, at det skal ses som en ny målemetode med henblik op at skabe ny indsigt som grundlag for politikudvikling (Ibid.:4). </w:t>
      </w:r>
    </w:p>
    <w:p w14:paraId="6B9AD38F" w14:textId="77777777" w:rsidR="00FD4CCE" w:rsidRDefault="00FD4CCE" w:rsidP="003D36B2">
      <w:pPr>
        <w:spacing w:line="360" w:lineRule="auto"/>
        <w:rPr>
          <w:rFonts w:ascii="Times New Roman" w:hAnsi="Times New Roman" w:cs="Times New Roman"/>
        </w:rPr>
      </w:pPr>
    </w:p>
    <w:p w14:paraId="7B4B543E" w14:textId="21C455AF" w:rsidR="003D36B2" w:rsidRDefault="00FD4CCE" w:rsidP="003D36B2">
      <w:pPr>
        <w:spacing w:line="360" w:lineRule="auto"/>
        <w:rPr>
          <w:rFonts w:ascii="Times New Roman" w:hAnsi="Times New Roman" w:cs="Times New Roman"/>
        </w:rPr>
      </w:pPr>
      <w:r>
        <w:rPr>
          <w:rFonts w:ascii="Times New Roman" w:hAnsi="Times New Roman" w:cs="Times New Roman"/>
        </w:rPr>
        <w:t xml:space="preserve">Efter dette interview </w:t>
      </w:r>
      <w:r w:rsidR="001E1F62">
        <w:rPr>
          <w:rFonts w:ascii="Times New Roman" w:hAnsi="Times New Roman" w:cs="Times New Roman"/>
        </w:rPr>
        <w:t>er der blevet</w:t>
      </w:r>
      <w:r w:rsidR="00FF6752">
        <w:rPr>
          <w:rFonts w:ascii="Times New Roman" w:hAnsi="Times New Roman" w:cs="Times New Roman"/>
        </w:rPr>
        <w:t xml:space="preserve"> søgt bredt i</w:t>
      </w:r>
      <w:r w:rsidR="003D36B2">
        <w:rPr>
          <w:rFonts w:ascii="Times New Roman" w:hAnsi="Times New Roman" w:cs="Times New Roman"/>
        </w:rPr>
        <w:t xml:space="preserve"> forskellige databaser </w:t>
      </w:r>
      <w:r w:rsidR="00FF6752">
        <w:rPr>
          <w:rFonts w:ascii="Times New Roman" w:hAnsi="Times New Roman" w:cs="Times New Roman"/>
        </w:rPr>
        <w:t>(særligt</w:t>
      </w:r>
      <w:r w:rsidR="003D36B2">
        <w:rPr>
          <w:rFonts w:ascii="Times New Roman" w:hAnsi="Times New Roman" w:cs="Times New Roman"/>
        </w:rPr>
        <w:t xml:space="preserve"> DPU</w:t>
      </w:r>
      <w:r w:rsidR="00FF6752">
        <w:rPr>
          <w:rFonts w:ascii="Times New Roman" w:hAnsi="Times New Roman" w:cs="Times New Roman"/>
        </w:rPr>
        <w:t xml:space="preserve"> (edu.au.dk)</w:t>
      </w:r>
      <w:r w:rsidR="003D36B2">
        <w:rPr>
          <w:rFonts w:ascii="Times New Roman" w:hAnsi="Times New Roman" w:cs="Times New Roman"/>
        </w:rPr>
        <w:t xml:space="preserve">, </w:t>
      </w:r>
      <w:r w:rsidR="001E1F62">
        <w:rPr>
          <w:rFonts w:ascii="Times New Roman" w:hAnsi="Times New Roman" w:cs="Times New Roman"/>
        </w:rPr>
        <w:t>som Frederiksen men</w:t>
      </w:r>
      <w:r w:rsidR="000E1C6F">
        <w:rPr>
          <w:rFonts w:ascii="Times New Roman" w:hAnsi="Times New Roman" w:cs="Times New Roman"/>
        </w:rPr>
        <w:t>e</w:t>
      </w:r>
      <w:r w:rsidR="001E1F62">
        <w:rPr>
          <w:rFonts w:ascii="Times New Roman" w:hAnsi="Times New Roman" w:cs="Times New Roman"/>
        </w:rPr>
        <w:t>r</w:t>
      </w:r>
      <w:r w:rsidR="000E1C6F">
        <w:rPr>
          <w:rFonts w:ascii="Times New Roman" w:hAnsi="Times New Roman" w:cs="Times New Roman"/>
        </w:rPr>
        <w:t xml:space="preserve"> </w:t>
      </w:r>
      <w:r w:rsidR="001E1F62">
        <w:rPr>
          <w:rFonts w:ascii="Times New Roman" w:hAnsi="Times New Roman" w:cs="Times New Roman"/>
        </w:rPr>
        <w:t xml:space="preserve">har været inde over. Derudover også </w:t>
      </w:r>
      <w:r w:rsidR="000E1C6F">
        <w:rPr>
          <w:rFonts w:ascii="Times New Roman" w:hAnsi="Times New Roman" w:cs="Times New Roman"/>
        </w:rPr>
        <w:t xml:space="preserve">på </w:t>
      </w:r>
      <w:r w:rsidR="00FF6752">
        <w:rPr>
          <w:rFonts w:ascii="Times New Roman" w:hAnsi="Times New Roman" w:cs="Times New Roman"/>
        </w:rPr>
        <w:t xml:space="preserve">AAU, </w:t>
      </w:r>
      <w:r w:rsidR="00761D97">
        <w:rPr>
          <w:rFonts w:ascii="Times New Roman" w:hAnsi="Times New Roman" w:cs="Times New Roman"/>
        </w:rPr>
        <w:t xml:space="preserve">SFI, </w:t>
      </w:r>
      <w:r w:rsidR="003D36B2">
        <w:rPr>
          <w:rFonts w:ascii="Times New Roman" w:hAnsi="Times New Roman" w:cs="Times New Roman"/>
        </w:rPr>
        <w:t>Forskningsdatabasen)</w:t>
      </w:r>
      <w:r w:rsidR="00761D97">
        <w:rPr>
          <w:rFonts w:ascii="Times New Roman" w:hAnsi="Times New Roman" w:cs="Times New Roman"/>
        </w:rPr>
        <w:t xml:space="preserve"> </w:t>
      </w:r>
      <w:r w:rsidR="000E1C6F">
        <w:rPr>
          <w:rFonts w:ascii="Times New Roman" w:hAnsi="Times New Roman" w:cs="Times New Roman"/>
        </w:rPr>
        <w:t>og</w:t>
      </w:r>
      <w:r w:rsidR="003D36B2">
        <w:rPr>
          <w:rFonts w:ascii="Times New Roman" w:hAnsi="Times New Roman" w:cs="Times New Roman"/>
        </w:rPr>
        <w:t xml:space="preserve"> på Undervisningsministeriets egen hjemmeside </w:t>
      </w:r>
      <w:r w:rsidR="000E1C6F">
        <w:rPr>
          <w:rFonts w:ascii="Times New Roman" w:hAnsi="Times New Roman" w:cs="Times New Roman"/>
        </w:rPr>
        <w:t>via</w:t>
      </w:r>
      <w:r w:rsidR="003D36B2">
        <w:rPr>
          <w:rFonts w:ascii="Times New Roman" w:hAnsi="Times New Roman" w:cs="Times New Roman"/>
        </w:rPr>
        <w:t xml:space="preserve"> deres søgningsfelt</w:t>
      </w:r>
      <w:r w:rsidR="000E1C6F">
        <w:rPr>
          <w:rFonts w:ascii="Times New Roman" w:hAnsi="Times New Roman" w:cs="Times New Roman"/>
        </w:rPr>
        <w:t xml:space="preserve">. Søgningen </w:t>
      </w:r>
      <w:r w:rsidR="001E1F62">
        <w:rPr>
          <w:rFonts w:ascii="Times New Roman" w:hAnsi="Times New Roman" w:cs="Times New Roman"/>
        </w:rPr>
        <w:t>kan på den måde siges at have været</w:t>
      </w:r>
      <w:r w:rsidR="000E1C6F">
        <w:rPr>
          <w:rFonts w:ascii="Times New Roman" w:hAnsi="Times New Roman" w:cs="Times New Roman"/>
        </w:rPr>
        <w:t xml:space="preserve"> snæver, </w:t>
      </w:r>
      <w:r w:rsidR="001E1F62">
        <w:rPr>
          <w:rFonts w:ascii="Times New Roman" w:hAnsi="Times New Roman" w:cs="Times New Roman"/>
        </w:rPr>
        <w:t>idet man primært har søgt på danske fo</w:t>
      </w:r>
      <w:r w:rsidR="00C04391">
        <w:rPr>
          <w:rFonts w:ascii="Times New Roman" w:hAnsi="Times New Roman" w:cs="Times New Roman"/>
        </w:rPr>
        <w:t>r</w:t>
      </w:r>
      <w:r w:rsidR="001E1F62">
        <w:rPr>
          <w:rFonts w:ascii="Times New Roman" w:hAnsi="Times New Roman" w:cs="Times New Roman"/>
        </w:rPr>
        <w:t>skningsdatabaser</w:t>
      </w:r>
      <w:r w:rsidR="00C04391">
        <w:rPr>
          <w:rFonts w:ascii="Times New Roman" w:hAnsi="Times New Roman" w:cs="Times New Roman"/>
        </w:rPr>
        <w:t>,</w:t>
      </w:r>
      <w:r w:rsidR="001E1F62">
        <w:rPr>
          <w:rFonts w:ascii="Times New Roman" w:hAnsi="Times New Roman" w:cs="Times New Roman"/>
        </w:rPr>
        <w:t xml:space="preserve"> </w:t>
      </w:r>
      <w:r w:rsidR="000E1C6F">
        <w:rPr>
          <w:rFonts w:ascii="Times New Roman" w:hAnsi="Times New Roman" w:cs="Times New Roman"/>
        </w:rPr>
        <w:t>da</w:t>
      </w:r>
      <w:r w:rsidR="00761D97">
        <w:rPr>
          <w:rFonts w:ascii="Times New Roman" w:hAnsi="Times New Roman" w:cs="Times New Roman"/>
        </w:rPr>
        <w:t xml:space="preserve"> </w:t>
      </w:r>
      <w:r w:rsidR="00C04391">
        <w:rPr>
          <w:rFonts w:ascii="Times New Roman" w:hAnsi="Times New Roman" w:cs="Times New Roman"/>
        </w:rPr>
        <w:t xml:space="preserve">man har været af den </w:t>
      </w:r>
      <w:r w:rsidR="00761D97">
        <w:rPr>
          <w:rFonts w:ascii="Times New Roman" w:hAnsi="Times New Roman" w:cs="Times New Roman"/>
        </w:rPr>
        <w:t>overbevisning</w:t>
      </w:r>
      <w:r w:rsidR="000E1C6F">
        <w:rPr>
          <w:rFonts w:ascii="Times New Roman" w:hAnsi="Times New Roman" w:cs="Times New Roman"/>
        </w:rPr>
        <w:t>en</w:t>
      </w:r>
      <w:r w:rsidR="00761D97">
        <w:rPr>
          <w:rFonts w:ascii="Times New Roman" w:hAnsi="Times New Roman" w:cs="Times New Roman"/>
        </w:rPr>
        <w:t xml:space="preserve">, at Undervisningsministeriet </w:t>
      </w:r>
      <w:r w:rsidR="000E1C6F">
        <w:rPr>
          <w:rFonts w:ascii="Times New Roman" w:hAnsi="Times New Roman" w:cs="Times New Roman"/>
        </w:rPr>
        <w:t xml:space="preserve">må </w:t>
      </w:r>
      <w:r w:rsidR="00761D97">
        <w:rPr>
          <w:rFonts w:ascii="Times New Roman" w:hAnsi="Times New Roman" w:cs="Times New Roman"/>
        </w:rPr>
        <w:t>have samarbejdet med forskere eller forskningscentre om uddannelsesparathedsbegrebets tilblivelse</w:t>
      </w:r>
      <w:r w:rsidR="00C04391">
        <w:rPr>
          <w:rFonts w:ascii="Times New Roman" w:hAnsi="Times New Roman" w:cs="Times New Roman"/>
        </w:rPr>
        <w:t xml:space="preserve">. Hvilket </w:t>
      </w:r>
      <w:r w:rsidR="000E1C6F">
        <w:rPr>
          <w:rFonts w:ascii="Times New Roman" w:hAnsi="Times New Roman" w:cs="Times New Roman"/>
        </w:rPr>
        <w:t>også Frederiksen mener</w:t>
      </w:r>
      <w:r w:rsidR="00761D97">
        <w:rPr>
          <w:rFonts w:ascii="Times New Roman" w:hAnsi="Times New Roman" w:cs="Times New Roman"/>
        </w:rPr>
        <w:t xml:space="preserve">. </w:t>
      </w:r>
      <w:r w:rsidR="003D36B2">
        <w:rPr>
          <w:rFonts w:ascii="Times New Roman" w:hAnsi="Times New Roman" w:cs="Times New Roman"/>
        </w:rPr>
        <w:t xml:space="preserve">I forbindelse hermed er der blevet søgt på emner som; uddannelsesparathed, </w:t>
      </w:r>
      <w:r w:rsidR="00761D97">
        <w:rPr>
          <w:rFonts w:ascii="Times New Roman" w:hAnsi="Times New Roman" w:cs="Times New Roman"/>
        </w:rPr>
        <w:t xml:space="preserve">uddannelsesparathedsvurdering, uddannelseskompetencer, karrierekompetencer, </w:t>
      </w:r>
      <w:r w:rsidR="003D36B2">
        <w:rPr>
          <w:rFonts w:ascii="Times New Roman" w:hAnsi="Times New Roman" w:cs="Times New Roman"/>
        </w:rPr>
        <w:t>parat</w:t>
      </w:r>
      <w:r w:rsidR="00A36CAE">
        <w:rPr>
          <w:rFonts w:ascii="Times New Roman" w:hAnsi="Times New Roman" w:cs="Times New Roman"/>
        </w:rPr>
        <w:t>hed, parat</w:t>
      </w:r>
      <w:r w:rsidR="003D36B2">
        <w:rPr>
          <w:rFonts w:ascii="Times New Roman" w:hAnsi="Times New Roman" w:cs="Times New Roman"/>
        </w:rPr>
        <w:t xml:space="preserve"> til ud</w:t>
      </w:r>
      <w:r w:rsidR="00761D97">
        <w:rPr>
          <w:rFonts w:ascii="Times New Roman" w:hAnsi="Times New Roman" w:cs="Times New Roman"/>
        </w:rPr>
        <w:t>dannelse, egnet til uddannelse</w:t>
      </w:r>
      <w:r w:rsidR="003D36B2">
        <w:rPr>
          <w:rFonts w:ascii="Times New Roman" w:hAnsi="Times New Roman" w:cs="Times New Roman"/>
        </w:rPr>
        <w:t xml:space="preserve">, </w:t>
      </w:r>
      <w:r w:rsidR="00761D97">
        <w:rPr>
          <w:rFonts w:ascii="Times New Roman" w:hAnsi="Times New Roman" w:cs="Times New Roman"/>
        </w:rPr>
        <w:t>parathedserklæringer</w:t>
      </w:r>
      <w:r w:rsidR="003D36B2">
        <w:rPr>
          <w:rFonts w:ascii="Times New Roman" w:hAnsi="Times New Roman" w:cs="Times New Roman"/>
        </w:rPr>
        <w:t xml:space="preserve">, </w:t>
      </w:r>
      <w:r w:rsidR="00761D97">
        <w:rPr>
          <w:rFonts w:ascii="Times New Roman" w:hAnsi="Times New Roman" w:cs="Times New Roman"/>
        </w:rPr>
        <w:t>’</w:t>
      </w:r>
      <w:r w:rsidR="003D36B2">
        <w:rPr>
          <w:rFonts w:ascii="Times New Roman" w:hAnsi="Times New Roman" w:cs="Times New Roman"/>
        </w:rPr>
        <w:t>hvad skal der til for at gennemføre en uddannelse</w:t>
      </w:r>
      <w:r w:rsidR="00761D97">
        <w:rPr>
          <w:rFonts w:ascii="Times New Roman" w:hAnsi="Times New Roman" w:cs="Times New Roman"/>
        </w:rPr>
        <w:t xml:space="preserve">’ </w:t>
      </w:r>
      <w:r w:rsidR="000E1C6F">
        <w:rPr>
          <w:rFonts w:ascii="Times New Roman" w:hAnsi="Times New Roman" w:cs="Times New Roman"/>
        </w:rPr>
        <w:t>o. lign</w:t>
      </w:r>
      <w:r w:rsidR="00761D97">
        <w:rPr>
          <w:rFonts w:ascii="Times New Roman" w:hAnsi="Times New Roman" w:cs="Times New Roman"/>
        </w:rPr>
        <w:t xml:space="preserve">. </w:t>
      </w:r>
      <w:r w:rsidR="002C52C8">
        <w:rPr>
          <w:rFonts w:ascii="Times New Roman" w:hAnsi="Times New Roman" w:cs="Times New Roman"/>
        </w:rPr>
        <w:t>Resultaterne</w:t>
      </w:r>
      <w:r w:rsidR="000E1C6F">
        <w:rPr>
          <w:rFonts w:ascii="Times New Roman" w:hAnsi="Times New Roman" w:cs="Times New Roman"/>
        </w:rPr>
        <w:t xml:space="preserve"> </w:t>
      </w:r>
      <w:r w:rsidR="00C04391">
        <w:rPr>
          <w:rFonts w:ascii="Times New Roman" w:hAnsi="Times New Roman" w:cs="Times New Roman"/>
        </w:rPr>
        <w:t>har været</w:t>
      </w:r>
      <w:r w:rsidR="000E1C6F">
        <w:rPr>
          <w:rFonts w:ascii="Times New Roman" w:hAnsi="Times New Roman" w:cs="Times New Roman"/>
        </w:rPr>
        <w:t xml:space="preserve"> mange og brede og </w:t>
      </w:r>
      <w:r w:rsidR="00C04391">
        <w:rPr>
          <w:rFonts w:ascii="Times New Roman" w:hAnsi="Times New Roman" w:cs="Times New Roman"/>
        </w:rPr>
        <w:t>har været</w:t>
      </w:r>
      <w:r w:rsidR="000E1C6F">
        <w:rPr>
          <w:rFonts w:ascii="Times New Roman" w:hAnsi="Times New Roman" w:cs="Times New Roman"/>
        </w:rPr>
        <w:t xml:space="preserve"> alt fra tidsskrifter, kvalitative og kvantitative projekter, indlæg i bøger mv., men der </w:t>
      </w:r>
      <w:r w:rsidR="00C04391">
        <w:rPr>
          <w:rFonts w:ascii="Times New Roman" w:hAnsi="Times New Roman" w:cs="Times New Roman"/>
        </w:rPr>
        <w:t>er</w:t>
      </w:r>
      <w:r w:rsidR="000E1C6F">
        <w:rPr>
          <w:rFonts w:ascii="Times New Roman" w:hAnsi="Times New Roman" w:cs="Times New Roman"/>
        </w:rPr>
        <w:t xml:space="preserve"> ikke </w:t>
      </w:r>
      <w:r w:rsidR="00C04391">
        <w:rPr>
          <w:rFonts w:ascii="Times New Roman" w:hAnsi="Times New Roman" w:cs="Times New Roman"/>
        </w:rPr>
        <w:t xml:space="preserve">dukket </w:t>
      </w:r>
      <w:r w:rsidR="000E1C6F">
        <w:rPr>
          <w:rFonts w:ascii="Times New Roman" w:hAnsi="Times New Roman" w:cs="Times New Roman"/>
        </w:rPr>
        <w:t xml:space="preserve">noget op, der </w:t>
      </w:r>
      <w:r w:rsidR="00C04391">
        <w:rPr>
          <w:rFonts w:ascii="Times New Roman" w:hAnsi="Times New Roman" w:cs="Times New Roman"/>
        </w:rPr>
        <w:t>har kunne</w:t>
      </w:r>
      <w:r w:rsidR="000E1C6F">
        <w:rPr>
          <w:rFonts w:ascii="Times New Roman" w:hAnsi="Times New Roman" w:cs="Times New Roman"/>
        </w:rPr>
        <w:t xml:space="preserve"> give oplysninger omkring uddannelsesparathedsbegrebets </w:t>
      </w:r>
      <w:r w:rsidR="00C04391">
        <w:rPr>
          <w:rFonts w:ascii="Times New Roman" w:hAnsi="Times New Roman" w:cs="Times New Roman"/>
        </w:rPr>
        <w:t xml:space="preserve">fundamentale </w:t>
      </w:r>
      <w:r w:rsidR="000E1C6F">
        <w:rPr>
          <w:rFonts w:ascii="Times New Roman" w:hAnsi="Times New Roman" w:cs="Times New Roman"/>
        </w:rPr>
        <w:t xml:space="preserve">tilblivelse. </w:t>
      </w:r>
    </w:p>
    <w:p w14:paraId="54855F10" w14:textId="77777777" w:rsidR="00B774FF" w:rsidRDefault="00B774FF" w:rsidP="003D36B2">
      <w:pPr>
        <w:spacing w:line="360" w:lineRule="auto"/>
        <w:rPr>
          <w:rFonts w:ascii="Times New Roman" w:hAnsi="Times New Roman" w:cs="Times New Roman"/>
        </w:rPr>
      </w:pPr>
    </w:p>
    <w:p w14:paraId="2BD1DA4A" w14:textId="15CDFFE1" w:rsidR="00505747" w:rsidRPr="00BE335F" w:rsidRDefault="000E1C6F" w:rsidP="00505747">
      <w:pPr>
        <w:spacing w:line="360" w:lineRule="auto"/>
        <w:rPr>
          <w:rFonts w:ascii="Times New Roman" w:hAnsi="Times New Roman" w:cs="Times New Roman"/>
        </w:rPr>
      </w:pPr>
      <w:r w:rsidRPr="00D255BF">
        <w:rPr>
          <w:rFonts w:ascii="Times New Roman" w:hAnsi="Times New Roman" w:cs="Times New Roman"/>
        </w:rPr>
        <w:t xml:space="preserve">Specialet stiller sig </w:t>
      </w:r>
      <w:r w:rsidR="00C04391">
        <w:rPr>
          <w:rFonts w:ascii="Times New Roman" w:hAnsi="Times New Roman" w:cs="Times New Roman"/>
        </w:rPr>
        <w:t>dermed</w:t>
      </w:r>
      <w:r w:rsidRPr="00D255BF">
        <w:rPr>
          <w:rFonts w:ascii="Times New Roman" w:hAnsi="Times New Roman" w:cs="Times New Roman"/>
        </w:rPr>
        <w:t xml:space="preserve"> undrende over for, hvorfor der ikke er noget teoretisk fundament bag begrebet, og hvorfor man har valgt så normative underkategorier.</w:t>
      </w:r>
      <w:r>
        <w:rPr>
          <w:rFonts w:ascii="Times New Roman" w:hAnsi="Times New Roman" w:cs="Times New Roman"/>
        </w:rPr>
        <w:t xml:space="preserve"> Man kan i hvert fald </w:t>
      </w:r>
      <w:r w:rsidR="00C04391">
        <w:rPr>
          <w:rFonts w:ascii="Times New Roman" w:hAnsi="Times New Roman" w:cs="Times New Roman"/>
        </w:rPr>
        <w:t>tale om</w:t>
      </w:r>
      <w:r w:rsidR="00505747" w:rsidRPr="00BE335F">
        <w:rPr>
          <w:rFonts w:ascii="Times New Roman" w:hAnsi="Times New Roman" w:cs="Times New Roman"/>
        </w:rPr>
        <w:t>, at udda</w:t>
      </w:r>
      <w:r w:rsidR="00320A58">
        <w:rPr>
          <w:rFonts w:ascii="Times New Roman" w:hAnsi="Times New Roman" w:cs="Times New Roman"/>
        </w:rPr>
        <w:t>nnelsesparathedsbegrebet er et ”ateoretisk”</w:t>
      </w:r>
      <w:r w:rsidR="00505747" w:rsidRPr="00BE335F">
        <w:rPr>
          <w:rFonts w:ascii="Times New Roman" w:hAnsi="Times New Roman" w:cs="Times New Roman"/>
        </w:rPr>
        <w:t xml:space="preserve"> og ministerielt genere</w:t>
      </w:r>
      <w:r w:rsidR="00C04391">
        <w:rPr>
          <w:rFonts w:ascii="Times New Roman" w:hAnsi="Times New Roman" w:cs="Times New Roman"/>
        </w:rPr>
        <w:t>re</w:t>
      </w:r>
      <w:r w:rsidR="00505747" w:rsidRPr="00BE335F">
        <w:rPr>
          <w:rFonts w:ascii="Times New Roman" w:hAnsi="Times New Roman" w:cs="Times New Roman"/>
        </w:rPr>
        <w:t xml:space="preserve">t begreb, som handler om </w:t>
      </w:r>
      <w:r w:rsidR="00505747" w:rsidRPr="000E1C6F">
        <w:rPr>
          <w:rFonts w:ascii="Times New Roman" w:hAnsi="Times New Roman" w:cs="Times New Roman"/>
          <w:i/>
        </w:rPr>
        <w:t>politik</w:t>
      </w:r>
      <w:r w:rsidR="00505747" w:rsidRPr="00BE335F">
        <w:rPr>
          <w:rFonts w:ascii="Times New Roman" w:hAnsi="Times New Roman" w:cs="Times New Roman"/>
        </w:rPr>
        <w:t xml:space="preserve"> og ikke viden.</w:t>
      </w:r>
      <w:r w:rsidR="00D255BF" w:rsidRPr="00D255BF">
        <w:rPr>
          <w:b/>
        </w:rPr>
        <w:t xml:space="preserve"> </w:t>
      </w:r>
    </w:p>
    <w:p w14:paraId="7E558EA8" w14:textId="77777777" w:rsidR="001F1FF4" w:rsidRDefault="001F1FF4" w:rsidP="003D36B2">
      <w:pPr>
        <w:spacing w:line="360" w:lineRule="auto"/>
        <w:rPr>
          <w:rFonts w:ascii="Times New Roman" w:hAnsi="Times New Roman" w:cs="Times New Roman"/>
        </w:rPr>
      </w:pPr>
    </w:p>
    <w:p w14:paraId="1AAE2E57" w14:textId="71217DB8" w:rsidR="00A36CAE" w:rsidRPr="00A36CAE" w:rsidRDefault="005F12DB" w:rsidP="00A36CAE">
      <w:pPr>
        <w:pStyle w:val="Overskrift3"/>
        <w:rPr>
          <w:rFonts w:ascii="Times New Roman" w:hAnsi="Times New Roman" w:cs="Times New Roman"/>
          <w:sz w:val="26"/>
          <w:szCs w:val="26"/>
        </w:rPr>
      </w:pPr>
      <w:bookmarkStart w:id="12" w:name="_Toc299963304"/>
      <w:r>
        <w:rPr>
          <w:rFonts w:ascii="Times New Roman" w:hAnsi="Times New Roman" w:cs="Times New Roman"/>
          <w:sz w:val="26"/>
          <w:szCs w:val="26"/>
        </w:rPr>
        <w:t>2</w:t>
      </w:r>
      <w:r w:rsidR="00A36CAE" w:rsidRPr="00A36CAE">
        <w:rPr>
          <w:rFonts w:ascii="Times New Roman" w:hAnsi="Times New Roman" w:cs="Times New Roman"/>
          <w:sz w:val="26"/>
          <w:szCs w:val="26"/>
        </w:rPr>
        <w:t xml:space="preserve">.3 </w:t>
      </w:r>
      <w:r w:rsidR="00A45EC0">
        <w:rPr>
          <w:rFonts w:ascii="Times New Roman" w:hAnsi="Times New Roman" w:cs="Times New Roman"/>
          <w:sz w:val="26"/>
          <w:szCs w:val="26"/>
        </w:rPr>
        <w:t>Placering</w:t>
      </w:r>
      <w:r w:rsidR="00BE335F">
        <w:rPr>
          <w:rFonts w:ascii="Times New Roman" w:hAnsi="Times New Roman" w:cs="Times New Roman"/>
          <w:sz w:val="26"/>
          <w:szCs w:val="26"/>
        </w:rPr>
        <w:t xml:space="preserve"> i forskningsfeltet</w:t>
      </w:r>
      <w:bookmarkEnd w:id="12"/>
    </w:p>
    <w:p w14:paraId="1DE5ED99" w14:textId="77777777" w:rsidR="009B61DD" w:rsidRDefault="00BD2A51" w:rsidP="00BD2A51">
      <w:pPr>
        <w:spacing w:line="360" w:lineRule="auto"/>
        <w:rPr>
          <w:rFonts w:ascii="Times New Roman" w:hAnsi="Times New Roman" w:cs="Times New Roman"/>
        </w:rPr>
      </w:pPr>
      <w:r>
        <w:rPr>
          <w:rFonts w:ascii="Times New Roman" w:hAnsi="Times New Roman" w:cs="Times New Roman"/>
        </w:rPr>
        <w:t xml:space="preserve">Specialet undersøger </w:t>
      </w:r>
      <w:r w:rsidR="00C67A3F">
        <w:rPr>
          <w:rFonts w:ascii="Times New Roman" w:hAnsi="Times New Roman" w:cs="Times New Roman"/>
        </w:rPr>
        <w:t>UPV, med fokus på de personlige og sociale forudsætninger,</w:t>
      </w:r>
      <w:r>
        <w:rPr>
          <w:rFonts w:ascii="Times New Roman" w:hAnsi="Times New Roman" w:cs="Times New Roman"/>
        </w:rPr>
        <w:t xml:space="preserve"> som sorteringsmekanisme i overgangen fra grundskole til ungdomsuddannelse. </w:t>
      </w:r>
      <w:r w:rsidR="002C27E5">
        <w:rPr>
          <w:rFonts w:ascii="Times New Roman" w:hAnsi="Times New Roman" w:cs="Times New Roman"/>
        </w:rPr>
        <w:t xml:space="preserve">Dette gøres ud </w:t>
      </w:r>
      <w:r>
        <w:rPr>
          <w:rFonts w:ascii="Times New Roman" w:hAnsi="Times New Roman" w:cs="Times New Roman"/>
        </w:rPr>
        <w:t xml:space="preserve">fra ministerielle signaler og </w:t>
      </w:r>
      <w:r w:rsidR="00C67A3F">
        <w:rPr>
          <w:rFonts w:ascii="Times New Roman" w:hAnsi="Times New Roman" w:cs="Times New Roman"/>
        </w:rPr>
        <w:t>italesættelse</w:t>
      </w:r>
      <w:r w:rsidR="002C27E5">
        <w:rPr>
          <w:rFonts w:ascii="Times New Roman" w:hAnsi="Times New Roman" w:cs="Times New Roman"/>
        </w:rPr>
        <w:t>r</w:t>
      </w:r>
      <w:r>
        <w:rPr>
          <w:rFonts w:ascii="Times New Roman" w:hAnsi="Times New Roman" w:cs="Times New Roman"/>
        </w:rPr>
        <w:t xml:space="preserve"> af, hvad der skal til for at gennemføre</w:t>
      </w:r>
      <w:r w:rsidR="00C67A3F">
        <w:rPr>
          <w:rFonts w:ascii="Times New Roman" w:hAnsi="Times New Roman" w:cs="Times New Roman"/>
        </w:rPr>
        <w:t xml:space="preserve"> en ungdomsuddannelse i Danmark</w:t>
      </w:r>
      <w:r>
        <w:rPr>
          <w:rFonts w:ascii="Times New Roman" w:hAnsi="Times New Roman" w:cs="Times New Roman"/>
        </w:rPr>
        <w:t xml:space="preserve">. </w:t>
      </w:r>
      <w:r w:rsidR="002C27E5">
        <w:rPr>
          <w:rFonts w:ascii="Times New Roman" w:hAnsi="Times New Roman" w:cs="Times New Roman"/>
        </w:rPr>
        <w:t>UPV i overgangen fra grundskole til ungdomsuddannelse hører lovmæssig</w:t>
      </w:r>
      <w:r w:rsidR="00AA390C">
        <w:rPr>
          <w:rFonts w:ascii="Times New Roman" w:hAnsi="Times New Roman" w:cs="Times New Roman"/>
        </w:rPr>
        <w:t xml:space="preserve">t til indenfor </w:t>
      </w:r>
      <w:r w:rsidR="00AA390C">
        <w:rPr>
          <w:rFonts w:ascii="Times New Roman" w:hAnsi="Times New Roman" w:cs="Times New Roman"/>
        </w:rPr>
        <w:lastRenderedPageBreak/>
        <w:t>vejledningsområdet</w:t>
      </w:r>
      <w:r w:rsidR="006F2028">
        <w:rPr>
          <w:rFonts w:ascii="Times New Roman" w:hAnsi="Times New Roman" w:cs="Times New Roman"/>
        </w:rPr>
        <w:t>. S</w:t>
      </w:r>
      <w:r w:rsidR="00AA390C">
        <w:rPr>
          <w:rFonts w:ascii="Times New Roman" w:hAnsi="Times New Roman" w:cs="Times New Roman"/>
        </w:rPr>
        <w:t xml:space="preserve">pecialet fokuserer </w:t>
      </w:r>
      <w:r w:rsidR="006F2028">
        <w:rPr>
          <w:rFonts w:ascii="Times New Roman" w:hAnsi="Times New Roman" w:cs="Times New Roman"/>
        </w:rPr>
        <w:t xml:space="preserve">dog </w:t>
      </w:r>
      <w:r w:rsidR="00AA390C">
        <w:rPr>
          <w:rFonts w:ascii="Times New Roman" w:hAnsi="Times New Roman" w:cs="Times New Roman"/>
        </w:rPr>
        <w:t>ikke på vejledningsteorier og –metoder,</w:t>
      </w:r>
      <w:r w:rsidR="006F2028">
        <w:rPr>
          <w:rFonts w:ascii="Times New Roman" w:hAnsi="Times New Roman" w:cs="Times New Roman"/>
        </w:rPr>
        <w:t xml:space="preserve"> men er interesseret i at undersøge UPV ud fra, hvordan det fra ministeriets side er tænkt og effekten heraf</w:t>
      </w:r>
      <w:r w:rsidR="002C27E5">
        <w:rPr>
          <w:rFonts w:ascii="Times New Roman" w:hAnsi="Times New Roman" w:cs="Times New Roman"/>
        </w:rPr>
        <w:t xml:space="preserve">. </w:t>
      </w:r>
    </w:p>
    <w:p w14:paraId="526009D4" w14:textId="77777777" w:rsidR="009B61DD" w:rsidRDefault="009B61DD" w:rsidP="00BD2A51">
      <w:pPr>
        <w:spacing w:line="360" w:lineRule="auto"/>
        <w:rPr>
          <w:rFonts w:ascii="Times New Roman" w:hAnsi="Times New Roman" w:cs="Times New Roman"/>
        </w:rPr>
      </w:pPr>
    </w:p>
    <w:p w14:paraId="2CD02CC5" w14:textId="4F83BF8C" w:rsidR="00571A05" w:rsidRPr="009315B7" w:rsidRDefault="00BD2A51" w:rsidP="00BD2A51">
      <w:pPr>
        <w:spacing w:line="360" w:lineRule="auto"/>
        <w:rPr>
          <w:rFonts w:ascii="Times New Roman" w:hAnsi="Times New Roman" w:cs="Times New Roman"/>
        </w:rPr>
      </w:pPr>
      <w:r>
        <w:rPr>
          <w:rFonts w:ascii="Times New Roman" w:hAnsi="Times New Roman" w:cs="Times New Roman"/>
        </w:rPr>
        <w:t xml:space="preserve">Der er blevet søgt </w:t>
      </w:r>
      <w:r w:rsidRPr="00A27753">
        <w:rPr>
          <w:rFonts w:ascii="Times New Roman" w:hAnsi="Times New Roman" w:cs="Times New Roman"/>
        </w:rPr>
        <w:t>bredt på databaser, forskningsenheder</w:t>
      </w:r>
      <w:r>
        <w:rPr>
          <w:rFonts w:ascii="Times New Roman" w:hAnsi="Times New Roman" w:cs="Times New Roman"/>
        </w:rPr>
        <w:t>, tænketanke</w:t>
      </w:r>
      <w:r w:rsidRPr="00A27753">
        <w:rPr>
          <w:rFonts w:ascii="Times New Roman" w:hAnsi="Times New Roman" w:cs="Times New Roman"/>
        </w:rPr>
        <w:t xml:space="preserve"> og internetportaler </w:t>
      </w:r>
      <w:r w:rsidR="00C67A3F">
        <w:rPr>
          <w:rFonts w:ascii="Times New Roman" w:hAnsi="Times New Roman" w:cs="Times New Roman"/>
        </w:rPr>
        <w:t>primært på dansk</w:t>
      </w:r>
      <w:r w:rsidR="00C67A3F">
        <w:rPr>
          <w:rStyle w:val="Fodnotehenvisning"/>
          <w:rFonts w:ascii="Times New Roman" w:hAnsi="Times New Roman" w:cs="Times New Roman"/>
        </w:rPr>
        <w:footnoteReference w:id="9"/>
      </w:r>
      <w:r w:rsidR="00C67A3F">
        <w:rPr>
          <w:rFonts w:ascii="Times New Roman" w:hAnsi="Times New Roman" w:cs="Times New Roman"/>
        </w:rPr>
        <w:t xml:space="preserve"> </w:t>
      </w:r>
      <w:r>
        <w:rPr>
          <w:rFonts w:ascii="Times New Roman" w:hAnsi="Times New Roman" w:cs="Times New Roman"/>
        </w:rPr>
        <w:t xml:space="preserve">(f.eks. </w:t>
      </w:r>
      <w:r w:rsidR="00FA4653">
        <w:rPr>
          <w:rFonts w:ascii="Times New Roman" w:hAnsi="Times New Roman" w:cs="Times New Roman"/>
        </w:rPr>
        <w:t xml:space="preserve">bibliotek.dk, </w:t>
      </w:r>
      <w:r>
        <w:rPr>
          <w:rFonts w:ascii="Times New Roman" w:hAnsi="Times New Roman" w:cs="Times New Roman"/>
        </w:rPr>
        <w:t>Google Scholar, Forskningsdatabasen, AAU, DPU</w:t>
      </w:r>
      <w:r w:rsidR="00FA4653">
        <w:rPr>
          <w:rFonts w:ascii="Times New Roman" w:hAnsi="Times New Roman" w:cs="Times New Roman"/>
        </w:rPr>
        <w:t>, SFI og referencelister i bøger og rapporter</w:t>
      </w:r>
      <w:r>
        <w:rPr>
          <w:rFonts w:ascii="Times New Roman" w:hAnsi="Times New Roman" w:cs="Times New Roman"/>
        </w:rPr>
        <w:t>) og den samlede vurder</w:t>
      </w:r>
      <w:r w:rsidR="00FA4653">
        <w:rPr>
          <w:rFonts w:ascii="Times New Roman" w:hAnsi="Times New Roman" w:cs="Times New Roman"/>
        </w:rPr>
        <w:t xml:space="preserve">ing er, at de fleste </w:t>
      </w:r>
      <w:r w:rsidR="00F474C4">
        <w:rPr>
          <w:rFonts w:ascii="Times New Roman" w:hAnsi="Times New Roman" w:cs="Times New Roman"/>
        </w:rPr>
        <w:t xml:space="preserve">professionelle </w:t>
      </w:r>
      <w:r w:rsidR="00FA4653">
        <w:rPr>
          <w:rFonts w:ascii="Times New Roman" w:hAnsi="Times New Roman" w:cs="Times New Roman"/>
        </w:rPr>
        <w:t xml:space="preserve">undersøgelser omkring uddannelsesparathedsbegrebet og UPV er kvalitative undersøgelser med </w:t>
      </w:r>
      <w:r w:rsidR="00F474C4">
        <w:rPr>
          <w:rFonts w:ascii="Times New Roman" w:hAnsi="Times New Roman" w:cs="Times New Roman"/>
        </w:rPr>
        <w:t xml:space="preserve">primært </w:t>
      </w:r>
      <w:r w:rsidR="00FA4653">
        <w:rPr>
          <w:rFonts w:ascii="Times New Roman" w:hAnsi="Times New Roman" w:cs="Times New Roman"/>
        </w:rPr>
        <w:t>en hermeneutiks, idet man forsøger at forstå UPV gennem de involverede aktørers (de unge, UU-vejlerne og lærerne) oplevelser</w:t>
      </w:r>
      <w:r w:rsidR="00F474C4">
        <w:rPr>
          <w:rFonts w:ascii="Times New Roman" w:hAnsi="Times New Roman" w:cs="Times New Roman"/>
        </w:rPr>
        <w:t xml:space="preserve"> </w:t>
      </w:r>
      <w:r w:rsidR="00FA4653">
        <w:rPr>
          <w:rFonts w:ascii="Times New Roman" w:hAnsi="Times New Roman" w:cs="Times New Roman"/>
        </w:rPr>
        <w:t>og forståelser</w:t>
      </w:r>
      <w:r w:rsidR="00F474C4">
        <w:rPr>
          <w:rFonts w:ascii="Times New Roman" w:hAnsi="Times New Roman" w:cs="Times New Roman"/>
        </w:rPr>
        <w:t xml:space="preserve"> via interviews og spørgeskemaundersøgelser</w:t>
      </w:r>
      <w:r w:rsidR="00FA4653">
        <w:rPr>
          <w:rFonts w:ascii="Times New Roman" w:hAnsi="Times New Roman" w:cs="Times New Roman"/>
        </w:rPr>
        <w:t xml:space="preserve"> (</w:t>
      </w:r>
      <w:r w:rsidR="002D6CC6">
        <w:rPr>
          <w:rFonts w:ascii="Times New Roman" w:hAnsi="Times New Roman" w:cs="Times New Roman"/>
        </w:rPr>
        <w:t xml:space="preserve">se f.eks. </w:t>
      </w:r>
      <w:r w:rsidR="00FA4653" w:rsidRPr="00367A4E">
        <w:rPr>
          <w:rFonts w:ascii="Times New Roman" w:hAnsi="Times New Roman" w:cs="Times New Roman"/>
        </w:rPr>
        <w:t>CEFU m.fl.</w:t>
      </w:r>
      <w:r w:rsidR="002D6CC6" w:rsidRPr="00367A4E">
        <w:rPr>
          <w:rFonts w:ascii="Times New Roman" w:hAnsi="Times New Roman" w:cs="Times New Roman"/>
        </w:rPr>
        <w:t xml:space="preserve"> </w:t>
      </w:r>
      <w:r w:rsidR="000055A8" w:rsidRPr="00367A4E">
        <w:rPr>
          <w:rFonts w:ascii="Times New Roman" w:hAnsi="Times New Roman" w:cs="Times New Roman"/>
        </w:rPr>
        <w:t>2011/</w:t>
      </w:r>
      <w:r w:rsidR="002D6CC6" w:rsidRPr="00367A4E">
        <w:rPr>
          <w:rFonts w:ascii="Times New Roman" w:hAnsi="Times New Roman" w:cs="Times New Roman"/>
        </w:rPr>
        <w:t>2012,</w:t>
      </w:r>
      <w:r w:rsidR="00AE045E" w:rsidRPr="00367A4E">
        <w:rPr>
          <w:rFonts w:ascii="Times New Roman" w:hAnsi="Times New Roman" w:cs="Times New Roman"/>
        </w:rPr>
        <w:t xml:space="preserve"> </w:t>
      </w:r>
      <w:r w:rsidR="000055A8" w:rsidRPr="00367A4E">
        <w:rPr>
          <w:rFonts w:ascii="Times New Roman" w:hAnsi="Times New Roman" w:cs="Times New Roman"/>
        </w:rPr>
        <w:t>Nilesen m.fl.</w:t>
      </w:r>
      <w:r w:rsidR="00AE045E" w:rsidRPr="00367A4E">
        <w:rPr>
          <w:rFonts w:ascii="Times New Roman" w:hAnsi="Times New Roman" w:cs="Times New Roman"/>
        </w:rPr>
        <w:t xml:space="preserve"> 2011</w:t>
      </w:r>
      <w:r w:rsidR="00F474C4">
        <w:rPr>
          <w:rFonts w:ascii="Times New Roman" w:hAnsi="Times New Roman" w:cs="Times New Roman"/>
        </w:rPr>
        <w:t xml:space="preserve">, </w:t>
      </w:r>
      <w:r w:rsidR="00FC7319">
        <w:rPr>
          <w:rFonts w:ascii="Times New Roman" w:hAnsi="Times New Roman" w:cs="Times New Roman"/>
        </w:rPr>
        <w:t>Skovhus’ artikel om igangværende ph.d. i VIA 2/2014</w:t>
      </w:r>
      <w:r w:rsidR="002D6CC6">
        <w:rPr>
          <w:rFonts w:ascii="Times New Roman" w:hAnsi="Times New Roman" w:cs="Times New Roman"/>
        </w:rPr>
        <w:t xml:space="preserve">). </w:t>
      </w:r>
      <w:r w:rsidR="00AE045E">
        <w:rPr>
          <w:rFonts w:ascii="Times New Roman" w:hAnsi="Times New Roman" w:cs="Times New Roman"/>
        </w:rPr>
        <w:t xml:space="preserve">En af disse kvalitative undersøgelser er </w:t>
      </w:r>
      <w:r w:rsidR="00FC7319">
        <w:rPr>
          <w:rFonts w:ascii="Times New Roman" w:hAnsi="Times New Roman" w:cs="Times New Roman"/>
        </w:rPr>
        <w:t xml:space="preserve">eksempelvis </w:t>
      </w:r>
      <w:r w:rsidR="00AE045E">
        <w:rPr>
          <w:rFonts w:ascii="Times New Roman" w:hAnsi="Times New Roman" w:cs="Times New Roman"/>
        </w:rPr>
        <w:t>’Evaluering af Ungep</w:t>
      </w:r>
      <w:r w:rsidR="008B1C3B">
        <w:rPr>
          <w:rFonts w:ascii="Times New Roman" w:hAnsi="Times New Roman" w:cs="Times New Roman"/>
        </w:rPr>
        <w:t>akke 2’ (2012), som Center for U</w:t>
      </w:r>
      <w:r w:rsidR="00856488">
        <w:rPr>
          <w:rFonts w:ascii="Times New Roman" w:hAnsi="Times New Roman" w:cs="Times New Roman"/>
        </w:rPr>
        <w:t>ngdomsforskning (CEFU), Pluss</w:t>
      </w:r>
      <w:r w:rsidR="008B1C3B">
        <w:rPr>
          <w:rFonts w:ascii="Times New Roman" w:hAnsi="Times New Roman" w:cs="Times New Roman"/>
        </w:rPr>
        <w:t xml:space="preserve"> Leadership</w:t>
      </w:r>
      <w:r w:rsidR="00923AF1">
        <w:rPr>
          <w:rFonts w:ascii="Times New Roman" w:hAnsi="Times New Roman" w:cs="Times New Roman"/>
        </w:rPr>
        <w:t xml:space="preserve"> og</w:t>
      </w:r>
      <w:r w:rsidR="00AE045E">
        <w:rPr>
          <w:rFonts w:ascii="Times New Roman" w:hAnsi="Times New Roman" w:cs="Times New Roman"/>
        </w:rPr>
        <w:t xml:space="preserve"> EPINION har foretaget gennem Undervisningsministeriet. Det er en evaluering af implementeringen af </w:t>
      </w:r>
      <w:r w:rsidR="00FC7319">
        <w:rPr>
          <w:rFonts w:ascii="Times New Roman" w:hAnsi="Times New Roman" w:cs="Times New Roman"/>
        </w:rPr>
        <w:t xml:space="preserve">initiativerne under </w:t>
      </w:r>
      <w:r w:rsidR="00AE045E">
        <w:rPr>
          <w:rFonts w:ascii="Times New Roman" w:hAnsi="Times New Roman" w:cs="Times New Roman"/>
        </w:rPr>
        <w:t xml:space="preserve">Ungepakke 2, </w:t>
      </w:r>
      <w:r w:rsidR="00FC7319">
        <w:rPr>
          <w:rFonts w:ascii="Times New Roman" w:hAnsi="Times New Roman" w:cs="Times New Roman"/>
        </w:rPr>
        <w:t>hvoraf</w:t>
      </w:r>
      <w:r w:rsidR="00AE045E">
        <w:rPr>
          <w:rFonts w:ascii="Times New Roman" w:hAnsi="Times New Roman" w:cs="Times New Roman"/>
        </w:rPr>
        <w:t xml:space="preserve"> UP</w:t>
      </w:r>
      <w:r w:rsidR="00FC7319">
        <w:rPr>
          <w:rFonts w:ascii="Times New Roman" w:hAnsi="Times New Roman" w:cs="Times New Roman"/>
        </w:rPr>
        <w:t>V indgår.</w:t>
      </w:r>
      <w:r w:rsidR="00AE045E">
        <w:rPr>
          <w:rFonts w:ascii="Times New Roman" w:hAnsi="Times New Roman" w:cs="Times New Roman"/>
        </w:rPr>
        <w:t xml:space="preserve"> CEFU m.fl. </w:t>
      </w:r>
      <w:r w:rsidR="00FC7319">
        <w:rPr>
          <w:rFonts w:ascii="Times New Roman" w:hAnsi="Times New Roman" w:cs="Times New Roman"/>
        </w:rPr>
        <w:t>(2012</w:t>
      </w:r>
      <w:r w:rsidR="00233813">
        <w:rPr>
          <w:rFonts w:ascii="Times New Roman" w:hAnsi="Times New Roman" w:cs="Times New Roman"/>
        </w:rPr>
        <w:t xml:space="preserve">) </w:t>
      </w:r>
      <w:r w:rsidR="00AE045E">
        <w:rPr>
          <w:rFonts w:ascii="Times New Roman" w:hAnsi="Times New Roman" w:cs="Times New Roman"/>
        </w:rPr>
        <w:t xml:space="preserve">kommer </w:t>
      </w:r>
      <w:r w:rsidR="00FC7319">
        <w:rPr>
          <w:rFonts w:ascii="Times New Roman" w:hAnsi="Times New Roman" w:cs="Times New Roman"/>
        </w:rPr>
        <w:t xml:space="preserve">her </w:t>
      </w:r>
      <w:r w:rsidR="00AE045E">
        <w:rPr>
          <w:rFonts w:ascii="Times New Roman" w:hAnsi="Times New Roman" w:cs="Times New Roman"/>
        </w:rPr>
        <w:t xml:space="preserve">med </w:t>
      </w:r>
      <w:r w:rsidR="00FC7319">
        <w:rPr>
          <w:rFonts w:ascii="Times New Roman" w:hAnsi="Times New Roman" w:cs="Times New Roman"/>
        </w:rPr>
        <w:t xml:space="preserve">konklusioner, </w:t>
      </w:r>
      <w:r w:rsidR="00AE045E">
        <w:rPr>
          <w:rFonts w:ascii="Times New Roman" w:hAnsi="Times New Roman" w:cs="Times New Roman"/>
        </w:rPr>
        <w:t xml:space="preserve">anbefalinger og opmærksomhedspunkter til den fremtidige anvendelse af </w:t>
      </w:r>
      <w:r w:rsidR="00FC7319">
        <w:rPr>
          <w:rFonts w:ascii="Times New Roman" w:hAnsi="Times New Roman" w:cs="Times New Roman"/>
        </w:rPr>
        <w:t xml:space="preserve">bl.a. </w:t>
      </w:r>
      <w:r w:rsidR="00AE045E">
        <w:rPr>
          <w:rFonts w:ascii="Times New Roman" w:hAnsi="Times New Roman" w:cs="Times New Roman"/>
        </w:rPr>
        <w:t xml:space="preserve">UPV. Denne </w:t>
      </w:r>
      <w:r w:rsidR="00073369">
        <w:rPr>
          <w:rFonts w:ascii="Times New Roman" w:hAnsi="Times New Roman" w:cs="Times New Roman"/>
        </w:rPr>
        <w:t xml:space="preserve">kvantitative og </w:t>
      </w:r>
      <w:r w:rsidR="00571A05">
        <w:rPr>
          <w:rFonts w:ascii="Times New Roman" w:hAnsi="Times New Roman" w:cs="Times New Roman"/>
        </w:rPr>
        <w:t xml:space="preserve">kvalitative undersøgelse uddybes senere og </w:t>
      </w:r>
      <w:r w:rsidR="00073369">
        <w:rPr>
          <w:rFonts w:ascii="Times New Roman" w:hAnsi="Times New Roman" w:cs="Times New Roman"/>
        </w:rPr>
        <w:t>vil blive refereret</w:t>
      </w:r>
      <w:r w:rsidR="00571A05">
        <w:rPr>
          <w:rFonts w:ascii="Times New Roman" w:hAnsi="Times New Roman" w:cs="Times New Roman"/>
        </w:rPr>
        <w:t xml:space="preserve"> til i </w:t>
      </w:r>
      <w:r w:rsidR="00073369">
        <w:rPr>
          <w:rFonts w:ascii="Times New Roman" w:hAnsi="Times New Roman" w:cs="Times New Roman"/>
        </w:rPr>
        <w:t>specialets analyse.</w:t>
      </w:r>
      <w:r w:rsidR="009315B7">
        <w:rPr>
          <w:rFonts w:ascii="Times New Roman" w:hAnsi="Times New Roman" w:cs="Times New Roman"/>
        </w:rPr>
        <w:t xml:space="preserve"> </w:t>
      </w:r>
      <w:r w:rsidR="00571A05">
        <w:rPr>
          <w:rFonts w:ascii="Times New Roman" w:hAnsi="Times New Roman" w:cs="Times New Roman"/>
        </w:rPr>
        <w:t>Nærværende speciale</w:t>
      </w:r>
      <w:r w:rsidR="002D6CC6">
        <w:rPr>
          <w:rFonts w:ascii="Times New Roman" w:hAnsi="Times New Roman" w:cs="Times New Roman"/>
        </w:rPr>
        <w:t xml:space="preserve"> adskiller sig fra disse</w:t>
      </w:r>
      <w:r w:rsidR="00571A05">
        <w:rPr>
          <w:rFonts w:ascii="Times New Roman" w:hAnsi="Times New Roman" w:cs="Times New Roman"/>
        </w:rPr>
        <w:t xml:space="preserve"> kvalitative</w:t>
      </w:r>
      <w:r w:rsidR="009315B7">
        <w:rPr>
          <w:rFonts w:ascii="Times New Roman" w:hAnsi="Times New Roman" w:cs="Times New Roman"/>
        </w:rPr>
        <w:t xml:space="preserve"> undersøgelser, da</w:t>
      </w:r>
      <w:r w:rsidR="00FC7319">
        <w:rPr>
          <w:rFonts w:ascii="Times New Roman" w:hAnsi="Times New Roman" w:cs="Times New Roman"/>
        </w:rPr>
        <w:t xml:space="preserve"> der ikke undersøges ud fra de involveredes aktørers livsverden, men går mere bagom og forsøger at forstå nogle af de dybereliggende mekanismer og effekterne heraf i overgangen fra grundskole til ungdomsuddannelse. Dette gøres ud fra diskursive signaler fra Undervisningsministeriet, der </w:t>
      </w:r>
      <w:r w:rsidR="00A06B20">
        <w:rPr>
          <w:rFonts w:ascii="Times New Roman" w:hAnsi="Times New Roman" w:cs="Times New Roman"/>
        </w:rPr>
        <w:t>kan siges at have</w:t>
      </w:r>
      <w:r w:rsidR="00FC7319">
        <w:rPr>
          <w:rFonts w:ascii="Times New Roman" w:hAnsi="Times New Roman" w:cs="Times New Roman"/>
        </w:rPr>
        <w:t xml:space="preserve"> konstrueret fænomenet, hvorfor specialet </w:t>
      </w:r>
      <w:r w:rsidR="00A06B20">
        <w:rPr>
          <w:rFonts w:ascii="Times New Roman" w:hAnsi="Times New Roman" w:cs="Times New Roman"/>
        </w:rPr>
        <w:t>læner sig op af en konstruktivistisk og kritisk realistisk tilgang</w:t>
      </w:r>
      <w:r w:rsidR="00A06B20">
        <w:rPr>
          <w:rStyle w:val="Fodnotehenvisning"/>
          <w:rFonts w:ascii="Times New Roman" w:hAnsi="Times New Roman" w:cs="Times New Roman"/>
        </w:rPr>
        <w:footnoteReference w:id="10"/>
      </w:r>
      <w:r w:rsidR="00A06B20">
        <w:rPr>
          <w:rFonts w:ascii="Times New Roman" w:hAnsi="Times New Roman" w:cs="Times New Roman"/>
        </w:rPr>
        <w:t>.</w:t>
      </w:r>
    </w:p>
    <w:p w14:paraId="20DD0723" w14:textId="4952532A" w:rsidR="00BD2A51" w:rsidRDefault="002D6CC6" w:rsidP="00BD2A51">
      <w:pPr>
        <w:spacing w:line="360" w:lineRule="auto"/>
        <w:rPr>
          <w:rFonts w:ascii="Times New Roman" w:hAnsi="Times New Roman" w:cs="Times New Roman"/>
        </w:rPr>
      </w:pPr>
      <w:r>
        <w:rPr>
          <w:rFonts w:ascii="Times New Roman" w:hAnsi="Times New Roman" w:cs="Times New Roman"/>
        </w:rPr>
        <w:t xml:space="preserve"> </w:t>
      </w:r>
    </w:p>
    <w:p w14:paraId="3924A878" w14:textId="736E1485" w:rsidR="00D010BE" w:rsidRDefault="00A06B20" w:rsidP="00803D20">
      <w:pPr>
        <w:spacing w:line="360" w:lineRule="auto"/>
        <w:rPr>
          <w:rFonts w:ascii="Times New Roman" w:hAnsi="Times New Roman" w:cs="Times New Roman"/>
        </w:rPr>
      </w:pPr>
      <w:r>
        <w:rPr>
          <w:rFonts w:ascii="Times New Roman" w:hAnsi="Times New Roman" w:cs="Times New Roman"/>
        </w:rPr>
        <w:t>Nærværende speciales problem</w:t>
      </w:r>
      <w:r w:rsidR="00D010BE">
        <w:rPr>
          <w:rFonts w:ascii="Times New Roman" w:hAnsi="Times New Roman" w:cs="Times New Roman"/>
        </w:rPr>
        <w:t xml:space="preserve">felt </w:t>
      </w:r>
      <w:r>
        <w:rPr>
          <w:rFonts w:ascii="Times New Roman" w:hAnsi="Times New Roman" w:cs="Times New Roman"/>
        </w:rPr>
        <w:t>fokuserer</w:t>
      </w:r>
      <w:r w:rsidR="00D010BE">
        <w:rPr>
          <w:rFonts w:ascii="Times New Roman" w:hAnsi="Times New Roman" w:cs="Times New Roman"/>
        </w:rPr>
        <w:t xml:space="preserve"> overordnet </w:t>
      </w:r>
      <w:r>
        <w:rPr>
          <w:rFonts w:ascii="Times New Roman" w:hAnsi="Times New Roman" w:cs="Times New Roman"/>
        </w:rPr>
        <w:t>set på</w:t>
      </w:r>
      <w:r w:rsidR="00D010BE">
        <w:rPr>
          <w:rFonts w:ascii="Times New Roman" w:hAnsi="Times New Roman" w:cs="Times New Roman"/>
        </w:rPr>
        <w:t xml:space="preserve"> den skæve rekruttering til ungdomsuddannelserne</w:t>
      </w:r>
      <w:r>
        <w:rPr>
          <w:rFonts w:ascii="Times New Roman" w:hAnsi="Times New Roman" w:cs="Times New Roman"/>
        </w:rPr>
        <w:t>; hvorfor der trods adskillige reformer på vejlednings- og uddannelsesområdet, stadig er unge, der ikke kan finde fodfæste i uddannelsessystemet.</w:t>
      </w:r>
      <w:r w:rsidR="00D010BE">
        <w:rPr>
          <w:rFonts w:ascii="Times New Roman" w:hAnsi="Times New Roman" w:cs="Times New Roman"/>
        </w:rPr>
        <w:t xml:space="preserve"> </w:t>
      </w:r>
      <w:r>
        <w:rPr>
          <w:rFonts w:ascii="Times New Roman" w:hAnsi="Times New Roman" w:cs="Times New Roman"/>
        </w:rPr>
        <w:t>Her tages d</w:t>
      </w:r>
      <w:r w:rsidR="00D010BE">
        <w:rPr>
          <w:rFonts w:ascii="Times New Roman" w:hAnsi="Times New Roman" w:cs="Times New Roman"/>
        </w:rPr>
        <w:t>er udgangspunkt i uddannelsesparathedsbegre</w:t>
      </w:r>
      <w:r>
        <w:rPr>
          <w:rFonts w:ascii="Times New Roman" w:hAnsi="Times New Roman" w:cs="Times New Roman"/>
        </w:rPr>
        <w:t xml:space="preserve">bet og UPV, hvorved man forsøger at forstå og belyse UPV </w:t>
      </w:r>
      <w:r w:rsidR="00D010BE">
        <w:rPr>
          <w:rFonts w:ascii="Times New Roman" w:hAnsi="Times New Roman" w:cs="Times New Roman"/>
        </w:rPr>
        <w:t xml:space="preserve">som sorteringsmekanisme i overgangen fra grundskole til ungdomsuddannelse. </w:t>
      </w:r>
    </w:p>
    <w:p w14:paraId="13C4EFE5" w14:textId="6DCD2C42" w:rsidR="006D6D6F" w:rsidRDefault="00D010BE" w:rsidP="00803D20">
      <w:pPr>
        <w:spacing w:line="360" w:lineRule="auto"/>
        <w:rPr>
          <w:rFonts w:ascii="Times New Roman" w:hAnsi="Times New Roman" w:cs="Times New Roman"/>
        </w:rPr>
      </w:pPr>
      <w:r>
        <w:rPr>
          <w:rFonts w:ascii="Times New Roman" w:hAnsi="Times New Roman" w:cs="Times New Roman"/>
        </w:rPr>
        <w:t xml:space="preserve">I undersøgelsen af eksisterende forskning på området viser sig generelt set, at den samfundsmæssige problemstilling – den skæve rekruttering til uddannelsessystemet – er </w:t>
      </w:r>
      <w:r>
        <w:rPr>
          <w:rFonts w:ascii="Times New Roman" w:hAnsi="Times New Roman" w:cs="Times New Roman"/>
        </w:rPr>
        <w:lastRenderedPageBreak/>
        <w:t xml:space="preserve">veldokumenteret. Der er flere forskellige både kvantitative </w:t>
      </w:r>
      <w:r w:rsidR="00404B11">
        <w:rPr>
          <w:rFonts w:ascii="Times New Roman" w:hAnsi="Times New Roman" w:cs="Times New Roman"/>
        </w:rPr>
        <w:t>(</w:t>
      </w:r>
      <w:r w:rsidR="002D6CC6">
        <w:rPr>
          <w:rFonts w:ascii="Times New Roman" w:hAnsi="Times New Roman" w:cs="Times New Roman"/>
        </w:rPr>
        <w:t xml:space="preserve">f.eks. </w:t>
      </w:r>
      <w:r w:rsidR="00DD700C">
        <w:rPr>
          <w:rFonts w:ascii="Times New Roman" w:hAnsi="Times New Roman" w:cs="Times New Roman"/>
        </w:rPr>
        <w:t>Gladvind 20</w:t>
      </w:r>
      <w:r w:rsidR="00122B3E">
        <w:rPr>
          <w:rFonts w:ascii="Times New Roman" w:hAnsi="Times New Roman" w:cs="Times New Roman"/>
        </w:rPr>
        <w:t>05</w:t>
      </w:r>
      <w:r w:rsidR="002D6CC6">
        <w:rPr>
          <w:rFonts w:ascii="Times New Roman" w:hAnsi="Times New Roman" w:cs="Times New Roman"/>
        </w:rPr>
        <w:t xml:space="preserve">, </w:t>
      </w:r>
      <w:r w:rsidR="00122B3E">
        <w:rPr>
          <w:rFonts w:ascii="Times New Roman" w:hAnsi="Times New Roman" w:cs="Times New Roman"/>
        </w:rPr>
        <w:t>CEFU mfl. 2011</w:t>
      </w:r>
      <w:r w:rsidR="00923AF1">
        <w:rPr>
          <w:rFonts w:ascii="Times New Roman" w:hAnsi="Times New Roman" w:cs="Times New Roman"/>
        </w:rPr>
        <w:t xml:space="preserve">, </w:t>
      </w:r>
      <w:r w:rsidR="00B5410E">
        <w:rPr>
          <w:rFonts w:ascii="Times New Roman" w:hAnsi="Times New Roman" w:cs="Times New Roman"/>
        </w:rPr>
        <w:t xml:space="preserve">Pihl 2013, </w:t>
      </w:r>
      <w:r w:rsidR="00122B3E">
        <w:rPr>
          <w:rFonts w:ascii="Times New Roman" w:hAnsi="Times New Roman" w:cs="Times New Roman"/>
        </w:rPr>
        <w:t>Sabiers 2014</w:t>
      </w:r>
      <w:r w:rsidR="00C9086B">
        <w:rPr>
          <w:rFonts w:ascii="Times New Roman" w:hAnsi="Times New Roman" w:cs="Times New Roman"/>
        </w:rPr>
        <w:t>, Pihl 2015</w:t>
      </w:r>
      <w:r w:rsidR="00404B11">
        <w:rPr>
          <w:rFonts w:ascii="Times New Roman" w:hAnsi="Times New Roman" w:cs="Times New Roman"/>
        </w:rPr>
        <w:t xml:space="preserve">) </w:t>
      </w:r>
      <w:r>
        <w:rPr>
          <w:rFonts w:ascii="Times New Roman" w:hAnsi="Times New Roman" w:cs="Times New Roman"/>
        </w:rPr>
        <w:t>og kvalitative undersøgelser</w:t>
      </w:r>
      <w:r w:rsidR="006D6D6F">
        <w:rPr>
          <w:rFonts w:ascii="Times New Roman" w:hAnsi="Times New Roman" w:cs="Times New Roman"/>
        </w:rPr>
        <w:t>,</w:t>
      </w:r>
      <w:r>
        <w:rPr>
          <w:rFonts w:ascii="Times New Roman" w:hAnsi="Times New Roman" w:cs="Times New Roman"/>
        </w:rPr>
        <w:t xml:space="preserve"> der viser denne ulighed </w:t>
      </w:r>
      <w:r w:rsidR="006D6D6F">
        <w:rPr>
          <w:rFonts w:ascii="Times New Roman" w:hAnsi="Times New Roman" w:cs="Times New Roman"/>
        </w:rPr>
        <w:t>i uddannelsessystemet</w:t>
      </w:r>
      <w:r w:rsidR="00262DC4">
        <w:rPr>
          <w:rFonts w:ascii="Times New Roman" w:hAnsi="Times New Roman" w:cs="Times New Roman"/>
        </w:rPr>
        <w:t xml:space="preserve"> (se bilag 1</w:t>
      </w:r>
      <w:r w:rsidR="00404B11">
        <w:rPr>
          <w:rFonts w:ascii="Times New Roman" w:hAnsi="Times New Roman" w:cs="Times New Roman"/>
        </w:rPr>
        <w:t>)</w:t>
      </w:r>
      <w:r w:rsidR="006D6D6F">
        <w:rPr>
          <w:rFonts w:ascii="Times New Roman" w:hAnsi="Times New Roman" w:cs="Times New Roman"/>
        </w:rPr>
        <w:t xml:space="preserve">. </w:t>
      </w:r>
    </w:p>
    <w:p w14:paraId="643C5099" w14:textId="5813469B" w:rsidR="002D6CC6" w:rsidRDefault="006D6D6F" w:rsidP="00803D20">
      <w:pPr>
        <w:spacing w:line="360" w:lineRule="auto"/>
        <w:rPr>
          <w:rFonts w:ascii="Times New Roman" w:hAnsi="Times New Roman" w:cs="Times New Roman"/>
        </w:rPr>
      </w:pPr>
      <w:r>
        <w:rPr>
          <w:rFonts w:ascii="Times New Roman" w:hAnsi="Times New Roman" w:cs="Times New Roman"/>
        </w:rPr>
        <w:t xml:space="preserve">Mange af </w:t>
      </w:r>
      <w:r w:rsidR="00BB4DDF" w:rsidRPr="00BB4DDF">
        <w:rPr>
          <w:rFonts w:ascii="Times New Roman" w:hAnsi="Times New Roman" w:cs="Times New Roman"/>
        </w:rPr>
        <w:t>unders</w:t>
      </w:r>
      <w:r w:rsidR="00803D20">
        <w:rPr>
          <w:rFonts w:ascii="Times New Roman" w:hAnsi="Times New Roman" w:cs="Times New Roman"/>
        </w:rPr>
        <w:t>øgelser, der synes at dukke op</w:t>
      </w:r>
      <w:r w:rsidR="00BB4DDF">
        <w:rPr>
          <w:rFonts w:ascii="Times New Roman" w:hAnsi="Times New Roman" w:cs="Times New Roman"/>
        </w:rPr>
        <w:t xml:space="preserve">, når der på søges </w:t>
      </w:r>
      <w:r w:rsidR="00BB4DDF" w:rsidRPr="00BB4DDF">
        <w:rPr>
          <w:rFonts w:ascii="Times New Roman" w:hAnsi="Times New Roman" w:cs="Times New Roman"/>
        </w:rPr>
        <w:t>på</w:t>
      </w:r>
      <w:r w:rsidR="00BB4DDF">
        <w:rPr>
          <w:rFonts w:ascii="Times New Roman" w:hAnsi="Times New Roman" w:cs="Times New Roman"/>
        </w:rPr>
        <w:t xml:space="preserve"> forskellige formuleringer</w:t>
      </w:r>
      <w:r w:rsidR="007306A9">
        <w:rPr>
          <w:rStyle w:val="Fodnotehenvisning"/>
          <w:rFonts w:ascii="Times New Roman" w:hAnsi="Times New Roman" w:cs="Times New Roman"/>
        </w:rPr>
        <w:footnoteReference w:id="11"/>
      </w:r>
      <w:r w:rsidR="00803D20">
        <w:rPr>
          <w:rFonts w:ascii="Times New Roman" w:hAnsi="Times New Roman" w:cs="Times New Roman"/>
        </w:rPr>
        <w:t xml:space="preserve">, der kunne kredse sig ind på specialets </w:t>
      </w:r>
      <w:r w:rsidR="00A06B20">
        <w:rPr>
          <w:rFonts w:ascii="Times New Roman" w:hAnsi="Times New Roman" w:cs="Times New Roman"/>
        </w:rPr>
        <w:t>forskningsmæssige</w:t>
      </w:r>
      <w:r w:rsidR="00803D20">
        <w:rPr>
          <w:rFonts w:ascii="Times New Roman" w:hAnsi="Times New Roman" w:cs="Times New Roman"/>
        </w:rPr>
        <w:t xml:space="preserve"> emne</w:t>
      </w:r>
      <w:r w:rsidR="00A06B20">
        <w:rPr>
          <w:rFonts w:ascii="Times New Roman" w:hAnsi="Times New Roman" w:cs="Times New Roman"/>
        </w:rPr>
        <w:t>,</w:t>
      </w:r>
      <w:r w:rsidR="00BB4DDF" w:rsidRPr="00BB4DDF">
        <w:rPr>
          <w:rFonts w:ascii="Times New Roman" w:hAnsi="Times New Roman" w:cs="Times New Roman"/>
        </w:rPr>
        <w:t xml:space="preserve"> </w:t>
      </w:r>
      <w:r w:rsidR="00BB4DDF" w:rsidRPr="00F474C4">
        <w:rPr>
          <w:rFonts w:ascii="Times New Roman" w:hAnsi="Times New Roman" w:cs="Times New Roman"/>
        </w:rPr>
        <w:t>sorteringsmekanismer</w:t>
      </w:r>
      <w:r w:rsidR="00BB4DDF" w:rsidRPr="00BB4DDF">
        <w:rPr>
          <w:rFonts w:ascii="Times New Roman" w:hAnsi="Times New Roman" w:cs="Times New Roman"/>
        </w:rPr>
        <w:t xml:space="preserve"> i uddannelsessystemet, er kvalitative undersøgelser</w:t>
      </w:r>
      <w:r w:rsidR="00A06B20">
        <w:rPr>
          <w:rStyle w:val="Fodnotehenvisning"/>
          <w:rFonts w:ascii="Times New Roman" w:hAnsi="Times New Roman" w:cs="Times New Roman"/>
        </w:rPr>
        <w:footnoteReference w:id="12"/>
      </w:r>
      <w:r w:rsidR="002D6CC6">
        <w:rPr>
          <w:rFonts w:ascii="Times New Roman" w:hAnsi="Times New Roman" w:cs="Times New Roman"/>
        </w:rPr>
        <w:t xml:space="preserve">. Disse er ligesom søgningen på UPV og uddannelsesparathedsbegrebet </w:t>
      </w:r>
      <w:r w:rsidR="003E6D26">
        <w:rPr>
          <w:rFonts w:ascii="Times New Roman" w:hAnsi="Times New Roman" w:cs="Times New Roman"/>
        </w:rPr>
        <w:t xml:space="preserve">primært </w:t>
      </w:r>
      <w:r w:rsidR="002D6CC6">
        <w:rPr>
          <w:rFonts w:ascii="Times New Roman" w:hAnsi="Times New Roman" w:cs="Times New Roman"/>
        </w:rPr>
        <w:t>hermeneutisk funderede</w:t>
      </w:r>
      <w:r>
        <w:rPr>
          <w:rFonts w:ascii="Times New Roman" w:hAnsi="Times New Roman" w:cs="Times New Roman"/>
        </w:rPr>
        <w:t xml:space="preserve">, </w:t>
      </w:r>
      <w:r w:rsidR="002D6CC6">
        <w:rPr>
          <w:rFonts w:ascii="Times New Roman" w:hAnsi="Times New Roman" w:cs="Times New Roman"/>
        </w:rPr>
        <w:t>da</w:t>
      </w:r>
      <w:r>
        <w:rPr>
          <w:rFonts w:ascii="Times New Roman" w:hAnsi="Times New Roman" w:cs="Times New Roman"/>
        </w:rPr>
        <w:t xml:space="preserve"> der </w:t>
      </w:r>
      <w:r w:rsidR="002D6CC6">
        <w:rPr>
          <w:rFonts w:ascii="Times New Roman" w:hAnsi="Times New Roman" w:cs="Times New Roman"/>
        </w:rPr>
        <w:t>undersøges ge</w:t>
      </w:r>
      <w:r w:rsidR="003E6D26">
        <w:rPr>
          <w:rFonts w:ascii="Times New Roman" w:hAnsi="Times New Roman" w:cs="Times New Roman"/>
        </w:rPr>
        <w:t>nnem interview og spørgerskemaundersøgelser</w:t>
      </w:r>
      <w:r w:rsidR="002D6CC6">
        <w:rPr>
          <w:rFonts w:ascii="Times New Roman" w:hAnsi="Times New Roman" w:cs="Times New Roman"/>
        </w:rPr>
        <w:t xml:space="preserve"> og hvor </w:t>
      </w:r>
      <w:r>
        <w:rPr>
          <w:rFonts w:ascii="Times New Roman" w:hAnsi="Times New Roman" w:cs="Times New Roman"/>
        </w:rPr>
        <w:t>udgangspunkt</w:t>
      </w:r>
      <w:r w:rsidR="002D6CC6">
        <w:rPr>
          <w:rFonts w:ascii="Times New Roman" w:hAnsi="Times New Roman" w:cs="Times New Roman"/>
        </w:rPr>
        <w:t xml:space="preserve">er altså er </w:t>
      </w:r>
      <w:r>
        <w:rPr>
          <w:rFonts w:ascii="Times New Roman" w:hAnsi="Times New Roman" w:cs="Times New Roman"/>
        </w:rPr>
        <w:t>de unge</w:t>
      </w:r>
      <w:r w:rsidR="002D6CC6">
        <w:rPr>
          <w:rFonts w:ascii="Times New Roman" w:hAnsi="Times New Roman" w:cs="Times New Roman"/>
        </w:rPr>
        <w:t>, UU-vejlederne og lærernes livsverdener</w:t>
      </w:r>
      <w:r w:rsidR="003E6D26">
        <w:rPr>
          <w:rFonts w:ascii="Times New Roman" w:hAnsi="Times New Roman" w:cs="Times New Roman"/>
        </w:rPr>
        <w:t xml:space="preserve"> og forståelser</w:t>
      </w:r>
      <w:r w:rsidR="00803D20">
        <w:rPr>
          <w:rFonts w:ascii="Times New Roman" w:hAnsi="Times New Roman" w:cs="Times New Roman"/>
        </w:rPr>
        <w:t xml:space="preserve">. </w:t>
      </w:r>
    </w:p>
    <w:p w14:paraId="71F54A86" w14:textId="5DB2F495" w:rsidR="00803D20" w:rsidRDefault="002D6CC6" w:rsidP="00803D20">
      <w:pPr>
        <w:spacing w:line="360" w:lineRule="auto"/>
        <w:rPr>
          <w:rFonts w:ascii="Times New Roman" w:hAnsi="Times New Roman" w:cs="Times New Roman"/>
        </w:rPr>
      </w:pPr>
      <w:r>
        <w:rPr>
          <w:rFonts w:ascii="Times New Roman" w:hAnsi="Times New Roman" w:cs="Times New Roman"/>
        </w:rPr>
        <w:t>Der</w:t>
      </w:r>
      <w:r w:rsidR="003E6D26">
        <w:rPr>
          <w:rFonts w:ascii="Times New Roman" w:hAnsi="Times New Roman" w:cs="Times New Roman"/>
        </w:rPr>
        <w:t>,</w:t>
      </w:r>
      <w:r>
        <w:rPr>
          <w:rFonts w:ascii="Times New Roman" w:hAnsi="Times New Roman" w:cs="Times New Roman"/>
        </w:rPr>
        <w:t xml:space="preserve"> hvor n</w:t>
      </w:r>
      <w:r w:rsidR="006D6D6F">
        <w:rPr>
          <w:rFonts w:ascii="Times New Roman" w:hAnsi="Times New Roman" w:cs="Times New Roman"/>
        </w:rPr>
        <w:t xml:space="preserve">ærværende speciale læner sig op af disse undersøgelser </w:t>
      </w:r>
      <w:r>
        <w:rPr>
          <w:rFonts w:ascii="Times New Roman" w:hAnsi="Times New Roman" w:cs="Times New Roman"/>
        </w:rPr>
        <w:t xml:space="preserve">er i </w:t>
      </w:r>
      <w:r w:rsidR="003E6D26">
        <w:rPr>
          <w:rFonts w:ascii="Times New Roman" w:hAnsi="Times New Roman" w:cs="Times New Roman"/>
        </w:rPr>
        <w:t>konklusionen</w:t>
      </w:r>
      <w:r>
        <w:rPr>
          <w:rFonts w:ascii="Times New Roman" w:hAnsi="Times New Roman" w:cs="Times New Roman"/>
        </w:rPr>
        <w:t xml:space="preserve"> af</w:t>
      </w:r>
      <w:r w:rsidR="006D6D6F">
        <w:rPr>
          <w:rFonts w:ascii="Times New Roman" w:hAnsi="Times New Roman" w:cs="Times New Roman"/>
        </w:rPr>
        <w:t xml:space="preserve">, at </w:t>
      </w:r>
      <w:r w:rsidR="002C7665">
        <w:rPr>
          <w:rFonts w:ascii="Times New Roman" w:hAnsi="Times New Roman" w:cs="Times New Roman"/>
        </w:rPr>
        <w:t>objektive strukturelle forhold g</w:t>
      </w:r>
      <w:r w:rsidR="00803D20">
        <w:rPr>
          <w:rFonts w:ascii="Times New Roman" w:hAnsi="Times New Roman" w:cs="Times New Roman"/>
        </w:rPr>
        <w:t>ør sig gældende for de unges uddannelseschancer</w:t>
      </w:r>
      <w:r w:rsidR="00262DC4">
        <w:rPr>
          <w:rFonts w:ascii="Times New Roman" w:hAnsi="Times New Roman" w:cs="Times New Roman"/>
        </w:rPr>
        <w:t xml:space="preserve"> (se bilag 1</w:t>
      </w:r>
      <w:r w:rsidR="00182847">
        <w:rPr>
          <w:rFonts w:ascii="Times New Roman" w:hAnsi="Times New Roman" w:cs="Times New Roman"/>
        </w:rPr>
        <w:t>)</w:t>
      </w:r>
      <w:r w:rsidR="002C7665">
        <w:rPr>
          <w:rFonts w:ascii="Times New Roman" w:hAnsi="Times New Roman" w:cs="Times New Roman"/>
        </w:rPr>
        <w:t>.</w:t>
      </w:r>
      <w:r w:rsidR="00BB4DDF" w:rsidRPr="00BB4DDF">
        <w:rPr>
          <w:rFonts w:ascii="Times New Roman" w:hAnsi="Times New Roman" w:cs="Times New Roman"/>
        </w:rPr>
        <w:t xml:space="preserve"> </w:t>
      </w:r>
      <w:r w:rsidR="002C7665">
        <w:rPr>
          <w:rFonts w:ascii="Times New Roman" w:hAnsi="Times New Roman" w:cs="Times New Roman"/>
        </w:rPr>
        <w:t>M</w:t>
      </w:r>
      <w:r w:rsidR="00BB4DDF" w:rsidRPr="00BB4DDF">
        <w:rPr>
          <w:rFonts w:ascii="Times New Roman" w:hAnsi="Times New Roman" w:cs="Times New Roman"/>
        </w:rPr>
        <w:t xml:space="preserve">en </w:t>
      </w:r>
      <w:r w:rsidR="00803D20">
        <w:rPr>
          <w:rFonts w:ascii="Times New Roman" w:hAnsi="Times New Roman" w:cs="Times New Roman"/>
        </w:rPr>
        <w:t>undersøgelserne går ikke dybere ind i de bagvedliggende sorteringsmekanismer, der forårsager denne ulighed i uddannelsessystemet</w:t>
      </w:r>
      <w:r w:rsidR="002C7665">
        <w:rPr>
          <w:rFonts w:ascii="Times New Roman" w:hAnsi="Times New Roman" w:cs="Times New Roman"/>
        </w:rPr>
        <w:t xml:space="preserve">, som nærværende speciale søger at </w:t>
      </w:r>
      <w:r w:rsidR="006D6D6F">
        <w:rPr>
          <w:rFonts w:ascii="Times New Roman" w:hAnsi="Times New Roman" w:cs="Times New Roman"/>
        </w:rPr>
        <w:t xml:space="preserve">forstå og </w:t>
      </w:r>
      <w:r w:rsidR="002C7665">
        <w:rPr>
          <w:rFonts w:ascii="Times New Roman" w:hAnsi="Times New Roman" w:cs="Times New Roman"/>
        </w:rPr>
        <w:t>belyse</w:t>
      </w:r>
      <w:r>
        <w:rPr>
          <w:rFonts w:ascii="Times New Roman" w:hAnsi="Times New Roman" w:cs="Times New Roman"/>
        </w:rPr>
        <w:t xml:space="preserve"> ved anvendelse af </w:t>
      </w:r>
      <w:r w:rsidRPr="00314142">
        <w:rPr>
          <w:rFonts w:ascii="Times New Roman" w:hAnsi="Times New Roman" w:cs="Times New Roman"/>
        </w:rPr>
        <w:t xml:space="preserve">Bourdieus </w:t>
      </w:r>
      <w:r w:rsidR="003E6D26">
        <w:rPr>
          <w:rFonts w:ascii="Times New Roman" w:hAnsi="Times New Roman" w:cs="Times New Roman"/>
        </w:rPr>
        <w:t>uddannelsessociologiske dobbeltblik</w:t>
      </w:r>
      <w:r w:rsidRPr="00314142">
        <w:rPr>
          <w:rFonts w:ascii="Times New Roman" w:hAnsi="Times New Roman" w:cs="Times New Roman"/>
        </w:rPr>
        <w:t xml:space="preserve"> og Foucaults magtanalytik</w:t>
      </w:r>
      <w:r w:rsidR="003E6D26">
        <w:rPr>
          <w:rStyle w:val="Fodnotehenvisning"/>
          <w:rFonts w:ascii="Times New Roman" w:hAnsi="Times New Roman" w:cs="Times New Roman"/>
        </w:rPr>
        <w:footnoteReference w:id="13"/>
      </w:r>
      <w:r w:rsidR="00803D20" w:rsidRPr="00314142">
        <w:rPr>
          <w:rFonts w:ascii="Times New Roman" w:hAnsi="Times New Roman" w:cs="Times New Roman"/>
        </w:rPr>
        <w:t>.</w:t>
      </w:r>
      <w:r w:rsidR="00182847">
        <w:rPr>
          <w:rFonts w:ascii="Times New Roman" w:hAnsi="Times New Roman" w:cs="Times New Roman"/>
        </w:rPr>
        <w:t xml:space="preserve"> </w:t>
      </w:r>
    </w:p>
    <w:p w14:paraId="3B318570" w14:textId="6A38E6FF" w:rsidR="00BB4DDF" w:rsidRDefault="00803D20" w:rsidP="00803D20">
      <w:pPr>
        <w:spacing w:line="360" w:lineRule="auto"/>
        <w:rPr>
          <w:b/>
        </w:rPr>
      </w:pPr>
      <w:r>
        <w:rPr>
          <w:b/>
        </w:rPr>
        <w:t xml:space="preserve"> </w:t>
      </w:r>
    </w:p>
    <w:p w14:paraId="68122BF2" w14:textId="515A5BFE" w:rsidR="00D010BE" w:rsidRDefault="00571A05" w:rsidP="00F35575">
      <w:pPr>
        <w:spacing w:line="360" w:lineRule="auto"/>
        <w:rPr>
          <w:rFonts w:ascii="Times New Roman" w:hAnsi="Times New Roman" w:cs="Times New Roman"/>
        </w:rPr>
      </w:pPr>
      <w:r>
        <w:rPr>
          <w:rFonts w:ascii="Times New Roman" w:hAnsi="Times New Roman" w:cs="Times New Roman"/>
          <w:color w:val="000000"/>
        </w:rPr>
        <w:t>En af de</w:t>
      </w:r>
      <w:r w:rsidR="000A6A2B">
        <w:rPr>
          <w:rFonts w:ascii="Times New Roman" w:hAnsi="Times New Roman" w:cs="Times New Roman"/>
          <w:color w:val="000000"/>
        </w:rPr>
        <w:t xml:space="preserve"> kvalitative undersøgelse</w:t>
      </w:r>
      <w:r>
        <w:rPr>
          <w:rFonts w:ascii="Times New Roman" w:hAnsi="Times New Roman" w:cs="Times New Roman"/>
          <w:color w:val="000000"/>
        </w:rPr>
        <w:t>r</w:t>
      </w:r>
      <w:r w:rsidR="000A6A2B">
        <w:rPr>
          <w:rFonts w:ascii="Times New Roman" w:hAnsi="Times New Roman" w:cs="Times New Roman"/>
          <w:color w:val="000000"/>
        </w:rPr>
        <w:t xml:space="preserve">, som nærværende speciale kan siges at </w:t>
      </w:r>
      <w:r>
        <w:rPr>
          <w:rFonts w:ascii="Times New Roman" w:hAnsi="Times New Roman" w:cs="Times New Roman"/>
          <w:color w:val="000000"/>
        </w:rPr>
        <w:t>sammenligne sig med er</w:t>
      </w:r>
      <w:r w:rsidR="000A6A2B">
        <w:rPr>
          <w:rFonts w:ascii="Times New Roman" w:hAnsi="Times New Roman" w:cs="Times New Roman"/>
        </w:rPr>
        <w:t>,</w:t>
      </w:r>
      <w:r w:rsidR="00182847">
        <w:rPr>
          <w:rFonts w:ascii="Times New Roman" w:hAnsi="Times New Roman" w:cs="Times New Roman"/>
        </w:rPr>
        <w:t xml:space="preserve"> </w:t>
      </w:r>
      <w:r w:rsidR="00182847" w:rsidRPr="001038F1">
        <w:rPr>
          <w:rFonts w:ascii="Times New Roman" w:hAnsi="Times New Roman" w:cs="Times New Roman"/>
          <w:b/>
        </w:rPr>
        <w:t>Ingen arme, ingen kager – en Bourdieu-inspireret praksisanalyse af skolen</w:t>
      </w:r>
      <w:r w:rsidR="00D129B1">
        <w:rPr>
          <w:rFonts w:ascii="Times New Roman" w:hAnsi="Times New Roman" w:cs="Times New Roman"/>
          <w:b/>
        </w:rPr>
        <w:t>s</w:t>
      </w:r>
      <w:r w:rsidR="00182847" w:rsidRPr="001038F1">
        <w:rPr>
          <w:rFonts w:ascii="Times New Roman" w:hAnsi="Times New Roman" w:cs="Times New Roman"/>
          <w:b/>
        </w:rPr>
        <w:t xml:space="preserve"> sociale sortering (2005)</w:t>
      </w:r>
      <w:r w:rsidR="00182847">
        <w:rPr>
          <w:rFonts w:ascii="Times New Roman" w:hAnsi="Times New Roman" w:cs="Times New Roman"/>
          <w:b/>
        </w:rPr>
        <w:t xml:space="preserve"> </w:t>
      </w:r>
      <w:r w:rsidR="00182847">
        <w:rPr>
          <w:rFonts w:ascii="Times New Roman" w:hAnsi="Times New Roman" w:cs="Times New Roman"/>
        </w:rPr>
        <w:t>af Camilla Gregersen og Stinus Storm Mikkelsen</w:t>
      </w:r>
      <w:r w:rsidR="00D010BE">
        <w:rPr>
          <w:rFonts w:ascii="Times New Roman" w:hAnsi="Times New Roman" w:cs="Times New Roman"/>
        </w:rPr>
        <w:t xml:space="preserve">. Grunden hertil er at komme nærmere på, hvor nærværende speciale placerer sig i forskningsfeltet. </w:t>
      </w:r>
    </w:p>
    <w:p w14:paraId="2B6B453F" w14:textId="77777777" w:rsidR="00D129B1" w:rsidRDefault="00AB3E42" w:rsidP="00F31843">
      <w:pPr>
        <w:spacing w:line="360" w:lineRule="auto"/>
        <w:rPr>
          <w:rFonts w:ascii="Times New Roman" w:hAnsi="Times New Roman" w:cs="Times New Roman"/>
        </w:rPr>
      </w:pPr>
      <w:r>
        <w:rPr>
          <w:rFonts w:ascii="Times New Roman" w:hAnsi="Times New Roman" w:cs="Times New Roman"/>
        </w:rPr>
        <w:t>I denne kvalitative undersøgelse</w:t>
      </w:r>
      <w:r w:rsidR="00182847">
        <w:rPr>
          <w:rFonts w:ascii="Times New Roman" w:hAnsi="Times New Roman" w:cs="Times New Roman"/>
        </w:rPr>
        <w:t xml:space="preserve"> bliver der gennem praksisanalyse og feltstudier undersøgt, hvordan skolen bidrager til social sortering.</w:t>
      </w:r>
      <w:r w:rsidR="00D129B1">
        <w:rPr>
          <w:rFonts w:ascii="Times New Roman" w:hAnsi="Times New Roman" w:cs="Times New Roman"/>
        </w:rPr>
        <w:t xml:space="preserve"> Dette gøres ved en undersøgelse af et projektforløb i tre 8.klasser på en forstadsskole i København (Gregersen &amp; Mikkelsen 2005:10).</w:t>
      </w:r>
      <w:r w:rsidR="00182847">
        <w:rPr>
          <w:rFonts w:ascii="Times New Roman" w:hAnsi="Times New Roman" w:cs="Times New Roman"/>
        </w:rPr>
        <w:t xml:space="preserve"> </w:t>
      </w:r>
    </w:p>
    <w:p w14:paraId="5638D5D1" w14:textId="69699C9F" w:rsidR="001072E0" w:rsidRPr="00F474C4" w:rsidRDefault="00D129B1" w:rsidP="003E6D26">
      <w:pPr>
        <w:spacing w:line="360" w:lineRule="auto"/>
        <w:rPr>
          <w:rFonts w:ascii="Times New Roman" w:hAnsi="Times New Roman" w:cs="Times New Roman"/>
          <w:color w:val="3366FF"/>
        </w:rPr>
      </w:pPr>
      <w:r>
        <w:rPr>
          <w:rFonts w:ascii="Times New Roman" w:hAnsi="Times New Roman" w:cs="Times New Roman"/>
        </w:rPr>
        <w:t>Denne undersøgelse er</w:t>
      </w:r>
      <w:r w:rsidR="00182847">
        <w:rPr>
          <w:rFonts w:ascii="Times New Roman" w:hAnsi="Times New Roman" w:cs="Times New Roman"/>
        </w:rPr>
        <w:t xml:space="preserve"> </w:t>
      </w:r>
      <w:r w:rsidR="004C7BF0">
        <w:rPr>
          <w:rFonts w:ascii="Times New Roman" w:hAnsi="Times New Roman" w:cs="Times New Roman"/>
        </w:rPr>
        <w:t>kvalitativ</w:t>
      </w:r>
      <w:r>
        <w:rPr>
          <w:rFonts w:ascii="Times New Roman" w:hAnsi="Times New Roman" w:cs="Times New Roman"/>
        </w:rPr>
        <w:t xml:space="preserve"> og har en praksisteoretisk tilgang. N</w:t>
      </w:r>
      <w:r w:rsidR="00182847">
        <w:rPr>
          <w:rFonts w:ascii="Times New Roman" w:hAnsi="Times New Roman" w:cs="Times New Roman"/>
        </w:rPr>
        <w:t>ærværende specia</w:t>
      </w:r>
      <w:r w:rsidR="004C7BF0">
        <w:rPr>
          <w:rFonts w:ascii="Times New Roman" w:hAnsi="Times New Roman" w:cs="Times New Roman"/>
        </w:rPr>
        <w:t>le</w:t>
      </w:r>
      <w:r>
        <w:rPr>
          <w:rFonts w:ascii="Times New Roman" w:hAnsi="Times New Roman" w:cs="Times New Roman"/>
        </w:rPr>
        <w:t xml:space="preserve"> kan siges at læne</w:t>
      </w:r>
      <w:r w:rsidR="004C7BF0">
        <w:rPr>
          <w:rFonts w:ascii="Times New Roman" w:hAnsi="Times New Roman" w:cs="Times New Roman"/>
        </w:rPr>
        <w:t xml:space="preserve"> sig tæt op </w:t>
      </w:r>
      <w:r w:rsidR="00F35575">
        <w:rPr>
          <w:rFonts w:ascii="Times New Roman" w:hAnsi="Times New Roman" w:cs="Times New Roman"/>
        </w:rPr>
        <w:t>af</w:t>
      </w:r>
      <w:r>
        <w:rPr>
          <w:rFonts w:ascii="Times New Roman" w:hAnsi="Times New Roman" w:cs="Times New Roman"/>
        </w:rPr>
        <w:t xml:space="preserve"> denne</w:t>
      </w:r>
      <w:r w:rsidR="00F35575">
        <w:rPr>
          <w:rFonts w:ascii="Times New Roman" w:hAnsi="Times New Roman" w:cs="Times New Roman"/>
        </w:rPr>
        <w:t xml:space="preserve">, idet sorteringsmekanismer </w:t>
      </w:r>
      <w:r w:rsidR="004C7BF0">
        <w:rPr>
          <w:rFonts w:ascii="Times New Roman" w:hAnsi="Times New Roman" w:cs="Times New Roman"/>
        </w:rPr>
        <w:t>undersøges</w:t>
      </w:r>
      <w:r>
        <w:rPr>
          <w:rFonts w:ascii="Times New Roman" w:hAnsi="Times New Roman" w:cs="Times New Roman"/>
        </w:rPr>
        <w:t xml:space="preserve"> med afsæt i Bourdieus begrebsapparat</w:t>
      </w:r>
      <w:r w:rsidR="004C7BF0">
        <w:rPr>
          <w:rFonts w:ascii="Times New Roman" w:hAnsi="Times New Roman" w:cs="Times New Roman"/>
        </w:rPr>
        <w:t>.</w:t>
      </w:r>
      <w:r w:rsidR="00F35575">
        <w:rPr>
          <w:rFonts w:ascii="Times New Roman" w:hAnsi="Times New Roman" w:cs="Times New Roman"/>
        </w:rPr>
        <w:t xml:space="preserve"> </w:t>
      </w:r>
      <w:r w:rsidR="004C7BF0">
        <w:rPr>
          <w:rFonts w:ascii="Times New Roman" w:hAnsi="Times New Roman" w:cs="Times New Roman"/>
        </w:rPr>
        <w:t xml:space="preserve">Gregersen og Mikkelsen </w:t>
      </w:r>
      <w:r w:rsidR="00F35575">
        <w:rPr>
          <w:rFonts w:ascii="Times New Roman" w:hAnsi="Times New Roman" w:cs="Times New Roman"/>
        </w:rPr>
        <w:t>belyser</w:t>
      </w:r>
      <w:r w:rsidR="004C7BF0">
        <w:rPr>
          <w:rFonts w:ascii="Times New Roman" w:hAnsi="Times New Roman" w:cs="Times New Roman"/>
        </w:rPr>
        <w:t xml:space="preserve"> den sortering, der </w:t>
      </w:r>
      <w:r>
        <w:rPr>
          <w:rFonts w:ascii="Times New Roman" w:hAnsi="Times New Roman" w:cs="Times New Roman"/>
        </w:rPr>
        <w:t xml:space="preserve">sker i skolen </w:t>
      </w:r>
      <w:r w:rsidR="004C7BF0">
        <w:rPr>
          <w:rFonts w:ascii="Times New Roman" w:hAnsi="Times New Roman" w:cs="Times New Roman"/>
        </w:rPr>
        <w:t xml:space="preserve">på baggrund af elevernes præsentationer og deres sociale </w:t>
      </w:r>
      <w:r w:rsidR="00F35575">
        <w:rPr>
          <w:rFonts w:ascii="Times New Roman" w:hAnsi="Times New Roman" w:cs="Times New Roman"/>
        </w:rPr>
        <w:t>opvækst</w:t>
      </w:r>
      <w:r w:rsidR="004C7BF0">
        <w:rPr>
          <w:rFonts w:ascii="Times New Roman" w:hAnsi="Times New Roman" w:cs="Times New Roman"/>
        </w:rPr>
        <w:t xml:space="preserve"> samt på baggrund af værdiorienteringen i den pædagogiske praksis. Nærværende speciale lægger sig tæt op af denne undersøgelse, men adskiller sig fra den ved at fokusere på </w:t>
      </w:r>
      <w:r w:rsidR="00885AF4">
        <w:rPr>
          <w:rFonts w:ascii="Times New Roman" w:hAnsi="Times New Roman" w:cs="Times New Roman"/>
        </w:rPr>
        <w:t xml:space="preserve">uddannelsesparathedsbegrebet og </w:t>
      </w:r>
      <w:r w:rsidR="004C7BF0">
        <w:rPr>
          <w:rFonts w:ascii="Times New Roman" w:hAnsi="Times New Roman" w:cs="Times New Roman"/>
        </w:rPr>
        <w:t>UPV</w:t>
      </w:r>
      <w:r w:rsidR="00F35575">
        <w:rPr>
          <w:rFonts w:ascii="Times New Roman" w:hAnsi="Times New Roman" w:cs="Times New Roman"/>
        </w:rPr>
        <w:t xml:space="preserve"> som sorteringsmekanisme</w:t>
      </w:r>
      <w:r w:rsidR="004C7BF0">
        <w:rPr>
          <w:rFonts w:ascii="Times New Roman" w:hAnsi="Times New Roman" w:cs="Times New Roman"/>
        </w:rPr>
        <w:t xml:space="preserve"> </w:t>
      </w:r>
      <w:r w:rsidR="00885AF4">
        <w:rPr>
          <w:rFonts w:ascii="Times New Roman" w:hAnsi="Times New Roman" w:cs="Times New Roman"/>
        </w:rPr>
        <w:t>frem for den generelle praksis i skolen</w:t>
      </w:r>
      <w:r w:rsidR="00F35575">
        <w:rPr>
          <w:rFonts w:ascii="Times New Roman" w:hAnsi="Times New Roman" w:cs="Times New Roman"/>
        </w:rPr>
        <w:t xml:space="preserve"> (undervisning</w:t>
      </w:r>
      <w:r w:rsidR="00A936E8">
        <w:rPr>
          <w:rFonts w:ascii="Times New Roman" w:hAnsi="Times New Roman" w:cs="Times New Roman"/>
        </w:rPr>
        <w:t>sformer</w:t>
      </w:r>
      <w:r w:rsidR="00F35575">
        <w:rPr>
          <w:rFonts w:ascii="Times New Roman" w:hAnsi="Times New Roman" w:cs="Times New Roman"/>
        </w:rPr>
        <w:t>, pædagogik mv.)</w:t>
      </w:r>
      <w:r w:rsidR="00885AF4">
        <w:rPr>
          <w:rFonts w:ascii="Times New Roman" w:hAnsi="Times New Roman" w:cs="Times New Roman"/>
        </w:rPr>
        <w:t xml:space="preserve">. </w:t>
      </w:r>
      <w:r w:rsidR="00AE045E">
        <w:rPr>
          <w:rFonts w:ascii="Times New Roman" w:hAnsi="Times New Roman" w:cs="Times New Roman"/>
        </w:rPr>
        <w:t xml:space="preserve">Som metode </w:t>
      </w:r>
      <w:r w:rsidR="00AE045E">
        <w:rPr>
          <w:rFonts w:ascii="Times New Roman" w:hAnsi="Times New Roman" w:cs="Times New Roman"/>
        </w:rPr>
        <w:lastRenderedPageBreak/>
        <w:t>anvender Gregersen o</w:t>
      </w:r>
      <w:r w:rsidR="003E6D26">
        <w:rPr>
          <w:rFonts w:ascii="Times New Roman" w:hAnsi="Times New Roman" w:cs="Times New Roman"/>
        </w:rPr>
        <w:t>g</w:t>
      </w:r>
      <w:r w:rsidR="00AE045E">
        <w:rPr>
          <w:rFonts w:ascii="Times New Roman" w:hAnsi="Times New Roman" w:cs="Times New Roman"/>
        </w:rPr>
        <w:t xml:space="preserve"> Mikkelsen </w:t>
      </w:r>
      <w:r w:rsidR="00885AF4">
        <w:rPr>
          <w:rFonts w:ascii="Times New Roman" w:hAnsi="Times New Roman" w:cs="Times New Roman"/>
        </w:rPr>
        <w:t xml:space="preserve">praksisanalyse ud fra en praksisteoretisk tilgang med afsæt </w:t>
      </w:r>
      <w:r w:rsidR="000F0569">
        <w:rPr>
          <w:rFonts w:ascii="Times New Roman" w:hAnsi="Times New Roman" w:cs="Times New Roman"/>
        </w:rPr>
        <w:t>i Bourdieus begreber og metodiske tilgang</w:t>
      </w:r>
      <w:r w:rsidR="00A936E8">
        <w:rPr>
          <w:rFonts w:ascii="Times New Roman" w:hAnsi="Times New Roman" w:cs="Times New Roman"/>
        </w:rPr>
        <w:t xml:space="preserve"> (Ibid.:11). N</w:t>
      </w:r>
      <w:r w:rsidR="00AE045E">
        <w:rPr>
          <w:rFonts w:ascii="Times New Roman" w:hAnsi="Times New Roman" w:cs="Times New Roman"/>
        </w:rPr>
        <w:t>ærværende speciales metodiske tilgang</w:t>
      </w:r>
      <w:r w:rsidR="00A936E8">
        <w:rPr>
          <w:rFonts w:ascii="Times New Roman" w:hAnsi="Times New Roman" w:cs="Times New Roman"/>
        </w:rPr>
        <w:t xml:space="preserve"> er dokumentanalyse med anvendelse af Bourdieus begrebsapparat, som han selv ser som analyseværktøjer (</w:t>
      </w:r>
      <w:r w:rsidR="001D3617" w:rsidRPr="001D3617">
        <w:rPr>
          <w:rFonts w:ascii="Times New Roman" w:hAnsi="Times New Roman" w:cs="Times New Roman"/>
        </w:rPr>
        <w:t>Esmark 2006:111</w:t>
      </w:r>
      <w:r w:rsidR="00A936E8">
        <w:rPr>
          <w:rFonts w:ascii="Times New Roman" w:hAnsi="Times New Roman" w:cs="Times New Roman"/>
        </w:rPr>
        <w:t xml:space="preserve">), derudover inddrages der i specialet </w:t>
      </w:r>
      <w:r w:rsidR="00AE045E">
        <w:rPr>
          <w:rFonts w:ascii="Times New Roman" w:hAnsi="Times New Roman" w:cs="Times New Roman"/>
        </w:rPr>
        <w:t xml:space="preserve">et magtanalytisk </w:t>
      </w:r>
      <w:r w:rsidR="00314142">
        <w:rPr>
          <w:rFonts w:ascii="Times New Roman" w:hAnsi="Times New Roman" w:cs="Times New Roman"/>
        </w:rPr>
        <w:t>perspektiv</w:t>
      </w:r>
      <w:r w:rsidR="00AE045E">
        <w:rPr>
          <w:rFonts w:ascii="Times New Roman" w:hAnsi="Times New Roman" w:cs="Times New Roman"/>
        </w:rPr>
        <w:t xml:space="preserve"> med afsæt i Foucault</w:t>
      </w:r>
      <w:r w:rsidR="00A936E8">
        <w:rPr>
          <w:rFonts w:ascii="Times New Roman" w:hAnsi="Times New Roman" w:cs="Times New Roman"/>
        </w:rPr>
        <w:t xml:space="preserve">. </w:t>
      </w:r>
    </w:p>
    <w:p w14:paraId="16FBB495" w14:textId="77777777" w:rsidR="004F1B93" w:rsidRPr="00530DFB" w:rsidRDefault="004F1B93" w:rsidP="00530DFB"/>
    <w:p w14:paraId="64E20240" w14:textId="21DD6B6C" w:rsidR="00873133" w:rsidRDefault="00873133" w:rsidP="00772CBF"/>
    <w:p w14:paraId="4D7D4158" w14:textId="5BDC188E" w:rsidR="00873133" w:rsidRDefault="00873133" w:rsidP="00873133">
      <w:r>
        <w:rPr>
          <w:rFonts w:ascii="Times New Roman" w:hAnsi="Times New Roman" w:cs="Times New Roman"/>
          <w:noProof/>
          <w:color w:val="000000"/>
          <w:lang w:val="en-US"/>
        </w:rPr>
        <mc:AlternateContent>
          <mc:Choice Requires="wps">
            <w:drawing>
              <wp:anchor distT="4294967295" distB="4294967295" distL="114300" distR="114300" simplePos="0" relativeHeight="251685888" behindDoc="0" locked="0" layoutInCell="1" allowOverlap="1" wp14:anchorId="693A74C6" wp14:editId="1682CA60">
                <wp:simplePos x="0" y="0"/>
                <wp:positionH relativeFrom="column">
                  <wp:posOffset>0</wp:posOffset>
                </wp:positionH>
                <wp:positionV relativeFrom="paragraph">
                  <wp:posOffset>0</wp:posOffset>
                </wp:positionV>
                <wp:extent cx="5943600" cy="0"/>
                <wp:effectExtent l="0" t="0" r="25400" b="25400"/>
                <wp:wrapNone/>
                <wp:docPr id="15" name="Lige forbindels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3175" cmpd="sng"/>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ge forbindelse 15" o:spid="_x0000_s1026" style="position:absolute;z-index:2516858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YdhdEBAADuAwAADgAAAGRycy9lMm9Eb2MueG1srFPLjtQwELwj8Q+W70ySXXaBaDJ72BVcRjBi&#10;4QM8djux1i/ZZpL5e9rOJDyFEOJixe6uclW5s72bjCYnCFE529FmU1MCljuhbN/Rz5/evnhNSUzM&#10;CqadhY6eIdK73fNn29G3cOUGpwUEgiQ2tqPv6JCSb6sq8gEMixvnwWJRumBYwm3oKxHYiOxGV1d1&#10;fVuNLggfHIcY8fRhLtJd4ZcSePogZYREdEdRWyprKOsxr9Vuy9o+MD8ofpHB/kGFYcripSvVA0uM&#10;fAnqFyqjeHDRybThzlROSsWheEA3Tf2Tm8eBeSheMJzo15ji/6Pl70+HQJTAt7uhxDKDb7RXPRCM&#10;/KisAB2BYAlzGn1ssf3eHkJ2yif76PeOP0WsVT8U8yb6uW2SweR2tEqmkvt5zR2mRDge3rx5eX1b&#10;4/PwpVaxdgH6ENM7cIbkj45qZXMkrGWnfUz5atYuLflYWzJ29Lp5hXa48Wgs2j7LLxJnVUVfOmuY&#10;AR9BYgKooynEZfbgXgdyYjg14qkp8EyNnRkildYrqP4z6NKbYVDm8W+Ba3e50dm0Ao2yLvzu1jQt&#10;UuXcv7ievWbbRyfOh7DEgUNVArz8AHlqv98X+LffdPcVAAD//wMAUEsDBBQABgAIAAAAIQAo7oZY&#10;2AAAAAIBAAAPAAAAZHJzL2Rvd25yZXYueG1sTI/BbsIwDIbvk3iHyEi7TCNlaGjrmiLGNKHdoOMB&#10;QuM11RqnSgKUt5/hwi6WPv3W78/FYnCdOGKIrScF00kGAqn2pqVGwe778/EFREyajO48oYIzRliU&#10;o7tC58afaIvHKjWCSyjmWoFNqc+ljLVFp+PE90ic/fjgdGIMjTRBn7jcdfIpy+bS6Zb4gtU9rizW&#10;v9XBKTDv0xC362e7qzYfD+fNzKy+lkmp+/GwfAORcEi3ZbjoszqU7LT3BzJRdAr4kXSdnL3O5oz7&#10;C8qykP/Vyz8AAAD//wMAUEsBAi0AFAAGAAgAAAAhAOSZw8D7AAAA4QEAABMAAAAAAAAAAAAAAAAA&#10;AAAAAFtDb250ZW50X1R5cGVzXS54bWxQSwECLQAUAAYACAAAACEAI7Jq4dcAAACUAQAACwAAAAAA&#10;AAAAAAAAAAAsAQAAX3JlbHMvLnJlbHNQSwECLQAUAAYACAAAACEAF7YdhdEBAADuAwAADgAAAAAA&#10;AAAAAAAAAAAsAgAAZHJzL2Uyb0RvYy54bWxQSwECLQAUAAYACAAAACEAKO6GWNgAAAACAQAADwAA&#10;AAAAAAAAAAAAAAApBAAAZHJzL2Rvd25yZXYueG1sUEsFBgAAAAAEAAQA8wAAAC4FAAAAAA==&#10;" strokecolor="black [3040]" strokeweight=".25pt">
                <o:lock v:ext="edit" shapetype="f"/>
              </v:line>
            </w:pict>
          </mc:Fallback>
        </mc:AlternateContent>
      </w:r>
    </w:p>
    <w:p w14:paraId="1C43DA95" w14:textId="7FF2BB4D" w:rsidR="001D1016" w:rsidRPr="00AC37B2" w:rsidRDefault="005F12DB" w:rsidP="006019ED">
      <w:pPr>
        <w:pStyle w:val="Overskrift1"/>
        <w:spacing w:before="0" w:line="360" w:lineRule="auto"/>
        <w:rPr>
          <w:rFonts w:ascii="Times New Roman" w:hAnsi="Times New Roman" w:cs="Times New Roman"/>
          <w:sz w:val="36"/>
          <w:szCs w:val="36"/>
        </w:rPr>
      </w:pPr>
      <w:bookmarkStart w:id="13" w:name="_Toc299963305"/>
      <w:r>
        <w:rPr>
          <w:rFonts w:ascii="Times New Roman" w:hAnsi="Times New Roman" w:cs="Times New Roman"/>
          <w:sz w:val="36"/>
          <w:szCs w:val="36"/>
        </w:rPr>
        <w:t>3</w:t>
      </w:r>
      <w:r w:rsidR="00440D66">
        <w:rPr>
          <w:rFonts w:ascii="Times New Roman" w:hAnsi="Times New Roman" w:cs="Times New Roman"/>
          <w:sz w:val="36"/>
          <w:szCs w:val="36"/>
        </w:rPr>
        <w:t>.</w:t>
      </w:r>
      <w:r w:rsidR="00873133">
        <w:rPr>
          <w:rFonts w:ascii="Times New Roman" w:hAnsi="Times New Roman" w:cs="Times New Roman"/>
          <w:sz w:val="36"/>
          <w:szCs w:val="36"/>
        </w:rPr>
        <w:t xml:space="preserve"> </w:t>
      </w:r>
      <w:r w:rsidR="00C65EF4">
        <w:rPr>
          <w:rFonts w:ascii="Times New Roman" w:hAnsi="Times New Roman" w:cs="Times New Roman"/>
          <w:sz w:val="36"/>
          <w:szCs w:val="36"/>
        </w:rPr>
        <w:t>METODE</w:t>
      </w:r>
      <w:bookmarkEnd w:id="13"/>
    </w:p>
    <w:p w14:paraId="7D83529D" w14:textId="45DE91B5" w:rsidR="004D55F9" w:rsidRDefault="004D55F9" w:rsidP="004B3554">
      <w:pPr>
        <w:spacing w:line="360" w:lineRule="auto"/>
        <w:rPr>
          <w:rFonts w:ascii="Times New Roman" w:hAnsi="Times New Roman" w:cs="Times New Roman"/>
        </w:rPr>
      </w:pPr>
      <w:r>
        <w:rPr>
          <w:rFonts w:ascii="Times New Roman" w:hAnsi="Times New Roman" w:cs="Times New Roman"/>
        </w:rPr>
        <w:t xml:space="preserve">I dette kapitel redegøres der for specialet </w:t>
      </w:r>
      <w:r w:rsidR="005F12DB">
        <w:rPr>
          <w:rFonts w:ascii="Times New Roman" w:hAnsi="Times New Roman" w:cs="Times New Roman"/>
        </w:rPr>
        <w:t xml:space="preserve">videnskabsteoretiske </w:t>
      </w:r>
      <w:r w:rsidR="0037302E">
        <w:rPr>
          <w:rFonts w:ascii="Times New Roman" w:hAnsi="Times New Roman" w:cs="Times New Roman"/>
        </w:rPr>
        <w:t>perspektiver</w:t>
      </w:r>
      <w:r w:rsidR="005F12DB">
        <w:rPr>
          <w:rFonts w:ascii="Times New Roman" w:hAnsi="Times New Roman" w:cs="Times New Roman"/>
        </w:rPr>
        <w:t xml:space="preserve">, </w:t>
      </w:r>
      <w:r w:rsidR="0037302E">
        <w:rPr>
          <w:rFonts w:ascii="Times New Roman" w:hAnsi="Times New Roman" w:cs="Times New Roman"/>
        </w:rPr>
        <w:t xml:space="preserve">teoretiske overvejelser, forskerposition, </w:t>
      </w:r>
      <w:r>
        <w:rPr>
          <w:rFonts w:ascii="Times New Roman" w:hAnsi="Times New Roman" w:cs="Times New Roman"/>
        </w:rPr>
        <w:t>empiriske metode, herun</w:t>
      </w:r>
      <w:r w:rsidR="005F12DB">
        <w:rPr>
          <w:rFonts w:ascii="Times New Roman" w:hAnsi="Times New Roman" w:cs="Times New Roman"/>
        </w:rPr>
        <w:t xml:space="preserve">der specialets analysestrategi, </w:t>
      </w:r>
      <w:r w:rsidR="00901578">
        <w:rPr>
          <w:rFonts w:ascii="Times New Roman" w:hAnsi="Times New Roman" w:cs="Times New Roman"/>
        </w:rPr>
        <w:t>samt</w:t>
      </w:r>
      <w:r w:rsidR="00A54670">
        <w:rPr>
          <w:rFonts w:ascii="Times New Roman" w:hAnsi="Times New Roman" w:cs="Times New Roman"/>
        </w:rPr>
        <w:t xml:space="preserve"> specialets empiriske materiale</w:t>
      </w:r>
      <w:r w:rsidR="005F12DB">
        <w:rPr>
          <w:rFonts w:ascii="Times New Roman" w:hAnsi="Times New Roman" w:cs="Times New Roman"/>
        </w:rPr>
        <w:t>r.</w:t>
      </w:r>
      <w:r w:rsidR="0037302E">
        <w:rPr>
          <w:rFonts w:ascii="Times New Roman" w:hAnsi="Times New Roman" w:cs="Times New Roman"/>
        </w:rPr>
        <w:t xml:space="preserve"> Dette kapitel skal belyse, hvordan og på hvilken baggrund specialet forsøger at besvare sit overordnede forskningsspørgsmål. </w:t>
      </w:r>
    </w:p>
    <w:p w14:paraId="08F4B047" w14:textId="41940246" w:rsidR="005958C9" w:rsidRDefault="007E2543" w:rsidP="005958C9">
      <w:pPr>
        <w:spacing w:line="360" w:lineRule="auto"/>
        <w:rPr>
          <w:rFonts w:ascii="Times New Roman" w:hAnsi="Times New Roman" w:cs="Times New Roman"/>
          <w:color w:val="000000"/>
        </w:rPr>
      </w:pPr>
      <w:r>
        <w:rPr>
          <w:rFonts w:ascii="Times New Roman" w:hAnsi="Times New Roman" w:cs="Times New Roman"/>
          <w:color w:val="000000"/>
        </w:rPr>
        <w:t>Nærværende speciale</w:t>
      </w:r>
      <w:r w:rsidR="0062223A">
        <w:rPr>
          <w:rFonts w:ascii="Times New Roman" w:hAnsi="Times New Roman" w:cs="Times New Roman"/>
          <w:color w:val="000000"/>
        </w:rPr>
        <w:t xml:space="preserve"> </w:t>
      </w:r>
      <w:r>
        <w:rPr>
          <w:rFonts w:ascii="Times New Roman" w:hAnsi="Times New Roman" w:cs="Times New Roman"/>
          <w:color w:val="000000"/>
        </w:rPr>
        <w:t>e</w:t>
      </w:r>
      <w:r w:rsidR="0062223A">
        <w:rPr>
          <w:rFonts w:ascii="Times New Roman" w:hAnsi="Times New Roman" w:cs="Times New Roman"/>
          <w:color w:val="000000"/>
        </w:rPr>
        <w:t xml:space="preserve">r en kvalitativ undersøgelse af uddannelsesparathedsbegrebet og UPV med henblik på at forstå sorteringsmekanismerne i overgangen fra grundskole til ungdomsuddannelse. </w:t>
      </w:r>
    </w:p>
    <w:p w14:paraId="20768F49" w14:textId="77777777" w:rsidR="00920270" w:rsidRDefault="00920270" w:rsidP="005958C9">
      <w:pPr>
        <w:spacing w:line="360" w:lineRule="auto"/>
        <w:rPr>
          <w:rFonts w:ascii="Times New Roman" w:hAnsi="Times New Roman" w:cs="Times New Roman"/>
          <w:color w:val="000000"/>
        </w:rPr>
      </w:pPr>
    </w:p>
    <w:p w14:paraId="38F9819C" w14:textId="1E9A2FDF" w:rsidR="005F12DB" w:rsidRPr="005F12DB" w:rsidRDefault="005F12DB" w:rsidP="005F12DB">
      <w:pPr>
        <w:pStyle w:val="Overskrift2"/>
        <w:rPr>
          <w:rFonts w:ascii="Times New Roman" w:hAnsi="Times New Roman" w:cs="Times New Roman"/>
          <w:sz w:val="28"/>
          <w:szCs w:val="28"/>
        </w:rPr>
      </w:pPr>
      <w:bookmarkStart w:id="14" w:name="_Toc299963306"/>
      <w:r>
        <w:rPr>
          <w:rFonts w:ascii="Times New Roman" w:hAnsi="Times New Roman" w:cs="Times New Roman"/>
          <w:sz w:val="28"/>
          <w:szCs w:val="28"/>
        </w:rPr>
        <w:t xml:space="preserve">3.1 </w:t>
      </w:r>
      <w:r w:rsidRPr="005F12DB">
        <w:rPr>
          <w:rFonts w:ascii="Times New Roman" w:hAnsi="Times New Roman" w:cs="Times New Roman"/>
          <w:sz w:val="28"/>
          <w:szCs w:val="28"/>
        </w:rPr>
        <w:t xml:space="preserve">Videnskabsteoretiske </w:t>
      </w:r>
      <w:r w:rsidR="00F9107B">
        <w:rPr>
          <w:rFonts w:ascii="Times New Roman" w:hAnsi="Times New Roman" w:cs="Times New Roman"/>
          <w:sz w:val="28"/>
          <w:szCs w:val="28"/>
        </w:rPr>
        <w:t>overvejelser</w:t>
      </w:r>
      <w:bookmarkEnd w:id="14"/>
      <w:r w:rsidRPr="005F12DB">
        <w:rPr>
          <w:rFonts w:ascii="Times New Roman" w:hAnsi="Times New Roman" w:cs="Times New Roman"/>
          <w:sz w:val="28"/>
          <w:szCs w:val="28"/>
        </w:rPr>
        <w:t xml:space="preserve"> </w:t>
      </w:r>
    </w:p>
    <w:p w14:paraId="50A466C8" w14:textId="6FE8CF82" w:rsidR="00F9107B" w:rsidRDefault="00F9107B" w:rsidP="00F9107B">
      <w:pPr>
        <w:spacing w:line="360" w:lineRule="auto"/>
        <w:rPr>
          <w:rFonts w:ascii="Times New Roman" w:hAnsi="Times New Roman" w:cs="Times New Roman"/>
          <w:color w:val="000000"/>
        </w:rPr>
      </w:pPr>
      <w:r w:rsidRPr="00D613EE">
        <w:rPr>
          <w:rFonts w:ascii="Times New Roman" w:hAnsi="Times New Roman" w:cs="Times New Roman"/>
        </w:rPr>
        <w:t xml:space="preserve">I dette afsnit redegøres for specialets </w:t>
      </w:r>
      <w:r>
        <w:rPr>
          <w:rFonts w:ascii="Times New Roman" w:hAnsi="Times New Roman" w:cs="Times New Roman"/>
        </w:rPr>
        <w:t>videnskabsteoretiske</w:t>
      </w:r>
      <w:r w:rsidRPr="00D613EE">
        <w:rPr>
          <w:rFonts w:ascii="Times New Roman" w:hAnsi="Times New Roman" w:cs="Times New Roman"/>
        </w:rPr>
        <w:t xml:space="preserve"> </w:t>
      </w:r>
      <w:r>
        <w:rPr>
          <w:rFonts w:ascii="Times New Roman" w:hAnsi="Times New Roman" w:cs="Times New Roman"/>
        </w:rPr>
        <w:t>perspektiver (</w:t>
      </w:r>
      <w:r w:rsidR="003E6D26">
        <w:rPr>
          <w:rFonts w:ascii="Times New Roman" w:hAnsi="Times New Roman" w:cs="Times New Roman"/>
        </w:rPr>
        <w:t xml:space="preserve">det </w:t>
      </w:r>
      <w:r>
        <w:rPr>
          <w:rFonts w:ascii="Times New Roman" w:hAnsi="Times New Roman" w:cs="Times New Roman"/>
        </w:rPr>
        <w:t>ontologi</w:t>
      </w:r>
      <w:r w:rsidR="003E6D26">
        <w:rPr>
          <w:rFonts w:ascii="Times New Roman" w:hAnsi="Times New Roman" w:cs="Times New Roman"/>
        </w:rPr>
        <w:t>ske</w:t>
      </w:r>
      <w:r>
        <w:rPr>
          <w:rFonts w:ascii="Times New Roman" w:hAnsi="Times New Roman" w:cs="Times New Roman"/>
        </w:rPr>
        <w:t xml:space="preserve"> og epistemologi</w:t>
      </w:r>
      <w:r w:rsidR="003E6D26">
        <w:rPr>
          <w:rFonts w:ascii="Times New Roman" w:hAnsi="Times New Roman" w:cs="Times New Roman"/>
        </w:rPr>
        <w:t>ske afsæt</w:t>
      </w:r>
      <w:r>
        <w:rPr>
          <w:rFonts w:ascii="Times New Roman" w:hAnsi="Times New Roman" w:cs="Times New Roman"/>
        </w:rPr>
        <w:t>)</w:t>
      </w:r>
      <w:r w:rsidRPr="00D613EE">
        <w:rPr>
          <w:rFonts w:ascii="Times New Roman" w:hAnsi="Times New Roman" w:cs="Times New Roman"/>
        </w:rPr>
        <w:t>, som</w:t>
      </w:r>
      <w:r>
        <w:rPr>
          <w:rFonts w:ascii="Times New Roman" w:hAnsi="Times New Roman" w:cs="Times New Roman"/>
        </w:rPr>
        <w:t xml:space="preserve"> bl.a. anskueliggør målet med specialets analyser og</w:t>
      </w:r>
      <w:r w:rsidRPr="00D613EE">
        <w:rPr>
          <w:rFonts w:ascii="Times New Roman" w:hAnsi="Times New Roman" w:cs="Times New Roman"/>
        </w:rPr>
        <w:t xml:space="preserve"> </w:t>
      </w:r>
      <w:r>
        <w:rPr>
          <w:rFonts w:ascii="Times New Roman" w:hAnsi="Times New Roman" w:cs="Times New Roman"/>
        </w:rPr>
        <w:t xml:space="preserve">hermed den teoretiske </w:t>
      </w:r>
      <w:r w:rsidRPr="00D613EE">
        <w:rPr>
          <w:rFonts w:ascii="Times New Roman" w:hAnsi="Times New Roman" w:cs="Times New Roman"/>
        </w:rPr>
        <w:t xml:space="preserve">ramme for specialets undersøgelse. Specialet er i sit videnskabsteoretiske </w:t>
      </w:r>
      <w:r w:rsidR="003E6D26">
        <w:rPr>
          <w:rFonts w:ascii="Times New Roman" w:hAnsi="Times New Roman" w:cs="Times New Roman"/>
        </w:rPr>
        <w:t>perspektiv</w:t>
      </w:r>
      <w:r w:rsidRPr="00D613EE">
        <w:rPr>
          <w:rFonts w:ascii="Times New Roman" w:hAnsi="Times New Roman" w:cs="Times New Roman"/>
        </w:rPr>
        <w:t xml:space="preserve"> </w:t>
      </w:r>
      <w:r w:rsidR="003E6D26">
        <w:rPr>
          <w:rFonts w:ascii="Times New Roman" w:hAnsi="Times New Roman" w:cs="Times New Roman"/>
        </w:rPr>
        <w:t xml:space="preserve">grundlæggende set </w:t>
      </w:r>
      <w:r w:rsidRPr="00D613EE">
        <w:rPr>
          <w:rFonts w:ascii="Times New Roman" w:hAnsi="Times New Roman" w:cs="Times New Roman"/>
        </w:rPr>
        <w:t>insp</w:t>
      </w:r>
      <w:r w:rsidRPr="001E5775">
        <w:rPr>
          <w:rFonts w:ascii="Times New Roman" w:hAnsi="Times New Roman" w:cs="Times New Roman"/>
        </w:rPr>
        <w:t>ireret af</w:t>
      </w:r>
      <w:r>
        <w:rPr>
          <w:rFonts w:ascii="Times New Roman" w:hAnsi="Times New Roman" w:cs="Times New Roman"/>
        </w:rPr>
        <w:t xml:space="preserve"> Bourd</w:t>
      </w:r>
      <w:r w:rsidR="003E6D26">
        <w:rPr>
          <w:rFonts w:ascii="Times New Roman" w:hAnsi="Times New Roman" w:cs="Times New Roman"/>
        </w:rPr>
        <w:t>ieus dobbeltblik i undersøgelse</w:t>
      </w:r>
      <w:r>
        <w:rPr>
          <w:rFonts w:ascii="Times New Roman" w:hAnsi="Times New Roman" w:cs="Times New Roman"/>
        </w:rPr>
        <w:t xml:space="preserve"> af samfundet. Det vil sige</w:t>
      </w:r>
      <w:r w:rsidR="003E6D26">
        <w:rPr>
          <w:rFonts w:ascii="Times New Roman" w:hAnsi="Times New Roman" w:cs="Times New Roman"/>
        </w:rPr>
        <w:t>,</w:t>
      </w:r>
      <w:r>
        <w:rPr>
          <w:rFonts w:ascii="Times New Roman" w:hAnsi="Times New Roman" w:cs="Times New Roman"/>
        </w:rPr>
        <w:t xml:space="preserve"> at specialet trækker på to videnskabsteoretiske traditioner; den konstruktivistiske og den kritisk realistiske tradition, som i det følgende vil blive diskuteret og redegjort for. </w:t>
      </w:r>
    </w:p>
    <w:p w14:paraId="4E07DB66" w14:textId="77777777" w:rsidR="00F9107B" w:rsidRDefault="00F9107B" w:rsidP="00F9107B">
      <w:pPr>
        <w:spacing w:line="360" w:lineRule="auto"/>
        <w:rPr>
          <w:rFonts w:ascii="Times New Roman" w:hAnsi="Times New Roman" w:cs="Times New Roman"/>
          <w:color w:val="000000"/>
        </w:rPr>
      </w:pPr>
    </w:p>
    <w:p w14:paraId="1E78C29B" w14:textId="068898BC" w:rsidR="00F9107B" w:rsidRPr="00AB188E" w:rsidRDefault="0037302E" w:rsidP="00AB188E">
      <w:pPr>
        <w:pStyle w:val="Overskrift3"/>
        <w:rPr>
          <w:rFonts w:ascii="Times New Roman" w:hAnsi="Times New Roman" w:cs="Times New Roman"/>
          <w:sz w:val="26"/>
          <w:szCs w:val="26"/>
        </w:rPr>
      </w:pPr>
      <w:bookmarkStart w:id="15" w:name="_Toc299963307"/>
      <w:r w:rsidRPr="00AB188E">
        <w:rPr>
          <w:rFonts w:ascii="Times New Roman" w:hAnsi="Times New Roman" w:cs="Times New Roman"/>
          <w:sz w:val="26"/>
          <w:szCs w:val="26"/>
        </w:rPr>
        <w:t xml:space="preserve">3.1.1 </w:t>
      </w:r>
      <w:r w:rsidR="00F9107B" w:rsidRPr="00AB188E">
        <w:rPr>
          <w:rFonts w:ascii="Times New Roman" w:hAnsi="Times New Roman" w:cs="Times New Roman"/>
          <w:sz w:val="26"/>
          <w:szCs w:val="26"/>
        </w:rPr>
        <w:t xml:space="preserve">Konstruktivisme </w:t>
      </w:r>
      <w:r w:rsidR="004435BC" w:rsidRPr="00AB188E">
        <w:rPr>
          <w:rFonts w:ascii="Times New Roman" w:hAnsi="Times New Roman" w:cs="Times New Roman"/>
          <w:sz w:val="26"/>
          <w:szCs w:val="26"/>
        </w:rPr>
        <w:t>(epistemologisk afsæt)</w:t>
      </w:r>
      <w:bookmarkEnd w:id="15"/>
    </w:p>
    <w:p w14:paraId="19CE7307" w14:textId="27A7624B" w:rsidR="00F9107B" w:rsidRDefault="00F9107B" w:rsidP="00F9107B">
      <w:pPr>
        <w:spacing w:line="360" w:lineRule="auto"/>
        <w:rPr>
          <w:rFonts w:ascii="Times New Roman" w:hAnsi="Times New Roman" w:cs="Times New Roman"/>
        </w:rPr>
      </w:pPr>
      <w:r>
        <w:rPr>
          <w:rFonts w:ascii="Times New Roman" w:hAnsi="Times New Roman" w:cs="Times New Roman"/>
        </w:rPr>
        <w:t xml:space="preserve">Konstruktivismens filosofiske grundlag er, at der ikke findes nogen uformidlet adgang til at erkende virkeligheden, men at mennesker i stedet aktivt skaber deres viden om verden og hinanden (Hansen 2012:840). Udgangspunktet heri er, at mennesket ikke erkender, forstår og erfarer vores omverden og virkelighed direkte, dvs. som den er ’i-sig-selv’. Derimod erkender og forstår vi den på forskellige måder, afhængigt af de sammenhænge, vi deltager i, og således er det, vi betegner som ’virkelighed’, ’normalt’ og ’sandt’ formet og fortolket af os i og med vores deltagelse i sociale sammenhænge (Ibid.). Her understreger </w:t>
      </w:r>
      <w:r w:rsidR="00F474C4">
        <w:rPr>
          <w:rFonts w:ascii="Times New Roman" w:hAnsi="Times New Roman" w:cs="Times New Roman"/>
        </w:rPr>
        <w:t>de amerikanske videns</w:t>
      </w:r>
      <w:r w:rsidR="000C53EB">
        <w:rPr>
          <w:rFonts w:ascii="Times New Roman" w:hAnsi="Times New Roman" w:cs="Times New Roman"/>
        </w:rPr>
        <w:t>sociologer og konstruktivister</w:t>
      </w:r>
      <w:r w:rsidR="006F185A">
        <w:rPr>
          <w:rFonts w:ascii="Times New Roman" w:hAnsi="Times New Roman" w:cs="Times New Roman"/>
        </w:rPr>
        <w:t xml:space="preserve"> </w:t>
      </w:r>
      <w:r w:rsidR="00C41E96">
        <w:rPr>
          <w:rFonts w:ascii="Times New Roman" w:hAnsi="Times New Roman" w:cs="Times New Roman"/>
        </w:rPr>
        <w:t xml:space="preserve">Peter </w:t>
      </w:r>
      <w:r>
        <w:rPr>
          <w:rFonts w:ascii="Times New Roman" w:hAnsi="Times New Roman" w:cs="Times New Roman"/>
        </w:rPr>
        <w:lastRenderedPageBreak/>
        <w:t xml:space="preserve">Berger og </w:t>
      </w:r>
      <w:r w:rsidR="00C41E96">
        <w:rPr>
          <w:rFonts w:ascii="Times New Roman" w:hAnsi="Times New Roman" w:cs="Times New Roman"/>
        </w:rPr>
        <w:t>Thomas Luck</w:t>
      </w:r>
      <w:r>
        <w:rPr>
          <w:rFonts w:ascii="Times New Roman" w:hAnsi="Times New Roman" w:cs="Times New Roman"/>
        </w:rPr>
        <w:t xml:space="preserve">mann, at vores måde at handle på og være sammen på ikke kan beskrives uafhængigt af de overordnede sociale og samfundsskabte sammenhænge, de udspringer  af og indvirker på (Ibid.). Konstruktivismen har udviklet sig til at sociale, kulturelle og sproglige forhold og processer er sat i centrum for det videnskabelige arbejde. Der udvikledes en relationel forståelse af sociale og psykologiske forhold og af, at man ikke som individ (institution) kan forstås isoleret (Ibid.). Det er netop denne udvikling som socialkonstruktivisterne opsamler, som betegner en videreudvikling af forståelsen af, at viden og sandhed skabes i social samspil og derfor er vævet ind i den kultur og de sproglige forståelser (diskurser), der er til rådighed og anvendes (Ibid.). </w:t>
      </w:r>
    </w:p>
    <w:p w14:paraId="201F884B" w14:textId="77777777" w:rsidR="00F9107B" w:rsidRDefault="00F9107B" w:rsidP="00F9107B">
      <w:pPr>
        <w:spacing w:line="360" w:lineRule="auto"/>
        <w:rPr>
          <w:rFonts w:ascii="Times New Roman" w:hAnsi="Times New Roman" w:cs="Times New Roman"/>
        </w:rPr>
      </w:pPr>
      <w:r>
        <w:rPr>
          <w:rFonts w:ascii="Times New Roman" w:hAnsi="Times New Roman" w:cs="Times New Roman"/>
        </w:rPr>
        <w:t>Specialet læner sig op af den socialkonstruktivistiske erkendelsesteori (</w:t>
      </w:r>
      <w:r w:rsidRPr="000936AB">
        <w:rPr>
          <w:rFonts w:ascii="Times New Roman" w:hAnsi="Times New Roman" w:cs="Times New Roman"/>
          <w:i/>
        </w:rPr>
        <w:t>epistemologi</w:t>
      </w:r>
      <w:r>
        <w:rPr>
          <w:rFonts w:ascii="Times New Roman" w:hAnsi="Times New Roman" w:cs="Times New Roman"/>
        </w:rPr>
        <w:t xml:space="preserve">), idet specialet erkender, at UPV som sorteringsmekanisme ikke kan forstås (begribes) uafhængig af den sociale og historiske kontekst, den indgår, at fænomenet er en kulturel og historiskskabt konstruktion. At en forståelse af (viden om) UPV må ses i relation til den kultur og de sproglige forståelser, der er til rådighed og anvendes – her set i relation til de konstruerede italesættelser af fænomenet. Her benytter specialet sig af de italesættelser og udtryk – de sproglige konstruktioner af UPV -  der fra ministerielt hold er fremlagt på baggrund af en herskende uddannelsespolitisk diskurs. Dermed er specialet også af den opfattelse, at f.eks. politiske handlinger kan have indflydelse på og påvirke de sorteringsmekanismer i overgangen fra grundskole til ungdomsuddannelse, dog ikke direkte forandre dem. Dette skal forklares ved den anden videnskabsteoretiske tradition (kritisk realisme), specialet læner sig op ad, som vil blive uddybet i næste afsnit. Men som i bund og grund handler om det ontologiske afsæt, nemlig det, at der eksisterer nogle grundlæggende samfundsmæssige strukturer og mekanismer udenfor for vores sanselige bevidsthed, og virkeligheden er derfor i nogen grad </w:t>
      </w:r>
      <w:r w:rsidRPr="00B91C8A">
        <w:rPr>
          <w:rFonts w:ascii="Times New Roman" w:hAnsi="Times New Roman" w:cs="Times New Roman"/>
        </w:rPr>
        <w:t>’objektiv’.</w:t>
      </w:r>
      <w:r>
        <w:rPr>
          <w:rFonts w:ascii="Times New Roman" w:hAnsi="Times New Roman" w:cs="Times New Roman"/>
        </w:rPr>
        <w:t xml:space="preserve"> </w:t>
      </w:r>
      <w:r>
        <w:rPr>
          <w:rFonts w:ascii="Times New Roman" w:hAnsi="Times New Roman" w:cs="Times New Roman"/>
          <w:color w:val="FF0000"/>
        </w:rPr>
        <w:t xml:space="preserve"> </w:t>
      </w:r>
    </w:p>
    <w:p w14:paraId="74BC7A49" w14:textId="77777777" w:rsidR="00F9107B" w:rsidRDefault="00F9107B" w:rsidP="00F9107B">
      <w:pPr>
        <w:spacing w:line="360" w:lineRule="auto"/>
        <w:rPr>
          <w:rFonts w:ascii="Times New Roman" w:hAnsi="Times New Roman" w:cs="Times New Roman"/>
        </w:rPr>
      </w:pPr>
    </w:p>
    <w:p w14:paraId="7DAC48F0" w14:textId="77777777" w:rsidR="00F9107B" w:rsidRDefault="00F9107B" w:rsidP="00F9107B">
      <w:pPr>
        <w:spacing w:line="360" w:lineRule="auto"/>
        <w:rPr>
          <w:rFonts w:ascii="Times New Roman" w:hAnsi="Times New Roman" w:cs="Times New Roman"/>
        </w:rPr>
      </w:pPr>
      <w:r w:rsidRPr="002D40B0">
        <w:rPr>
          <w:rFonts w:ascii="Times New Roman" w:hAnsi="Times New Roman" w:cs="Times New Roman"/>
        </w:rPr>
        <w:t xml:space="preserve">I overensstemmelse </w:t>
      </w:r>
      <w:r>
        <w:rPr>
          <w:rFonts w:ascii="Times New Roman" w:hAnsi="Times New Roman" w:cs="Times New Roman"/>
        </w:rPr>
        <w:t>med, at viden og sandhed netop skabes i sociale samspil påvirket af den kontekstuelle kultur og de herskende diskurser,</w:t>
      </w:r>
      <w:r w:rsidRPr="002D40B0">
        <w:rPr>
          <w:rFonts w:ascii="Times New Roman" w:hAnsi="Times New Roman" w:cs="Times New Roman"/>
        </w:rPr>
        <w:t xml:space="preserve"> opfattes de involverede (i UPV) aktørers interesse som endogene, idet de </w:t>
      </w:r>
      <w:r>
        <w:rPr>
          <w:rFonts w:ascii="Times New Roman" w:hAnsi="Times New Roman" w:cs="Times New Roman"/>
        </w:rPr>
        <w:t>konstrueres i den</w:t>
      </w:r>
      <w:r w:rsidRPr="002D40B0">
        <w:rPr>
          <w:rFonts w:ascii="Times New Roman" w:hAnsi="Times New Roman" w:cs="Times New Roman"/>
        </w:rPr>
        <w:t xml:space="preserve"> sociale kontekst, de lever i, og hvad aktørerne er interesserede i kommer således an på, hvilken viden og hvilke værdier de er blevet socialiseret med. </w:t>
      </w:r>
      <w:r>
        <w:rPr>
          <w:rFonts w:ascii="Times New Roman" w:hAnsi="Times New Roman" w:cs="Times New Roman"/>
        </w:rPr>
        <w:t xml:space="preserve">Ifølge </w:t>
      </w:r>
      <w:r w:rsidRPr="002D40B0">
        <w:rPr>
          <w:rFonts w:ascii="Times New Roman" w:hAnsi="Times New Roman" w:cs="Times New Roman"/>
        </w:rPr>
        <w:t xml:space="preserve">Berger og Luckmanns kan </w:t>
      </w:r>
      <w:r>
        <w:rPr>
          <w:rFonts w:ascii="Times New Roman" w:hAnsi="Times New Roman" w:cs="Times New Roman"/>
        </w:rPr>
        <w:t>man</w:t>
      </w:r>
      <w:r w:rsidRPr="002D40B0">
        <w:rPr>
          <w:rFonts w:ascii="Times New Roman" w:hAnsi="Times New Roman" w:cs="Times New Roman"/>
        </w:rPr>
        <w:t xml:space="preserve"> </w:t>
      </w:r>
      <w:r>
        <w:rPr>
          <w:rFonts w:ascii="Times New Roman" w:hAnsi="Times New Roman" w:cs="Times New Roman"/>
        </w:rPr>
        <w:t>udlede</w:t>
      </w:r>
      <w:r w:rsidRPr="002D40B0">
        <w:rPr>
          <w:rFonts w:ascii="Times New Roman" w:hAnsi="Times New Roman" w:cs="Times New Roman"/>
        </w:rPr>
        <w:t xml:space="preserve">, at selv om mennesket konstruerer den sociale virkelighed, kan det enkelte menneske ikke konstruerer </w:t>
      </w:r>
      <w:r>
        <w:rPr>
          <w:rFonts w:ascii="Times New Roman" w:hAnsi="Times New Roman" w:cs="Times New Roman"/>
        </w:rPr>
        <w:t>den</w:t>
      </w:r>
      <w:r w:rsidRPr="002D40B0">
        <w:rPr>
          <w:rFonts w:ascii="Times New Roman" w:hAnsi="Times New Roman" w:cs="Times New Roman"/>
        </w:rPr>
        <w:t xml:space="preserve">, som han eller hun ønsker det. </w:t>
      </w:r>
      <w:r>
        <w:rPr>
          <w:rFonts w:ascii="Times New Roman" w:hAnsi="Times New Roman" w:cs="Times New Roman"/>
          <w:color w:val="000000"/>
        </w:rPr>
        <w:t xml:space="preserve">Dog kan </w:t>
      </w:r>
      <w:r w:rsidRPr="006D1599">
        <w:rPr>
          <w:rFonts w:ascii="Times New Roman" w:hAnsi="Times New Roman" w:cs="Times New Roman"/>
          <w:color w:val="000000"/>
        </w:rPr>
        <w:t xml:space="preserve"> </w:t>
      </w:r>
      <w:r>
        <w:rPr>
          <w:rFonts w:ascii="Times New Roman" w:hAnsi="Times New Roman" w:cs="Times New Roman"/>
          <w:color w:val="000000"/>
        </w:rPr>
        <w:t xml:space="preserve">mennesket </w:t>
      </w:r>
      <w:r w:rsidRPr="006D1599">
        <w:rPr>
          <w:rFonts w:ascii="Times New Roman" w:hAnsi="Times New Roman" w:cs="Times New Roman"/>
          <w:color w:val="000000"/>
        </w:rPr>
        <w:t>betragte sociale fænomener som værende nødvendige, selvom de</w:t>
      </w:r>
      <w:r>
        <w:rPr>
          <w:rFonts w:ascii="Times New Roman" w:hAnsi="Times New Roman" w:cs="Times New Roman"/>
          <w:color w:val="000000"/>
        </w:rPr>
        <w:t>,</w:t>
      </w:r>
      <w:r w:rsidRPr="006D1599">
        <w:rPr>
          <w:rFonts w:ascii="Times New Roman" w:hAnsi="Times New Roman" w:cs="Times New Roman"/>
          <w:color w:val="000000"/>
        </w:rPr>
        <w:t xml:space="preserve"> ifølge socialkonstruktivismen</w:t>
      </w:r>
      <w:r>
        <w:rPr>
          <w:rFonts w:ascii="Times New Roman" w:hAnsi="Times New Roman" w:cs="Times New Roman"/>
          <w:color w:val="000000"/>
        </w:rPr>
        <w:t>,</w:t>
      </w:r>
      <w:r w:rsidRPr="006D1599">
        <w:rPr>
          <w:rFonts w:ascii="Times New Roman" w:hAnsi="Times New Roman" w:cs="Times New Roman"/>
          <w:color w:val="000000"/>
        </w:rPr>
        <w:t xml:space="preserve"> kunne have været anderledes. Dette skyldes den såkaldte reifikation, hvor fænomener og tilstande sætter sig så dybt i mennesket, at det naturaliseres (Rasborg 2007:349ff). </w:t>
      </w:r>
      <w:r>
        <w:rPr>
          <w:rFonts w:ascii="Times New Roman" w:hAnsi="Times New Roman" w:cs="Times New Roman"/>
          <w:color w:val="000000"/>
        </w:rPr>
        <w:lastRenderedPageBreak/>
        <w:t>R</w:t>
      </w:r>
      <w:r w:rsidRPr="006D1599">
        <w:rPr>
          <w:rFonts w:ascii="Times New Roman" w:hAnsi="Times New Roman" w:cs="Times New Roman"/>
          <w:color w:val="000000"/>
        </w:rPr>
        <w:t>eifikation kommer i projektet til udtryk i</w:t>
      </w:r>
      <w:r>
        <w:rPr>
          <w:rFonts w:ascii="Times New Roman" w:hAnsi="Times New Roman" w:cs="Times New Roman"/>
          <w:color w:val="000000"/>
        </w:rPr>
        <w:t xml:space="preserve"> specialet ved</w:t>
      </w:r>
      <w:r w:rsidRPr="006D1599">
        <w:rPr>
          <w:rFonts w:ascii="Times New Roman" w:hAnsi="Times New Roman" w:cs="Times New Roman"/>
          <w:color w:val="000000"/>
        </w:rPr>
        <w:t xml:space="preserve"> diskussionen </w:t>
      </w:r>
      <w:r>
        <w:rPr>
          <w:rFonts w:ascii="Times New Roman" w:hAnsi="Times New Roman" w:cs="Times New Roman"/>
          <w:color w:val="000000"/>
        </w:rPr>
        <w:t>af</w:t>
      </w:r>
      <w:r w:rsidRPr="006D1599">
        <w:rPr>
          <w:rFonts w:ascii="Times New Roman" w:hAnsi="Times New Roman" w:cs="Times New Roman"/>
          <w:color w:val="000000"/>
        </w:rPr>
        <w:t xml:space="preserve"> </w:t>
      </w:r>
      <w:r>
        <w:rPr>
          <w:rFonts w:ascii="Times New Roman" w:hAnsi="Times New Roman" w:cs="Times New Roman"/>
          <w:color w:val="000000"/>
        </w:rPr>
        <w:t xml:space="preserve">sorteringsmekanismer </w:t>
      </w:r>
      <w:r w:rsidRPr="006D1599">
        <w:rPr>
          <w:rFonts w:ascii="Times New Roman" w:hAnsi="Times New Roman" w:cs="Times New Roman"/>
          <w:color w:val="000000"/>
        </w:rPr>
        <w:t>i overgangen fra grundskole til ungdomsuddannelse på ba</w:t>
      </w:r>
      <w:r>
        <w:rPr>
          <w:rFonts w:ascii="Times New Roman" w:hAnsi="Times New Roman" w:cs="Times New Roman"/>
          <w:color w:val="000000"/>
        </w:rPr>
        <w:t>ggrund af de unges forskellige dispositioner</w:t>
      </w:r>
      <w:r w:rsidRPr="006D1599">
        <w:rPr>
          <w:rFonts w:ascii="Times New Roman" w:hAnsi="Times New Roman" w:cs="Times New Roman"/>
          <w:color w:val="000000"/>
        </w:rPr>
        <w:t xml:space="preserve"> for uddannelse (uddannel</w:t>
      </w:r>
      <w:r>
        <w:rPr>
          <w:rFonts w:ascii="Times New Roman" w:hAnsi="Times New Roman" w:cs="Times New Roman"/>
          <w:color w:val="000000"/>
        </w:rPr>
        <w:t>s</w:t>
      </w:r>
      <w:r w:rsidRPr="006D1599">
        <w:rPr>
          <w:rFonts w:ascii="Times New Roman" w:hAnsi="Times New Roman" w:cs="Times New Roman"/>
          <w:color w:val="000000"/>
        </w:rPr>
        <w:t>esparathed) ud fra Pierre Bourdieus teori om naturaliserede dominansstrukturer (symbolsk magt</w:t>
      </w:r>
      <w:r>
        <w:rPr>
          <w:rFonts w:ascii="Times New Roman" w:hAnsi="Times New Roman" w:cs="Times New Roman"/>
          <w:color w:val="000000"/>
        </w:rPr>
        <w:t>/vold</w:t>
      </w:r>
      <w:r w:rsidRPr="006D1599">
        <w:rPr>
          <w:rFonts w:ascii="Times New Roman" w:hAnsi="Times New Roman" w:cs="Times New Roman"/>
          <w:color w:val="000000"/>
        </w:rPr>
        <w:t>). Bourdieu mener, at forholdet mellem de unge og deres uddannelseschancer, dvs. mellem den domineredes og dominerendes grad af særligt kulturel kapital, er indlejret i kroppens inderste dispositioner i form af kropsliggjort habitus</w:t>
      </w:r>
      <w:r>
        <w:rPr>
          <w:rFonts w:ascii="Times New Roman" w:hAnsi="Times New Roman" w:cs="Times New Roman"/>
          <w:color w:val="000000"/>
        </w:rPr>
        <w:t xml:space="preserve"> </w:t>
      </w:r>
      <w:r w:rsidRPr="006D1599">
        <w:rPr>
          <w:rFonts w:ascii="Times New Roman" w:hAnsi="Times New Roman" w:cs="Times New Roman"/>
          <w:color w:val="000000"/>
        </w:rPr>
        <w:t>(</w:t>
      </w:r>
      <w:r>
        <w:rPr>
          <w:rFonts w:ascii="Times New Roman" w:hAnsi="Times New Roman" w:cs="Times New Roman"/>
          <w:color w:val="000000"/>
        </w:rPr>
        <w:t xml:space="preserve">Bourdieu 1997:24, </w:t>
      </w:r>
      <w:r w:rsidRPr="006D1599">
        <w:rPr>
          <w:rFonts w:ascii="Times New Roman" w:hAnsi="Times New Roman" w:cs="Times New Roman"/>
          <w:color w:val="000000"/>
        </w:rPr>
        <w:t xml:space="preserve">Bourdieu </w:t>
      </w:r>
      <w:r>
        <w:rPr>
          <w:rFonts w:ascii="Times New Roman" w:hAnsi="Times New Roman" w:cs="Times New Roman"/>
          <w:color w:val="000000"/>
        </w:rPr>
        <w:t>2006:8</w:t>
      </w:r>
      <w:r w:rsidRPr="006D1599">
        <w:rPr>
          <w:rFonts w:ascii="Times New Roman" w:hAnsi="Times New Roman" w:cs="Times New Roman"/>
          <w:color w:val="000000"/>
        </w:rPr>
        <w:t xml:space="preserve">). </w:t>
      </w:r>
    </w:p>
    <w:p w14:paraId="55771A4B" w14:textId="77777777" w:rsidR="00F9107B" w:rsidRDefault="00F9107B" w:rsidP="00F9107B">
      <w:pPr>
        <w:spacing w:line="360" w:lineRule="auto"/>
        <w:rPr>
          <w:rFonts w:ascii="Times New Roman" w:hAnsi="Times New Roman" w:cs="Times New Roman"/>
        </w:rPr>
      </w:pPr>
    </w:p>
    <w:p w14:paraId="553899DE" w14:textId="77777777" w:rsidR="00F9107B" w:rsidRDefault="00F9107B" w:rsidP="00F9107B">
      <w:pPr>
        <w:spacing w:line="360" w:lineRule="auto"/>
        <w:rPr>
          <w:rFonts w:ascii="Times New Roman" w:hAnsi="Times New Roman" w:cs="Times New Roman"/>
        </w:rPr>
      </w:pPr>
      <w:r>
        <w:rPr>
          <w:rFonts w:ascii="Times New Roman" w:hAnsi="Times New Roman" w:cs="Times New Roman"/>
        </w:rPr>
        <w:t xml:space="preserve">Et udgangspunkt i specialets undersøgelse er den (social)konstruktivistiske forståelse af, at vi altid er indlejret i diverse diskurser, der indrammer og guider vores forståelse af, hvordan verden hænger sammen, og herved kan man med en socialkonstruktivistisk tilgang afdække vilkårligheden bag vores forestillinger om, hvad der er normalt, sandt osv. (Hansen 2012: 841). Dette kommer til udtryk i specialet ved inddragelse af Pierre Bourdieus teori om symbolsk vold og Michel Foucaults magtanalytik, som bidrager med at belyse, hvordan uddannelsesparathedsbegrebet (og UPV) er et udtryk for en uddannelsespolitisk diskurs, der indrammer og leder vores forståelse af, hvad der skal til for at gennemføre en uddannelse, altså en forståelse af de nødvendige forudsætninger for uddannelse.  </w:t>
      </w:r>
    </w:p>
    <w:p w14:paraId="7773C5B1" w14:textId="77777777" w:rsidR="00F9107B" w:rsidRDefault="00F9107B" w:rsidP="00F9107B">
      <w:pPr>
        <w:spacing w:line="360" w:lineRule="auto"/>
        <w:rPr>
          <w:rFonts w:ascii="Times New Roman" w:hAnsi="Times New Roman" w:cs="Times New Roman"/>
        </w:rPr>
      </w:pPr>
      <w:r>
        <w:rPr>
          <w:rFonts w:ascii="Times New Roman" w:hAnsi="Times New Roman" w:cs="Times New Roman"/>
        </w:rPr>
        <w:t>Det konstruktivistiske afsæt i specialet viser sig altså b.la. ved inddragelse af Bourdieus og hans forståelse af, hvordan den enkeltes synspunkt netop er et synspunkt – en position at se fra – som er kvalitativt anderledes en nogen anden position, og at omverdenen kun kan betragtes relationelt (Hansen 2012:841). Det vil sige, at de unges handlinger skal forstås som iværksat ud fra bestemte måder at forbinde ting og tilskrive disse (symbolsk) værdi på og derfor må ses i relation til de særlige sammenhænge, de indgår i (familien, skolen mv.). De unges meningsdannelser og dispositioner (mentale strukturer - habitus) for skolegang og uddannelse skal således ses i relation til de sammenhænge (en konstruktion heraf), som de har indgået og deltaget i og indgår og deltager i. Det er nogle sammenhænge, som de i ringe grad stiller spørgsmålstegn ved (Ibid., Bourdieu 1997:19-20). Bourdieu kalder sig selv konstruktivistisk strukturalist eller strukturalistisk konstruktivist (Wilken 2006:26,</w:t>
      </w:r>
      <w:r w:rsidRPr="00134FB9">
        <w:rPr>
          <w:rFonts w:ascii="Times New Roman" w:hAnsi="Times New Roman" w:cs="Times New Roman"/>
          <w:color w:val="000000"/>
          <w:lang w:val="en-US"/>
        </w:rPr>
        <w:t xml:space="preserve"> </w:t>
      </w:r>
      <w:r>
        <w:rPr>
          <w:rFonts w:ascii="Times New Roman" w:hAnsi="Times New Roman" w:cs="Times New Roman"/>
          <w:color w:val="000000"/>
          <w:lang w:val="en-US"/>
        </w:rPr>
        <w:t>Callewaert et al (red.) 2008:52</w:t>
      </w:r>
      <w:r>
        <w:rPr>
          <w:rFonts w:ascii="Times New Roman" w:hAnsi="Times New Roman" w:cs="Times New Roman"/>
        </w:rPr>
        <w:t xml:space="preserve">). Hans konstruktivistiske afsæt er blot klarlagt, men med strukturalist forslår Bourdieu et dobbeltblik på samfundet. Med strukturalist mener han, at der eksisterer objektive strukturer i samfundet, der påvirkes udefra, og hvis manifestationer kan observeres materielt, måles og kortlægges uafhængigt af menneskene i den (her i relation til hans begreb om kapital og felt). Med afsæt i Bourdieus forståelse af objektive </w:t>
      </w:r>
      <w:r>
        <w:rPr>
          <w:rFonts w:ascii="Times New Roman" w:hAnsi="Times New Roman" w:cs="Times New Roman"/>
        </w:rPr>
        <w:lastRenderedPageBreak/>
        <w:t>strukturers indflydelse på f.eks. de unges kropslige dispositioner (habitus) og uddannelsesmæssige position (hermed forklaringen af social reproduktion) trækkes der på den kritisk realistiske tradition, som redegøres for i næste afsnit. Dette skal begrundes med, at man kan tale om, at</w:t>
      </w:r>
      <w:r>
        <w:rPr>
          <w:rFonts w:ascii="Times New Roman" w:hAnsi="Times New Roman" w:cs="Times New Roman"/>
          <w:color w:val="000000"/>
        </w:rPr>
        <w:t xml:space="preserve"> Bourdieu trækker</w:t>
      </w:r>
      <w:r w:rsidRPr="001D721B">
        <w:rPr>
          <w:rFonts w:ascii="Times New Roman" w:hAnsi="Times New Roman" w:cs="Times New Roman"/>
          <w:color w:val="000000"/>
        </w:rPr>
        <w:t xml:space="preserve"> på realismen i sin ontologi, </w:t>
      </w:r>
      <w:r>
        <w:rPr>
          <w:rFonts w:ascii="Times New Roman" w:hAnsi="Times New Roman" w:cs="Times New Roman"/>
          <w:color w:val="000000"/>
        </w:rPr>
        <w:t>idet</w:t>
      </w:r>
      <w:r w:rsidRPr="001D721B">
        <w:rPr>
          <w:rFonts w:ascii="Times New Roman" w:hAnsi="Times New Roman" w:cs="Times New Roman"/>
          <w:color w:val="000000"/>
        </w:rPr>
        <w:t xml:space="preserve"> </w:t>
      </w:r>
      <w:r>
        <w:rPr>
          <w:rFonts w:ascii="Times New Roman" w:hAnsi="Times New Roman" w:cs="Times New Roman"/>
          <w:color w:val="000000"/>
        </w:rPr>
        <w:t>hans sociologiske arbejde bygger p</w:t>
      </w:r>
      <w:r w:rsidRPr="0086289F">
        <w:rPr>
          <w:rFonts w:ascii="Times New Roman" w:hAnsi="Times New Roman" w:cs="Times New Roman"/>
          <w:color w:val="000000"/>
        </w:rPr>
        <w:t xml:space="preserve">å, </w:t>
      </w:r>
      <w:r w:rsidRPr="0086289F">
        <w:rPr>
          <w:rFonts w:ascii="Times New Roman" w:hAnsi="Times New Roman" w:cs="Times New Roman"/>
        </w:rPr>
        <w:t>at der findes en virkelighed, der eksisterer uafhængigt af den enkeltes bevidsthed</w:t>
      </w:r>
      <w:r w:rsidRPr="0086289F">
        <w:rPr>
          <w:rFonts w:ascii="Times New Roman" w:hAnsi="Times New Roman" w:cs="Times New Roman"/>
          <w:color w:val="000000"/>
        </w:rPr>
        <w:t xml:space="preserve"> (</w:t>
      </w:r>
      <w:r>
        <w:rPr>
          <w:rFonts w:ascii="Times New Roman" w:hAnsi="Times New Roman" w:cs="Times New Roman"/>
          <w:color w:val="000000"/>
        </w:rPr>
        <w:t>Bourdieu, &amp; Wacquant 1996:84, Jespersen 2004:</w:t>
      </w:r>
      <w:r w:rsidRPr="001D721B">
        <w:rPr>
          <w:rFonts w:ascii="Times New Roman" w:hAnsi="Times New Roman" w:cs="Times New Roman"/>
          <w:color w:val="000000"/>
        </w:rPr>
        <w:t>145f</w:t>
      </w:r>
      <w:r>
        <w:rPr>
          <w:rFonts w:ascii="Times New Roman" w:hAnsi="Times New Roman" w:cs="Times New Roman"/>
          <w:color w:val="000000"/>
        </w:rPr>
        <w:t>.).</w:t>
      </w:r>
    </w:p>
    <w:p w14:paraId="2F7414A8" w14:textId="77777777" w:rsidR="00F9107B" w:rsidRDefault="00F9107B" w:rsidP="00F9107B">
      <w:pPr>
        <w:spacing w:line="360" w:lineRule="auto"/>
        <w:rPr>
          <w:rFonts w:ascii="Times New Roman" w:hAnsi="Times New Roman" w:cs="Times New Roman"/>
        </w:rPr>
      </w:pPr>
      <w:r>
        <w:rPr>
          <w:rFonts w:ascii="Times New Roman" w:hAnsi="Times New Roman" w:cs="Times New Roman"/>
        </w:rPr>
        <w:t xml:space="preserve">Foucault lægger sig op af den socialkonstruktivistiske tilgang (trods han afskriver sig fra nogen fast videnskabsteoretisk position9, idet han med hans forståelse af diskurs, magt og viden belyser, hvordan en diskurs består af en særlig logik (magt-videnrelation), der får ord og betydninger til at fremstå som naturlige og selvfølgelige (som f.eks. uddannelsesparathed), hvilket gør den enorm magtfuld (Hansen 2012:841). Måden dette gøres på er, ifølge Foucault, gennem moderne udøvelse, der netop er kendetegnet ved at have en normaliserende og disciplinerende effekt, hvilket uddybes senere i specialet. Konstruktivismen væsentligste anbefaling omkring erkendelse er netop at huske, at sproget (diskurser) er med til at danne virkeligheden (Halkier 2001:46). </w:t>
      </w:r>
    </w:p>
    <w:p w14:paraId="1C2B3BFB" w14:textId="77777777" w:rsidR="00F9107B" w:rsidRDefault="00F9107B" w:rsidP="00F9107B">
      <w:pPr>
        <w:spacing w:line="360" w:lineRule="auto"/>
        <w:rPr>
          <w:rFonts w:ascii="Times New Roman" w:hAnsi="Times New Roman" w:cs="Times New Roman"/>
        </w:rPr>
      </w:pPr>
    </w:p>
    <w:p w14:paraId="13494687" w14:textId="41581ED1" w:rsidR="00F9107B" w:rsidRPr="0037302E" w:rsidRDefault="0037302E" w:rsidP="0037302E">
      <w:pPr>
        <w:pStyle w:val="Overskrift3"/>
        <w:rPr>
          <w:rFonts w:ascii="Times New Roman" w:hAnsi="Times New Roman" w:cs="Times New Roman"/>
          <w:sz w:val="26"/>
          <w:szCs w:val="26"/>
        </w:rPr>
      </w:pPr>
      <w:bookmarkStart w:id="16" w:name="_Toc299963308"/>
      <w:r>
        <w:rPr>
          <w:rFonts w:ascii="Times New Roman" w:hAnsi="Times New Roman" w:cs="Times New Roman"/>
          <w:sz w:val="26"/>
          <w:szCs w:val="26"/>
        </w:rPr>
        <w:t>3</w:t>
      </w:r>
      <w:r w:rsidRPr="00AB188E">
        <w:rPr>
          <w:rFonts w:ascii="Times New Roman" w:hAnsi="Times New Roman" w:cs="Times New Roman"/>
          <w:sz w:val="26"/>
          <w:szCs w:val="26"/>
        </w:rPr>
        <w:t xml:space="preserve">.1.2 </w:t>
      </w:r>
      <w:r w:rsidR="00F9107B" w:rsidRPr="00AB188E">
        <w:rPr>
          <w:rFonts w:ascii="Times New Roman" w:hAnsi="Times New Roman" w:cs="Times New Roman"/>
          <w:sz w:val="26"/>
          <w:szCs w:val="26"/>
        </w:rPr>
        <w:t>Kritisk realisme</w:t>
      </w:r>
      <w:r w:rsidR="004435BC" w:rsidRPr="00AB188E">
        <w:rPr>
          <w:rFonts w:ascii="Times New Roman" w:hAnsi="Times New Roman" w:cs="Times New Roman"/>
          <w:sz w:val="26"/>
          <w:szCs w:val="26"/>
        </w:rPr>
        <w:t xml:space="preserve"> (ontologisk afsæt)</w:t>
      </w:r>
      <w:bookmarkEnd w:id="16"/>
    </w:p>
    <w:p w14:paraId="7D23662E" w14:textId="77777777" w:rsidR="00F9107B" w:rsidRPr="00894599" w:rsidRDefault="00F9107B" w:rsidP="00F9107B">
      <w:pPr>
        <w:spacing w:line="360" w:lineRule="auto"/>
        <w:rPr>
          <w:rFonts w:ascii="Times New Roman" w:hAnsi="Times New Roman" w:cs="Times New Roman"/>
        </w:rPr>
      </w:pPr>
      <w:r>
        <w:rPr>
          <w:rFonts w:ascii="Times New Roman" w:hAnsi="Times New Roman" w:cs="Times New Roman"/>
        </w:rPr>
        <w:t>Kritiske realister er ontologiske realister. Det vil sige, at der findes en reelt eksisterende virkelighed uafhængigt af sprog og begreber. Virkeligheden består, ifølge kritisk realister, både af observerbare begivenheder, men indeholder også et dybt og ikke observerbart domæne (</w:t>
      </w:r>
      <w:r w:rsidRPr="00894599">
        <w:rPr>
          <w:rFonts w:ascii="Times New Roman" w:hAnsi="Times New Roman" w:cs="Times New Roman"/>
        </w:rPr>
        <w:t>Buch-Hansen &amp; Nielsen</w:t>
      </w:r>
      <w:r>
        <w:rPr>
          <w:rFonts w:ascii="Times New Roman" w:hAnsi="Times New Roman" w:cs="Times New Roman"/>
        </w:rPr>
        <w:t xml:space="preserve"> 2012:284). Det er de kritiske realister ønsker her at dykke ned under overfladen og afdække de strukturer og mekanismer, der ligger bag fremtrædelsesformerne og ikke lader sig observere med sanserne (Ibid.:280). Specialet lægger sig op af den kritiske realismes</w:t>
      </w:r>
      <w:r>
        <w:rPr>
          <w:rStyle w:val="Fodnotehenvisning"/>
          <w:rFonts w:ascii="Times New Roman" w:hAnsi="Times New Roman" w:cs="Times New Roman"/>
        </w:rPr>
        <w:footnoteReference w:id="14"/>
      </w:r>
      <w:r>
        <w:rPr>
          <w:rFonts w:ascii="Times New Roman" w:hAnsi="Times New Roman" w:cs="Times New Roman"/>
        </w:rPr>
        <w:t xml:space="preserve"> </w:t>
      </w:r>
      <w:r w:rsidRPr="000936AB">
        <w:rPr>
          <w:rFonts w:ascii="Times New Roman" w:hAnsi="Times New Roman" w:cs="Times New Roman"/>
          <w:i/>
        </w:rPr>
        <w:t>ontologi</w:t>
      </w:r>
      <w:r>
        <w:rPr>
          <w:rFonts w:ascii="Times New Roman" w:hAnsi="Times New Roman" w:cs="Times New Roman"/>
        </w:rPr>
        <w:t xml:space="preserve">, idet de kritiske realister netop forfægter, at virkeligheden har en dybdedimension, som betyder, at den rummer bagvedliggende kræfter og mekanismer, som ikke uden videre kan observeres, men må erkendes gennem begreber. Nogle strukturer som ikke uden videre kan forandres (Ibid.:. Specialet er af den overbevisning, inspireret af Bourdieus dobbeltblik, at der eksisterer nogle samfundsmæssige strukturer, som påvirker individerne i samfundet uden individet er bevidst om det. Denne opfattelse kan bidrage til at belyse den sociale reproduktion, som synes at forekomme i uddannelsessystemet og som dermed kan bidrage til at belyse, at den sortering, der sker i overgangen fra grundskole til ungdomsuddannelse med udgangspunkt i UPV ikke er tilfældig. Og at man på baggrund af en </w:t>
      </w:r>
      <w:r>
        <w:rPr>
          <w:rFonts w:ascii="Times New Roman" w:hAnsi="Times New Roman" w:cs="Times New Roman"/>
        </w:rPr>
        <w:lastRenderedPageBreak/>
        <w:t xml:space="preserve">overbevisning om, at der eksisterer nogle objektive strukturer i skolen og uddannelsessystemet, kan </w:t>
      </w:r>
      <w:r w:rsidRPr="00894599">
        <w:rPr>
          <w:rFonts w:ascii="Times New Roman" w:hAnsi="Times New Roman" w:cs="Times New Roman"/>
        </w:rPr>
        <w:t xml:space="preserve">tale om, at de unge har ulige uddannelseschancer.  </w:t>
      </w:r>
    </w:p>
    <w:p w14:paraId="5213FB4E" w14:textId="77777777" w:rsidR="00F9107B" w:rsidRDefault="00F9107B" w:rsidP="00F9107B">
      <w:pPr>
        <w:spacing w:line="360" w:lineRule="auto"/>
        <w:rPr>
          <w:rFonts w:ascii="Times New Roman" w:hAnsi="Times New Roman" w:cs="Times New Roman"/>
          <w:color w:val="000000"/>
        </w:rPr>
      </w:pPr>
      <w:r w:rsidRPr="00894599">
        <w:rPr>
          <w:rFonts w:ascii="Times New Roman" w:hAnsi="Times New Roman" w:cs="Times New Roman"/>
        </w:rPr>
        <w:t xml:space="preserve">Foucault grundfæster sig ikke indenfor nogen fast videnskabsteoretisk retning, men i og med </w:t>
      </w:r>
      <w:r w:rsidRPr="00894599">
        <w:rPr>
          <w:rFonts w:ascii="Times New Roman" w:hAnsi="Times New Roman" w:cs="Times New Roman"/>
          <w:color w:val="000000"/>
        </w:rPr>
        <w:t xml:space="preserve"> Foucault har blik for, at der eksisterer noget ud over diskurserne, er han på sin vis en slags realist (Buch-Hansen og Nielsen 2005:74).</w:t>
      </w:r>
    </w:p>
    <w:p w14:paraId="639CBE45" w14:textId="77777777" w:rsidR="00F9107B" w:rsidRPr="00894599" w:rsidRDefault="00F9107B" w:rsidP="00F9107B">
      <w:pPr>
        <w:spacing w:line="360" w:lineRule="auto"/>
        <w:rPr>
          <w:rFonts w:ascii="Times New Roman" w:hAnsi="Times New Roman" w:cs="Times New Roman"/>
        </w:rPr>
      </w:pPr>
    </w:p>
    <w:p w14:paraId="0F3C3C3B" w14:textId="77777777" w:rsidR="00F9107B" w:rsidRDefault="00F9107B" w:rsidP="00F9107B">
      <w:pPr>
        <w:spacing w:line="360" w:lineRule="auto"/>
        <w:rPr>
          <w:rFonts w:ascii="Times New Roman" w:hAnsi="Times New Roman" w:cs="Times New Roman"/>
        </w:rPr>
      </w:pPr>
      <w:r>
        <w:rPr>
          <w:rFonts w:ascii="Times New Roman" w:hAnsi="Times New Roman" w:cs="Times New Roman"/>
        </w:rPr>
        <w:t>Den kritiske realisme lægger sig op af konstruktivismen i sin epistemologi, idet de mener, at teorier om generative mekanismer ikke kan gøre krav på at korrespondere med virkeligheden, som den er, eftersom de er et resultat af abstrakt tænkning (</w:t>
      </w:r>
      <w:r w:rsidRPr="00894599">
        <w:rPr>
          <w:rFonts w:ascii="Times New Roman" w:hAnsi="Times New Roman" w:cs="Times New Roman"/>
        </w:rPr>
        <w:t>Buch-Hansen &amp; Nielsen</w:t>
      </w:r>
      <w:r>
        <w:rPr>
          <w:rFonts w:ascii="Times New Roman" w:hAnsi="Times New Roman" w:cs="Times New Roman"/>
        </w:rPr>
        <w:t xml:space="preserve"> 2012:284-285). Herved mener kritiske realister, at videnskaben derfor i det store hele må begrænse sig til at fortolke og forklare eksisterende begivenheder og fænomener (Ibid.:284). Ifølge kritiske realister ligner morgendagen godt nok ofte dagen i dag, men over lange forløb ændrer meget sig alligevel radikalt (Ibid.). Specialet fortolker hermed UPV og forsøger herigennem at forstå og belyse sorteringsmekanismerne i overgangen fra grundskole til ungdomsuddannelse, med den opfattelse af, at disse sorteringsmekanismer stort set altid har eksisteret, men har ændret samfundsmæssig motiv</w:t>
      </w:r>
      <w:r>
        <w:rPr>
          <w:rStyle w:val="Fodnotehenvisning"/>
          <w:rFonts w:ascii="Times New Roman" w:hAnsi="Times New Roman" w:cs="Times New Roman"/>
        </w:rPr>
        <w:footnoteReference w:id="15"/>
      </w:r>
      <w:r>
        <w:rPr>
          <w:rFonts w:ascii="Times New Roman" w:hAnsi="Times New Roman" w:cs="Times New Roman"/>
        </w:rPr>
        <w:t>.</w:t>
      </w:r>
    </w:p>
    <w:p w14:paraId="14DF4AC6" w14:textId="77777777" w:rsidR="00F9107B" w:rsidRDefault="00F9107B" w:rsidP="00F9107B">
      <w:pPr>
        <w:spacing w:line="360" w:lineRule="auto"/>
        <w:rPr>
          <w:rFonts w:ascii="Times New Roman" w:hAnsi="Times New Roman" w:cs="Times New Roman"/>
        </w:rPr>
      </w:pPr>
      <w:r>
        <w:rPr>
          <w:rFonts w:ascii="Times New Roman" w:hAnsi="Times New Roman" w:cs="Times New Roman"/>
        </w:rPr>
        <w:t>I og med, at konstruktivismen og den kritiske realisme ligner hinanden i det epistemologiske udgangspunkt, vurderes det, at der er forklareligt, at man i specialets undersøgelse trækkes på to traditioner, trods deres forskellige ontologiske afsæt .</w:t>
      </w:r>
    </w:p>
    <w:p w14:paraId="35B3E8D9" w14:textId="77777777" w:rsidR="00FF0447" w:rsidRPr="003501B5" w:rsidRDefault="00FF0447" w:rsidP="00FF0447">
      <w:pPr>
        <w:rPr>
          <w:rFonts w:ascii="Times New Roman" w:hAnsi="Times New Roman" w:cs="Times New Roman"/>
        </w:rPr>
      </w:pPr>
    </w:p>
    <w:p w14:paraId="51F8942A" w14:textId="0E4AFEEB" w:rsidR="00FF0447" w:rsidRPr="002D40B0" w:rsidRDefault="00FF0447" w:rsidP="00FF0447">
      <w:pPr>
        <w:pStyle w:val="Overskrift2"/>
        <w:rPr>
          <w:rFonts w:ascii="Times New Roman" w:hAnsi="Times New Roman" w:cs="Times New Roman"/>
          <w:sz w:val="28"/>
          <w:szCs w:val="28"/>
        </w:rPr>
      </w:pPr>
      <w:bookmarkStart w:id="17" w:name="_Toc299963309"/>
      <w:r>
        <w:rPr>
          <w:rFonts w:ascii="Times New Roman" w:hAnsi="Times New Roman" w:cs="Times New Roman"/>
          <w:sz w:val="28"/>
          <w:szCs w:val="28"/>
        </w:rPr>
        <w:t xml:space="preserve">3.2 </w:t>
      </w:r>
      <w:r w:rsidRPr="002D40B0">
        <w:rPr>
          <w:rFonts w:ascii="Times New Roman" w:hAnsi="Times New Roman" w:cs="Times New Roman"/>
          <w:sz w:val="28"/>
          <w:szCs w:val="28"/>
        </w:rPr>
        <w:t>Teoretiske overvejelser</w:t>
      </w:r>
      <w:bookmarkEnd w:id="17"/>
      <w:r w:rsidRPr="002D40B0">
        <w:rPr>
          <w:rFonts w:ascii="Times New Roman" w:hAnsi="Times New Roman" w:cs="Times New Roman"/>
          <w:sz w:val="28"/>
          <w:szCs w:val="28"/>
        </w:rPr>
        <w:t xml:space="preserve"> </w:t>
      </w:r>
    </w:p>
    <w:p w14:paraId="4858E619" w14:textId="6FE30F6B" w:rsidR="00FF0447" w:rsidRPr="00315232" w:rsidRDefault="00FF0447" w:rsidP="00FF0447">
      <w:pPr>
        <w:spacing w:line="360" w:lineRule="auto"/>
        <w:rPr>
          <w:rFonts w:ascii="Times New Roman" w:hAnsi="Times New Roman" w:cs="Times New Roman"/>
        </w:rPr>
      </w:pPr>
      <w:r w:rsidRPr="00315232">
        <w:rPr>
          <w:rFonts w:ascii="Times New Roman" w:hAnsi="Times New Roman" w:cs="Times New Roman"/>
        </w:rPr>
        <w:t xml:space="preserve">I socialkonstruktivistisk forstand handler </w:t>
      </w:r>
      <w:r w:rsidRPr="00315232">
        <w:rPr>
          <w:rFonts w:ascii="Times New Roman" w:hAnsi="Times New Roman" w:cs="Times New Roman"/>
          <w:i/>
        </w:rPr>
        <w:t>teori snare</w:t>
      </w:r>
      <w:r w:rsidR="006E7BC7" w:rsidRPr="00315232">
        <w:rPr>
          <w:rFonts w:ascii="Times New Roman" w:hAnsi="Times New Roman" w:cs="Times New Roman"/>
          <w:i/>
        </w:rPr>
        <w:t xml:space="preserve">re </w:t>
      </w:r>
      <w:r w:rsidRPr="00315232">
        <w:rPr>
          <w:rFonts w:ascii="Times New Roman" w:hAnsi="Times New Roman" w:cs="Times New Roman"/>
          <w:i/>
        </w:rPr>
        <w:t>om, hvad vi kan kalde for udfoldelse af begreber, der gør en forskel i konstruktionen af den sociale virkelighed</w:t>
      </w:r>
      <w:r w:rsidRPr="00315232">
        <w:rPr>
          <w:rFonts w:ascii="Times New Roman" w:hAnsi="Times New Roman" w:cs="Times New Roman"/>
        </w:rPr>
        <w:t xml:space="preserve"> (Pedersen 2010:221). Det </w:t>
      </w:r>
      <w:r w:rsidR="006E7BC7" w:rsidRPr="00315232">
        <w:rPr>
          <w:rFonts w:ascii="Times New Roman" w:hAnsi="Times New Roman" w:cs="Times New Roman"/>
        </w:rPr>
        <w:t>vil sige</w:t>
      </w:r>
      <w:r w:rsidRPr="00315232">
        <w:rPr>
          <w:rFonts w:ascii="Times New Roman" w:hAnsi="Times New Roman" w:cs="Times New Roman"/>
        </w:rPr>
        <w:t xml:space="preserve">, at analyseresultatet ikke er en sandhed, men en </w:t>
      </w:r>
      <w:r w:rsidR="006E7BC7" w:rsidRPr="00315232">
        <w:rPr>
          <w:rFonts w:ascii="Times New Roman" w:hAnsi="Times New Roman" w:cs="Times New Roman"/>
        </w:rPr>
        <w:t>fortolkning (</w:t>
      </w:r>
      <w:r w:rsidRPr="00315232">
        <w:rPr>
          <w:rFonts w:ascii="Times New Roman" w:hAnsi="Times New Roman" w:cs="Times New Roman"/>
        </w:rPr>
        <w:t>(ny) forståelse</w:t>
      </w:r>
      <w:r w:rsidR="006E7BC7" w:rsidRPr="00315232">
        <w:rPr>
          <w:rFonts w:ascii="Times New Roman" w:hAnsi="Times New Roman" w:cs="Times New Roman"/>
        </w:rPr>
        <w:t>)</w:t>
      </w:r>
      <w:r w:rsidRPr="00315232">
        <w:rPr>
          <w:rFonts w:ascii="Times New Roman" w:hAnsi="Times New Roman" w:cs="Times New Roman"/>
        </w:rPr>
        <w:t xml:space="preserve"> af det fænomen (UPV), der er genstand for analyse, og som er skabt ved brug af nogle bestemte begreber</w:t>
      </w:r>
      <w:r w:rsidR="00517115" w:rsidRPr="00315232">
        <w:rPr>
          <w:rFonts w:ascii="Times New Roman" w:hAnsi="Times New Roman" w:cs="Times New Roman"/>
        </w:rPr>
        <w:t>, hvilke også de kritiske realister anfægter Buch-Hansen 2012:284)</w:t>
      </w:r>
      <w:r w:rsidR="00487714" w:rsidRPr="00315232">
        <w:rPr>
          <w:rFonts w:ascii="Times New Roman" w:hAnsi="Times New Roman" w:cs="Times New Roman"/>
        </w:rPr>
        <w:t>.</w:t>
      </w:r>
    </w:p>
    <w:p w14:paraId="1BFC3618" w14:textId="327A7208" w:rsidR="00FF0447" w:rsidRPr="00315232" w:rsidRDefault="00517115" w:rsidP="00FF0447">
      <w:pPr>
        <w:spacing w:line="360" w:lineRule="auto"/>
        <w:rPr>
          <w:rFonts w:ascii="Times New Roman" w:hAnsi="Times New Roman" w:cs="Times New Roman"/>
        </w:rPr>
      </w:pPr>
      <w:r w:rsidRPr="00315232">
        <w:rPr>
          <w:rFonts w:ascii="Times New Roman" w:hAnsi="Times New Roman" w:cs="Times New Roman"/>
        </w:rPr>
        <w:t>Som</w:t>
      </w:r>
      <w:r w:rsidR="00487714" w:rsidRPr="00315232">
        <w:rPr>
          <w:rFonts w:ascii="Times New Roman" w:hAnsi="Times New Roman" w:cs="Times New Roman"/>
        </w:rPr>
        <w:t xml:space="preserve"> </w:t>
      </w:r>
      <w:r w:rsidRPr="00315232">
        <w:rPr>
          <w:rFonts w:ascii="Times New Roman" w:hAnsi="Times New Roman" w:cs="Times New Roman"/>
        </w:rPr>
        <w:t>netop belyst i forrige afsnit inddrager specialet</w:t>
      </w:r>
      <w:r w:rsidR="00FF0447" w:rsidRPr="00315232">
        <w:rPr>
          <w:rFonts w:ascii="Times New Roman" w:hAnsi="Times New Roman" w:cs="Times New Roman"/>
        </w:rPr>
        <w:t xml:space="preserve"> den franske filosof og uddannelsessociolog Pierre Bourdieu og den franske filosof Michel Foucault. </w:t>
      </w:r>
      <w:r w:rsidRPr="00315232">
        <w:rPr>
          <w:rFonts w:ascii="Times New Roman" w:hAnsi="Times New Roman" w:cs="Times New Roman"/>
        </w:rPr>
        <w:t>Fælles for dem b</w:t>
      </w:r>
      <w:r w:rsidR="00FF0447" w:rsidRPr="00315232">
        <w:rPr>
          <w:rFonts w:ascii="Times New Roman" w:hAnsi="Times New Roman" w:cs="Times New Roman"/>
        </w:rPr>
        <w:t xml:space="preserve">egge accepterer de betydningen af sprog og kommunikation i hverdagen, men argumenterer for, at en analyse af, hvad der bliver antaget for at være socialt acceptable forklaringer, må inddrage de materielle og sociale strukturer i samfundet samt den institutionaliserede praksis (Pedersen 2010:212-213). Med andre </w:t>
      </w:r>
      <w:r w:rsidR="00FF0447" w:rsidRPr="00315232">
        <w:rPr>
          <w:rFonts w:ascii="Times New Roman" w:hAnsi="Times New Roman" w:cs="Times New Roman"/>
        </w:rPr>
        <w:lastRenderedPageBreak/>
        <w:t>ord tillægger de</w:t>
      </w:r>
      <w:r w:rsidR="000E0579">
        <w:rPr>
          <w:rFonts w:ascii="Times New Roman" w:hAnsi="Times New Roman" w:cs="Times New Roman"/>
        </w:rPr>
        <w:t xml:space="preserve"> begge</w:t>
      </w:r>
      <w:r w:rsidR="00FF0447" w:rsidRPr="00315232">
        <w:rPr>
          <w:rFonts w:ascii="Times New Roman" w:hAnsi="Times New Roman" w:cs="Times New Roman"/>
        </w:rPr>
        <w:t xml:space="preserve"> de samfundsmæssige diskurser og magtforhold i samfundet stor betydning for, hvorledes de enkelte mennesker fortolker og handler i forhold til de fænomener, de støder på i deres hverdag (Ibid.:213). Derfor vurderes de begge at</w:t>
      </w:r>
      <w:r w:rsidR="00941900" w:rsidRPr="00315232">
        <w:rPr>
          <w:rFonts w:ascii="Times New Roman" w:hAnsi="Times New Roman" w:cs="Times New Roman"/>
        </w:rPr>
        <w:t xml:space="preserve"> kunne bidrage til en besvarelse af specialets overordnede forskningsspørgsmål. Man kan tale om, at de begge </w:t>
      </w:r>
      <w:r w:rsidR="00FF0447" w:rsidRPr="00315232">
        <w:rPr>
          <w:rFonts w:ascii="Times New Roman" w:hAnsi="Times New Roman" w:cs="Times New Roman"/>
        </w:rPr>
        <w:t xml:space="preserve">på makroniveau taler om samfundsmæssige </w:t>
      </w:r>
      <w:r w:rsidR="00941900" w:rsidRPr="00315232">
        <w:rPr>
          <w:rFonts w:ascii="Times New Roman" w:hAnsi="Times New Roman" w:cs="Times New Roman"/>
        </w:rPr>
        <w:t>strukturer</w:t>
      </w:r>
      <w:r w:rsidR="00FF0447" w:rsidRPr="00315232">
        <w:rPr>
          <w:rFonts w:ascii="Times New Roman" w:hAnsi="Times New Roman" w:cs="Times New Roman"/>
        </w:rPr>
        <w:t xml:space="preserve"> og </w:t>
      </w:r>
      <w:r w:rsidR="00941900" w:rsidRPr="00315232">
        <w:rPr>
          <w:rFonts w:ascii="Times New Roman" w:hAnsi="Times New Roman" w:cs="Times New Roman"/>
        </w:rPr>
        <w:t>dominans/</w:t>
      </w:r>
      <w:r w:rsidR="00FF0447" w:rsidRPr="00315232">
        <w:rPr>
          <w:rFonts w:ascii="Times New Roman" w:hAnsi="Times New Roman" w:cs="Times New Roman"/>
        </w:rPr>
        <w:t xml:space="preserve">magtforhold, som har indflydelse </w:t>
      </w:r>
      <w:r w:rsidR="00941900" w:rsidRPr="00315232">
        <w:rPr>
          <w:rFonts w:ascii="Times New Roman" w:hAnsi="Times New Roman" w:cs="Times New Roman"/>
        </w:rPr>
        <w:t xml:space="preserve">på samfundets institutioner og individer </w:t>
      </w:r>
      <w:r w:rsidR="00FF0447" w:rsidRPr="00315232">
        <w:rPr>
          <w:rFonts w:ascii="Times New Roman" w:hAnsi="Times New Roman" w:cs="Times New Roman"/>
        </w:rPr>
        <w:t xml:space="preserve">(mikroniveau), </w:t>
      </w:r>
      <w:r w:rsidR="00941900" w:rsidRPr="00315232">
        <w:rPr>
          <w:rFonts w:ascii="Times New Roman" w:hAnsi="Times New Roman" w:cs="Times New Roman"/>
        </w:rPr>
        <w:t xml:space="preserve">her </w:t>
      </w:r>
      <w:r w:rsidR="00FF0447" w:rsidRPr="00315232">
        <w:rPr>
          <w:rFonts w:ascii="Times New Roman" w:hAnsi="Times New Roman" w:cs="Times New Roman"/>
        </w:rPr>
        <w:t xml:space="preserve">i forhold til adfærd og handlen </w:t>
      </w:r>
      <w:r w:rsidR="00941900" w:rsidRPr="00315232">
        <w:rPr>
          <w:rFonts w:ascii="Times New Roman" w:hAnsi="Times New Roman" w:cs="Times New Roman"/>
        </w:rPr>
        <w:t xml:space="preserve">og hvad der forstås og tolkes som naturligt og sandt. En redegørelse </w:t>
      </w:r>
      <w:r w:rsidR="00315232" w:rsidRPr="00315232">
        <w:rPr>
          <w:rFonts w:ascii="Times New Roman" w:hAnsi="Times New Roman" w:cs="Times New Roman"/>
        </w:rPr>
        <w:t xml:space="preserve">for valg </w:t>
      </w:r>
      <w:r w:rsidR="00941900" w:rsidRPr="00315232">
        <w:rPr>
          <w:rFonts w:ascii="Times New Roman" w:hAnsi="Times New Roman" w:cs="Times New Roman"/>
        </w:rPr>
        <w:t xml:space="preserve">af disse to </w:t>
      </w:r>
      <w:r w:rsidR="00315232" w:rsidRPr="00315232">
        <w:rPr>
          <w:rFonts w:ascii="Times New Roman" w:hAnsi="Times New Roman" w:cs="Times New Roman"/>
        </w:rPr>
        <w:t>teoretikere uddybes i specialet kapitel; Teoretiske perspektiver.</w:t>
      </w:r>
      <w:r w:rsidR="00941900" w:rsidRPr="00315232">
        <w:rPr>
          <w:rFonts w:ascii="Times New Roman" w:hAnsi="Times New Roman" w:cs="Times New Roman"/>
        </w:rPr>
        <w:t xml:space="preserve">  </w:t>
      </w:r>
    </w:p>
    <w:p w14:paraId="4A3CD87F" w14:textId="77777777" w:rsidR="00FF0447" w:rsidRDefault="00FF0447" w:rsidP="00FF0447">
      <w:pPr>
        <w:spacing w:line="360" w:lineRule="auto"/>
        <w:rPr>
          <w:rFonts w:ascii="Times New Roman" w:hAnsi="Times New Roman" w:cs="Times New Roman"/>
        </w:rPr>
      </w:pPr>
    </w:p>
    <w:p w14:paraId="540FDC21" w14:textId="1BB492C2" w:rsidR="0024654D" w:rsidRPr="004E6FF5" w:rsidRDefault="0024654D" w:rsidP="0024654D">
      <w:pPr>
        <w:pStyle w:val="Overskrift2"/>
        <w:rPr>
          <w:rFonts w:ascii="Times New Roman" w:hAnsi="Times New Roman" w:cs="Times New Roman"/>
          <w:sz w:val="28"/>
          <w:szCs w:val="28"/>
        </w:rPr>
      </w:pPr>
      <w:bookmarkStart w:id="18" w:name="_Toc299963310"/>
      <w:r>
        <w:rPr>
          <w:rFonts w:ascii="Times New Roman" w:hAnsi="Times New Roman" w:cs="Times New Roman"/>
          <w:sz w:val="28"/>
          <w:szCs w:val="28"/>
        </w:rPr>
        <w:t>3.3</w:t>
      </w:r>
      <w:r w:rsidRPr="004E6FF5">
        <w:rPr>
          <w:rFonts w:ascii="Times New Roman" w:hAnsi="Times New Roman" w:cs="Times New Roman"/>
          <w:sz w:val="28"/>
          <w:szCs w:val="28"/>
        </w:rPr>
        <w:t xml:space="preserve"> Forsker</w:t>
      </w:r>
      <w:r>
        <w:rPr>
          <w:rFonts w:ascii="Times New Roman" w:hAnsi="Times New Roman" w:cs="Times New Roman"/>
          <w:sz w:val="28"/>
          <w:szCs w:val="28"/>
        </w:rPr>
        <w:t>position</w:t>
      </w:r>
      <w:bookmarkEnd w:id="18"/>
    </w:p>
    <w:p w14:paraId="6DE75A38" w14:textId="79E6F4F0" w:rsidR="0024654D" w:rsidRPr="00F7061D" w:rsidRDefault="00A1668F" w:rsidP="0024654D">
      <w:pPr>
        <w:spacing w:line="360" w:lineRule="auto"/>
        <w:rPr>
          <w:rFonts w:ascii="Times New Roman" w:hAnsi="Times New Roman" w:cs="Times New Roman"/>
        </w:rPr>
      </w:pPr>
      <w:r w:rsidRPr="00F7061D">
        <w:rPr>
          <w:rFonts w:ascii="Times New Roman" w:hAnsi="Times New Roman" w:cs="Times New Roman"/>
        </w:rPr>
        <w:t xml:space="preserve">Som forsker i et konstruktivistisk og kritisk realistisk perspektiv </w:t>
      </w:r>
      <w:r w:rsidR="00F7061D" w:rsidRPr="00F7061D">
        <w:rPr>
          <w:rFonts w:ascii="Times New Roman" w:hAnsi="Times New Roman" w:cs="Times New Roman"/>
        </w:rPr>
        <w:t>vil</w:t>
      </w:r>
      <w:r w:rsidRPr="00F7061D">
        <w:rPr>
          <w:rFonts w:ascii="Times New Roman" w:hAnsi="Times New Roman" w:cs="Times New Roman"/>
        </w:rPr>
        <w:t xml:space="preserve"> </w:t>
      </w:r>
      <w:r w:rsidR="00F7061D" w:rsidRPr="00F7061D">
        <w:rPr>
          <w:rFonts w:ascii="Times New Roman" w:hAnsi="Times New Roman" w:cs="Times New Roman"/>
        </w:rPr>
        <w:t>erkendelsen af det fænomen, der forskes i være begrænset til fortolkning.</w:t>
      </w:r>
      <w:r w:rsidR="00F7061D" w:rsidRPr="00F7061D">
        <w:rPr>
          <w:rStyle w:val="Fodnotehenvisning"/>
          <w:rFonts w:ascii="Times New Roman" w:hAnsi="Times New Roman" w:cs="Times New Roman"/>
        </w:rPr>
        <w:footnoteReference w:id="16"/>
      </w:r>
      <w:r w:rsidR="00F7061D" w:rsidRPr="00F7061D">
        <w:rPr>
          <w:rFonts w:ascii="Times New Roman" w:hAnsi="Times New Roman" w:cs="Times New Roman"/>
        </w:rPr>
        <w:t xml:space="preserve"> </w:t>
      </w:r>
      <w:r w:rsidR="0024654D" w:rsidRPr="00F7061D">
        <w:rPr>
          <w:rFonts w:ascii="Times New Roman" w:hAnsi="Times New Roman" w:cs="Times New Roman"/>
        </w:rPr>
        <w:t>Bourdieu er af den mening, at forskere ikke er neutrale. De er selv agenter, som dels står i relation til det, de forsker i (Wilken 2006:99). Det vil sige, at når specialet retter fokus mod sin egen forskerrolle, betyder det, at man er opmærksom på, at der er forhold, som tages f</w:t>
      </w:r>
      <w:r w:rsidR="00F7061D" w:rsidRPr="00F7061D">
        <w:rPr>
          <w:rFonts w:ascii="Times New Roman" w:hAnsi="Times New Roman" w:cs="Times New Roman"/>
        </w:rPr>
        <w:t>or givet, når UPV</w:t>
      </w:r>
      <w:r w:rsidR="0024654D" w:rsidRPr="00F7061D">
        <w:rPr>
          <w:rFonts w:ascii="Times New Roman" w:hAnsi="Times New Roman" w:cs="Times New Roman"/>
        </w:rPr>
        <w:t xml:space="preserve"> </w:t>
      </w:r>
      <w:r w:rsidR="00F7061D" w:rsidRPr="00F7061D">
        <w:rPr>
          <w:rFonts w:ascii="Times New Roman" w:hAnsi="Times New Roman" w:cs="Times New Roman"/>
        </w:rPr>
        <w:t>tolkes og konstrueres.</w:t>
      </w:r>
    </w:p>
    <w:p w14:paraId="5F7D198B" w14:textId="6251C9C0" w:rsidR="0024654D" w:rsidRPr="00F7061D" w:rsidRDefault="0024654D" w:rsidP="0024654D">
      <w:pPr>
        <w:spacing w:line="360" w:lineRule="auto"/>
        <w:rPr>
          <w:rFonts w:ascii="Times New Roman" w:hAnsi="Times New Roman" w:cs="Times New Roman"/>
        </w:rPr>
      </w:pPr>
      <w:r w:rsidRPr="00F7061D">
        <w:rPr>
          <w:rFonts w:ascii="Times New Roman" w:hAnsi="Times New Roman" w:cs="Times New Roman"/>
        </w:rPr>
        <w:t>Bourdieu peger på, at al forskning er motiveret af praktiske eller indforståede interesser af en art (Ibid.</w:t>
      </w:r>
      <w:r w:rsidR="00DC76F5" w:rsidRPr="00F7061D">
        <w:rPr>
          <w:rFonts w:ascii="Times New Roman" w:hAnsi="Times New Roman" w:cs="Times New Roman"/>
        </w:rPr>
        <w:t>:101</w:t>
      </w:r>
      <w:r w:rsidRPr="00F7061D">
        <w:rPr>
          <w:rFonts w:ascii="Times New Roman" w:hAnsi="Times New Roman" w:cs="Times New Roman"/>
        </w:rPr>
        <w:t>). Det betyder, at al forskning i Bourdieus optik starte</w:t>
      </w:r>
      <w:r w:rsidR="00DC76F5" w:rsidRPr="00F7061D">
        <w:rPr>
          <w:rFonts w:ascii="Times New Roman" w:hAnsi="Times New Roman" w:cs="Times New Roman"/>
        </w:rPr>
        <w:t>r</w:t>
      </w:r>
      <w:r w:rsidR="00DB068F">
        <w:rPr>
          <w:rFonts w:ascii="Times New Roman" w:hAnsi="Times New Roman" w:cs="Times New Roman"/>
        </w:rPr>
        <w:t xml:space="preserve"> med forforståelse</w:t>
      </w:r>
      <w:r w:rsidRPr="00F7061D">
        <w:rPr>
          <w:rFonts w:ascii="Times New Roman" w:hAnsi="Times New Roman" w:cs="Times New Roman"/>
        </w:rPr>
        <w:t xml:space="preserve"> af det, der forskes i, som eksempelvis </w:t>
      </w:r>
      <w:r w:rsidR="00DC76F5" w:rsidRPr="00F7061D">
        <w:rPr>
          <w:rFonts w:ascii="Times New Roman" w:hAnsi="Times New Roman" w:cs="Times New Roman"/>
        </w:rPr>
        <w:t xml:space="preserve">ubevidste værditilskrivninger og </w:t>
      </w:r>
      <w:r w:rsidRPr="00F7061D">
        <w:rPr>
          <w:rFonts w:ascii="Times New Roman" w:hAnsi="Times New Roman" w:cs="Times New Roman"/>
        </w:rPr>
        <w:t>personlige erfaringer (Ibid.). Nærværende speciale har tidligere præsenteret</w:t>
      </w:r>
      <w:r w:rsidRPr="00F7061D">
        <w:rPr>
          <w:rStyle w:val="Fodnotehenvisning"/>
          <w:rFonts w:ascii="Times New Roman" w:hAnsi="Times New Roman" w:cs="Times New Roman"/>
        </w:rPr>
        <w:footnoteReference w:id="17"/>
      </w:r>
      <w:r w:rsidRPr="00F7061D">
        <w:rPr>
          <w:rFonts w:ascii="Times New Roman" w:hAnsi="Times New Roman" w:cs="Times New Roman"/>
        </w:rPr>
        <w:t xml:space="preserve"> de personlige erfaringer, der kan relateres til</w:t>
      </w:r>
      <w:r w:rsidR="00F7061D" w:rsidRPr="00F7061D">
        <w:rPr>
          <w:rFonts w:ascii="Times New Roman" w:hAnsi="Times New Roman" w:cs="Times New Roman"/>
        </w:rPr>
        <w:t xml:space="preserve"> forskningsgenstanden</w:t>
      </w:r>
      <w:r w:rsidRPr="00F7061D">
        <w:rPr>
          <w:rFonts w:ascii="Times New Roman" w:hAnsi="Times New Roman" w:cs="Times New Roman"/>
        </w:rPr>
        <w:t xml:space="preserve"> (UPV)</w:t>
      </w:r>
      <w:r w:rsidR="00DC76F5" w:rsidRPr="00F7061D">
        <w:rPr>
          <w:rFonts w:ascii="Times New Roman" w:hAnsi="Times New Roman" w:cs="Times New Roman"/>
        </w:rPr>
        <w:t xml:space="preserve">. </w:t>
      </w:r>
      <w:r w:rsidR="00F7061D" w:rsidRPr="00F7061D">
        <w:rPr>
          <w:rFonts w:ascii="Times New Roman" w:hAnsi="Times New Roman" w:cs="Times New Roman"/>
        </w:rPr>
        <w:t>Her</w:t>
      </w:r>
      <w:r w:rsidR="00DC76F5" w:rsidRPr="00F7061D">
        <w:rPr>
          <w:rFonts w:ascii="Times New Roman" w:hAnsi="Times New Roman" w:cs="Times New Roman"/>
        </w:rPr>
        <w:t xml:space="preserve"> er </w:t>
      </w:r>
      <w:r w:rsidR="00F7061D" w:rsidRPr="00F7061D">
        <w:rPr>
          <w:rFonts w:ascii="Times New Roman" w:hAnsi="Times New Roman" w:cs="Times New Roman"/>
        </w:rPr>
        <w:t xml:space="preserve">man igen </w:t>
      </w:r>
      <w:r w:rsidR="00DC76F5" w:rsidRPr="00F7061D">
        <w:rPr>
          <w:rFonts w:ascii="Times New Roman" w:hAnsi="Times New Roman" w:cs="Times New Roman"/>
        </w:rPr>
        <w:t>i</w:t>
      </w:r>
      <w:r w:rsidR="00F7061D" w:rsidRPr="00F7061D">
        <w:rPr>
          <w:rFonts w:ascii="Times New Roman" w:hAnsi="Times New Roman" w:cs="Times New Roman"/>
        </w:rPr>
        <w:t xml:space="preserve"> specialet </w:t>
      </w:r>
      <w:r w:rsidR="00A1668F" w:rsidRPr="00F7061D">
        <w:rPr>
          <w:rFonts w:ascii="Times New Roman" w:hAnsi="Times New Roman" w:cs="Times New Roman"/>
        </w:rPr>
        <w:t xml:space="preserve">opmærksom på, at personlige erfaringer og </w:t>
      </w:r>
      <w:r w:rsidRPr="00F7061D">
        <w:rPr>
          <w:rFonts w:ascii="Times New Roman" w:hAnsi="Times New Roman" w:cs="Times New Roman"/>
        </w:rPr>
        <w:t>værditilskrivninger af uddannelsesparathed</w:t>
      </w:r>
      <w:r w:rsidR="00A1668F" w:rsidRPr="00F7061D">
        <w:rPr>
          <w:rFonts w:ascii="Times New Roman" w:hAnsi="Times New Roman" w:cs="Times New Roman"/>
        </w:rPr>
        <w:t>sbegrebet</w:t>
      </w:r>
      <w:r w:rsidRPr="00F7061D">
        <w:rPr>
          <w:rFonts w:ascii="Times New Roman" w:hAnsi="Times New Roman" w:cs="Times New Roman"/>
        </w:rPr>
        <w:t xml:space="preserve"> og UPV</w:t>
      </w:r>
      <w:r w:rsidR="00A1668F" w:rsidRPr="00F7061D">
        <w:rPr>
          <w:rFonts w:ascii="Times New Roman" w:hAnsi="Times New Roman" w:cs="Times New Roman"/>
        </w:rPr>
        <w:t xml:space="preserve"> </w:t>
      </w:r>
      <w:r w:rsidRPr="00F7061D">
        <w:rPr>
          <w:rFonts w:ascii="Times New Roman" w:hAnsi="Times New Roman" w:cs="Times New Roman"/>
        </w:rPr>
        <w:t>præg</w:t>
      </w:r>
      <w:r w:rsidR="00A1668F" w:rsidRPr="00F7061D">
        <w:rPr>
          <w:rFonts w:ascii="Times New Roman" w:hAnsi="Times New Roman" w:cs="Times New Roman"/>
        </w:rPr>
        <w:t>er specialets undersøgelse og tolkninger af UPV i en kritisk retning</w:t>
      </w:r>
      <w:r w:rsidRPr="00F7061D">
        <w:rPr>
          <w:rFonts w:ascii="Times New Roman" w:hAnsi="Times New Roman" w:cs="Times New Roman"/>
        </w:rPr>
        <w:t xml:space="preserve">. </w:t>
      </w:r>
      <w:r w:rsidR="00A1668F" w:rsidRPr="00F7061D">
        <w:rPr>
          <w:rFonts w:ascii="Times New Roman" w:hAnsi="Times New Roman" w:cs="Times New Roman"/>
        </w:rPr>
        <w:t>I</w:t>
      </w:r>
      <w:r w:rsidRPr="00F7061D">
        <w:rPr>
          <w:rFonts w:ascii="Times New Roman" w:hAnsi="Times New Roman" w:cs="Times New Roman"/>
        </w:rPr>
        <w:t xml:space="preserve"> Bourdieu</w:t>
      </w:r>
      <w:r w:rsidR="00A1668F" w:rsidRPr="00F7061D">
        <w:rPr>
          <w:rFonts w:ascii="Times New Roman" w:hAnsi="Times New Roman" w:cs="Times New Roman"/>
        </w:rPr>
        <w:t>s perspektiv</w:t>
      </w:r>
      <w:r w:rsidRPr="00F7061D">
        <w:rPr>
          <w:rFonts w:ascii="Times New Roman" w:hAnsi="Times New Roman" w:cs="Times New Roman"/>
        </w:rPr>
        <w:t xml:space="preserve"> foregår konstruktionen af objektet ikke bare teoretisk og metodis</w:t>
      </w:r>
      <w:r w:rsidR="00A1668F" w:rsidRPr="00F7061D">
        <w:rPr>
          <w:rFonts w:ascii="Times New Roman" w:hAnsi="Times New Roman" w:cs="Times New Roman"/>
        </w:rPr>
        <w:t>k, men også sprogligt</w:t>
      </w:r>
      <w:r w:rsidR="00F7061D" w:rsidRPr="00F7061D">
        <w:rPr>
          <w:rFonts w:ascii="Times New Roman" w:hAnsi="Times New Roman" w:cs="Times New Roman"/>
        </w:rPr>
        <w:t>,</w:t>
      </w:r>
      <w:r w:rsidR="00A1668F" w:rsidRPr="00F7061D">
        <w:rPr>
          <w:rFonts w:ascii="Times New Roman" w:hAnsi="Times New Roman" w:cs="Times New Roman"/>
        </w:rPr>
        <w:t xml:space="preserve"> og han gør</w:t>
      </w:r>
      <w:r w:rsidRPr="00F7061D">
        <w:rPr>
          <w:rFonts w:ascii="Times New Roman" w:hAnsi="Times New Roman" w:cs="Times New Roman"/>
        </w:rPr>
        <w:t xml:space="preserve"> opmærksom på, at sprog aldrig er ”gennemsigtigt” eller neutralt, men en sproglig konstruktion (Ibid.). </w:t>
      </w:r>
      <w:r w:rsidR="00A1668F" w:rsidRPr="00F7061D">
        <w:rPr>
          <w:rFonts w:ascii="Times New Roman" w:hAnsi="Times New Roman" w:cs="Times New Roman"/>
        </w:rPr>
        <w:t>I specialets undersøgelse af UPV gennem forskellige dokumenter kan man altså tale om</w:t>
      </w:r>
      <w:r w:rsidRPr="00F7061D">
        <w:rPr>
          <w:rFonts w:ascii="Times New Roman" w:hAnsi="Times New Roman" w:cs="Times New Roman"/>
        </w:rPr>
        <w:t xml:space="preserve"> en sproglig konstruktion, der rummer en række betydninger, som i al ubemærkethed </w:t>
      </w:r>
      <w:r w:rsidR="00A1668F" w:rsidRPr="00F7061D">
        <w:rPr>
          <w:rFonts w:ascii="Times New Roman" w:hAnsi="Times New Roman" w:cs="Times New Roman"/>
        </w:rPr>
        <w:t>har</w:t>
      </w:r>
      <w:r w:rsidRPr="00F7061D">
        <w:rPr>
          <w:rFonts w:ascii="Times New Roman" w:hAnsi="Times New Roman" w:cs="Times New Roman"/>
        </w:rPr>
        <w:t xml:space="preserve"> præge</w:t>
      </w:r>
      <w:r w:rsidR="00A1668F" w:rsidRPr="00F7061D">
        <w:rPr>
          <w:rFonts w:ascii="Times New Roman" w:hAnsi="Times New Roman" w:cs="Times New Roman"/>
        </w:rPr>
        <w:t>t</w:t>
      </w:r>
      <w:r w:rsidRPr="00F7061D">
        <w:rPr>
          <w:rFonts w:ascii="Times New Roman" w:hAnsi="Times New Roman" w:cs="Times New Roman"/>
        </w:rPr>
        <w:t xml:space="preserve"> konstruktionen af </w:t>
      </w:r>
      <w:r w:rsidR="00A1668F" w:rsidRPr="00F7061D">
        <w:rPr>
          <w:rFonts w:ascii="Times New Roman" w:hAnsi="Times New Roman" w:cs="Times New Roman"/>
        </w:rPr>
        <w:t>UPV i et kritisk perspektiv</w:t>
      </w:r>
      <w:r w:rsidRPr="00F7061D">
        <w:rPr>
          <w:rFonts w:ascii="Times New Roman" w:hAnsi="Times New Roman" w:cs="Times New Roman"/>
        </w:rPr>
        <w:t xml:space="preserve">. Konstruktionen </w:t>
      </w:r>
      <w:r w:rsidR="00A1668F" w:rsidRPr="00F7061D">
        <w:rPr>
          <w:rFonts w:ascii="Times New Roman" w:hAnsi="Times New Roman" w:cs="Times New Roman"/>
        </w:rPr>
        <w:t xml:space="preserve">af </w:t>
      </w:r>
      <w:r w:rsidRPr="00F7061D">
        <w:rPr>
          <w:rFonts w:ascii="Times New Roman" w:hAnsi="Times New Roman" w:cs="Times New Roman"/>
        </w:rPr>
        <w:t xml:space="preserve">UPV </w:t>
      </w:r>
      <w:r w:rsidR="00A1668F" w:rsidRPr="00F7061D">
        <w:rPr>
          <w:rFonts w:ascii="Times New Roman" w:hAnsi="Times New Roman" w:cs="Times New Roman"/>
        </w:rPr>
        <w:t>er</w:t>
      </w:r>
      <w:r w:rsidRPr="00F7061D">
        <w:rPr>
          <w:rFonts w:ascii="Times New Roman" w:hAnsi="Times New Roman" w:cs="Times New Roman"/>
        </w:rPr>
        <w:t xml:space="preserve"> </w:t>
      </w:r>
      <w:r w:rsidR="00A1668F" w:rsidRPr="00F7061D">
        <w:rPr>
          <w:rFonts w:ascii="Times New Roman" w:hAnsi="Times New Roman" w:cs="Times New Roman"/>
        </w:rPr>
        <w:t>dermed</w:t>
      </w:r>
      <w:r w:rsidRPr="00F7061D">
        <w:rPr>
          <w:rFonts w:ascii="Times New Roman" w:hAnsi="Times New Roman" w:cs="Times New Roman"/>
        </w:rPr>
        <w:t xml:space="preserve"> ikke neutral, men påvirket af værditilskrivninger særligt i relation til egne praksiserfaringer og på baggrund af indflydelse fra professionelles kritiske perspektiver af uddannelsesparathedsbegrebet og UPV (se</w:t>
      </w:r>
      <w:r w:rsidR="00DE57FD">
        <w:rPr>
          <w:rFonts w:ascii="Times New Roman" w:hAnsi="Times New Roman" w:cs="Times New Roman"/>
        </w:rPr>
        <w:t xml:space="preserve"> f.eks.</w:t>
      </w:r>
      <w:r w:rsidRPr="00F7061D">
        <w:rPr>
          <w:rFonts w:ascii="Times New Roman" w:hAnsi="Times New Roman" w:cs="Times New Roman"/>
        </w:rPr>
        <w:t xml:space="preserve"> Larsen 2011, Højdal 2011, Larsen &amp; Tireli 2014, Hansen &amp; Paludan 2014).  </w:t>
      </w:r>
    </w:p>
    <w:p w14:paraId="11F08AF7" w14:textId="77777777" w:rsidR="0024654D" w:rsidRPr="00FF0447" w:rsidRDefault="0024654D" w:rsidP="00FF0447">
      <w:pPr>
        <w:spacing w:line="360" w:lineRule="auto"/>
        <w:rPr>
          <w:rFonts w:ascii="Times New Roman" w:hAnsi="Times New Roman" w:cs="Times New Roman"/>
        </w:rPr>
      </w:pPr>
    </w:p>
    <w:p w14:paraId="68ED9F40" w14:textId="2E0C7435" w:rsidR="00470F66" w:rsidRPr="00FA7347" w:rsidRDefault="0024654D" w:rsidP="00FA7347">
      <w:pPr>
        <w:pStyle w:val="Overskrift2"/>
        <w:rPr>
          <w:rFonts w:ascii="Times New Roman" w:hAnsi="Times New Roman" w:cs="Times New Roman"/>
          <w:sz w:val="28"/>
          <w:szCs w:val="28"/>
        </w:rPr>
      </w:pPr>
      <w:bookmarkStart w:id="19" w:name="_Toc299963311"/>
      <w:r>
        <w:rPr>
          <w:rFonts w:ascii="Times New Roman" w:hAnsi="Times New Roman" w:cs="Times New Roman"/>
          <w:sz w:val="28"/>
          <w:szCs w:val="28"/>
        </w:rPr>
        <w:t>3.4</w:t>
      </w:r>
      <w:r w:rsidR="004F6F7F" w:rsidRPr="00FA7347">
        <w:rPr>
          <w:rFonts w:ascii="Times New Roman" w:hAnsi="Times New Roman" w:cs="Times New Roman"/>
          <w:sz w:val="28"/>
          <w:szCs w:val="28"/>
        </w:rPr>
        <w:t xml:space="preserve"> Dokument</w:t>
      </w:r>
      <w:r w:rsidR="00470F66" w:rsidRPr="00FA7347">
        <w:rPr>
          <w:rFonts w:ascii="Times New Roman" w:hAnsi="Times New Roman" w:cs="Times New Roman"/>
          <w:sz w:val="28"/>
          <w:szCs w:val="28"/>
        </w:rPr>
        <w:t>analyse</w:t>
      </w:r>
      <w:r w:rsidR="00FF0447">
        <w:rPr>
          <w:rFonts w:ascii="Times New Roman" w:hAnsi="Times New Roman" w:cs="Times New Roman"/>
          <w:sz w:val="28"/>
          <w:szCs w:val="28"/>
        </w:rPr>
        <w:t xml:space="preserve"> som metode</w:t>
      </w:r>
      <w:bookmarkEnd w:id="19"/>
    </w:p>
    <w:p w14:paraId="50A3C892" w14:textId="26FFA9D0" w:rsidR="0005461E" w:rsidRDefault="00920270" w:rsidP="005F12DB">
      <w:pPr>
        <w:spacing w:line="360" w:lineRule="auto"/>
        <w:rPr>
          <w:rFonts w:ascii="Times New Roman" w:hAnsi="Times New Roman" w:cs="Times New Roman"/>
        </w:rPr>
      </w:pPr>
      <w:r w:rsidRPr="0005461E">
        <w:rPr>
          <w:rFonts w:ascii="Times New Roman" w:hAnsi="Times New Roman" w:cs="Times New Roman"/>
        </w:rPr>
        <w:t xml:space="preserve">Nærværende speciale </w:t>
      </w:r>
      <w:r w:rsidR="00554941">
        <w:rPr>
          <w:rFonts w:ascii="Times New Roman" w:hAnsi="Times New Roman" w:cs="Times New Roman"/>
        </w:rPr>
        <w:t xml:space="preserve">er </w:t>
      </w:r>
      <w:r w:rsidR="008F5DF9">
        <w:rPr>
          <w:rFonts w:ascii="Times New Roman" w:hAnsi="Times New Roman" w:cs="Times New Roman"/>
        </w:rPr>
        <w:t xml:space="preserve">en </w:t>
      </w:r>
      <w:r w:rsidR="00554941">
        <w:rPr>
          <w:rFonts w:ascii="Times New Roman" w:hAnsi="Times New Roman" w:cs="Times New Roman"/>
        </w:rPr>
        <w:t xml:space="preserve">dokumentanalyse af </w:t>
      </w:r>
      <w:r w:rsidR="005F12DB" w:rsidRPr="0005461E">
        <w:rPr>
          <w:rFonts w:ascii="Times New Roman" w:hAnsi="Times New Roman" w:cs="Times New Roman"/>
        </w:rPr>
        <w:t>uddannelsesparathedsbegrebet og UPV</w:t>
      </w:r>
      <w:r w:rsidR="00554941">
        <w:rPr>
          <w:rFonts w:ascii="Times New Roman" w:hAnsi="Times New Roman" w:cs="Times New Roman"/>
        </w:rPr>
        <w:t xml:space="preserve"> ud fra </w:t>
      </w:r>
      <w:r w:rsidR="005F12DB" w:rsidRPr="0005461E">
        <w:rPr>
          <w:rFonts w:ascii="Times New Roman" w:hAnsi="Times New Roman" w:cs="Times New Roman"/>
        </w:rPr>
        <w:t>ministerielt forankrede dokumenter</w:t>
      </w:r>
      <w:r w:rsidR="005F12DB" w:rsidRPr="0005461E">
        <w:rPr>
          <w:rStyle w:val="Fodnotehenvisning"/>
          <w:rFonts w:ascii="Times New Roman" w:hAnsi="Times New Roman" w:cs="Times New Roman"/>
        </w:rPr>
        <w:footnoteReference w:id="18"/>
      </w:r>
      <w:r w:rsidR="00554941">
        <w:rPr>
          <w:rFonts w:ascii="Times New Roman" w:hAnsi="Times New Roman" w:cs="Times New Roman"/>
        </w:rPr>
        <w:t xml:space="preserve">. Formålet hermed er at forstå </w:t>
      </w:r>
      <w:r w:rsidRPr="0005461E">
        <w:rPr>
          <w:rFonts w:ascii="Times New Roman" w:hAnsi="Times New Roman" w:cs="Times New Roman"/>
        </w:rPr>
        <w:t>UPV som sorteringsmekanisme i overgangen fra grundskole til ungdomsuddannelse</w:t>
      </w:r>
      <w:r w:rsidR="005F12DB" w:rsidRPr="0005461E">
        <w:rPr>
          <w:rFonts w:ascii="Times New Roman" w:hAnsi="Times New Roman" w:cs="Times New Roman"/>
        </w:rPr>
        <w:t xml:space="preserve">. </w:t>
      </w:r>
      <w:r w:rsidRPr="0005461E">
        <w:rPr>
          <w:rFonts w:ascii="Times New Roman" w:hAnsi="Times New Roman" w:cs="Times New Roman"/>
        </w:rPr>
        <w:t>Specialets</w:t>
      </w:r>
      <w:r w:rsidR="005F12DB" w:rsidRPr="0005461E">
        <w:rPr>
          <w:rFonts w:ascii="Times New Roman" w:hAnsi="Times New Roman" w:cs="Times New Roman"/>
        </w:rPr>
        <w:t xml:space="preserve"> </w:t>
      </w:r>
      <w:r w:rsidR="00D34BF6">
        <w:rPr>
          <w:rFonts w:ascii="Times New Roman" w:hAnsi="Times New Roman" w:cs="Times New Roman"/>
        </w:rPr>
        <w:t>grundlæggende</w:t>
      </w:r>
      <w:r w:rsidR="005F12DB" w:rsidRPr="0005461E">
        <w:rPr>
          <w:rFonts w:ascii="Times New Roman" w:hAnsi="Times New Roman" w:cs="Times New Roman"/>
        </w:rPr>
        <w:t xml:space="preserve"> </w:t>
      </w:r>
      <w:r w:rsidR="00D34BF6">
        <w:rPr>
          <w:rFonts w:ascii="Times New Roman" w:hAnsi="Times New Roman" w:cs="Times New Roman"/>
        </w:rPr>
        <w:t>analysedokument</w:t>
      </w:r>
      <w:r w:rsidRPr="0005461E">
        <w:rPr>
          <w:rFonts w:ascii="Times New Roman" w:hAnsi="Times New Roman" w:cs="Times New Roman"/>
        </w:rPr>
        <w:t>; Vurdering af elevernes personlige og sociale forudsætninge</w:t>
      </w:r>
      <w:r w:rsidR="000A4F92">
        <w:rPr>
          <w:rFonts w:ascii="Times New Roman" w:hAnsi="Times New Roman" w:cs="Times New Roman"/>
        </w:rPr>
        <w:t>r – værktøj og inspiration</w:t>
      </w:r>
      <w:r w:rsidRPr="0005461E">
        <w:rPr>
          <w:rFonts w:ascii="Times New Roman" w:hAnsi="Times New Roman" w:cs="Times New Roman"/>
        </w:rPr>
        <w:t>’, har været</w:t>
      </w:r>
      <w:r w:rsidR="005F12DB" w:rsidRPr="0005461E">
        <w:rPr>
          <w:rFonts w:ascii="Times New Roman" w:hAnsi="Times New Roman" w:cs="Times New Roman"/>
        </w:rPr>
        <w:t xml:space="preserve"> </w:t>
      </w:r>
      <w:r w:rsidRPr="0005461E">
        <w:rPr>
          <w:rFonts w:ascii="Times New Roman" w:hAnsi="Times New Roman" w:cs="Times New Roman"/>
        </w:rPr>
        <w:t>afsæt</w:t>
      </w:r>
      <w:r w:rsidR="005F12DB" w:rsidRPr="0005461E">
        <w:rPr>
          <w:rFonts w:ascii="Times New Roman" w:hAnsi="Times New Roman" w:cs="Times New Roman"/>
        </w:rPr>
        <w:t xml:space="preserve"> for specialets undersøgelse</w:t>
      </w:r>
      <w:r w:rsidR="0005461E">
        <w:rPr>
          <w:rFonts w:ascii="Times New Roman" w:hAnsi="Times New Roman" w:cs="Times New Roman"/>
        </w:rPr>
        <w:t>, idet der ud fra dette dokument opstod en interesse i at dykke ned i de ministerielt forankrede nøglebegreber under de personlige og sociale forudsætninger i uddannelsesparathedsbegrebet og herudfra undersøge, hvad der kunne ligge bag den sortering, der følger med vurderingen af disse forudsætninger. Derudover opstod en undren omkr</w:t>
      </w:r>
      <w:r w:rsidR="00904666">
        <w:rPr>
          <w:rFonts w:ascii="Times New Roman" w:hAnsi="Times New Roman" w:cs="Times New Roman"/>
        </w:rPr>
        <w:t>ing, hvad der egentlig lå bag genereringen af disse nøglebegreber, hvilket er blevet belyst i forrige kapitel.</w:t>
      </w:r>
    </w:p>
    <w:p w14:paraId="7C14AC98" w14:textId="1F92B30E" w:rsidR="005F12DB" w:rsidRPr="0005461E" w:rsidRDefault="00E778F2" w:rsidP="005F12DB">
      <w:pPr>
        <w:spacing w:line="360" w:lineRule="auto"/>
        <w:rPr>
          <w:rFonts w:ascii="Times New Roman" w:hAnsi="Times New Roman" w:cs="Times New Roman"/>
        </w:rPr>
      </w:pPr>
      <w:r>
        <w:rPr>
          <w:rFonts w:ascii="Times New Roman" w:hAnsi="Times New Roman" w:cs="Times New Roman"/>
        </w:rPr>
        <w:t>S</w:t>
      </w:r>
      <w:r w:rsidR="0005461E">
        <w:rPr>
          <w:rFonts w:ascii="Times New Roman" w:hAnsi="Times New Roman" w:cs="Times New Roman"/>
        </w:rPr>
        <w:t xml:space="preserve">pecialets øvrige empiriske </w:t>
      </w:r>
      <w:r w:rsidR="00554941">
        <w:rPr>
          <w:rFonts w:ascii="Times New Roman" w:hAnsi="Times New Roman" w:cs="Times New Roman"/>
        </w:rPr>
        <w:t>dokumenter</w:t>
      </w:r>
      <w:r w:rsidR="00554941">
        <w:rPr>
          <w:rStyle w:val="Fodnotehenvisning"/>
          <w:rFonts w:ascii="Times New Roman" w:hAnsi="Times New Roman" w:cs="Times New Roman"/>
        </w:rPr>
        <w:footnoteReference w:id="19"/>
      </w:r>
      <w:r>
        <w:rPr>
          <w:rFonts w:ascii="Times New Roman" w:hAnsi="Times New Roman" w:cs="Times New Roman"/>
        </w:rPr>
        <w:t xml:space="preserve"> er</w:t>
      </w:r>
      <w:r w:rsidR="0005461E">
        <w:rPr>
          <w:rFonts w:ascii="Times New Roman" w:hAnsi="Times New Roman" w:cs="Times New Roman"/>
        </w:rPr>
        <w:t xml:space="preserve"> indsamlet i takt med </w:t>
      </w:r>
      <w:r w:rsidR="00565D42">
        <w:rPr>
          <w:rFonts w:ascii="Times New Roman" w:hAnsi="Times New Roman" w:cs="Times New Roman"/>
        </w:rPr>
        <w:t>indsnævringen af</w:t>
      </w:r>
      <w:r>
        <w:rPr>
          <w:rFonts w:ascii="Times New Roman" w:hAnsi="Times New Roman" w:cs="Times New Roman"/>
        </w:rPr>
        <w:t xml:space="preserve"> </w:t>
      </w:r>
      <w:r w:rsidR="00565D42">
        <w:rPr>
          <w:rFonts w:ascii="Times New Roman" w:hAnsi="Times New Roman" w:cs="Times New Roman"/>
        </w:rPr>
        <w:t>specialets fokus</w:t>
      </w:r>
      <w:r w:rsidR="00554941">
        <w:rPr>
          <w:rFonts w:ascii="Times New Roman" w:hAnsi="Times New Roman" w:cs="Times New Roman"/>
        </w:rPr>
        <w:t xml:space="preserve">. </w:t>
      </w:r>
      <w:r w:rsidR="00920270" w:rsidRPr="0005461E">
        <w:rPr>
          <w:rFonts w:ascii="Times New Roman" w:hAnsi="Times New Roman" w:cs="Times New Roman"/>
        </w:rPr>
        <w:t xml:space="preserve">Formålet </w:t>
      </w:r>
      <w:r w:rsidR="00554941">
        <w:rPr>
          <w:rFonts w:ascii="Times New Roman" w:hAnsi="Times New Roman" w:cs="Times New Roman"/>
        </w:rPr>
        <w:t>har her været</w:t>
      </w:r>
      <w:r w:rsidR="00920270" w:rsidRPr="0005461E">
        <w:rPr>
          <w:rFonts w:ascii="Times New Roman" w:hAnsi="Times New Roman" w:cs="Times New Roman"/>
        </w:rPr>
        <w:t xml:space="preserve"> at forstå</w:t>
      </w:r>
      <w:r w:rsidR="00554941">
        <w:rPr>
          <w:rFonts w:ascii="Times New Roman" w:hAnsi="Times New Roman" w:cs="Times New Roman"/>
        </w:rPr>
        <w:t xml:space="preserve"> og belyse</w:t>
      </w:r>
      <w:r w:rsidR="00920270" w:rsidRPr="0005461E">
        <w:rPr>
          <w:rFonts w:ascii="Times New Roman" w:hAnsi="Times New Roman" w:cs="Times New Roman"/>
        </w:rPr>
        <w:t xml:space="preserve"> </w:t>
      </w:r>
      <w:r w:rsidR="0005461E" w:rsidRPr="0005461E">
        <w:rPr>
          <w:rFonts w:ascii="Times New Roman" w:hAnsi="Times New Roman" w:cs="Times New Roman"/>
        </w:rPr>
        <w:t xml:space="preserve">den effekt, den sorteringsmekanisme, som UPV kan fortolkes </w:t>
      </w:r>
      <w:r w:rsidR="00554941">
        <w:rPr>
          <w:rFonts w:ascii="Times New Roman" w:hAnsi="Times New Roman" w:cs="Times New Roman"/>
        </w:rPr>
        <w:t>og forstås</w:t>
      </w:r>
      <w:r w:rsidR="00554941" w:rsidRPr="0005461E">
        <w:rPr>
          <w:rFonts w:ascii="Times New Roman" w:hAnsi="Times New Roman" w:cs="Times New Roman"/>
        </w:rPr>
        <w:t xml:space="preserve"> </w:t>
      </w:r>
      <w:r w:rsidR="0005461E" w:rsidRPr="0005461E">
        <w:rPr>
          <w:rFonts w:ascii="Times New Roman" w:hAnsi="Times New Roman" w:cs="Times New Roman"/>
        </w:rPr>
        <w:t xml:space="preserve">at have ud fra </w:t>
      </w:r>
      <w:r w:rsidR="00554941">
        <w:rPr>
          <w:rFonts w:ascii="Times New Roman" w:hAnsi="Times New Roman" w:cs="Times New Roman"/>
        </w:rPr>
        <w:t>specialet valgte</w:t>
      </w:r>
      <w:r w:rsidR="0005461E" w:rsidRPr="0005461E">
        <w:rPr>
          <w:rFonts w:ascii="Times New Roman" w:hAnsi="Times New Roman" w:cs="Times New Roman"/>
        </w:rPr>
        <w:t xml:space="preserve"> teoretiske </w:t>
      </w:r>
      <w:r w:rsidR="00554941">
        <w:rPr>
          <w:rFonts w:ascii="Times New Roman" w:hAnsi="Times New Roman" w:cs="Times New Roman"/>
        </w:rPr>
        <w:t>perspektiver</w:t>
      </w:r>
      <w:r w:rsidR="0005461E" w:rsidRPr="0005461E">
        <w:rPr>
          <w:rFonts w:ascii="Times New Roman" w:hAnsi="Times New Roman" w:cs="Times New Roman"/>
        </w:rPr>
        <w:t>.</w:t>
      </w:r>
    </w:p>
    <w:p w14:paraId="1E4FB1E6" w14:textId="77777777" w:rsidR="002E69F9" w:rsidRDefault="002E69F9" w:rsidP="006F000D">
      <w:pPr>
        <w:spacing w:line="360" w:lineRule="auto"/>
        <w:rPr>
          <w:rFonts w:ascii="Times New Roman" w:hAnsi="Times New Roman" w:cs="Times New Roman"/>
        </w:rPr>
      </w:pPr>
    </w:p>
    <w:p w14:paraId="2E5FED72" w14:textId="1B311DE7" w:rsidR="004F6F7F" w:rsidRPr="0036333E" w:rsidRDefault="002E69F9" w:rsidP="006F000D">
      <w:pPr>
        <w:spacing w:line="360" w:lineRule="auto"/>
        <w:rPr>
          <w:rFonts w:ascii="Times New Roman" w:hAnsi="Times New Roman" w:cs="Times New Roman"/>
        </w:rPr>
      </w:pPr>
      <w:r>
        <w:rPr>
          <w:rFonts w:ascii="Times New Roman" w:hAnsi="Times New Roman" w:cs="Times New Roman"/>
        </w:rPr>
        <w:t>Den første del af analysen er således</w:t>
      </w:r>
      <w:r w:rsidR="00397DB0">
        <w:rPr>
          <w:rFonts w:ascii="Times New Roman" w:hAnsi="Times New Roman" w:cs="Times New Roman"/>
        </w:rPr>
        <w:t xml:space="preserve"> en</w:t>
      </w:r>
      <w:r w:rsidR="003B13BE">
        <w:rPr>
          <w:rFonts w:ascii="Times New Roman" w:hAnsi="Times New Roman" w:cs="Times New Roman"/>
        </w:rPr>
        <w:t xml:space="preserve"> Bo</w:t>
      </w:r>
      <w:r w:rsidR="0036333E">
        <w:rPr>
          <w:rFonts w:ascii="Times New Roman" w:hAnsi="Times New Roman" w:cs="Times New Roman"/>
        </w:rPr>
        <w:t xml:space="preserve">urdieu-inspireret analyse </w:t>
      </w:r>
      <w:r w:rsidR="00761B22">
        <w:rPr>
          <w:rFonts w:ascii="Times New Roman" w:hAnsi="Times New Roman" w:cs="Times New Roman"/>
        </w:rPr>
        <w:t xml:space="preserve">primært ud fra </w:t>
      </w:r>
      <w:r w:rsidR="0036333E">
        <w:rPr>
          <w:rFonts w:ascii="Times New Roman" w:hAnsi="Times New Roman" w:cs="Times New Roman"/>
        </w:rPr>
        <w:t>det</w:t>
      </w:r>
      <w:r w:rsidR="003B13BE">
        <w:rPr>
          <w:rFonts w:ascii="Times New Roman" w:hAnsi="Times New Roman" w:cs="Times New Roman"/>
        </w:rPr>
        <w:t xml:space="preserve"> ministerielle </w:t>
      </w:r>
      <w:r w:rsidR="0036333E">
        <w:rPr>
          <w:rFonts w:ascii="Times New Roman" w:hAnsi="Times New Roman" w:cs="Times New Roman"/>
        </w:rPr>
        <w:t>dokument</w:t>
      </w:r>
      <w:r w:rsidR="003B13BE">
        <w:rPr>
          <w:rFonts w:ascii="Times New Roman" w:hAnsi="Times New Roman" w:cs="Times New Roman"/>
        </w:rPr>
        <w:t>; ’Vurdering af elevenernes personlige og sociale forudsætninger –</w:t>
      </w:r>
      <w:r w:rsidR="005147A0">
        <w:rPr>
          <w:rFonts w:ascii="Times New Roman" w:hAnsi="Times New Roman" w:cs="Times New Roman"/>
          <w:color w:val="FF0000"/>
        </w:rPr>
        <w:t xml:space="preserve"> </w:t>
      </w:r>
      <w:r w:rsidR="003B13BE">
        <w:rPr>
          <w:rFonts w:ascii="Times New Roman" w:hAnsi="Times New Roman" w:cs="Times New Roman"/>
        </w:rPr>
        <w:t>værktøj og</w:t>
      </w:r>
      <w:r w:rsidR="002317F9">
        <w:rPr>
          <w:rFonts w:ascii="Times New Roman" w:hAnsi="Times New Roman" w:cs="Times New Roman"/>
        </w:rPr>
        <w:t xml:space="preserve"> inspiration</w:t>
      </w:r>
      <w:r w:rsidR="003B13BE">
        <w:rPr>
          <w:rFonts w:ascii="Times New Roman" w:hAnsi="Times New Roman" w:cs="Times New Roman"/>
        </w:rPr>
        <w:t>’ (UVM 2014)</w:t>
      </w:r>
      <w:r w:rsidR="0036333E">
        <w:rPr>
          <w:rFonts w:ascii="Times New Roman" w:hAnsi="Times New Roman" w:cs="Times New Roman"/>
        </w:rPr>
        <w:t xml:space="preserve">. </w:t>
      </w:r>
      <w:r w:rsidR="003B13BE">
        <w:rPr>
          <w:rFonts w:ascii="Times New Roman" w:hAnsi="Times New Roman" w:cs="Times New Roman"/>
        </w:rPr>
        <w:t xml:space="preserve">Dernæst </w:t>
      </w:r>
      <w:r w:rsidR="00F846A7">
        <w:rPr>
          <w:rFonts w:ascii="Times New Roman" w:hAnsi="Times New Roman" w:cs="Times New Roman"/>
        </w:rPr>
        <w:t>i specialets anden analysedel</w:t>
      </w:r>
      <w:r w:rsidR="003B13BE">
        <w:rPr>
          <w:rFonts w:ascii="Times New Roman" w:hAnsi="Times New Roman" w:cs="Times New Roman"/>
        </w:rPr>
        <w:t xml:space="preserve"> bliver </w:t>
      </w:r>
      <w:r w:rsidR="0036333E">
        <w:rPr>
          <w:rFonts w:ascii="Times New Roman" w:hAnsi="Times New Roman" w:cs="Times New Roman"/>
        </w:rPr>
        <w:t xml:space="preserve">UPV </w:t>
      </w:r>
      <w:r w:rsidR="00761B22">
        <w:rPr>
          <w:rFonts w:ascii="Times New Roman" w:hAnsi="Times New Roman" w:cs="Times New Roman"/>
        </w:rPr>
        <w:t>som sorteringsmekanisme analyseret</w:t>
      </w:r>
      <w:r w:rsidR="0036333E">
        <w:rPr>
          <w:rFonts w:ascii="Times New Roman" w:hAnsi="Times New Roman" w:cs="Times New Roman"/>
        </w:rPr>
        <w:t xml:space="preserve"> ud fra </w:t>
      </w:r>
      <w:r w:rsidR="00761B22">
        <w:rPr>
          <w:rFonts w:ascii="Times New Roman" w:hAnsi="Times New Roman" w:cs="Times New Roman"/>
        </w:rPr>
        <w:t>Foucaults</w:t>
      </w:r>
      <w:r w:rsidR="0036333E">
        <w:rPr>
          <w:rFonts w:ascii="Times New Roman" w:hAnsi="Times New Roman" w:cs="Times New Roman"/>
        </w:rPr>
        <w:t xml:space="preserve"> </w:t>
      </w:r>
      <w:r w:rsidR="002B3F56">
        <w:rPr>
          <w:rFonts w:ascii="Times New Roman" w:hAnsi="Times New Roman" w:cs="Times New Roman"/>
        </w:rPr>
        <w:t>magtforståelse</w:t>
      </w:r>
      <w:r w:rsidR="0036333E">
        <w:rPr>
          <w:rFonts w:ascii="Times New Roman" w:hAnsi="Times New Roman" w:cs="Times New Roman"/>
        </w:rPr>
        <w:t xml:space="preserve"> </w:t>
      </w:r>
      <w:r w:rsidR="00761B22">
        <w:rPr>
          <w:rFonts w:ascii="Times New Roman" w:hAnsi="Times New Roman" w:cs="Times New Roman"/>
        </w:rPr>
        <w:t>og begreber om moderne magtudøvel</w:t>
      </w:r>
      <w:r w:rsidR="002B3F56">
        <w:rPr>
          <w:rFonts w:ascii="Times New Roman" w:hAnsi="Times New Roman" w:cs="Times New Roman"/>
        </w:rPr>
        <w:t>s</w:t>
      </w:r>
      <w:r w:rsidR="00761B22">
        <w:rPr>
          <w:rFonts w:ascii="Times New Roman" w:hAnsi="Times New Roman" w:cs="Times New Roman"/>
        </w:rPr>
        <w:t xml:space="preserve">e her </w:t>
      </w:r>
      <w:r w:rsidR="0036333E">
        <w:rPr>
          <w:rFonts w:ascii="Times New Roman" w:hAnsi="Times New Roman" w:cs="Times New Roman"/>
        </w:rPr>
        <w:t xml:space="preserve">med afsæt i </w:t>
      </w:r>
      <w:r w:rsidR="00761B22">
        <w:rPr>
          <w:rFonts w:ascii="Times New Roman" w:hAnsi="Times New Roman" w:cs="Times New Roman"/>
        </w:rPr>
        <w:t>forskellige</w:t>
      </w:r>
      <w:r w:rsidR="003B13BE">
        <w:rPr>
          <w:rFonts w:ascii="Times New Roman" w:hAnsi="Times New Roman" w:cs="Times New Roman"/>
        </w:rPr>
        <w:t xml:space="preserve"> </w:t>
      </w:r>
      <w:r w:rsidR="0036333E">
        <w:rPr>
          <w:rFonts w:ascii="Times New Roman" w:hAnsi="Times New Roman" w:cs="Times New Roman"/>
        </w:rPr>
        <w:t>empiriske</w:t>
      </w:r>
      <w:r w:rsidR="003B13BE">
        <w:rPr>
          <w:rFonts w:ascii="Times New Roman" w:hAnsi="Times New Roman" w:cs="Times New Roman"/>
        </w:rPr>
        <w:t xml:space="preserve"> </w:t>
      </w:r>
      <w:r w:rsidR="0036333E">
        <w:rPr>
          <w:rFonts w:ascii="Times New Roman" w:hAnsi="Times New Roman" w:cs="Times New Roman"/>
        </w:rPr>
        <w:t>dokumenter.</w:t>
      </w:r>
    </w:p>
    <w:p w14:paraId="07EC75C0" w14:textId="292799B0" w:rsidR="0020407E" w:rsidRPr="0020407E" w:rsidRDefault="0020407E" w:rsidP="006F000D">
      <w:pPr>
        <w:spacing w:line="360" w:lineRule="auto"/>
        <w:rPr>
          <w:rFonts w:ascii="Times New Roman" w:hAnsi="Times New Roman" w:cs="Times New Roman"/>
        </w:rPr>
      </w:pPr>
      <w:r w:rsidRPr="0020407E">
        <w:rPr>
          <w:rFonts w:ascii="Times New Roman" w:hAnsi="Times New Roman" w:cs="Times New Roman"/>
        </w:rPr>
        <w:t xml:space="preserve">Hvilken typer af dokumenter specialets empiriske materiale </w:t>
      </w:r>
      <w:r>
        <w:rPr>
          <w:rFonts w:ascii="Times New Roman" w:hAnsi="Times New Roman" w:cs="Times New Roman"/>
        </w:rPr>
        <w:t>udgør</w:t>
      </w:r>
      <w:r w:rsidRPr="0020407E">
        <w:rPr>
          <w:rFonts w:ascii="Times New Roman" w:hAnsi="Times New Roman" w:cs="Times New Roman"/>
        </w:rPr>
        <w:t xml:space="preserve"> er uddybet nærmere i bilag 3, men de udgør primært, hvad Brinkmann og Tanggaard kalder sekundære</w:t>
      </w:r>
      <w:r w:rsidR="0036333E">
        <w:rPr>
          <w:rFonts w:ascii="Times New Roman" w:hAnsi="Times New Roman" w:cs="Times New Roman"/>
        </w:rPr>
        <w:t xml:space="preserve"> og tertiære</w:t>
      </w:r>
      <w:r w:rsidRPr="0020407E">
        <w:rPr>
          <w:rFonts w:ascii="Times New Roman" w:hAnsi="Times New Roman" w:cs="Times New Roman"/>
        </w:rPr>
        <w:t xml:space="preserve"> dokumenter</w:t>
      </w:r>
      <w:r w:rsidR="0036333E">
        <w:rPr>
          <w:rFonts w:ascii="Times New Roman" w:hAnsi="Times New Roman" w:cs="Times New Roman"/>
        </w:rPr>
        <w:t>, som begge er offentlige tilgængelige dokumenter</w:t>
      </w:r>
      <w:r w:rsidR="005147A0">
        <w:rPr>
          <w:rFonts w:ascii="Times New Roman" w:hAnsi="Times New Roman" w:cs="Times New Roman"/>
        </w:rPr>
        <w:t xml:space="preserve"> (Brinkmann &amp; Tanggaard 2010:139)</w:t>
      </w:r>
      <w:r w:rsidRPr="0020407E">
        <w:rPr>
          <w:rFonts w:ascii="Times New Roman" w:hAnsi="Times New Roman" w:cs="Times New Roman"/>
        </w:rPr>
        <w:t xml:space="preserve">. </w:t>
      </w:r>
    </w:p>
    <w:p w14:paraId="1B669F95" w14:textId="7FD75EA9" w:rsidR="006A7DB5" w:rsidRPr="00F62F81" w:rsidRDefault="006362F7" w:rsidP="004F6F7F">
      <w:pPr>
        <w:spacing w:line="360" w:lineRule="auto"/>
        <w:rPr>
          <w:rFonts w:ascii="Times New Roman" w:hAnsi="Times New Roman" w:cs="Times New Roman"/>
        </w:rPr>
      </w:pPr>
      <w:r w:rsidRPr="00F62F81">
        <w:rPr>
          <w:rFonts w:ascii="Times New Roman" w:hAnsi="Times New Roman" w:cs="Times New Roman"/>
        </w:rPr>
        <w:t xml:space="preserve">Genereringen af specialets </w:t>
      </w:r>
      <w:r w:rsidR="00BA5A95" w:rsidRPr="00F62F81">
        <w:rPr>
          <w:rFonts w:ascii="Times New Roman" w:hAnsi="Times New Roman" w:cs="Times New Roman"/>
        </w:rPr>
        <w:t>empiriske materiale</w:t>
      </w:r>
      <w:r w:rsidR="005147A0" w:rsidRPr="00F62F81">
        <w:rPr>
          <w:rFonts w:ascii="Times New Roman" w:hAnsi="Times New Roman" w:cs="Times New Roman"/>
        </w:rPr>
        <w:t xml:space="preserve"> kan </w:t>
      </w:r>
      <w:r w:rsidR="00BB2E7A" w:rsidRPr="00F62F81">
        <w:rPr>
          <w:rFonts w:ascii="Times New Roman" w:hAnsi="Times New Roman" w:cs="Times New Roman"/>
        </w:rPr>
        <w:t>siges at være</w:t>
      </w:r>
      <w:r w:rsidR="005147A0" w:rsidRPr="00F62F81">
        <w:rPr>
          <w:rFonts w:ascii="Times New Roman" w:hAnsi="Times New Roman" w:cs="Times New Roman"/>
        </w:rPr>
        <w:t xml:space="preserve"> defineret af </w:t>
      </w:r>
      <w:r w:rsidR="00051C41" w:rsidRPr="00F62F81">
        <w:rPr>
          <w:rFonts w:ascii="Times New Roman" w:hAnsi="Times New Roman" w:cs="Times New Roman"/>
        </w:rPr>
        <w:t>forsknings</w:t>
      </w:r>
      <w:r w:rsidR="005147A0" w:rsidRPr="00F62F81">
        <w:rPr>
          <w:rFonts w:ascii="Times New Roman" w:hAnsi="Times New Roman" w:cs="Times New Roman"/>
        </w:rPr>
        <w:t>spørgsmålet</w:t>
      </w:r>
      <w:r w:rsidR="006A7DB5" w:rsidRPr="00F62F81">
        <w:rPr>
          <w:rFonts w:ascii="Times New Roman" w:hAnsi="Times New Roman" w:cs="Times New Roman"/>
        </w:rPr>
        <w:t xml:space="preserve"> (Ibid.:140).</w:t>
      </w:r>
      <w:r w:rsidR="00051C41" w:rsidRPr="00F62F81">
        <w:rPr>
          <w:rFonts w:ascii="Times New Roman" w:hAnsi="Times New Roman" w:cs="Times New Roman"/>
        </w:rPr>
        <w:t xml:space="preserve"> Specialets overordnede forskningsspørgsmål er, hvordan man kan forstå de sorteringsmekanismer, der er i overgangen fra grundskole til ungdomsuddannelse med udgangspunkt i UPV. Hermed er UPV </w:t>
      </w:r>
      <w:r w:rsidR="006A7DB5" w:rsidRPr="00F62F81">
        <w:rPr>
          <w:rFonts w:ascii="Times New Roman" w:hAnsi="Times New Roman" w:cs="Times New Roman"/>
        </w:rPr>
        <w:t>specialets</w:t>
      </w:r>
      <w:r w:rsidR="00BA5A95" w:rsidRPr="00F62F81">
        <w:rPr>
          <w:rFonts w:ascii="Times New Roman" w:hAnsi="Times New Roman" w:cs="Times New Roman"/>
        </w:rPr>
        <w:t xml:space="preserve"> centrale forskningsobjekt</w:t>
      </w:r>
      <w:r w:rsidR="006A7DB5" w:rsidRPr="00F62F81">
        <w:rPr>
          <w:rFonts w:ascii="Times New Roman" w:hAnsi="Times New Roman" w:cs="Times New Roman"/>
        </w:rPr>
        <w:t>,</w:t>
      </w:r>
      <w:r w:rsidR="00051C41" w:rsidRPr="00F62F81">
        <w:rPr>
          <w:rFonts w:ascii="Times New Roman" w:hAnsi="Times New Roman" w:cs="Times New Roman"/>
        </w:rPr>
        <w:t xml:space="preserve"> og en forståelse af UPV som sorteringsmekanisme </w:t>
      </w:r>
      <w:r w:rsidR="00BA5A95" w:rsidRPr="00F62F81">
        <w:rPr>
          <w:rFonts w:ascii="Times New Roman" w:hAnsi="Times New Roman" w:cs="Times New Roman"/>
        </w:rPr>
        <w:t>fordrer en fortolkning ud fra, hvordan det fra ministeriel side er tænkt, italesat og repræsenteret. Begrundelsen</w:t>
      </w:r>
      <w:r w:rsidR="0019434E" w:rsidRPr="00F62F81">
        <w:rPr>
          <w:rFonts w:ascii="Times New Roman" w:hAnsi="Times New Roman" w:cs="Times New Roman"/>
        </w:rPr>
        <w:t xml:space="preserve"> herfor er, </w:t>
      </w:r>
      <w:r w:rsidR="00BA5A95" w:rsidRPr="00F62F81">
        <w:rPr>
          <w:rFonts w:ascii="Times New Roman" w:hAnsi="Times New Roman" w:cs="Times New Roman"/>
        </w:rPr>
        <w:t xml:space="preserve">at uddannelsesparathed </w:t>
      </w:r>
      <w:r w:rsidR="0019434E" w:rsidRPr="00F62F81">
        <w:rPr>
          <w:rFonts w:ascii="Times New Roman" w:hAnsi="Times New Roman" w:cs="Times New Roman"/>
        </w:rPr>
        <w:t xml:space="preserve">er et ministerielt </w:t>
      </w:r>
      <w:r w:rsidR="00BA5A95" w:rsidRPr="00F62F81">
        <w:rPr>
          <w:rFonts w:ascii="Times New Roman" w:hAnsi="Times New Roman" w:cs="Times New Roman"/>
        </w:rPr>
        <w:t>grundlagt</w:t>
      </w:r>
      <w:r w:rsidR="0019434E" w:rsidRPr="00F62F81">
        <w:rPr>
          <w:rFonts w:ascii="Times New Roman" w:hAnsi="Times New Roman" w:cs="Times New Roman"/>
        </w:rPr>
        <w:t xml:space="preserve"> og </w:t>
      </w:r>
      <w:r w:rsidR="00590A4D" w:rsidRPr="00F62F81">
        <w:rPr>
          <w:rFonts w:ascii="Times New Roman" w:hAnsi="Times New Roman" w:cs="Times New Roman"/>
        </w:rPr>
        <w:t xml:space="preserve">politisk </w:t>
      </w:r>
      <w:r w:rsidR="0019434E" w:rsidRPr="00F62F81">
        <w:rPr>
          <w:rFonts w:ascii="Times New Roman" w:hAnsi="Times New Roman" w:cs="Times New Roman"/>
        </w:rPr>
        <w:t xml:space="preserve">generet </w:t>
      </w:r>
      <w:r w:rsidR="00590A4D" w:rsidRPr="00F62F81">
        <w:rPr>
          <w:rFonts w:ascii="Times New Roman" w:hAnsi="Times New Roman" w:cs="Times New Roman"/>
        </w:rPr>
        <w:t xml:space="preserve">begreb, </w:t>
      </w:r>
      <w:r w:rsidR="00BA5A95" w:rsidRPr="00F62F81">
        <w:rPr>
          <w:rFonts w:ascii="Times New Roman" w:hAnsi="Times New Roman" w:cs="Times New Roman"/>
        </w:rPr>
        <w:t xml:space="preserve">som er lovmæssigt forankret og dermed en grundlæggende del af den </w:t>
      </w:r>
      <w:r w:rsidR="00BA5A95" w:rsidRPr="00F62F81">
        <w:rPr>
          <w:rFonts w:ascii="Times New Roman" w:hAnsi="Times New Roman" w:cs="Times New Roman"/>
        </w:rPr>
        <w:lastRenderedPageBreak/>
        <w:t xml:space="preserve">praksis, som vurderingen af uddannelsesparathed i overgangen fra grundskole til ungdomsuddannelse udgør. </w:t>
      </w:r>
      <w:r w:rsidR="00590A4D" w:rsidRPr="00F62F81">
        <w:rPr>
          <w:rFonts w:ascii="Times New Roman" w:hAnsi="Times New Roman" w:cs="Times New Roman"/>
        </w:rPr>
        <w:t>De</w:t>
      </w:r>
      <w:r w:rsidR="00761B22">
        <w:rPr>
          <w:rFonts w:ascii="Times New Roman" w:hAnsi="Times New Roman" w:cs="Times New Roman"/>
        </w:rPr>
        <w:t xml:space="preserve"> udvalgte </w:t>
      </w:r>
      <w:r w:rsidR="00BA5A95" w:rsidRPr="00F62F81">
        <w:rPr>
          <w:rFonts w:ascii="Times New Roman" w:hAnsi="Times New Roman" w:cs="Times New Roman"/>
        </w:rPr>
        <w:t>ministerielt forankrede</w:t>
      </w:r>
      <w:r w:rsidR="00051C41" w:rsidRPr="00F62F81">
        <w:rPr>
          <w:rFonts w:ascii="Times New Roman" w:hAnsi="Times New Roman" w:cs="Times New Roman"/>
        </w:rPr>
        <w:t xml:space="preserve"> dokumenter</w:t>
      </w:r>
      <w:r w:rsidR="00590A4D" w:rsidRPr="00F62F81">
        <w:rPr>
          <w:rFonts w:ascii="Times New Roman" w:hAnsi="Times New Roman" w:cs="Times New Roman"/>
        </w:rPr>
        <w:t>, der er</w:t>
      </w:r>
      <w:r w:rsidR="00051C41" w:rsidRPr="00F62F81">
        <w:rPr>
          <w:rFonts w:ascii="Times New Roman" w:hAnsi="Times New Roman" w:cs="Times New Roman"/>
        </w:rPr>
        <w:t xml:space="preserve"> indsamlet</w:t>
      </w:r>
      <w:r w:rsidR="00761B22">
        <w:rPr>
          <w:rFonts w:ascii="Times New Roman" w:hAnsi="Times New Roman" w:cs="Times New Roman"/>
        </w:rPr>
        <w:t>,</w:t>
      </w:r>
      <w:r w:rsidR="00590A4D" w:rsidRPr="00F62F81">
        <w:rPr>
          <w:rFonts w:ascii="Times New Roman" w:hAnsi="Times New Roman" w:cs="Times New Roman"/>
        </w:rPr>
        <w:t xml:space="preserve"> dækker i</w:t>
      </w:r>
      <w:r w:rsidR="00051C41" w:rsidRPr="00F62F81">
        <w:rPr>
          <w:rFonts w:ascii="Times New Roman" w:hAnsi="Times New Roman" w:cs="Times New Roman"/>
        </w:rPr>
        <w:t xml:space="preserve"> et vis omfang </w:t>
      </w:r>
      <w:r w:rsidR="006A7DB5" w:rsidRPr="00F62F81">
        <w:rPr>
          <w:rFonts w:ascii="Times New Roman" w:hAnsi="Times New Roman" w:cs="Times New Roman"/>
        </w:rPr>
        <w:t xml:space="preserve">over </w:t>
      </w:r>
      <w:r w:rsidR="00051C41" w:rsidRPr="00F62F81">
        <w:rPr>
          <w:rFonts w:ascii="Times New Roman" w:hAnsi="Times New Roman" w:cs="Times New Roman"/>
        </w:rPr>
        <w:t xml:space="preserve">UPVs </w:t>
      </w:r>
      <w:r w:rsidR="00BA5A95" w:rsidRPr="00F62F81">
        <w:rPr>
          <w:rFonts w:ascii="Times New Roman" w:hAnsi="Times New Roman" w:cs="Times New Roman"/>
        </w:rPr>
        <w:t xml:space="preserve">historiske </w:t>
      </w:r>
      <w:r w:rsidR="00F62F81" w:rsidRPr="00F62F81">
        <w:rPr>
          <w:rFonts w:ascii="Times New Roman" w:hAnsi="Times New Roman" w:cs="Times New Roman"/>
        </w:rPr>
        <w:t>beståen</w:t>
      </w:r>
      <w:r w:rsidR="006A7DB5" w:rsidRPr="00F62F81">
        <w:rPr>
          <w:rFonts w:ascii="Times New Roman" w:hAnsi="Times New Roman" w:cs="Times New Roman"/>
        </w:rPr>
        <w:t xml:space="preserve"> (den tidligste fra 2010 og den seneste fra 2014)</w:t>
      </w:r>
      <w:r w:rsidR="00590A4D" w:rsidRPr="00F62F81">
        <w:rPr>
          <w:rFonts w:ascii="Times New Roman" w:hAnsi="Times New Roman" w:cs="Times New Roman"/>
        </w:rPr>
        <w:t>.</w:t>
      </w:r>
    </w:p>
    <w:p w14:paraId="294379DD" w14:textId="77777777" w:rsidR="007E05B3" w:rsidRPr="00F474C4" w:rsidRDefault="007E05B3" w:rsidP="00397DB0">
      <w:pPr>
        <w:spacing w:line="360" w:lineRule="auto"/>
        <w:rPr>
          <w:rFonts w:ascii="Times New Roman" w:hAnsi="Times New Roman" w:cs="Times New Roman"/>
        </w:rPr>
      </w:pPr>
    </w:p>
    <w:p w14:paraId="79DA1109" w14:textId="6A3FDF03" w:rsidR="000A7F6B" w:rsidRPr="005F12DB" w:rsidRDefault="005F12DB" w:rsidP="005F12DB">
      <w:pPr>
        <w:pStyle w:val="Overskrift3"/>
        <w:rPr>
          <w:sz w:val="26"/>
          <w:szCs w:val="26"/>
        </w:rPr>
      </w:pPr>
      <w:bookmarkStart w:id="20" w:name="_Toc299963312"/>
      <w:r w:rsidRPr="005F12DB">
        <w:rPr>
          <w:sz w:val="26"/>
          <w:szCs w:val="26"/>
        </w:rPr>
        <w:t>3</w:t>
      </w:r>
      <w:r w:rsidR="00470F66" w:rsidRPr="005F12DB">
        <w:rPr>
          <w:sz w:val="26"/>
          <w:szCs w:val="26"/>
        </w:rPr>
        <w:t>.</w:t>
      </w:r>
      <w:r w:rsidR="0024654D">
        <w:rPr>
          <w:sz w:val="26"/>
          <w:szCs w:val="26"/>
        </w:rPr>
        <w:t>4</w:t>
      </w:r>
      <w:r>
        <w:rPr>
          <w:sz w:val="26"/>
          <w:szCs w:val="26"/>
        </w:rPr>
        <w:t>.1</w:t>
      </w:r>
      <w:r w:rsidR="00153133" w:rsidRPr="005F12DB">
        <w:rPr>
          <w:sz w:val="26"/>
          <w:szCs w:val="26"/>
        </w:rPr>
        <w:t xml:space="preserve"> Analysestrategi</w:t>
      </w:r>
      <w:bookmarkEnd w:id="20"/>
    </w:p>
    <w:p w14:paraId="7463CAEF" w14:textId="77777777" w:rsidR="00F62F81" w:rsidRPr="00F62F81" w:rsidRDefault="00F62F81" w:rsidP="00CC30B0">
      <w:pPr>
        <w:spacing w:line="360" w:lineRule="auto"/>
        <w:rPr>
          <w:rFonts w:ascii="Times New Roman" w:hAnsi="Times New Roman" w:cs="Times New Roman"/>
        </w:rPr>
      </w:pPr>
      <w:r w:rsidRPr="00F62F81">
        <w:rPr>
          <w:rFonts w:ascii="Times New Roman" w:hAnsi="Times New Roman" w:cs="Times New Roman"/>
        </w:rPr>
        <w:t xml:space="preserve">Den måde analysen af de indsamlede dokumenter udføres på, har først og fremmest været afhængig af specialet forskningsspørgsmål (Brinkmann &amp; Tanggaard 2010:144). Specialets forskningsspørgsmål, som forsøger at forstå sorteringsmekanismerne i overgangen fra grundskole til ungdomsuddannelse med udgangspunkt i UPV, indikerer, at specialets empiriske dokumenter bliver analyseret som følge af teoretiske begreber, der kan bidrage til at forstå effekten (f.eks. sortering og reproduktion af de unges uddannelseschancer) af magtrelationer og dominansforhold i samfundet og uddannelsessystemet. Der er altså tale om, at analysen af dokumenterne vil følge en operationalisering af et på forhånd specificeret teoriapparat (Ibid.:144). </w:t>
      </w:r>
    </w:p>
    <w:p w14:paraId="1DF8C6E1" w14:textId="77777777" w:rsidR="00F62F81" w:rsidRDefault="00F62F81" w:rsidP="00CC30B0">
      <w:pPr>
        <w:spacing w:line="360" w:lineRule="auto"/>
      </w:pPr>
    </w:p>
    <w:p w14:paraId="13CC417B" w14:textId="6BF26C3E" w:rsidR="00F62F81" w:rsidRPr="00F62F81" w:rsidRDefault="00CB0ED2" w:rsidP="00CC30B0">
      <w:pPr>
        <w:spacing w:line="360" w:lineRule="auto"/>
      </w:pPr>
      <w:r>
        <w:rPr>
          <w:rFonts w:ascii="Times New Roman" w:hAnsi="Times New Roman" w:cs="Times New Roman"/>
        </w:rPr>
        <w:t>Specialets to</w:t>
      </w:r>
      <w:r w:rsidR="007E0E30">
        <w:rPr>
          <w:rFonts w:ascii="Times New Roman" w:hAnsi="Times New Roman" w:cs="Times New Roman"/>
        </w:rPr>
        <w:t xml:space="preserve"> analyse</w:t>
      </w:r>
      <w:r>
        <w:rPr>
          <w:rFonts w:ascii="Times New Roman" w:hAnsi="Times New Roman" w:cs="Times New Roman"/>
        </w:rPr>
        <w:t>del</w:t>
      </w:r>
      <w:r w:rsidR="00F62F81">
        <w:rPr>
          <w:rFonts w:ascii="Times New Roman" w:hAnsi="Times New Roman" w:cs="Times New Roman"/>
        </w:rPr>
        <w:t>e</w:t>
      </w:r>
      <w:r>
        <w:rPr>
          <w:rFonts w:ascii="Times New Roman" w:hAnsi="Times New Roman" w:cs="Times New Roman"/>
        </w:rPr>
        <w:t xml:space="preserve"> tager udgangspunkt i henholdsvis Bourdieus og Foucaults forståelse og begreber</w:t>
      </w:r>
      <w:r w:rsidR="002B5BE6">
        <w:rPr>
          <w:rFonts w:ascii="Times New Roman" w:hAnsi="Times New Roman" w:cs="Times New Roman"/>
        </w:rPr>
        <w:t xml:space="preserve">, der i analysen af </w:t>
      </w:r>
      <w:r w:rsidR="00972145">
        <w:rPr>
          <w:rFonts w:ascii="Times New Roman" w:hAnsi="Times New Roman" w:cs="Times New Roman"/>
        </w:rPr>
        <w:t>specialets empiriske materiale</w:t>
      </w:r>
      <w:r w:rsidR="002B5BE6" w:rsidRPr="00972145">
        <w:rPr>
          <w:rFonts w:ascii="Times New Roman" w:hAnsi="Times New Roman" w:cs="Times New Roman"/>
        </w:rPr>
        <w:t xml:space="preserve"> </w:t>
      </w:r>
      <w:r w:rsidR="00972145" w:rsidRPr="00972145">
        <w:rPr>
          <w:rFonts w:ascii="Times New Roman" w:hAnsi="Times New Roman" w:cs="Times New Roman"/>
        </w:rPr>
        <w:t>forudsættes som analytisk ledetråd. Herved er specialet analyse primært deduktiv, da det spe</w:t>
      </w:r>
      <w:r w:rsidR="00972145">
        <w:rPr>
          <w:rFonts w:ascii="Times New Roman" w:hAnsi="Times New Roman" w:cs="Times New Roman"/>
        </w:rPr>
        <w:t>ci</w:t>
      </w:r>
      <w:r w:rsidR="00972145" w:rsidRPr="00972145">
        <w:rPr>
          <w:rFonts w:ascii="Times New Roman" w:hAnsi="Times New Roman" w:cs="Times New Roman"/>
        </w:rPr>
        <w:t xml:space="preserve">alet </w:t>
      </w:r>
      <w:r w:rsidR="00972145" w:rsidRPr="00972145">
        <w:rPr>
          <w:rFonts w:ascii="Times New Roman" w:hAnsi="Times New Roman" w:cs="Times New Roman"/>
          <w:color w:val="000000"/>
        </w:rPr>
        <w:t>ser i det empiriske materiale, ikke kan adskilles fra de allerede på forhånd givne perspektiver</w:t>
      </w:r>
      <w:r w:rsidR="008622E3">
        <w:rPr>
          <w:rFonts w:ascii="Times New Roman" w:hAnsi="Times New Roman" w:cs="Times New Roman"/>
          <w:color w:val="000000"/>
        </w:rPr>
        <w:t xml:space="preserve"> (Olsen 2002 </w:t>
      </w:r>
      <w:r w:rsidR="00676C31">
        <w:rPr>
          <w:rFonts w:ascii="Times New Roman" w:hAnsi="Times New Roman" w:cs="Times New Roman"/>
          <w:color w:val="000000"/>
        </w:rPr>
        <w:t>:115-116</w:t>
      </w:r>
      <w:r w:rsidR="008622E3">
        <w:rPr>
          <w:rFonts w:ascii="Times New Roman" w:hAnsi="Times New Roman" w:cs="Times New Roman"/>
          <w:color w:val="000000"/>
        </w:rPr>
        <w:t>)</w:t>
      </w:r>
      <w:r w:rsidR="00972145" w:rsidRPr="00972145">
        <w:rPr>
          <w:rFonts w:ascii="Times New Roman" w:hAnsi="Times New Roman" w:cs="Times New Roman"/>
          <w:color w:val="000000"/>
        </w:rPr>
        <w:t>.</w:t>
      </w:r>
      <w:r w:rsidR="00972145">
        <w:rPr>
          <w:rFonts w:ascii="Times New Roman" w:hAnsi="Times New Roman" w:cs="Times New Roman"/>
        </w:rPr>
        <w:t xml:space="preserve"> En del af analysen er dog også induktiv, </w:t>
      </w:r>
      <w:r w:rsidR="00243027">
        <w:rPr>
          <w:rFonts w:ascii="Times New Roman" w:hAnsi="Times New Roman" w:cs="Times New Roman"/>
        </w:rPr>
        <w:t xml:space="preserve">idet et </w:t>
      </w:r>
      <w:r w:rsidR="00243027" w:rsidRPr="00243027">
        <w:rPr>
          <w:rFonts w:ascii="Times New Roman" w:hAnsi="Times New Roman" w:cs="Times New Roman"/>
          <w:color w:val="000000"/>
        </w:rPr>
        <w:t xml:space="preserve">socialt fænomen anskues ud fra andre aktørers synsvinkler (Ibid.). </w:t>
      </w:r>
      <w:r w:rsidR="00F62F81">
        <w:rPr>
          <w:rFonts w:ascii="Times New Roman" w:hAnsi="Times New Roman" w:cs="Times New Roman"/>
          <w:color w:val="000000"/>
        </w:rPr>
        <w:t>Forstået på den måde i henhold til specialet, at i analysen af</w:t>
      </w:r>
      <w:r w:rsidR="00243027" w:rsidRPr="00243027">
        <w:rPr>
          <w:rFonts w:ascii="Times New Roman" w:hAnsi="Times New Roman" w:cs="Times New Roman"/>
          <w:color w:val="000000"/>
        </w:rPr>
        <w:t xml:space="preserve"> </w:t>
      </w:r>
      <w:r w:rsidR="00243027">
        <w:rPr>
          <w:rFonts w:ascii="Times New Roman" w:hAnsi="Times New Roman" w:cs="Times New Roman"/>
          <w:color w:val="000000"/>
        </w:rPr>
        <w:t>de perso</w:t>
      </w:r>
      <w:r w:rsidR="00243027" w:rsidRPr="00243027">
        <w:rPr>
          <w:rFonts w:ascii="Times New Roman" w:hAnsi="Times New Roman" w:cs="Times New Roman"/>
          <w:color w:val="000000"/>
        </w:rPr>
        <w:t>nlige og sociale forud</w:t>
      </w:r>
      <w:r w:rsidR="00243027">
        <w:rPr>
          <w:rFonts w:ascii="Times New Roman" w:hAnsi="Times New Roman" w:cs="Times New Roman"/>
          <w:color w:val="000000"/>
        </w:rPr>
        <w:t>sætni</w:t>
      </w:r>
      <w:r w:rsidR="00243027" w:rsidRPr="00243027">
        <w:rPr>
          <w:rFonts w:ascii="Times New Roman" w:hAnsi="Times New Roman" w:cs="Times New Roman"/>
          <w:color w:val="000000"/>
        </w:rPr>
        <w:t>n</w:t>
      </w:r>
      <w:r w:rsidR="00243027">
        <w:rPr>
          <w:rFonts w:ascii="Times New Roman" w:hAnsi="Times New Roman" w:cs="Times New Roman"/>
          <w:color w:val="000000"/>
        </w:rPr>
        <w:t>g</w:t>
      </w:r>
      <w:r w:rsidR="00243027" w:rsidRPr="00243027">
        <w:rPr>
          <w:rFonts w:ascii="Times New Roman" w:hAnsi="Times New Roman" w:cs="Times New Roman"/>
          <w:color w:val="000000"/>
        </w:rPr>
        <w:t>er</w:t>
      </w:r>
      <w:r w:rsidR="00243027">
        <w:rPr>
          <w:rFonts w:ascii="Times New Roman" w:hAnsi="Times New Roman" w:cs="Times New Roman"/>
          <w:color w:val="000000"/>
        </w:rPr>
        <w:t xml:space="preserve"> i uddannelsesparathedsbegrebet</w:t>
      </w:r>
      <w:r w:rsidR="00F62F81">
        <w:rPr>
          <w:rFonts w:ascii="Times New Roman" w:hAnsi="Times New Roman" w:cs="Times New Roman"/>
          <w:color w:val="000000"/>
        </w:rPr>
        <w:t xml:space="preserve"> i specialet første analysedel</w:t>
      </w:r>
      <w:r w:rsidR="00243027" w:rsidRPr="00243027">
        <w:rPr>
          <w:rFonts w:ascii="Times New Roman" w:hAnsi="Times New Roman" w:cs="Times New Roman"/>
          <w:color w:val="000000"/>
        </w:rPr>
        <w:t>,</w:t>
      </w:r>
      <w:r w:rsidR="00243027">
        <w:rPr>
          <w:rFonts w:ascii="Times New Roman" w:hAnsi="Times New Roman" w:cs="Times New Roman"/>
          <w:color w:val="000000"/>
          <w:lang w:val="en-US"/>
        </w:rPr>
        <w:t xml:space="preserve"> </w:t>
      </w:r>
      <w:r w:rsidR="00972145">
        <w:rPr>
          <w:rFonts w:ascii="Times New Roman" w:hAnsi="Times New Roman" w:cs="Times New Roman"/>
        </w:rPr>
        <w:t xml:space="preserve">bliver </w:t>
      </w:r>
      <w:r w:rsidR="00243027">
        <w:rPr>
          <w:rFonts w:ascii="Times New Roman" w:hAnsi="Times New Roman" w:cs="Times New Roman"/>
        </w:rPr>
        <w:t xml:space="preserve">begrebet og UPV </w:t>
      </w:r>
      <w:r w:rsidR="00972145">
        <w:rPr>
          <w:rFonts w:ascii="Times New Roman" w:hAnsi="Times New Roman" w:cs="Times New Roman"/>
        </w:rPr>
        <w:t xml:space="preserve">anskueliggjort ud </w:t>
      </w:r>
      <w:r w:rsidR="00972145" w:rsidRPr="00972145">
        <w:rPr>
          <w:rFonts w:ascii="Times New Roman" w:hAnsi="Times New Roman" w:cs="Times New Roman"/>
          <w:color w:val="000000"/>
        </w:rPr>
        <w:t>Undervisningsministeriets synsvinkel.</w:t>
      </w:r>
      <w:r w:rsidR="00972145">
        <w:rPr>
          <w:rFonts w:ascii="Times New Roman" w:hAnsi="Times New Roman" w:cs="Times New Roman"/>
        </w:rPr>
        <w:t xml:space="preserve"> </w:t>
      </w:r>
    </w:p>
    <w:p w14:paraId="29EAB03D" w14:textId="6B2842BB" w:rsidR="00CC30B0" w:rsidRPr="000A4F92" w:rsidRDefault="00CC30B0" w:rsidP="000A4F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8000"/>
        </w:rPr>
      </w:pPr>
      <w:r>
        <w:rPr>
          <w:rFonts w:ascii="Times New Roman" w:hAnsi="Times New Roman" w:cs="Times New Roman"/>
        </w:rPr>
        <w:t xml:space="preserve">Den første analyse </w:t>
      </w:r>
      <w:r w:rsidR="004502F8">
        <w:rPr>
          <w:rFonts w:ascii="Times New Roman" w:hAnsi="Times New Roman" w:cs="Times New Roman"/>
        </w:rPr>
        <w:t>er</w:t>
      </w:r>
      <w:r>
        <w:rPr>
          <w:rFonts w:ascii="Times New Roman" w:hAnsi="Times New Roman" w:cs="Times New Roman"/>
        </w:rPr>
        <w:t xml:space="preserve"> en Bourdieu-inspireret </w:t>
      </w:r>
      <w:r w:rsidR="004502F8">
        <w:rPr>
          <w:rFonts w:ascii="Times New Roman" w:hAnsi="Times New Roman" w:cs="Times New Roman"/>
        </w:rPr>
        <w:t>analyse af de personlige og sociale forudsætninger i uddannelsesparathedsbegrebet. Der tages primært udgangspunkt i den seneste publikation (2014)</w:t>
      </w:r>
      <w:r w:rsidR="004502F8" w:rsidRPr="004502F8">
        <w:rPr>
          <w:rFonts w:ascii="Times New Roman" w:hAnsi="Times New Roman" w:cs="Times New Roman"/>
        </w:rPr>
        <w:t xml:space="preserve"> </w:t>
      </w:r>
      <w:r w:rsidR="004502F8">
        <w:rPr>
          <w:rFonts w:ascii="Times New Roman" w:hAnsi="Times New Roman" w:cs="Times New Roman"/>
        </w:rPr>
        <w:t>fra Undervisningsministeriet; Vurdering af elevernes personlige og sociale forudsætninge</w:t>
      </w:r>
      <w:r w:rsidR="00AF2359">
        <w:rPr>
          <w:rFonts w:ascii="Times New Roman" w:hAnsi="Times New Roman" w:cs="Times New Roman"/>
        </w:rPr>
        <w:t>r – værktøj og inspiration</w:t>
      </w:r>
      <w:r w:rsidR="000A4F92">
        <w:rPr>
          <w:rFonts w:ascii="Times New Roman" w:hAnsi="Times New Roman" w:cs="Times New Roman"/>
        </w:rPr>
        <w:t>’</w:t>
      </w:r>
      <w:r w:rsidR="00AF2359">
        <w:rPr>
          <w:rStyle w:val="Fodnotehenvisning"/>
          <w:rFonts w:ascii="Times New Roman" w:hAnsi="Times New Roman" w:cs="Times New Roman"/>
        </w:rPr>
        <w:footnoteReference w:id="20"/>
      </w:r>
      <w:r w:rsidR="000A4F92">
        <w:rPr>
          <w:rFonts w:ascii="Times New Roman" w:hAnsi="Times New Roman" w:cs="Times New Roman"/>
        </w:rPr>
        <w:t>.</w:t>
      </w:r>
      <w:r w:rsidR="004502F8">
        <w:rPr>
          <w:rFonts w:ascii="Times New Roman" w:hAnsi="Times New Roman" w:cs="Times New Roman"/>
        </w:rPr>
        <w:t xml:space="preserve"> I analysen af dette dokument foretages der fø</w:t>
      </w:r>
      <w:r w:rsidR="000A4F92">
        <w:rPr>
          <w:rFonts w:ascii="Times New Roman" w:hAnsi="Times New Roman" w:cs="Times New Roman"/>
        </w:rPr>
        <w:t xml:space="preserve">rst en overordnet analyse af </w:t>
      </w:r>
      <w:r w:rsidR="004502F8">
        <w:rPr>
          <w:rFonts w:ascii="Times New Roman" w:hAnsi="Times New Roman" w:cs="Times New Roman"/>
        </w:rPr>
        <w:t>forudsætninger</w:t>
      </w:r>
      <w:r w:rsidR="000A4F92">
        <w:rPr>
          <w:rFonts w:ascii="Times New Roman" w:hAnsi="Times New Roman" w:cs="Times New Roman"/>
        </w:rPr>
        <w:t>ne</w:t>
      </w:r>
      <w:r w:rsidR="004502F8">
        <w:rPr>
          <w:rFonts w:ascii="Times New Roman" w:hAnsi="Times New Roman" w:cs="Times New Roman"/>
        </w:rPr>
        <w:t xml:space="preserve"> ud fra Bourdieus begreber om </w:t>
      </w:r>
      <w:r w:rsidR="000A4F92">
        <w:rPr>
          <w:rFonts w:ascii="Times New Roman" w:hAnsi="Times New Roman" w:cs="Times New Roman"/>
        </w:rPr>
        <w:t xml:space="preserve">felt, </w:t>
      </w:r>
      <w:r w:rsidR="004502F8">
        <w:rPr>
          <w:rFonts w:ascii="Times New Roman" w:hAnsi="Times New Roman" w:cs="Times New Roman"/>
        </w:rPr>
        <w:t>kapital,</w:t>
      </w:r>
      <w:r w:rsidR="000A4F92">
        <w:rPr>
          <w:rFonts w:ascii="Times New Roman" w:hAnsi="Times New Roman" w:cs="Times New Roman"/>
        </w:rPr>
        <w:t xml:space="preserve"> doxa,</w:t>
      </w:r>
      <w:r w:rsidR="004502F8">
        <w:rPr>
          <w:rFonts w:ascii="Times New Roman" w:hAnsi="Times New Roman" w:cs="Times New Roman"/>
        </w:rPr>
        <w:t xml:space="preserve"> habitus og symbolsk vold. Derefter foretages en mere konkret analyse af nøglebegreber under </w:t>
      </w:r>
      <w:r w:rsidR="000A4F92">
        <w:rPr>
          <w:rFonts w:ascii="Times New Roman" w:hAnsi="Times New Roman" w:cs="Times New Roman"/>
        </w:rPr>
        <w:t xml:space="preserve">disse </w:t>
      </w:r>
      <w:r w:rsidR="004502F8">
        <w:rPr>
          <w:rFonts w:ascii="Times New Roman" w:hAnsi="Times New Roman" w:cs="Times New Roman"/>
        </w:rPr>
        <w:t xml:space="preserve">forudsætninger, hvor der </w:t>
      </w:r>
      <w:r>
        <w:rPr>
          <w:rFonts w:ascii="Times New Roman" w:hAnsi="Times New Roman" w:cs="Times New Roman"/>
        </w:rPr>
        <w:t xml:space="preserve">trækkes på Bourdieus </w:t>
      </w:r>
      <w:r w:rsidR="004502F8">
        <w:rPr>
          <w:rFonts w:ascii="Times New Roman" w:hAnsi="Times New Roman" w:cs="Times New Roman"/>
        </w:rPr>
        <w:t xml:space="preserve">forståelse og </w:t>
      </w:r>
      <w:r w:rsidR="000A4F92">
        <w:rPr>
          <w:rFonts w:ascii="Times New Roman" w:hAnsi="Times New Roman" w:cs="Times New Roman"/>
        </w:rPr>
        <w:t>uddannelsessociologi</w:t>
      </w:r>
      <w:r>
        <w:rPr>
          <w:rFonts w:ascii="Times New Roman" w:hAnsi="Times New Roman" w:cs="Times New Roman"/>
        </w:rPr>
        <w:t>.</w:t>
      </w:r>
      <w:r w:rsidR="000A4F92">
        <w:rPr>
          <w:rFonts w:ascii="Times New Roman" w:hAnsi="Times New Roman" w:cs="Times New Roman"/>
          <w:color w:val="008000"/>
        </w:rPr>
        <w:t xml:space="preserve"> </w:t>
      </w:r>
      <w:r>
        <w:rPr>
          <w:rFonts w:ascii="Times New Roman" w:hAnsi="Times New Roman" w:cs="Times New Roman"/>
        </w:rPr>
        <w:t>Fo</w:t>
      </w:r>
      <w:r w:rsidR="004502F8">
        <w:rPr>
          <w:rFonts w:ascii="Times New Roman" w:hAnsi="Times New Roman" w:cs="Times New Roman"/>
        </w:rPr>
        <w:t xml:space="preserve">rmålet er at forsøge at forstå sorteringsmekanismerne i overgangen fra grundskole til ungdomsuddannelse med udgangspunkt i </w:t>
      </w:r>
      <w:r w:rsidR="004502F8">
        <w:rPr>
          <w:rFonts w:ascii="Times New Roman" w:hAnsi="Times New Roman" w:cs="Times New Roman"/>
        </w:rPr>
        <w:lastRenderedPageBreak/>
        <w:t xml:space="preserve">UPV, der </w:t>
      </w:r>
      <w:r w:rsidR="00E677C2">
        <w:rPr>
          <w:rFonts w:ascii="Times New Roman" w:hAnsi="Times New Roman" w:cs="Times New Roman"/>
        </w:rPr>
        <w:t>synes at eksistere, idet nogle unge på baggrund af UPV ikke får chancen for at starte på en ungdomsuddannelse efter 9. og 10. klasse – dette til trods for de tilsyneladende lige uddannelsesmuligheder i samfundet.</w:t>
      </w:r>
      <w:r>
        <w:rPr>
          <w:rFonts w:ascii="Times New Roman" w:hAnsi="Times New Roman" w:cs="Times New Roman"/>
        </w:rPr>
        <w:t xml:space="preserve"> </w:t>
      </w:r>
    </w:p>
    <w:p w14:paraId="1C480873" w14:textId="7166EA0D" w:rsidR="000A4F92" w:rsidRPr="000A4F92" w:rsidRDefault="000A4F92" w:rsidP="00530DFB">
      <w:pPr>
        <w:spacing w:line="360" w:lineRule="auto"/>
        <w:rPr>
          <w:rFonts w:ascii="Times New Roman" w:hAnsi="Times New Roman" w:cs="Times New Roman"/>
        </w:rPr>
      </w:pPr>
      <w:r w:rsidRPr="000A4F92">
        <w:rPr>
          <w:rFonts w:ascii="Times New Roman" w:hAnsi="Times New Roman" w:cs="Times New Roman"/>
        </w:rPr>
        <w:t xml:space="preserve">Som tidligere nævnt har analysen af de personlige og sociale forudsætninger med Bourdieu været grundlag for den videre analyse med inddragelse af Foucault. Dette skal forklares med, at man under denne analyse har fået et klart indtryk af, at chancen for at blive vurderet uddannelsesparthed er påvirket  af nogle socialt og kulturelt baggrundsmæssige strukturer og forhold. Men hvorfor er uddannelsesparathedsbegrebet med disse specifikke nøglebegreber taget i mod af alle, som nogle helt ’naturlige’ og ’selvfølgelige’ forudsætninger for at kunne gennemføre en ungdomsuddannelse? Denne sortering af de unge i UPV fremstår som en naturlig og accepteret mekanisme i overgangen fra grundskole til ungdomsuddannelse, hvilket med inddragelse af Foucaults magtforståelse </w:t>
      </w:r>
      <w:r>
        <w:rPr>
          <w:rFonts w:ascii="Times New Roman" w:hAnsi="Times New Roman" w:cs="Times New Roman"/>
        </w:rPr>
        <w:t xml:space="preserve">og begreber om moderne magtudøvelse, biomagt og disciplin, </w:t>
      </w:r>
      <w:r w:rsidRPr="000A4F92">
        <w:rPr>
          <w:rFonts w:ascii="Times New Roman" w:hAnsi="Times New Roman" w:cs="Times New Roman"/>
        </w:rPr>
        <w:t xml:space="preserve">bliver belyst og </w:t>
      </w:r>
      <w:r>
        <w:rPr>
          <w:rFonts w:ascii="Times New Roman" w:hAnsi="Times New Roman" w:cs="Times New Roman"/>
        </w:rPr>
        <w:t>tolket ud fra forskellige udsagn af specialets øvrige empiriske materiale. Således fungerer Bourdieus og Foucaults forståelse og begreber som ledetråd</w:t>
      </w:r>
      <w:r w:rsidR="002A5A74">
        <w:rPr>
          <w:rFonts w:ascii="Times New Roman" w:hAnsi="Times New Roman" w:cs="Times New Roman"/>
        </w:rPr>
        <w:t>e i specialets analyse af UPV</w:t>
      </w:r>
      <w:r>
        <w:rPr>
          <w:rFonts w:ascii="Times New Roman" w:hAnsi="Times New Roman" w:cs="Times New Roman"/>
        </w:rPr>
        <w:t xml:space="preserve">. </w:t>
      </w:r>
    </w:p>
    <w:p w14:paraId="549E1D0C" w14:textId="77777777" w:rsidR="000A4F92" w:rsidRPr="0037302E" w:rsidRDefault="000A4F92" w:rsidP="00530DFB">
      <w:pPr>
        <w:spacing w:line="360" w:lineRule="auto"/>
        <w:rPr>
          <w:rFonts w:ascii="Times New Roman" w:hAnsi="Times New Roman" w:cs="Times New Roman"/>
        </w:rPr>
      </w:pPr>
    </w:p>
    <w:p w14:paraId="63C200C9" w14:textId="29CF1F5A" w:rsidR="00165E96" w:rsidRPr="00165E96" w:rsidRDefault="005F12DB" w:rsidP="00165E96">
      <w:pPr>
        <w:pStyle w:val="Overskrift2"/>
        <w:rPr>
          <w:rFonts w:ascii="Times New Roman" w:hAnsi="Times New Roman" w:cs="Times New Roman"/>
          <w:sz w:val="28"/>
          <w:szCs w:val="28"/>
        </w:rPr>
      </w:pPr>
      <w:bookmarkStart w:id="21" w:name="_Toc299963313"/>
      <w:r>
        <w:rPr>
          <w:rFonts w:ascii="Times New Roman" w:hAnsi="Times New Roman" w:cs="Times New Roman"/>
          <w:sz w:val="28"/>
          <w:szCs w:val="28"/>
        </w:rPr>
        <w:t>3</w:t>
      </w:r>
      <w:r w:rsidR="00910CD6">
        <w:rPr>
          <w:rFonts w:ascii="Times New Roman" w:hAnsi="Times New Roman" w:cs="Times New Roman"/>
          <w:sz w:val="28"/>
          <w:szCs w:val="28"/>
        </w:rPr>
        <w:t>.</w:t>
      </w:r>
      <w:r w:rsidR="00FF0447">
        <w:rPr>
          <w:rFonts w:ascii="Times New Roman" w:hAnsi="Times New Roman" w:cs="Times New Roman"/>
          <w:sz w:val="28"/>
          <w:szCs w:val="28"/>
        </w:rPr>
        <w:t>5</w:t>
      </w:r>
      <w:r w:rsidR="00165E96" w:rsidRPr="004D55F9">
        <w:rPr>
          <w:rFonts w:ascii="Times New Roman" w:hAnsi="Times New Roman" w:cs="Times New Roman"/>
          <w:sz w:val="28"/>
          <w:szCs w:val="28"/>
        </w:rPr>
        <w:t xml:space="preserve"> </w:t>
      </w:r>
      <w:r w:rsidR="00FF17DB">
        <w:rPr>
          <w:rFonts w:ascii="Times New Roman" w:hAnsi="Times New Roman" w:cs="Times New Roman"/>
          <w:sz w:val="28"/>
          <w:szCs w:val="28"/>
        </w:rPr>
        <w:t xml:space="preserve">Præsentation af </w:t>
      </w:r>
      <w:r w:rsidR="00D34BF6">
        <w:rPr>
          <w:rFonts w:ascii="Times New Roman" w:hAnsi="Times New Roman" w:cs="Times New Roman"/>
          <w:sz w:val="28"/>
          <w:szCs w:val="28"/>
        </w:rPr>
        <w:t>empirisk materiale</w:t>
      </w:r>
      <w:bookmarkEnd w:id="21"/>
    </w:p>
    <w:p w14:paraId="073C2E20" w14:textId="77777777" w:rsidR="00123FA2" w:rsidRDefault="00BE35B4" w:rsidP="00BF3245">
      <w:pPr>
        <w:spacing w:line="360" w:lineRule="auto"/>
        <w:rPr>
          <w:rFonts w:ascii="Times New Roman" w:hAnsi="Times New Roman" w:cs="Times New Roman"/>
        </w:rPr>
      </w:pPr>
      <w:r w:rsidRPr="003C1C04">
        <w:rPr>
          <w:rFonts w:ascii="Times New Roman" w:hAnsi="Times New Roman" w:cs="Times New Roman"/>
        </w:rPr>
        <w:t>I dette afsnit præsenteres specialets empiriske materiale og der forekommer en kort beskrivelse af de forskellige dokumenter</w:t>
      </w:r>
      <w:r w:rsidR="003C1C04">
        <w:rPr>
          <w:rStyle w:val="Fodnotehenvisning"/>
          <w:rFonts w:ascii="Times New Roman" w:hAnsi="Times New Roman" w:cs="Times New Roman"/>
        </w:rPr>
        <w:footnoteReference w:id="21"/>
      </w:r>
      <w:r w:rsidRPr="003C1C04">
        <w:rPr>
          <w:rFonts w:ascii="Times New Roman" w:hAnsi="Times New Roman" w:cs="Times New Roman"/>
        </w:rPr>
        <w:t xml:space="preserve">. </w:t>
      </w:r>
      <w:r w:rsidR="003C1C04">
        <w:rPr>
          <w:rFonts w:ascii="Times New Roman" w:hAnsi="Times New Roman" w:cs="Times New Roman"/>
        </w:rPr>
        <w:t xml:space="preserve">De forskellige dokumenter er alle </w:t>
      </w:r>
      <w:r w:rsidR="00BF3245">
        <w:rPr>
          <w:rFonts w:ascii="Times New Roman" w:hAnsi="Times New Roman" w:cs="Times New Roman"/>
        </w:rPr>
        <w:t xml:space="preserve">udgivet på baggrund af </w:t>
      </w:r>
      <w:r w:rsidR="003C1C04">
        <w:rPr>
          <w:rFonts w:ascii="Times New Roman" w:hAnsi="Times New Roman" w:cs="Times New Roman"/>
        </w:rPr>
        <w:t xml:space="preserve">et </w:t>
      </w:r>
      <w:r w:rsidR="00BF3245">
        <w:rPr>
          <w:rFonts w:ascii="Times New Roman" w:hAnsi="Times New Roman" w:cs="Times New Roman"/>
        </w:rPr>
        <w:t xml:space="preserve">ministerielt grundlag, </w:t>
      </w:r>
      <w:r w:rsidR="003C1C04">
        <w:rPr>
          <w:rFonts w:ascii="Times New Roman" w:hAnsi="Times New Roman" w:cs="Times New Roman"/>
        </w:rPr>
        <w:t>hvilket kan pege</w:t>
      </w:r>
      <w:r w:rsidR="00BF3245">
        <w:rPr>
          <w:rFonts w:ascii="Times New Roman" w:hAnsi="Times New Roman" w:cs="Times New Roman"/>
        </w:rPr>
        <w:t xml:space="preserve"> på en styring (og kontrol) af de unges uddannelsesvej og -forløb. </w:t>
      </w:r>
      <w:r w:rsidR="003C1C04">
        <w:rPr>
          <w:rFonts w:ascii="Times New Roman" w:hAnsi="Times New Roman" w:cs="Times New Roman"/>
        </w:rPr>
        <w:t>Man kan hermed tale om, at d</w:t>
      </w:r>
      <w:r w:rsidR="002E69F9">
        <w:rPr>
          <w:rFonts w:ascii="Times New Roman" w:hAnsi="Times New Roman" w:cs="Times New Roman"/>
        </w:rPr>
        <w:t xml:space="preserve">okumenterne </w:t>
      </w:r>
      <w:r w:rsidR="003C1C04">
        <w:rPr>
          <w:rFonts w:ascii="Times New Roman" w:hAnsi="Times New Roman" w:cs="Times New Roman"/>
        </w:rPr>
        <w:t>er</w:t>
      </w:r>
      <w:r w:rsidR="00BF3245">
        <w:rPr>
          <w:rFonts w:ascii="Times New Roman" w:hAnsi="Times New Roman" w:cs="Times New Roman"/>
        </w:rPr>
        <w:t xml:space="preserve"> ministerielle signaler</w:t>
      </w:r>
      <w:r w:rsidR="003C1C04">
        <w:rPr>
          <w:rFonts w:ascii="Times New Roman" w:hAnsi="Times New Roman" w:cs="Times New Roman"/>
        </w:rPr>
        <w:t xml:space="preserve"> omkring og repræsentationer af uddannelsesparathedsbegrebet og UPV,</w:t>
      </w:r>
      <w:r w:rsidR="00BF3245">
        <w:rPr>
          <w:rFonts w:ascii="Times New Roman" w:hAnsi="Times New Roman" w:cs="Times New Roman"/>
        </w:rPr>
        <w:t xml:space="preserve"> </w:t>
      </w:r>
      <w:r w:rsidR="003C1C04">
        <w:rPr>
          <w:rFonts w:ascii="Times New Roman" w:hAnsi="Times New Roman" w:cs="Times New Roman"/>
        </w:rPr>
        <w:t>samt viser et signal om</w:t>
      </w:r>
      <w:r w:rsidR="00BF3245">
        <w:rPr>
          <w:rFonts w:ascii="Times New Roman" w:hAnsi="Times New Roman" w:cs="Times New Roman"/>
        </w:rPr>
        <w:t xml:space="preserve"> </w:t>
      </w:r>
      <w:r w:rsidR="003C1C04">
        <w:rPr>
          <w:rFonts w:ascii="Times New Roman" w:hAnsi="Times New Roman" w:cs="Times New Roman"/>
        </w:rPr>
        <w:t xml:space="preserve">den </w:t>
      </w:r>
      <w:r w:rsidR="00BF3245">
        <w:rPr>
          <w:rFonts w:ascii="Times New Roman" w:hAnsi="Times New Roman" w:cs="Times New Roman"/>
        </w:rPr>
        <w:t>uddannelsespolitisk</w:t>
      </w:r>
      <w:r w:rsidR="003C1C04">
        <w:rPr>
          <w:rFonts w:ascii="Times New Roman" w:hAnsi="Times New Roman" w:cs="Times New Roman"/>
        </w:rPr>
        <w:t>e</w:t>
      </w:r>
      <w:r w:rsidR="00BF3245">
        <w:rPr>
          <w:rFonts w:ascii="Times New Roman" w:hAnsi="Times New Roman" w:cs="Times New Roman"/>
        </w:rPr>
        <w:t xml:space="preserve"> diskurs </w:t>
      </w:r>
      <w:r w:rsidR="00123FA2">
        <w:rPr>
          <w:rFonts w:ascii="Times New Roman" w:hAnsi="Times New Roman" w:cs="Times New Roman"/>
        </w:rPr>
        <w:t>i sa</w:t>
      </w:r>
      <w:r w:rsidR="003C1C04">
        <w:rPr>
          <w:rFonts w:ascii="Times New Roman" w:hAnsi="Times New Roman" w:cs="Times New Roman"/>
        </w:rPr>
        <w:t xml:space="preserve">mfundet </w:t>
      </w:r>
      <w:r w:rsidR="00123FA2">
        <w:rPr>
          <w:rFonts w:ascii="Times New Roman" w:hAnsi="Times New Roman" w:cs="Times New Roman"/>
        </w:rPr>
        <w:t xml:space="preserve">omkring </w:t>
      </w:r>
      <w:r w:rsidR="00BF3245">
        <w:rPr>
          <w:rFonts w:ascii="Times New Roman" w:hAnsi="Times New Roman" w:cs="Times New Roman"/>
        </w:rPr>
        <w:t>uddannelse</w:t>
      </w:r>
      <w:r w:rsidR="00123FA2">
        <w:rPr>
          <w:rFonts w:ascii="Times New Roman" w:hAnsi="Times New Roman" w:cs="Times New Roman"/>
        </w:rPr>
        <w:t>skompetencer</w:t>
      </w:r>
      <w:r w:rsidR="00BF3245">
        <w:rPr>
          <w:rFonts w:ascii="Times New Roman" w:hAnsi="Times New Roman" w:cs="Times New Roman"/>
        </w:rPr>
        <w:t xml:space="preserve">. </w:t>
      </w:r>
    </w:p>
    <w:p w14:paraId="4C4A8ABD" w14:textId="4DE326F5" w:rsidR="00735D74" w:rsidRDefault="007C6C8D" w:rsidP="00BF3245">
      <w:pPr>
        <w:spacing w:line="360" w:lineRule="auto"/>
        <w:rPr>
          <w:rFonts w:ascii="Times New Roman" w:hAnsi="Times New Roman" w:cs="Times New Roman"/>
        </w:rPr>
      </w:pPr>
      <w:r>
        <w:rPr>
          <w:rFonts w:ascii="Times New Roman" w:hAnsi="Times New Roman" w:cs="Times New Roman"/>
        </w:rPr>
        <w:t xml:space="preserve">I </w:t>
      </w:r>
      <w:r w:rsidR="00AD5662">
        <w:rPr>
          <w:rFonts w:ascii="Times New Roman" w:hAnsi="Times New Roman" w:cs="Times New Roman"/>
        </w:rPr>
        <w:t>tabellen på næste side</w:t>
      </w:r>
      <w:r>
        <w:rPr>
          <w:rFonts w:ascii="Times New Roman" w:hAnsi="Times New Roman" w:cs="Times New Roman"/>
        </w:rPr>
        <w:t xml:space="preserve"> </w:t>
      </w:r>
      <w:r w:rsidR="00A32F4B">
        <w:rPr>
          <w:rFonts w:ascii="Times New Roman" w:hAnsi="Times New Roman" w:cs="Times New Roman"/>
        </w:rPr>
        <w:t>er specialets dokumentmateriale opstillet, hvilket giver et overblik over det samlede empiri.</w:t>
      </w:r>
    </w:p>
    <w:p w14:paraId="3A4E1F86" w14:textId="77777777" w:rsidR="00AD5662" w:rsidRDefault="00AD5662" w:rsidP="00BF3245">
      <w:pPr>
        <w:spacing w:line="360" w:lineRule="auto"/>
        <w:rPr>
          <w:rFonts w:ascii="Times New Roman" w:hAnsi="Times New Roman" w:cs="Times New Roman"/>
        </w:rPr>
      </w:pPr>
    </w:p>
    <w:p w14:paraId="621C2621" w14:textId="77777777" w:rsidR="00AD5662" w:rsidRDefault="00AD5662" w:rsidP="00BF3245">
      <w:pPr>
        <w:spacing w:line="360" w:lineRule="auto"/>
        <w:rPr>
          <w:rFonts w:ascii="Times New Roman" w:hAnsi="Times New Roman" w:cs="Times New Roman"/>
        </w:rPr>
      </w:pPr>
    </w:p>
    <w:p w14:paraId="6CEFA0A5" w14:textId="77777777" w:rsidR="00AD5662" w:rsidRDefault="00AD5662" w:rsidP="00BF3245">
      <w:pPr>
        <w:spacing w:line="360" w:lineRule="auto"/>
        <w:rPr>
          <w:rFonts w:ascii="Times New Roman" w:hAnsi="Times New Roman" w:cs="Times New Roman"/>
        </w:rPr>
      </w:pPr>
    </w:p>
    <w:p w14:paraId="3FF2BFEB" w14:textId="77777777" w:rsidR="00AD5662" w:rsidRDefault="00AD5662" w:rsidP="00BF3245">
      <w:pPr>
        <w:spacing w:line="360" w:lineRule="auto"/>
        <w:rPr>
          <w:rFonts w:ascii="Times New Roman" w:hAnsi="Times New Roman" w:cs="Times New Roman"/>
        </w:rPr>
      </w:pPr>
    </w:p>
    <w:p w14:paraId="5EB97C73" w14:textId="77777777" w:rsidR="00AD5662" w:rsidRDefault="00AD5662" w:rsidP="00BF3245">
      <w:pPr>
        <w:spacing w:line="360" w:lineRule="auto"/>
        <w:rPr>
          <w:rFonts w:ascii="Times New Roman" w:hAnsi="Times New Roman" w:cs="Times New Roman"/>
        </w:rPr>
      </w:pPr>
    </w:p>
    <w:p w14:paraId="3C0CA5D2" w14:textId="77777777" w:rsidR="008B29A5" w:rsidRPr="00AB188E" w:rsidRDefault="008B29A5" w:rsidP="00BF3245">
      <w:pPr>
        <w:spacing w:line="360" w:lineRule="auto"/>
        <w:rPr>
          <w:rFonts w:ascii="Times New Roman" w:hAnsi="Times New Roman" w:cs="Times New Roman"/>
          <w:sz w:val="21"/>
          <w:szCs w:val="21"/>
        </w:rPr>
      </w:pPr>
    </w:p>
    <w:tbl>
      <w:tblPr>
        <w:tblStyle w:val="Tabelgitter"/>
        <w:tblW w:w="9267" w:type="dxa"/>
        <w:tblLayout w:type="fixed"/>
        <w:tblLook w:val="04A0" w:firstRow="1" w:lastRow="0" w:firstColumn="1" w:lastColumn="0" w:noHBand="0" w:noVBand="1"/>
      </w:tblPr>
      <w:tblGrid>
        <w:gridCol w:w="3936"/>
        <w:gridCol w:w="708"/>
        <w:gridCol w:w="2552"/>
        <w:gridCol w:w="2071"/>
      </w:tblGrid>
      <w:tr w:rsidR="007C6C8D" w14:paraId="1B692946" w14:textId="77777777" w:rsidTr="007C6C8D">
        <w:tc>
          <w:tcPr>
            <w:tcW w:w="3936" w:type="dxa"/>
            <w:shd w:val="clear" w:color="auto" w:fill="D9D9D9" w:themeFill="background1" w:themeFillShade="D9"/>
          </w:tcPr>
          <w:p w14:paraId="631DDF8F" w14:textId="77777777" w:rsidR="007C6C8D" w:rsidRPr="008B29A5" w:rsidRDefault="007C6C8D" w:rsidP="007C6C8D">
            <w:pPr>
              <w:jc w:val="center"/>
              <w:rPr>
                <w:rFonts w:ascii="Times New Roman" w:hAnsi="Times New Roman" w:cs="Times New Roman"/>
                <w:b/>
                <w:sz w:val="23"/>
                <w:szCs w:val="23"/>
              </w:rPr>
            </w:pPr>
            <w:r w:rsidRPr="008B29A5">
              <w:rPr>
                <w:rFonts w:ascii="Times New Roman" w:hAnsi="Times New Roman" w:cs="Times New Roman"/>
                <w:b/>
                <w:sz w:val="23"/>
                <w:szCs w:val="23"/>
              </w:rPr>
              <w:lastRenderedPageBreak/>
              <w:t>Titel</w:t>
            </w:r>
          </w:p>
        </w:tc>
        <w:tc>
          <w:tcPr>
            <w:tcW w:w="708" w:type="dxa"/>
            <w:shd w:val="clear" w:color="auto" w:fill="D9D9D9" w:themeFill="background1" w:themeFillShade="D9"/>
          </w:tcPr>
          <w:p w14:paraId="0C16538F" w14:textId="77777777" w:rsidR="007C6C8D" w:rsidRPr="008B29A5" w:rsidRDefault="007C6C8D" w:rsidP="007C6C8D">
            <w:pPr>
              <w:jc w:val="center"/>
              <w:rPr>
                <w:rFonts w:ascii="Times New Roman" w:hAnsi="Times New Roman" w:cs="Times New Roman"/>
                <w:b/>
                <w:sz w:val="23"/>
                <w:szCs w:val="23"/>
              </w:rPr>
            </w:pPr>
            <w:r w:rsidRPr="008B29A5">
              <w:rPr>
                <w:rFonts w:ascii="Times New Roman" w:hAnsi="Times New Roman" w:cs="Times New Roman"/>
                <w:b/>
                <w:sz w:val="23"/>
                <w:szCs w:val="23"/>
              </w:rPr>
              <w:t>År</w:t>
            </w:r>
          </w:p>
        </w:tc>
        <w:tc>
          <w:tcPr>
            <w:tcW w:w="2552" w:type="dxa"/>
            <w:shd w:val="clear" w:color="auto" w:fill="D9D9D9" w:themeFill="background1" w:themeFillShade="D9"/>
          </w:tcPr>
          <w:p w14:paraId="4F9049EC" w14:textId="77777777" w:rsidR="007C6C8D" w:rsidRPr="008B29A5" w:rsidRDefault="007C6C8D" w:rsidP="007C6C8D">
            <w:pPr>
              <w:jc w:val="center"/>
              <w:rPr>
                <w:rFonts w:ascii="Times New Roman" w:hAnsi="Times New Roman" w:cs="Times New Roman"/>
                <w:b/>
                <w:sz w:val="23"/>
                <w:szCs w:val="23"/>
              </w:rPr>
            </w:pPr>
            <w:r w:rsidRPr="008B29A5">
              <w:rPr>
                <w:rFonts w:ascii="Times New Roman" w:hAnsi="Times New Roman" w:cs="Times New Roman"/>
                <w:b/>
                <w:sz w:val="23"/>
                <w:szCs w:val="23"/>
              </w:rPr>
              <w:t>Afsender</w:t>
            </w:r>
          </w:p>
        </w:tc>
        <w:tc>
          <w:tcPr>
            <w:tcW w:w="2071" w:type="dxa"/>
            <w:shd w:val="clear" w:color="auto" w:fill="D9D9D9" w:themeFill="background1" w:themeFillShade="D9"/>
          </w:tcPr>
          <w:p w14:paraId="6D70CCAE" w14:textId="2B664106" w:rsidR="007C6C8D" w:rsidRPr="008B29A5" w:rsidRDefault="007C6C8D" w:rsidP="007C6C8D">
            <w:pPr>
              <w:jc w:val="center"/>
              <w:rPr>
                <w:rFonts w:ascii="Times New Roman" w:hAnsi="Times New Roman" w:cs="Times New Roman"/>
                <w:b/>
                <w:sz w:val="23"/>
                <w:szCs w:val="23"/>
              </w:rPr>
            </w:pPr>
            <w:r w:rsidRPr="008B29A5">
              <w:rPr>
                <w:rFonts w:ascii="Times New Roman" w:hAnsi="Times New Roman" w:cs="Times New Roman"/>
                <w:b/>
                <w:sz w:val="23"/>
                <w:szCs w:val="23"/>
              </w:rPr>
              <w:t>Type</w:t>
            </w:r>
            <w:r w:rsidR="004F1B93" w:rsidRPr="008B29A5">
              <w:rPr>
                <w:rStyle w:val="Fodnotehenvisning"/>
                <w:rFonts w:ascii="Times New Roman" w:hAnsi="Times New Roman" w:cs="Times New Roman"/>
                <w:b/>
                <w:sz w:val="23"/>
                <w:szCs w:val="23"/>
              </w:rPr>
              <w:footnoteReference w:id="22"/>
            </w:r>
          </w:p>
        </w:tc>
      </w:tr>
      <w:tr w:rsidR="007C6C8D" w14:paraId="0C87CB82" w14:textId="77777777" w:rsidTr="007C6C8D">
        <w:tc>
          <w:tcPr>
            <w:tcW w:w="3936" w:type="dxa"/>
            <w:shd w:val="clear" w:color="auto" w:fill="F6F6F6"/>
          </w:tcPr>
          <w:p w14:paraId="2C6111DC" w14:textId="77777777" w:rsidR="007C6C8D" w:rsidRPr="008B29A5" w:rsidRDefault="007C6C8D" w:rsidP="007C6C8D">
            <w:pPr>
              <w:spacing w:line="276" w:lineRule="auto"/>
              <w:rPr>
                <w:rFonts w:ascii="Times New Roman" w:hAnsi="Times New Roman" w:cs="Times New Roman"/>
                <w:sz w:val="20"/>
                <w:szCs w:val="20"/>
              </w:rPr>
            </w:pPr>
          </w:p>
          <w:p w14:paraId="22F6FDF0" w14:textId="42B80A6E"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’Vurdering af elevernes personlige og sociale forudsætninger – værktøj og</w:t>
            </w:r>
            <w:r w:rsidR="002317F9">
              <w:rPr>
                <w:rFonts w:ascii="Times New Roman" w:hAnsi="Times New Roman" w:cs="Times New Roman"/>
                <w:sz w:val="23"/>
                <w:szCs w:val="23"/>
              </w:rPr>
              <w:t xml:space="preserve"> inspiration</w:t>
            </w:r>
            <w:r w:rsidRPr="00201D27">
              <w:rPr>
                <w:rFonts w:ascii="Times New Roman" w:hAnsi="Times New Roman" w:cs="Times New Roman"/>
                <w:sz w:val="23"/>
                <w:szCs w:val="23"/>
              </w:rPr>
              <w:t>’</w:t>
            </w:r>
          </w:p>
          <w:p w14:paraId="7878B1EE" w14:textId="77777777" w:rsidR="007C6C8D" w:rsidRPr="008B29A5" w:rsidRDefault="007C6C8D" w:rsidP="007C6C8D">
            <w:pPr>
              <w:spacing w:line="276" w:lineRule="auto"/>
              <w:rPr>
                <w:rFonts w:ascii="Times New Roman" w:hAnsi="Times New Roman" w:cs="Times New Roman"/>
                <w:sz w:val="20"/>
                <w:szCs w:val="20"/>
              </w:rPr>
            </w:pPr>
          </w:p>
        </w:tc>
        <w:tc>
          <w:tcPr>
            <w:tcW w:w="708" w:type="dxa"/>
          </w:tcPr>
          <w:p w14:paraId="494EFE2F" w14:textId="77777777" w:rsidR="007C6C8D" w:rsidRPr="00201D27" w:rsidRDefault="007C6C8D" w:rsidP="007C6C8D">
            <w:pPr>
              <w:spacing w:line="276" w:lineRule="auto"/>
              <w:rPr>
                <w:rFonts w:ascii="Times New Roman" w:hAnsi="Times New Roman" w:cs="Times New Roman"/>
                <w:sz w:val="23"/>
                <w:szCs w:val="23"/>
              </w:rPr>
            </w:pPr>
          </w:p>
          <w:p w14:paraId="767A1B53" w14:textId="77777777"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2014</w:t>
            </w:r>
          </w:p>
        </w:tc>
        <w:tc>
          <w:tcPr>
            <w:tcW w:w="2552" w:type="dxa"/>
          </w:tcPr>
          <w:p w14:paraId="45773F94" w14:textId="77777777" w:rsidR="007C6C8D" w:rsidRPr="00201D27" w:rsidRDefault="007C6C8D" w:rsidP="007C6C8D">
            <w:pPr>
              <w:spacing w:line="276" w:lineRule="auto"/>
              <w:rPr>
                <w:rFonts w:ascii="Times New Roman" w:hAnsi="Times New Roman" w:cs="Times New Roman"/>
                <w:sz w:val="23"/>
                <w:szCs w:val="23"/>
              </w:rPr>
            </w:pPr>
          </w:p>
          <w:p w14:paraId="0ACEF77F" w14:textId="77777777"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Undervisningsministeriet</w:t>
            </w:r>
          </w:p>
        </w:tc>
        <w:tc>
          <w:tcPr>
            <w:tcW w:w="2071" w:type="dxa"/>
          </w:tcPr>
          <w:p w14:paraId="40F977BD" w14:textId="77777777" w:rsidR="007C6C8D" w:rsidRPr="00201D27" w:rsidRDefault="007C6C8D" w:rsidP="007C6C8D">
            <w:pPr>
              <w:spacing w:line="276" w:lineRule="auto"/>
              <w:rPr>
                <w:rFonts w:ascii="Times New Roman" w:hAnsi="Times New Roman" w:cs="Times New Roman"/>
                <w:sz w:val="23"/>
                <w:szCs w:val="23"/>
              </w:rPr>
            </w:pPr>
          </w:p>
          <w:p w14:paraId="096E2CC3" w14:textId="77777777" w:rsidR="007C6C8D"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Folder/hæfte</w:t>
            </w:r>
          </w:p>
          <w:p w14:paraId="3D7354C5" w14:textId="62B7EA90" w:rsidR="004F1B93" w:rsidRPr="004F1B93" w:rsidRDefault="004F1B93" w:rsidP="007C6C8D">
            <w:pPr>
              <w:spacing w:line="276" w:lineRule="auto"/>
              <w:rPr>
                <w:rFonts w:ascii="Times New Roman" w:hAnsi="Times New Roman" w:cs="Times New Roman"/>
                <w:i/>
                <w:sz w:val="23"/>
                <w:szCs w:val="23"/>
              </w:rPr>
            </w:pPr>
            <w:r w:rsidRPr="004F1B93">
              <w:rPr>
                <w:rFonts w:ascii="Times New Roman" w:hAnsi="Times New Roman" w:cs="Times New Roman"/>
                <w:i/>
                <w:sz w:val="23"/>
                <w:szCs w:val="23"/>
              </w:rPr>
              <w:t xml:space="preserve">Sekundær </w:t>
            </w:r>
          </w:p>
        </w:tc>
      </w:tr>
      <w:tr w:rsidR="007C6C8D" w14:paraId="6A9FB880" w14:textId="77777777" w:rsidTr="007C6C8D">
        <w:tc>
          <w:tcPr>
            <w:tcW w:w="3936" w:type="dxa"/>
            <w:shd w:val="clear" w:color="auto" w:fill="F6F6F6"/>
          </w:tcPr>
          <w:p w14:paraId="5096E7B5" w14:textId="77777777" w:rsidR="007C6C8D" w:rsidRPr="008B29A5" w:rsidRDefault="007C6C8D" w:rsidP="007C6C8D">
            <w:pPr>
              <w:spacing w:line="276" w:lineRule="auto"/>
              <w:rPr>
                <w:rFonts w:ascii="Times New Roman" w:hAnsi="Times New Roman" w:cs="Times New Roman"/>
                <w:sz w:val="20"/>
                <w:szCs w:val="20"/>
              </w:rPr>
            </w:pPr>
          </w:p>
          <w:p w14:paraId="711DFBF2" w14:textId="287BD913" w:rsidR="007C6C8D" w:rsidRDefault="007C6C8D" w:rsidP="00253F53">
            <w:pPr>
              <w:spacing w:line="276" w:lineRule="auto"/>
              <w:rPr>
                <w:rFonts w:ascii="Times New Roman" w:hAnsi="Times New Roman" w:cs="Times New Roman"/>
                <w:sz w:val="23"/>
                <w:szCs w:val="23"/>
              </w:rPr>
            </w:pPr>
            <w:r w:rsidRPr="00201D27">
              <w:rPr>
                <w:rFonts w:ascii="Times New Roman" w:hAnsi="Times New Roman" w:cs="Times New Roman"/>
                <w:sz w:val="23"/>
                <w:szCs w:val="23"/>
              </w:rPr>
              <w:t xml:space="preserve">Bekendtgørelse om </w:t>
            </w:r>
            <w:r w:rsidR="00253F53">
              <w:rPr>
                <w:rFonts w:ascii="Times New Roman" w:hAnsi="Times New Roman" w:cs="Times New Roman"/>
                <w:sz w:val="23"/>
                <w:szCs w:val="23"/>
              </w:rPr>
              <w:t>uddannelsesparathedsvurdering, uddannelsesplaner og procedure ved valg af ungdomsuddannelse’</w:t>
            </w:r>
          </w:p>
          <w:p w14:paraId="26576FE5" w14:textId="608271D0" w:rsidR="007C6C8D" w:rsidRPr="00201D27" w:rsidRDefault="00253F53" w:rsidP="007C6C8D">
            <w:pPr>
              <w:spacing w:line="276" w:lineRule="auto"/>
              <w:rPr>
                <w:rFonts w:ascii="Times New Roman" w:hAnsi="Times New Roman" w:cs="Times New Roman"/>
                <w:sz w:val="23"/>
                <w:szCs w:val="23"/>
              </w:rPr>
            </w:pPr>
            <w:r>
              <w:rPr>
                <w:rFonts w:ascii="Times New Roman" w:hAnsi="Times New Roman" w:cs="Times New Roman"/>
                <w:sz w:val="23"/>
                <w:szCs w:val="23"/>
              </w:rPr>
              <w:t>BEK nr. 839</w:t>
            </w:r>
            <w:r w:rsidR="007C6C8D">
              <w:rPr>
                <w:rFonts w:ascii="Times New Roman" w:hAnsi="Times New Roman" w:cs="Times New Roman"/>
                <w:sz w:val="23"/>
                <w:szCs w:val="23"/>
              </w:rPr>
              <w:t xml:space="preserve"> af 30/06/2014</w:t>
            </w:r>
          </w:p>
          <w:p w14:paraId="036C7D23" w14:textId="77777777" w:rsidR="007C6C8D" w:rsidRPr="008B29A5" w:rsidRDefault="007C6C8D" w:rsidP="007C6C8D">
            <w:pPr>
              <w:spacing w:line="276" w:lineRule="auto"/>
              <w:rPr>
                <w:rFonts w:ascii="Times New Roman" w:hAnsi="Times New Roman" w:cs="Times New Roman"/>
                <w:sz w:val="20"/>
                <w:szCs w:val="20"/>
              </w:rPr>
            </w:pPr>
          </w:p>
        </w:tc>
        <w:tc>
          <w:tcPr>
            <w:tcW w:w="708" w:type="dxa"/>
          </w:tcPr>
          <w:p w14:paraId="74094C21" w14:textId="77777777" w:rsidR="007C6C8D" w:rsidRPr="00201D27" w:rsidRDefault="007C6C8D" w:rsidP="007C6C8D">
            <w:pPr>
              <w:spacing w:line="276" w:lineRule="auto"/>
              <w:rPr>
                <w:rFonts w:ascii="Times New Roman" w:hAnsi="Times New Roman" w:cs="Times New Roman"/>
                <w:sz w:val="23"/>
                <w:szCs w:val="23"/>
              </w:rPr>
            </w:pPr>
          </w:p>
          <w:p w14:paraId="23BA7278" w14:textId="77777777"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2014</w:t>
            </w:r>
          </w:p>
        </w:tc>
        <w:tc>
          <w:tcPr>
            <w:tcW w:w="2552" w:type="dxa"/>
          </w:tcPr>
          <w:p w14:paraId="42C62F66" w14:textId="77777777" w:rsidR="007C6C8D" w:rsidRPr="00201D27" w:rsidRDefault="007C6C8D" w:rsidP="007C6C8D">
            <w:pPr>
              <w:spacing w:line="276" w:lineRule="auto"/>
              <w:rPr>
                <w:rFonts w:ascii="Times New Roman" w:hAnsi="Times New Roman" w:cs="Times New Roman"/>
                <w:sz w:val="23"/>
                <w:szCs w:val="23"/>
              </w:rPr>
            </w:pPr>
          </w:p>
          <w:p w14:paraId="481532AC" w14:textId="77777777"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Undervisningsministeriet</w:t>
            </w:r>
          </w:p>
        </w:tc>
        <w:tc>
          <w:tcPr>
            <w:tcW w:w="2071" w:type="dxa"/>
          </w:tcPr>
          <w:p w14:paraId="7045C96C" w14:textId="77777777" w:rsidR="007C6C8D" w:rsidRPr="00201D27" w:rsidRDefault="007C6C8D" w:rsidP="007C6C8D">
            <w:pPr>
              <w:spacing w:line="276" w:lineRule="auto"/>
              <w:rPr>
                <w:rFonts w:ascii="Times New Roman" w:hAnsi="Times New Roman" w:cs="Times New Roman"/>
                <w:sz w:val="23"/>
                <w:szCs w:val="23"/>
              </w:rPr>
            </w:pPr>
          </w:p>
          <w:p w14:paraId="44AE7938" w14:textId="77777777" w:rsidR="007C6C8D"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Bekendtgørelse</w:t>
            </w:r>
          </w:p>
          <w:p w14:paraId="404D2560" w14:textId="746D2A30" w:rsidR="004F1B93" w:rsidRPr="004F1B93" w:rsidRDefault="004F1B93" w:rsidP="007C6C8D">
            <w:pPr>
              <w:spacing w:line="276" w:lineRule="auto"/>
              <w:rPr>
                <w:rFonts w:ascii="Times New Roman" w:hAnsi="Times New Roman" w:cs="Times New Roman"/>
                <w:i/>
                <w:sz w:val="23"/>
                <w:szCs w:val="23"/>
              </w:rPr>
            </w:pPr>
            <w:r w:rsidRPr="004F1B93">
              <w:rPr>
                <w:rFonts w:ascii="Times New Roman" w:hAnsi="Times New Roman" w:cs="Times New Roman"/>
                <w:i/>
                <w:sz w:val="23"/>
                <w:szCs w:val="23"/>
              </w:rPr>
              <w:t>Sekundær</w:t>
            </w:r>
          </w:p>
        </w:tc>
      </w:tr>
      <w:tr w:rsidR="007C6C8D" w14:paraId="673944F2" w14:textId="77777777" w:rsidTr="007C6C8D">
        <w:tc>
          <w:tcPr>
            <w:tcW w:w="3936" w:type="dxa"/>
            <w:shd w:val="clear" w:color="auto" w:fill="F6F6F6"/>
          </w:tcPr>
          <w:p w14:paraId="0C760488" w14:textId="77777777" w:rsidR="007C6C8D" w:rsidRPr="008B29A5" w:rsidRDefault="007C6C8D" w:rsidP="007C6C8D">
            <w:pPr>
              <w:spacing w:line="276" w:lineRule="auto"/>
              <w:rPr>
                <w:rFonts w:ascii="Times New Roman" w:hAnsi="Times New Roman" w:cs="Times New Roman"/>
                <w:sz w:val="20"/>
                <w:szCs w:val="20"/>
              </w:rPr>
            </w:pPr>
          </w:p>
          <w:p w14:paraId="26989CD1" w14:textId="77777777" w:rsidR="007C6C8D" w:rsidRDefault="007C6C8D" w:rsidP="007C6C8D">
            <w:pPr>
              <w:spacing w:line="276" w:lineRule="auto"/>
              <w:rPr>
                <w:rFonts w:ascii="Times New Roman" w:hAnsi="Times New Roman" w:cs="Times New Roman"/>
                <w:sz w:val="23"/>
                <w:szCs w:val="23"/>
              </w:rPr>
            </w:pPr>
            <w:r>
              <w:rPr>
                <w:rFonts w:ascii="Times New Roman" w:hAnsi="Times New Roman" w:cs="Times New Roman"/>
                <w:sz w:val="23"/>
                <w:szCs w:val="23"/>
              </w:rPr>
              <w:t>’B</w:t>
            </w:r>
            <w:r w:rsidRPr="00201D27">
              <w:rPr>
                <w:rFonts w:ascii="Times New Roman" w:hAnsi="Times New Roman" w:cs="Times New Roman"/>
                <w:sz w:val="23"/>
                <w:szCs w:val="23"/>
              </w:rPr>
              <w:t xml:space="preserve">ekendtgørelse om </w:t>
            </w:r>
            <w:r>
              <w:rPr>
                <w:rFonts w:ascii="Times New Roman" w:hAnsi="Times New Roman" w:cs="Times New Roman"/>
                <w:sz w:val="23"/>
                <w:szCs w:val="23"/>
              </w:rPr>
              <w:t>lov om vejledning om uddannelse og erhverv samt pligt uddannelse, beskæftigelse m.v.’</w:t>
            </w:r>
          </w:p>
          <w:p w14:paraId="47C4B55F" w14:textId="77777777" w:rsidR="007C6C8D" w:rsidRDefault="007C6C8D" w:rsidP="007C6C8D">
            <w:pPr>
              <w:spacing w:line="276" w:lineRule="auto"/>
              <w:rPr>
                <w:rFonts w:ascii="Times New Roman" w:hAnsi="Times New Roman" w:cs="Times New Roman"/>
                <w:sz w:val="23"/>
                <w:szCs w:val="23"/>
              </w:rPr>
            </w:pPr>
            <w:r>
              <w:rPr>
                <w:rFonts w:ascii="Times New Roman" w:hAnsi="Times New Roman" w:cs="Times New Roman"/>
                <w:sz w:val="23"/>
                <w:szCs w:val="23"/>
              </w:rPr>
              <w:t>(Vejledningsloven)</w:t>
            </w:r>
          </w:p>
          <w:p w14:paraId="606EE73C" w14:textId="77777777" w:rsidR="007C6C8D" w:rsidRPr="00201D27" w:rsidRDefault="007C6C8D" w:rsidP="007C6C8D">
            <w:pPr>
              <w:spacing w:line="276" w:lineRule="auto"/>
              <w:rPr>
                <w:rFonts w:ascii="Times New Roman" w:hAnsi="Times New Roman" w:cs="Times New Roman"/>
                <w:sz w:val="23"/>
                <w:szCs w:val="23"/>
              </w:rPr>
            </w:pPr>
            <w:r>
              <w:rPr>
                <w:rFonts w:ascii="Times New Roman" w:hAnsi="Times New Roman" w:cs="Times New Roman"/>
                <w:sz w:val="23"/>
                <w:szCs w:val="23"/>
              </w:rPr>
              <w:t>LBK nr. 995 af 12/09/2014</w:t>
            </w:r>
          </w:p>
          <w:p w14:paraId="19A9CDF4" w14:textId="77777777" w:rsidR="007C6C8D" w:rsidRPr="00201D27" w:rsidRDefault="007C6C8D" w:rsidP="007C6C8D">
            <w:pPr>
              <w:spacing w:line="276" w:lineRule="auto"/>
              <w:rPr>
                <w:rFonts w:ascii="Times New Roman" w:hAnsi="Times New Roman" w:cs="Times New Roman"/>
                <w:sz w:val="23"/>
                <w:szCs w:val="23"/>
              </w:rPr>
            </w:pPr>
          </w:p>
        </w:tc>
        <w:tc>
          <w:tcPr>
            <w:tcW w:w="708" w:type="dxa"/>
          </w:tcPr>
          <w:p w14:paraId="224EC55C" w14:textId="77777777" w:rsidR="007C6C8D" w:rsidRPr="00201D27" w:rsidRDefault="007C6C8D" w:rsidP="007C6C8D">
            <w:pPr>
              <w:spacing w:line="276" w:lineRule="auto"/>
              <w:rPr>
                <w:rFonts w:ascii="Times New Roman" w:hAnsi="Times New Roman" w:cs="Times New Roman"/>
                <w:sz w:val="23"/>
                <w:szCs w:val="23"/>
              </w:rPr>
            </w:pPr>
          </w:p>
          <w:p w14:paraId="42F62B58" w14:textId="77777777"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2014</w:t>
            </w:r>
          </w:p>
        </w:tc>
        <w:tc>
          <w:tcPr>
            <w:tcW w:w="2552" w:type="dxa"/>
          </w:tcPr>
          <w:p w14:paraId="78E9AF66" w14:textId="77777777" w:rsidR="007C6C8D" w:rsidRPr="00201D27" w:rsidRDefault="007C6C8D" w:rsidP="007C6C8D">
            <w:pPr>
              <w:spacing w:line="276" w:lineRule="auto"/>
              <w:rPr>
                <w:rFonts w:ascii="Times New Roman" w:hAnsi="Times New Roman" w:cs="Times New Roman"/>
                <w:sz w:val="23"/>
                <w:szCs w:val="23"/>
              </w:rPr>
            </w:pPr>
          </w:p>
          <w:p w14:paraId="37FAD37E" w14:textId="77777777"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Undervisningsministeriet</w:t>
            </w:r>
          </w:p>
        </w:tc>
        <w:tc>
          <w:tcPr>
            <w:tcW w:w="2071" w:type="dxa"/>
          </w:tcPr>
          <w:p w14:paraId="2C9050EE" w14:textId="77777777" w:rsidR="007C6C8D" w:rsidRPr="00201D27" w:rsidRDefault="007C6C8D" w:rsidP="007C6C8D">
            <w:pPr>
              <w:spacing w:line="276" w:lineRule="auto"/>
              <w:rPr>
                <w:rFonts w:ascii="Times New Roman" w:hAnsi="Times New Roman" w:cs="Times New Roman"/>
                <w:sz w:val="23"/>
                <w:szCs w:val="23"/>
              </w:rPr>
            </w:pPr>
          </w:p>
          <w:p w14:paraId="2B05D40A" w14:textId="77777777" w:rsidR="007C6C8D"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Lovbekendtgørelse</w:t>
            </w:r>
          </w:p>
          <w:p w14:paraId="377D913B" w14:textId="19A4584E" w:rsidR="004F1B93" w:rsidRPr="004F1B93" w:rsidRDefault="004F1B93" w:rsidP="007C6C8D">
            <w:pPr>
              <w:spacing w:line="276" w:lineRule="auto"/>
              <w:rPr>
                <w:rFonts w:ascii="Times New Roman" w:hAnsi="Times New Roman" w:cs="Times New Roman"/>
                <w:i/>
                <w:sz w:val="23"/>
                <w:szCs w:val="23"/>
              </w:rPr>
            </w:pPr>
            <w:r w:rsidRPr="004F1B93">
              <w:rPr>
                <w:rFonts w:ascii="Times New Roman" w:hAnsi="Times New Roman" w:cs="Times New Roman"/>
                <w:i/>
                <w:sz w:val="23"/>
                <w:szCs w:val="23"/>
              </w:rPr>
              <w:t>Sekundær</w:t>
            </w:r>
          </w:p>
        </w:tc>
      </w:tr>
      <w:tr w:rsidR="007C6C8D" w14:paraId="20B3E61C" w14:textId="77777777" w:rsidTr="007C6C8D">
        <w:tc>
          <w:tcPr>
            <w:tcW w:w="3936" w:type="dxa"/>
            <w:shd w:val="clear" w:color="auto" w:fill="F6F6F6"/>
          </w:tcPr>
          <w:p w14:paraId="1B16E0D1" w14:textId="77777777" w:rsidR="007C6C8D" w:rsidRPr="008B29A5" w:rsidRDefault="007C6C8D" w:rsidP="007C6C8D">
            <w:pPr>
              <w:spacing w:line="276" w:lineRule="auto"/>
              <w:rPr>
                <w:rFonts w:ascii="Times New Roman" w:hAnsi="Times New Roman" w:cs="Times New Roman"/>
                <w:sz w:val="20"/>
                <w:szCs w:val="20"/>
              </w:rPr>
            </w:pPr>
          </w:p>
          <w:p w14:paraId="57BB70CA" w14:textId="77777777" w:rsidR="007C6C8D"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’EVALUERING AF UNGEPAKKE II</w:t>
            </w:r>
            <w:r>
              <w:rPr>
                <w:rFonts w:ascii="Times New Roman" w:hAnsi="Times New Roman" w:cs="Times New Roman"/>
                <w:sz w:val="23"/>
                <w:szCs w:val="23"/>
              </w:rPr>
              <w:t xml:space="preserve"> </w:t>
            </w:r>
          </w:p>
          <w:p w14:paraId="4CE2DE6F" w14:textId="0CB1CAFB"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De unges vej til ungdomsuddannelserne – uddannelsessystemets vej mod de 95 pct.’</w:t>
            </w:r>
            <w:r w:rsidR="00735D74">
              <w:rPr>
                <w:rStyle w:val="Fodnotehenvisning"/>
                <w:rFonts w:ascii="Times New Roman" w:hAnsi="Times New Roman" w:cs="Times New Roman"/>
                <w:sz w:val="23"/>
                <w:szCs w:val="23"/>
              </w:rPr>
              <w:footnoteReference w:id="23"/>
            </w:r>
          </w:p>
          <w:p w14:paraId="367C1520" w14:textId="77777777" w:rsidR="007C6C8D" w:rsidRPr="00201D27" w:rsidRDefault="007C6C8D" w:rsidP="007C6C8D">
            <w:pPr>
              <w:spacing w:line="276" w:lineRule="auto"/>
              <w:rPr>
                <w:rFonts w:ascii="Times New Roman" w:hAnsi="Times New Roman" w:cs="Times New Roman"/>
                <w:sz w:val="23"/>
                <w:szCs w:val="23"/>
              </w:rPr>
            </w:pPr>
          </w:p>
        </w:tc>
        <w:tc>
          <w:tcPr>
            <w:tcW w:w="708" w:type="dxa"/>
          </w:tcPr>
          <w:p w14:paraId="51434D6E" w14:textId="77777777" w:rsidR="007C6C8D" w:rsidRPr="00201D27" w:rsidRDefault="007C6C8D" w:rsidP="007C6C8D">
            <w:pPr>
              <w:spacing w:line="276" w:lineRule="auto"/>
              <w:rPr>
                <w:rFonts w:ascii="Times New Roman" w:hAnsi="Times New Roman" w:cs="Times New Roman"/>
                <w:sz w:val="23"/>
                <w:szCs w:val="23"/>
              </w:rPr>
            </w:pPr>
          </w:p>
          <w:p w14:paraId="1DFE68E1" w14:textId="77777777"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2012</w:t>
            </w:r>
          </w:p>
          <w:p w14:paraId="440A3324" w14:textId="77777777"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sep.</w:t>
            </w:r>
          </w:p>
        </w:tc>
        <w:tc>
          <w:tcPr>
            <w:tcW w:w="2552" w:type="dxa"/>
          </w:tcPr>
          <w:p w14:paraId="5658B6C8" w14:textId="77777777" w:rsidR="007C6C8D" w:rsidRPr="00201D27" w:rsidRDefault="007C6C8D" w:rsidP="007C6C8D">
            <w:pPr>
              <w:spacing w:line="276" w:lineRule="auto"/>
              <w:rPr>
                <w:rFonts w:ascii="Times New Roman" w:hAnsi="Times New Roman" w:cs="Times New Roman"/>
                <w:sz w:val="23"/>
                <w:szCs w:val="23"/>
              </w:rPr>
            </w:pPr>
          </w:p>
          <w:p w14:paraId="2468F42B" w14:textId="77777777"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 xml:space="preserve">CEFU, Pluss Leadership og EPINION </w:t>
            </w:r>
          </w:p>
          <w:p w14:paraId="696BE378" w14:textId="77777777" w:rsidR="007C6C8D" w:rsidRPr="00201D27" w:rsidRDefault="007C6C8D" w:rsidP="007C6C8D">
            <w:pPr>
              <w:spacing w:line="276" w:lineRule="auto"/>
              <w:rPr>
                <w:rFonts w:ascii="Times New Roman" w:hAnsi="Times New Roman" w:cs="Times New Roman"/>
                <w:sz w:val="23"/>
                <w:szCs w:val="23"/>
              </w:rPr>
            </w:pPr>
            <w:r>
              <w:rPr>
                <w:rFonts w:ascii="Times New Roman" w:hAnsi="Times New Roman" w:cs="Times New Roman"/>
                <w:sz w:val="23"/>
                <w:szCs w:val="23"/>
              </w:rPr>
              <w:t xml:space="preserve">- </w:t>
            </w:r>
            <w:r w:rsidRPr="00465879">
              <w:rPr>
                <w:rFonts w:ascii="Times New Roman" w:hAnsi="Times New Roman" w:cs="Times New Roman"/>
                <w:i/>
                <w:sz w:val="23"/>
                <w:szCs w:val="23"/>
              </w:rPr>
              <w:t>Lavet til Undervisningsministeriet</w:t>
            </w:r>
          </w:p>
          <w:p w14:paraId="6B02683B" w14:textId="77777777" w:rsidR="007C6C8D" w:rsidRPr="00201D27" w:rsidRDefault="007C6C8D" w:rsidP="007C6C8D">
            <w:pPr>
              <w:spacing w:line="276" w:lineRule="auto"/>
              <w:rPr>
                <w:rFonts w:ascii="Times New Roman" w:hAnsi="Times New Roman" w:cs="Times New Roman"/>
                <w:sz w:val="23"/>
                <w:szCs w:val="23"/>
              </w:rPr>
            </w:pPr>
          </w:p>
        </w:tc>
        <w:tc>
          <w:tcPr>
            <w:tcW w:w="2071" w:type="dxa"/>
          </w:tcPr>
          <w:p w14:paraId="56658004" w14:textId="77777777" w:rsidR="007C6C8D" w:rsidRPr="00201D27" w:rsidRDefault="007C6C8D" w:rsidP="007C6C8D">
            <w:pPr>
              <w:spacing w:line="276" w:lineRule="auto"/>
              <w:rPr>
                <w:rFonts w:ascii="Times New Roman" w:hAnsi="Times New Roman" w:cs="Times New Roman"/>
                <w:sz w:val="23"/>
                <w:szCs w:val="23"/>
              </w:rPr>
            </w:pPr>
          </w:p>
          <w:p w14:paraId="0EECF88A" w14:textId="77777777"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Kvantitativ og kvalitativ undersøgelse</w:t>
            </w:r>
          </w:p>
          <w:p w14:paraId="439AE092" w14:textId="77777777" w:rsidR="007C6C8D"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(Hovedrapport)</w:t>
            </w:r>
          </w:p>
          <w:p w14:paraId="50DC658D" w14:textId="77777777" w:rsidR="004F1B93" w:rsidRPr="004F1B93" w:rsidRDefault="004F1B93" w:rsidP="007C6C8D">
            <w:pPr>
              <w:spacing w:line="276" w:lineRule="auto"/>
              <w:rPr>
                <w:rFonts w:ascii="Times New Roman" w:hAnsi="Times New Roman" w:cs="Times New Roman"/>
                <w:i/>
                <w:sz w:val="23"/>
                <w:szCs w:val="23"/>
              </w:rPr>
            </w:pPr>
            <w:r w:rsidRPr="004F1B93">
              <w:rPr>
                <w:rFonts w:ascii="Times New Roman" w:hAnsi="Times New Roman" w:cs="Times New Roman"/>
                <w:i/>
                <w:sz w:val="23"/>
                <w:szCs w:val="23"/>
              </w:rPr>
              <w:t>Tertiær</w:t>
            </w:r>
          </w:p>
          <w:p w14:paraId="34078CDE" w14:textId="27A61F27" w:rsidR="004F1B93" w:rsidRPr="008B29A5" w:rsidRDefault="004F1B93" w:rsidP="007C6C8D">
            <w:pPr>
              <w:spacing w:line="276" w:lineRule="auto"/>
              <w:rPr>
                <w:rFonts w:ascii="Times New Roman" w:hAnsi="Times New Roman" w:cs="Times New Roman"/>
                <w:sz w:val="20"/>
                <w:szCs w:val="20"/>
              </w:rPr>
            </w:pPr>
          </w:p>
        </w:tc>
      </w:tr>
      <w:tr w:rsidR="007C6C8D" w14:paraId="7FD5DD5D" w14:textId="77777777" w:rsidTr="007C6C8D">
        <w:tc>
          <w:tcPr>
            <w:tcW w:w="3936" w:type="dxa"/>
            <w:shd w:val="clear" w:color="auto" w:fill="F6F6F6"/>
          </w:tcPr>
          <w:p w14:paraId="308F8243" w14:textId="77777777" w:rsidR="007C6C8D" w:rsidRPr="008B29A5" w:rsidRDefault="007C6C8D" w:rsidP="007C6C8D">
            <w:pPr>
              <w:spacing w:line="276" w:lineRule="auto"/>
              <w:rPr>
                <w:rFonts w:ascii="Times New Roman" w:hAnsi="Times New Roman" w:cs="Times New Roman"/>
                <w:sz w:val="20"/>
                <w:szCs w:val="20"/>
              </w:rPr>
            </w:pPr>
          </w:p>
          <w:p w14:paraId="0C84FFC3" w14:textId="335E3D86"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w:t>
            </w:r>
            <w:r>
              <w:rPr>
                <w:rFonts w:ascii="Times New Roman" w:hAnsi="Times New Roman" w:cs="Times New Roman"/>
                <w:sz w:val="23"/>
                <w:szCs w:val="23"/>
              </w:rPr>
              <w:t xml:space="preserve">Ungepakke 2 </w:t>
            </w:r>
            <w:r w:rsidRPr="00201D27">
              <w:rPr>
                <w:rFonts w:ascii="Times New Roman" w:hAnsi="Times New Roman" w:cs="Times New Roman"/>
                <w:sz w:val="23"/>
                <w:szCs w:val="23"/>
              </w:rPr>
              <w:t xml:space="preserve"> MIDTVEJSEVALUSERING af initiativ 2: </w:t>
            </w:r>
            <w:r w:rsidRPr="00201D27">
              <w:rPr>
                <w:rFonts w:ascii="Times New Roman" w:hAnsi="Times New Roman" w:cs="Times New Roman"/>
                <w:i/>
                <w:sz w:val="23"/>
                <w:szCs w:val="23"/>
              </w:rPr>
              <w:t>Uddannelsesparathedsvurderingen</w:t>
            </w:r>
            <w:r w:rsidRPr="00201D27">
              <w:rPr>
                <w:rFonts w:ascii="Times New Roman" w:hAnsi="Times New Roman" w:cs="Times New Roman"/>
                <w:sz w:val="23"/>
                <w:szCs w:val="23"/>
              </w:rPr>
              <w:t xml:space="preserve"> (UPV)</w:t>
            </w:r>
            <w:r>
              <w:rPr>
                <w:rFonts w:ascii="Times New Roman" w:hAnsi="Times New Roman" w:cs="Times New Roman"/>
                <w:sz w:val="23"/>
                <w:szCs w:val="23"/>
              </w:rPr>
              <w:t>’</w:t>
            </w:r>
            <w:r w:rsidR="00735D74">
              <w:rPr>
                <w:rStyle w:val="Fodnotehenvisning"/>
                <w:rFonts w:ascii="Times New Roman" w:hAnsi="Times New Roman" w:cs="Times New Roman"/>
                <w:sz w:val="23"/>
                <w:szCs w:val="23"/>
              </w:rPr>
              <w:footnoteReference w:id="24"/>
            </w:r>
          </w:p>
          <w:p w14:paraId="655490E3" w14:textId="77777777" w:rsidR="007C6C8D" w:rsidRPr="008B29A5" w:rsidRDefault="007C6C8D" w:rsidP="007C6C8D">
            <w:pPr>
              <w:spacing w:line="276" w:lineRule="auto"/>
              <w:rPr>
                <w:rFonts w:ascii="Times New Roman" w:hAnsi="Times New Roman" w:cs="Times New Roman"/>
                <w:sz w:val="20"/>
                <w:szCs w:val="20"/>
              </w:rPr>
            </w:pPr>
          </w:p>
        </w:tc>
        <w:tc>
          <w:tcPr>
            <w:tcW w:w="708" w:type="dxa"/>
          </w:tcPr>
          <w:p w14:paraId="78474561" w14:textId="77777777" w:rsidR="007C6C8D" w:rsidRPr="00201D27" w:rsidRDefault="007C6C8D" w:rsidP="007C6C8D">
            <w:pPr>
              <w:spacing w:line="276" w:lineRule="auto"/>
              <w:rPr>
                <w:rFonts w:ascii="Times New Roman" w:hAnsi="Times New Roman" w:cs="Times New Roman"/>
                <w:sz w:val="23"/>
                <w:szCs w:val="23"/>
              </w:rPr>
            </w:pPr>
          </w:p>
          <w:p w14:paraId="613D902C" w14:textId="77777777"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2011</w:t>
            </w:r>
          </w:p>
          <w:p w14:paraId="11D0E498" w14:textId="77777777"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nov.</w:t>
            </w:r>
          </w:p>
        </w:tc>
        <w:tc>
          <w:tcPr>
            <w:tcW w:w="2552" w:type="dxa"/>
          </w:tcPr>
          <w:p w14:paraId="15DE5152" w14:textId="77777777" w:rsidR="007C6C8D" w:rsidRPr="00201D27" w:rsidRDefault="007C6C8D" w:rsidP="007C6C8D">
            <w:pPr>
              <w:spacing w:line="276" w:lineRule="auto"/>
              <w:rPr>
                <w:rFonts w:ascii="Times New Roman" w:hAnsi="Times New Roman" w:cs="Times New Roman"/>
                <w:sz w:val="23"/>
                <w:szCs w:val="23"/>
              </w:rPr>
            </w:pPr>
          </w:p>
          <w:p w14:paraId="0CE26FD0" w14:textId="77777777"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 xml:space="preserve">CEFU, Pluss Leadership og EPINION </w:t>
            </w:r>
          </w:p>
          <w:p w14:paraId="65E83ACE" w14:textId="77777777" w:rsidR="007C6C8D" w:rsidRPr="00201D27" w:rsidRDefault="007C6C8D" w:rsidP="007C6C8D">
            <w:pPr>
              <w:spacing w:line="276" w:lineRule="auto"/>
              <w:rPr>
                <w:rFonts w:ascii="Times New Roman" w:hAnsi="Times New Roman" w:cs="Times New Roman"/>
                <w:sz w:val="23"/>
                <w:szCs w:val="23"/>
              </w:rPr>
            </w:pPr>
            <w:r>
              <w:rPr>
                <w:rFonts w:ascii="Times New Roman" w:hAnsi="Times New Roman" w:cs="Times New Roman"/>
                <w:sz w:val="23"/>
                <w:szCs w:val="23"/>
              </w:rPr>
              <w:t xml:space="preserve">- </w:t>
            </w:r>
            <w:r w:rsidRPr="00465879">
              <w:rPr>
                <w:rFonts w:ascii="Times New Roman" w:hAnsi="Times New Roman" w:cs="Times New Roman"/>
                <w:i/>
                <w:sz w:val="23"/>
                <w:szCs w:val="23"/>
              </w:rPr>
              <w:t>Lavet til Undervisningsministeriet</w:t>
            </w:r>
          </w:p>
          <w:p w14:paraId="1924CC2D" w14:textId="77777777" w:rsidR="007C6C8D" w:rsidRPr="00201D27" w:rsidRDefault="007C6C8D" w:rsidP="007C6C8D">
            <w:pPr>
              <w:spacing w:line="276" w:lineRule="auto"/>
              <w:rPr>
                <w:rFonts w:ascii="Times New Roman" w:hAnsi="Times New Roman" w:cs="Times New Roman"/>
                <w:sz w:val="23"/>
                <w:szCs w:val="23"/>
              </w:rPr>
            </w:pPr>
          </w:p>
        </w:tc>
        <w:tc>
          <w:tcPr>
            <w:tcW w:w="2071" w:type="dxa"/>
          </w:tcPr>
          <w:p w14:paraId="33B99DEF" w14:textId="77777777" w:rsidR="007C6C8D" w:rsidRPr="00201D27" w:rsidRDefault="007C6C8D" w:rsidP="007C6C8D">
            <w:pPr>
              <w:spacing w:line="276" w:lineRule="auto"/>
              <w:rPr>
                <w:rFonts w:ascii="Times New Roman" w:hAnsi="Times New Roman" w:cs="Times New Roman"/>
                <w:sz w:val="23"/>
                <w:szCs w:val="23"/>
              </w:rPr>
            </w:pPr>
          </w:p>
          <w:p w14:paraId="72ECAD84" w14:textId="77777777" w:rsidR="007C6C8D"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Kvantitativ og kvalitativ undersøgelse</w:t>
            </w:r>
          </w:p>
          <w:p w14:paraId="7CC99D08" w14:textId="44491AED" w:rsidR="007C6C8D" w:rsidRPr="004F1B93" w:rsidRDefault="004F1B93" w:rsidP="007C6C8D">
            <w:pPr>
              <w:spacing w:line="276" w:lineRule="auto"/>
              <w:rPr>
                <w:rFonts w:ascii="Times New Roman" w:hAnsi="Times New Roman" w:cs="Times New Roman"/>
                <w:i/>
                <w:sz w:val="23"/>
                <w:szCs w:val="23"/>
              </w:rPr>
            </w:pPr>
            <w:r w:rsidRPr="004F1B93">
              <w:rPr>
                <w:rFonts w:ascii="Times New Roman" w:hAnsi="Times New Roman" w:cs="Times New Roman"/>
                <w:i/>
                <w:sz w:val="23"/>
                <w:szCs w:val="23"/>
              </w:rPr>
              <w:t>Tertiær</w:t>
            </w:r>
          </w:p>
          <w:p w14:paraId="5D9A3451" w14:textId="77777777" w:rsidR="007C6C8D" w:rsidRPr="00201D27" w:rsidRDefault="007C6C8D" w:rsidP="007C6C8D">
            <w:pPr>
              <w:spacing w:line="276" w:lineRule="auto"/>
              <w:rPr>
                <w:rFonts w:ascii="Times New Roman" w:hAnsi="Times New Roman" w:cs="Times New Roman"/>
                <w:sz w:val="23"/>
                <w:szCs w:val="23"/>
              </w:rPr>
            </w:pPr>
          </w:p>
        </w:tc>
      </w:tr>
      <w:tr w:rsidR="007C6C8D" w14:paraId="169D525C" w14:textId="77777777" w:rsidTr="007C6C8D">
        <w:tc>
          <w:tcPr>
            <w:tcW w:w="3936" w:type="dxa"/>
            <w:shd w:val="clear" w:color="auto" w:fill="F6F6F6"/>
          </w:tcPr>
          <w:p w14:paraId="4A9A4619" w14:textId="77777777" w:rsidR="007C6C8D" w:rsidRPr="008B29A5" w:rsidRDefault="007C6C8D" w:rsidP="007C6C8D">
            <w:pPr>
              <w:spacing w:line="276" w:lineRule="auto"/>
              <w:rPr>
                <w:rFonts w:ascii="Times New Roman" w:hAnsi="Times New Roman" w:cs="Times New Roman"/>
                <w:sz w:val="20"/>
                <w:szCs w:val="20"/>
              </w:rPr>
            </w:pPr>
          </w:p>
          <w:p w14:paraId="1B801D1A" w14:textId="77777777" w:rsidR="007C6C8D"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’Klar, Parat, Uddannelse – inspirationshæfte omkring uddannelsesparathedsvurderingen’</w:t>
            </w:r>
          </w:p>
          <w:p w14:paraId="1CE93721" w14:textId="77777777" w:rsidR="007C6C8D" w:rsidRPr="00201D27" w:rsidRDefault="007C6C8D" w:rsidP="007C6C8D">
            <w:pPr>
              <w:spacing w:line="276" w:lineRule="auto"/>
              <w:rPr>
                <w:rFonts w:ascii="Times New Roman" w:hAnsi="Times New Roman" w:cs="Times New Roman"/>
                <w:sz w:val="23"/>
                <w:szCs w:val="23"/>
              </w:rPr>
            </w:pPr>
            <w:r>
              <w:rPr>
                <w:rFonts w:ascii="Times New Roman" w:hAnsi="Times New Roman" w:cs="Times New Roman"/>
                <w:sz w:val="23"/>
                <w:szCs w:val="23"/>
              </w:rPr>
              <w:t>Heri artiklen; ’Uddannelsesparathed – hvad er det?’</w:t>
            </w:r>
          </w:p>
          <w:p w14:paraId="39F4A7CF" w14:textId="77777777" w:rsidR="007C6C8D" w:rsidRPr="008B29A5" w:rsidRDefault="007C6C8D" w:rsidP="007C6C8D">
            <w:pPr>
              <w:spacing w:line="276" w:lineRule="auto"/>
              <w:rPr>
                <w:rFonts w:ascii="Times New Roman" w:hAnsi="Times New Roman" w:cs="Times New Roman"/>
                <w:sz w:val="20"/>
                <w:szCs w:val="20"/>
              </w:rPr>
            </w:pPr>
          </w:p>
        </w:tc>
        <w:tc>
          <w:tcPr>
            <w:tcW w:w="708" w:type="dxa"/>
          </w:tcPr>
          <w:p w14:paraId="79D67A3A" w14:textId="77777777" w:rsidR="007C6C8D" w:rsidRPr="00201D27" w:rsidRDefault="007C6C8D" w:rsidP="007C6C8D">
            <w:pPr>
              <w:spacing w:line="276" w:lineRule="auto"/>
              <w:rPr>
                <w:rFonts w:ascii="Times New Roman" w:hAnsi="Times New Roman" w:cs="Times New Roman"/>
                <w:sz w:val="23"/>
                <w:szCs w:val="23"/>
              </w:rPr>
            </w:pPr>
          </w:p>
          <w:p w14:paraId="341BEE98" w14:textId="77777777" w:rsidR="007C6C8D" w:rsidRPr="00201D27"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2010</w:t>
            </w:r>
          </w:p>
        </w:tc>
        <w:tc>
          <w:tcPr>
            <w:tcW w:w="2552" w:type="dxa"/>
          </w:tcPr>
          <w:p w14:paraId="2E9D09DF" w14:textId="77777777" w:rsidR="007C6C8D" w:rsidRPr="00201D27" w:rsidRDefault="007C6C8D" w:rsidP="007C6C8D">
            <w:pPr>
              <w:spacing w:line="276" w:lineRule="auto"/>
              <w:rPr>
                <w:rFonts w:ascii="Times New Roman" w:hAnsi="Times New Roman" w:cs="Times New Roman"/>
                <w:sz w:val="23"/>
                <w:szCs w:val="23"/>
              </w:rPr>
            </w:pPr>
          </w:p>
          <w:p w14:paraId="599082E2" w14:textId="77777777" w:rsidR="007C6C8D"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Undervisningsministeriet</w:t>
            </w:r>
          </w:p>
          <w:p w14:paraId="17F9EDE6" w14:textId="77777777" w:rsidR="007C6C8D" w:rsidRPr="00201D27" w:rsidRDefault="007C6C8D" w:rsidP="007C6C8D">
            <w:pPr>
              <w:spacing w:line="276" w:lineRule="auto"/>
              <w:rPr>
                <w:rFonts w:ascii="Times New Roman" w:hAnsi="Times New Roman" w:cs="Times New Roman"/>
                <w:sz w:val="23"/>
                <w:szCs w:val="23"/>
              </w:rPr>
            </w:pPr>
            <w:r>
              <w:rPr>
                <w:rFonts w:ascii="Times New Roman" w:hAnsi="Times New Roman" w:cs="Times New Roman"/>
                <w:sz w:val="23"/>
                <w:szCs w:val="23"/>
              </w:rPr>
              <w:t>(Torben Pilegaard Jensen)</w:t>
            </w:r>
          </w:p>
        </w:tc>
        <w:tc>
          <w:tcPr>
            <w:tcW w:w="2071" w:type="dxa"/>
          </w:tcPr>
          <w:p w14:paraId="6A284334" w14:textId="77777777" w:rsidR="007C6C8D" w:rsidRPr="00201D27" w:rsidRDefault="007C6C8D" w:rsidP="007C6C8D">
            <w:pPr>
              <w:spacing w:line="276" w:lineRule="auto"/>
              <w:rPr>
                <w:rFonts w:ascii="Times New Roman" w:hAnsi="Times New Roman" w:cs="Times New Roman"/>
                <w:sz w:val="23"/>
                <w:szCs w:val="23"/>
              </w:rPr>
            </w:pPr>
          </w:p>
          <w:p w14:paraId="1AF87345" w14:textId="77777777" w:rsidR="007C6C8D" w:rsidRDefault="007C6C8D" w:rsidP="007C6C8D">
            <w:pPr>
              <w:spacing w:line="276" w:lineRule="auto"/>
              <w:rPr>
                <w:rFonts w:ascii="Times New Roman" w:hAnsi="Times New Roman" w:cs="Times New Roman"/>
                <w:sz w:val="23"/>
                <w:szCs w:val="23"/>
              </w:rPr>
            </w:pPr>
            <w:r w:rsidRPr="00201D27">
              <w:rPr>
                <w:rFonts w:ascii="Times New Roman" w:hAnsi="Times New Roman" w:cs="Times New Roman"/>
                <w:sz w:val="23"/>
                <w:szCs w:val="23"/>
              </w:rPr>
              <w:t>Folder/hæfte</w:t>
            </w:r>
            <w:r>
              <w:rPr>
                <w:rFonts w:ascii="Times New Roman" w:hAnsi="Times New Roman" w:cs="Times New Roman"/>
                <w:sz w:val="23"/>
                <w:szCs w:val="23"/>
              </w:rPr>
              <w:t xml:space="preserve"> (artikel)</w:t>
            </w:r>
          </w:p>
          <w:p w14:paraId="25A71A01" w14:textId="486ACD0C" w:rsidR="004F1B93" w:rsidRPr="004F1B93" w:rsidRDefault="004F1B93" w:rsidP="007C6C8D">
            <w:pPr>
              <w:spacing w:line="276" w:lineRule="auto"/>
              <w:rPr>
                <w:rFonts w:ascii="Times New Roman" w:hAnsi="Times New Roman" w:cs="Times New Roman"/>
                <w:i/>
                <w:sz w:val="23"/>
                <w:szCs w:val="23"/>
              </w:rPr>
            </w:pPr>
            <w:r w:rsidRPr="004F1B93">
              <w:rPr>
                <w:rFonts w:ascii="Times New Roman" w:hAnsi="Times New Roman" w:cs="Times New Roman"/>
                <w:i/>
                <w:sz w:val="23"/>
                <w:szCs w:val="23"/>
              </w:rPr>
              <w:t>Sekundær</w:t>
            </w:r>
          </w:p>
        </w:tc>
      </w:tr>
    </w:tbl>
    <w:p w14:paraId="5AEDED5B" w14:textId="3351C914" w:rsidR="00F97AC3" w:rsidRDefault="00BF3245" w:rsidP="00900237">
      <w:pPr>
        <w:spacing w:line="360" w:lineRule="auto"/>
        <w:rPr>
          <w:rFonts w:ascii="Times New Roman" w:hAnsi="Times New Roman" w:cs="Times New Roman"/>
        </w:rPr>
      </w:pPr>
      <w:r>
        <w:rPr>
          <w:rFonts w:ascii="Times New Roman" w:hAnsi="Times New Roman" w:cs="Times New Roman"/>
        </w:rPr>
        <w:lastRenderedPageBreak/>
        <w:t xml:space="preserve">Grunden til valget af </w:t>
      </w:r>
      <w:r w:rsidR="00A32F4B">
        <w:rPr>
          <w:rFonts w:ascii="Times New Roman" w:hAnsi="Times New Roman" w:cs="Times New Roman"/>
        </w:rPr>
        <w:t>disse ministerielt forankrede dokumenter</w:t>
      </w:r>
      <w:r>
        <w:rPr>
          <w:rFonts w:ascii="Times New Roman" w:hAnsi="Times New Roman" w:cs="Times New Roman"/>
        </w:rPr>
        <w:t xml:space="preserve"> er, at f</w:t>
      </w:r>
      <w:r w:rsidR="009348BE">
        <w:rPr>
          <w:rFonts w:ascii="Times New Roman" w:hAnsi="Times New Roman" w:cs="Times New Roman"/>
        </w:rPr>
        <w:t>ormålet med spec</w:t>
      </w:r>
      <w:r w:rsidR="00AA7CC6">
        <w:rPr>
          <w:rFonts w:ascii="Times New Roman" w:hAnsi="Times New Roman" w:cs="Times New Roman"/>
        </w:rPr>
        <w:t xml:space="preserve">ialet </w:t>
      </w:r>
      <w:r>
        <w:rPr>
          <w:rFonts w:ascii="Times New Roman" w:hAnsi="Times New Roman" w:cs="Times New Roman"/>
        </w:rPr>
        <w:t xml:space="preserve">netop </w:t>
      </w:r>
      <w:r w:rsidR="00AA7CC6">
        <w:rPr>
          <w:rFonts w:ascii="Times New Roman" w:hAnsi="Times New Roman" w:cs="Times New Roman"/>
        </w:rPr>
        <w:t xml:space="preserve">er at </w:t>
      </w:r>
      <w:r w:rsidR="00A32F4B">
        <w:rPr>
          <w:rFonts w:ascii="Times New Roman" w:hAnsi="Times New Roman" w:cs="Times New Roman"/>
        </w:rPr>
        <w:t>forstå sorteringsmekanismerne i overgangen fra grundskole til ungdomsuddannelse med udgangspunkt i</w:t>
      </w:r>
      <w:r w:rsidR="00AA7CC6">
        <w:rPr>
          <w:rFonts w:ascii="Times New Roman" w:hAnsi="Times New Roman" w:cs="Times New Roman"/>
        </w:rPr>
        <w:t xml:space="preserve"> UPV</w:t>
      </w:r>
      <w:r w:rsidR="00A32F4B">
        <w:rPr>
          <w:rFonts w:ascii="Times New Roman" w:hAnsi="Times New Roman" w:cs="Times New Roman"/>
        </w:rPr>
        <w:t>. Tanken har været at undersøge uddannelsesparathedsbegrebet og UPV ud fra afsenders (UVM) italesættelser og repræsentationer.</w:t>
      </w:r>
    </w:p>
    <w:p w14:paraId="06F4E8F2" w14:textId="4C3C2555" w:rsidR="0090156C" w:rsidRPr="00E30632" w:rsidRDefault="009348BE" w:rsidP="00E30632">
      <w:pPr>
        <w:spacing w:line="360" w:lineRule="auto"/>
        <w:rPr>
          <w:rFonts w:ascii="Cambria" w:hAnsi="Cambria" w:cs="Cambria"/>
          <w:color w:val="000000"/>
          <w:lang w:val="en-US"/>
        </w:rPr>
      </w:pPr>
      <w:r>
        <w:rPr>
          <w:rFonts w:ascii="Times New Roman" w:hAnsi="Times New Roman" w:cs="Times New Roman"/>
        </w:rPr>
        <w:t xml:space="preserve"> </w:t>
      </w:r>
    </w:p>
    <w:p w14:paraId="625B69B4" w14:textId="06171360" w:rsidR="0090156C" w:rsidRPr="001D06A7" w:rsidRDefault="005F12DB" w:rsidP="00E53BC8">
      <w:pPr>
        <w:pStyle w:val="Overskrift4"/>
        <w:spacing w:line="360" w:lineRule="auto"/>
        <w:rPr>
          <w:rFonts w:ascii="Times New Roman" w:hAnsi="Times New Roman" w:cs="Times New Roman"/>
          <w:i w:val="0"/>
        </w:rPr>
      </w:pPr>
      <w:r w:rsidRPr="001D06A7">
        <w:rPr>
          <w:rFonts w:ascii="Times New Roman" w:hAnsi="Times New Roman" w:cs="Times New Roman"/>
          <w:i w:val="0"/>
        </w:rPr>
        <w:t>’</w:t>
      </w:r>
      <w:r w:rsidR="0090156C" w:rsidRPr="001D06A7">
        <w:rPr>
          <w:rFonts w:ascii="Times New Roman" w:hAnsi="Times New Roman" w:cs="Times New Roman"/>
          <w:i w:val="0"/>
        </w:rPr>
        <w:t>Vurdering af elevernes personlige og sociale forudsætninge</w:t>
      </w:r>
      <w:r w:rsidR="002317F9">
        <w:rPr>
          <w:rFonts w:ascii="Times New Roman" w:hAnsi="Times New Roman" w:cs="Times New Roman"/>
          <w:i w:val="0"/>
        </w:rPr>
        <w:t>r – værktøj og inspiration</w:t>
      </w:r>
      <w:r w:rsidRPr="001D06A7">
        <w:rPr>
          <w:rFonts w:ascii="Times New Roman" w:hAnsi="Times New Roman" w:cs="Times New Roman"/>
          <w:i w:val="0"/>
        </w:rPr>
        <w:t>’</w:t>
      </w:r>
      <w:r w:rsidR="0090156C" w:rsidRPr="001D06A7">
        <w:rPr>
          <w:rFonts w:ascii="Times New Roman" w:hAnsi="Times New Roman" w:cs="Times New Roman"/>
          <w:i w:val="0"/>
        </w:rPr>
        <w:t xml:space="preserve"> </w:t>
      </w:r>
    </w:p>
    <w:p w14:paraId="441F7B07" w14:textId="051709FB" w:rsidR="00761836" w:rsidRDefault="00554B66" w:rsidP="00E53BC8">
      <w:pPr>
        <w:spacing w:line="360" w:lineRule="auto"/>
        <w:rPr>
          <w:rFonts w:ascii="Times New Roman" w:hAnsi="Times New Roman" w:cs="Times New Roman"/>
        </w:rPr>
      </w:pPr>
      <w:r>
        <w:rPr>
          <w:rFonts w:ascii="Times New Roman" w:hAnsi="Times New Roman" w:cs="Times New Roman"/>
        </w:rPr>
        <w:t>Denne publikation fra Undervisningsminister</w:t>
      </w:r>
      <w:r w:rsidR="00355009">
        <w:rPr>
          <w:rFonts w:ascii="Times New Roman" w:hAnsi="Times New Roman" w:cs="Times New Roman"/>
        </w:rPr>
        <w:t>iet har været omdrejningspunkt</w:t>
      </w:r>
      <w:r w:rsidR="00355009">
        <w:rPr>
          <w:rStyle w:val="Fodnotehenvisning"/>
          <w:rFonts w:ascii="Times New Roman" w:hAnsi="Times New Roman" w:cs="Times New Roman"/>
        </w:rPr>
        <w:footnoteReference w:id="25"/>
      </w:r>
      <w:r w:rsidR="00355009">
        <w:rPr>
          <w:rFonts w:ascii="Times New Roman" w:hAnsi="Times New Roman" w:cs="Times New Roman"/>
        </w:rPr>
        <w:t xml:space="preserve"> for</w:t>
      </w:r>
      <w:r>
        <w:rPr>
          <w:rFonts w:ascii="Times New Roman" w:hAnsi="Times New Roman" w:cs="Times New Roman"/>
        </w:rPr>
        <w:t xml:space="preserve"> specialets undersøgelse af uddannelsesparathedsbegrebet og UPV. </w:t>
      </w:r>
      <w:r w:rsidR="00761836">
        <w:rPr>
          <w:rFonts w:ascii="Times New Roman" w:hAnsi="Times New Roman" w:cs="Times New Roman"/>
        </w:rPr>
        <w:t>Indsamlingen af dette dokument er sket inden nærværende undersøgelses opstart, udleveret i praksis i UU-center Tårnby</w:t>
      </w:r>
      <w:r w:rsidR="006B354D">
        <w:rPr>
          <w:rStyle w:val="Fodnotehenvisning"/>
          <w:rFonts w:ascii="Times New Roman" w:hAnsi="Times New Roman" w:cs="Times New Roman"/>
        </w:rPr>
        <w:footnoteReference w:id="26"/>
      </w:r>
      <w:r w:rsidR="00761836">
        <w:rPr>
          <w:rFonts w:ascii="Times New Roman" w:hAnsi="Times New Roman" w:cs="Times New Roman"/>
        </w:rPr>
        <w:t xml:space="preserve"> i forbindelse med de nye ændringer på vejledningsområdet i september 2014. </w:t>
      </w:r>
    </w:p>
    <w:p w14:paraId="288CF9B0" w14:textId="06BF844D" w:rsidR="00E53BC8" w:rsidRDefault="006B7393" w:rsidP="00E53BC8">
      <w:pPr>
        <w:spacing w:line="360" w:lineRule="auto"/>
        <w:rPr>
          <w:rFonts w:ascii="Times New Roman" w:hAnsi="Times New Roman" w:cs="Times New Roman"/>
        </w:rPr>
      </w:pPr>
      <w:r>
        <w:rPr>
          <w:rFonts w:ascii="Times New Roman" w:hAnsi="Times New Roman" w:cs="Times New Roman"/>
        </w:rPr>
        <w:t>Publikationen</w:t>
      </w:r>
      <w:r w:rsidR="00F05246">
        <w:rPr>
          <w:rFonts w:ascii="Times New Roman" w:hAnsi="Times New Roman" w:cs="Times New Roman"/>
        </w:rPr>
        <w:t xml:space="preserve"> </w:t>
      </w:r>
      <w:r w:rsidR="00932A74">
        <w:rPr>
          <w:rFonts w:ascii="Times New Roman" w:hAnsi="Times New Roman" w:cs="Times New Roman"/>
        </w:rPr>
        <w:t>er den nyeste fra Undervisningsministeriet omhandlende uddannelsesparathedsbegrebet og UPV og udkom i forbindelse med vejledningsreformen i 2014. Her er uddannelsesparathedsbegrebet blevet specificeret og det er blevet bestemt, at UPV nu i første omgang foretages i 8. klasse</w:t>
      </w:r>
      <w:r>
        <w:rPr>
          <w:rFonts w:ascii="Times New Roman" w:hAnsi="Times New Roman" w:cs="Times New Roman"/>
        </w:rPr>
        <w:t xml:space="preserve"> og af </w:t>
      </w:r>
      <w:r w:rsidR="003105C8">
        <w:rPr>
          <w:rFonts w:ascii="Times New Roman" w:hAnsi="Times New Roman" w:cs="Times New Roman"/>
        </w:rPr>
        <w:t>lærerne på skolerne (BEK nr. 839</w:t>
      </w:r>
      <w:r>
        <w:rPr>
          <w:rFonts w:ascii="Times New Roman" w:hAnsi="Times New Roman" w:cs="Times New Roman"/>
        </w:rPr>
        <w:t xml:space="preserve"> af 30/06/2014)</w:t>
      </w:r>
      <w:r w:rsidR="00932A74">
        <w:rPr>
          <w:rFonts w:ascii="Times New Roman" w:hAnsi="Times New Roman" w:cs="Times New Roman"/>
        </w:rPr>
        <w:t>.</w:t>
      </w:r>
      <w:r>
        <w:rPr>
          <w:rFonts w:ascii="Times New Roman" w:hAnsi="Times New Roman" w:cs="Times New Roman"/>
        </w:rPr>
        <w:t xml:space="preserve"> Idet, at det nu primært er lærerne, der varetager vurderingen af de unge</w:t>
      </w:r>
      <w:r w:rsidR="009C6F82">
        <w:rPr>
          <w:rFonts w:ascii="Times New Roman" w:hAnsi="Times New Roman" w:cs="Times New Roman"/>
        </w:rPr>
        <w:t>, og de personlige og sociale forudsætninger i uddannelsesparathedsbegrebet er blevet specificeret</w:t>
      </w:r>
      <w:r>
        <w:rPr>
          <w:rFonts w:ascii="Times New Roman" w:hAnsi="Times New Roman" w:cs="Times New Roman"/>
        </w:rPr>
        <w:t xml:space="preserve">, </w:t>
      </w:r>
      <w:r w:rsidR="009C6F82">
        <w:rPr>
          <w:rFonts w:ascii="Times New Roman" w:hAnsi="Times New Roman" w:cs="Times New Roman"/>
        </w:rPr>
        <w:t>har Undervisningsministeriet</w:t>
      </w:r>
      <w:r>
        <w:rPr>
          <w:rFonts w:ascii="Times New Roman" w:hAnsi="Times New Roman" w:cs="Times New Roman"/>
        </w:rPr>
        <w:t xml:space="preserve"> </w:t>
      </w:r>
      <w:r w:rsidR="009C6F82">
        <w:rPr>
          <w:rFonts w:ascii="Times New Roman" w:hAnsi="Times New Roman" w:cs="Times New Roman"/>
        </w:rPr>
        <w:t>publiceret denne folder</w:t>
      </w:r>
      <w:r w:rsidR="00E53BC8">
        <w:rPr>
          <w:rFonts w:ascii="Times New Roman" w:hAnsi="Times New Roman" w:cs="Times New Roman"/>
        </w:rPr>
        <w:t xml:space="preserve"> som et værktøj og inspirationshæfte. Publikationen henvender sig </w:t>
      </w:r>
      <w:r w:rsidR="0058392F">
        <w:rPr>
          <w:rFonts w:ascii="Times New Roman" w:hAnsi="Times New Roman" w:cs="Times New Roman"/>
        </w:rPr>
        <w:t>direkte</w:t>
      </w:r>
      <w:r w:rsidR="00E53BC8">
        <w:rPr>
          <w:rFonts w:ascii="Times New Roman" w:hAnsi="Times New Roman" w:cs="Times New Roman"/>
        </w:rPr>
        <w:t xml:space="preserve"> til lærerne</w:t>
      </w:r>
      <w:r w:rsidR="0058392F">
        <w:rPr>
          <w:rFonts w:ascii="Times New Roman" w:hAnsi="Times New Roman" w:cs="Times New Roman"/>
        </w:rPr>
        <w:t xml:space="preserve"> med ’</w:t>
      </w:r>
      <w:r w:rsidR="0058392F" w:rsidRPr="005753D1">
        <w:rPr>
          <w:rFonts w:ascii="Times New Roman" w:hAnsi="Times New Roman" w:cs="Times New Roman"/>
          <w:i/>
        </w:rPr>
        <w:t xml:space="preserve">du skal.., du kan.. </w:t>
      </w:r>
      <w:r w:rsidR="0058392F">
        <w:rPr>
          <w:rFonts w:ascii="Times New Roman" w:hAnsi="Times New Roman" w:cs="Times New Roman"/>
        </w:rPr>
        <w:t>osv.’</w:t>
      </w:r>
      <w:r w:rsidR="00E53BC8">
        <w:rPr>
          <w:rFonts w:ascii="Times New Roman" w:hAnsi="Times New Roman" w:cs="Times New Roman"/>
        </w:rPr>
        <w:t>,</w:t>
      </w:r>
      <w:r w:rsidR="0058392F">
        <w:rPr>
          <w:rFonts w:ascii="Times New Roman" w:hAnsi="Times New Roman" w:cs="Times New Roman"/>
        </w:rPr>
        <w:t xml:space="preserve"> og er skrevet i et fremtidsperspektiv, som f.eks. ’</w:t>
      </w:r>
      <w:r w:rsidR="0058392F" w:rsidRPr="005753D1">
        <w:rPr>
          <w:rFonts w:ascii="Times New Roman" w:hAnsi="Times New Roman" w:cs="Times New Roman"/>
          <w:i/>
        </w:rPr>
        <w:t>når du skal…som du kan</w:t>
      </w:r>
      <w:r w:rsidR="0058392F">
        <w:rPr>
          <w:rFonts w:ascii="Times New Roman" w:hAnsi="Times New Roman" w:cs="Times New Roman"/>
        </w:rPr>
        <w:t>… osv.’.</w:t>
      </w:r>
      <w:r w:rsidR="00E53BC8">
        <w:rPr>
          <w:rFonts w:ascii="Times New Roman" w:hAnsi="Times New Roman" w:cs="Times New Roman"/>
        </w:rPr>
        <w:t xml:space="preserve"> </w:t>
      </w:r>
      <w:r w:rsidR="0058392F">
        <w:rPr>
          <w:rFonts w:ascii="Times New Roman" w:hAnsi="Times New Roman" w:cs="Times New Roman"/>
        </w:rPr>
        <w:t xml:space="preserve">Trods publikationen er rettet mod lærerne hovedsageligt, så kan den også </w:t>
      </w:r>
      <w:r w:rsidR="00E53BC8">
        <w:rPr>
          <w:rFonts w:ascii="Times New Roman" w:hAnsi="Times New Roman" w:cs="Times New Roman"/>
        </w:rPr>
        <w:t xml:space="preserve">inspirere </w:t>
      </w:r>
      <w:r w:rsidR="00F261FB">
        <w:rPr>
          <w:rFonts w:ascii="Times New Roman" w:hAnsi="Times New Roman" w:cs="Times New Roman"/>
        </w:rPr>
        <w:t xml:space="preserve">og forklare de andre involverede i UPV (f.eks. </w:t>
      </w:r>
      <w:r w:rsidR="00E53BC8">
        <w:rPr>
          <w:rFonts w:ascii="Times New Roman" w:hAnsi="Times New Roman" w:cs="Times New Roman"/>
        </w:rPr>
        <w:t>UU-vejledere</w:t>
      </w:r>
      <w:r w:rsidR="00F261FB">
        <w:rPr>
          <w:rStyle w:val="Fodnotehenvisning"/>
          <w:rFonts w:ascii="Times New Roman" w:hAnsi="Times New Roman" w:cs="Times New Roman"/>
        </w:rPr>
        <w:footnoteReference w:id="27"/>
      </w:r>
      <w:r w:rsidR="00F261FB">
        <w:rPr>
          <w:rFonts w:ascii="Times New Roman" w:hAnsi="Times New Roman" w:cs="Times New Roman"/>
        </w:rPr>
        <w:t xml:space="preserve"> og folk </w:t>
      </w:r>
      <w:r w:rsidR="00E53BC8">
        <w:rPr>
          <w:rFonts w:ascii="Times New Roman" w:hAnsi="Times New Roman" w:cs="Times New Roman"/>
        </w:rPr>
        <w:t>på ungdomsuddannelserne</w:t>
      </w:r>
      <w:r w:rsidR="00F261FB">
        <w:rPr>
          <w:rFonts w:ascii="Times New Roman" w:hAnsi="Times New Roman" w:cs="Times New Roman"/>
        </w:rPr>
        <w:t>), hvad der ligger af kriterier for de personlige og sociale forudsætninger i uddannelsesparathedsbegrebet</w:t>
      </w:r>
      <w:r w:rsidR="00E53BC8">
        <w:rPr>
          <w:rFonts w:ascii="Times New Roman" w:hAnsi="Times New Roman" w:cs="Times New Roman"/>
        </w:rPr>
        <w:t xml:space="preserve">.  </w:t>
      </w:r>
    </w:p>
    <w:p w14:paraId="6FF8B7CB" w14:textId="369A19E0" w:rsidR="0090156C" w:rsidRPr="008A790A" w:rsidRDefault="0090156C" w:rsidP="007B3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8000"/>
        </w:rPr>
      </w:pPr>
      <w:r w:rsidRPr="007B3336">
        <w:rPr>
          <w:rFonts w:ascii="Times New Roman" w:hAnsi="Times New Roman" w:cs="Times New Roman"/>
        </w:rPr>
        <w:t>Publikationen</w:t>
      </w:r>
      <w:r w:rsidR="008A790A" w:rsidRPr="007B3336">
        <w:rPr>
          <w:rFonts w:ascii="Times New Roman" w:hAnsi="Times New Roman" w:cs="Times New Roman"/>
        </w:rPr>
        <w:t xml:space="preserve"> er bygget op på den måde, at der på de første to sider er en præsentation af de nye tiltag i UPV (at det nu er i 8. klasse </w:t>
      </w:r>
      <w:r w:rsidR="00BD440A" w:rsidRPr="007B3336">
        <w:rPr>
          <w:rFonts w:ascii="Times New Roman" w:hAnsi="Times New Roman" w:cs="Times New Roman"/>
        </w:rPr>
        <w:t>og af lærerne),</w:t>
      </w:r>
      <w:r w:rsidR="008A790A" w:rsidRPr="007B3336">
        <w:rPr>
          <w:rFonts w:ascii="Times New Roman" w:hAnsi="Times New Roman" w:cs="Times New Roman"/>
        </w:rPr>
        <w:t xml:space="preserve"> </w:t>
      </w:r>
      <w:r w:rsidR="00BD440A" w:rsidRPr="007B3336">
        <w:rPr>
          <w:rFonts w:ascii="Times New Roman" w:hAnsi="Times New Roman" w:cs="Times New Roman"/>
        </w:rPr>
        <w:t>en kort overordnet beskrivelse af, hvad</w:t>
      </w:r>
      <w:r w:rsidR="008A790A" w:rsidRPr="007B3336">
        <w:rPr>
          <w:rFonts w:ascii="Times New Roman" w:hAnsi="Times New Roman" w:cs="Times New Roman"/>
        </w:rPr>
        <w:t xml:space="preserve"> </w:t>
      </w:r>
      <w:r w:rsidR="00BD440A" w:rsidRPr="007B3336">
        <w:rPr>
          <w:rFonts w:ascii="Times New Roman" w:hAnsi="Times New Roman" w:cs="Times New Roman"/>
        </w:rPr>
        <w:t xml:space="preserve">uddannelsesparathed er </w:t>
      </w:r>
      <w:r w:rsidR="008A790A" w:rsidRPr="007B3336">
        <w:rPr>
          <w:rFonts w:ascii="Times New Roman" w:hAnsi="Times New Roman" w:cs="Times New Roman"/>
        </w:rPr>
        <w:t>og</w:t>
      </w:r>
      <w:r w:rsidR="00BD440A" w:rsidRPr="007B3336">
        <w:rPr>
          <w:rFonts w:ascii="Times New Roman" w:hAnsi="Times New Roman" w:cs="Times New Roman"/>
        </w:rPr>
        <w:t xml:space="preserve"> en beskrivelse af, hvad lærernes opgave er i vurderingsprocessen. Dernæst præsenteres </w:t>
      </w:r>
      <w:r w:rsidR="00F94CBA" w:rsidRPr="007B3336">
        <w:rPr>
          <w:rFonts w:ascii="Times New Roman" w:hAnsi="Times New Roman" w:cs="Times New Roman"/>
        </w:rPr>
        <w:t>de personlige forudsætninger</w:t>
      </w:r>
      <w:r w:rsidR="00F94CBA" w:rsidRPr="007B3336">
        <w:rPr>
          <w:rStyle w:val="Fodnotehenvisning"/>
          <w:rFonts w:ascii="Times New Roman" w:hAnsi="Times New Roman" w:cs="Times New Roman"/>
        </w:rPr>
        <w:footnoteReference w:id="28"/>
      </w:r>
      <w:r w:rsidR="00F94CBA" w:rsidRPr="007B3336">
        <w:rPr>
          <w:rFonts w:ascii="Times New Roman" w:hAnsi="Times New Roman" w:cs="Times New Roman"/>
        </w:rPr>
        <w:t xml:space="preserve"> i uddannelsesparathedsbegrebet og på de efterfølgende sider </w:t>
      </w:r>
      <w:r w:rsidR="00D571FE">
        <w:rPr>
          <w:rFonts w:ascii="Times New Roman" w:hAnsi="Times New Roman" w:cs="Times New Roman"/>
        </w:rPr>
        <w:t>klarlæges</w:t>
      </w:r>
      <w:r w:rsidR="00F94CBA" w:rsidRPr="007B3336">
        <w:rPr>
          <w:rFonts w:ascii="Times New Roman" w:hAnsi="Times New Roman" w:cs="Times New Roman"/>
        </w:rPr>
        <w:t xml:space="preserve"> </w:t>
      </w:r>
      <w:r w:rsidR="00BD440A" w:rsidRPr="007B3336">
        <w:rPr>
          <w:rFonts w:ascii="Times New Roman" w:hAnsi="Times New Roman" w:cs="Times New Roman"/>
        </w:rPr>
        <w:t xml:space="preserve">hvert enkelt nøglebegreb </w:t>
      </w:r>
      <w:r w:rsidR="00F94CBA" w:rsidRPr="007B3336">
        <w:rPr>
          <w:rFonts w:ascii="Times New Roman" w:hAnsi="Times New Roman" w:cs="Times New Roman"/>
        </w:rPr>
        <w:t>her</w:t>
      </w:r>
      <w:r w:rsidR="00BD440A" w:rsidRPr="007B3336">
        <w:rPr>
          <w:rFonts w:ascii="Times New Roman" w:hAnsi="Times New Roman" w:cs="Times New Roman"/>
        </w:rPr>
        <w:t>under</w:t>
      </w:r>
      <w:r w:rsidR="00F94CBA" w:rsidRPr="007B3336">
        <w:rPr>
          <w:rFonts w:ascii="Times New Roman" w:hAnsi="Times New Roman" w:cs="Times New Roman"/>
        </w:rPr>
        <w:t xml:space="preserve">. Herefter præsenteres de sociale </w:t>
      </w:r>
      <w:r w:rsidR="00F94CBA" w:rsidRPr="007B3336">
        <w:rPr>
          <w:rFonts w:ascii="Times New Roman" w:hAnsi="Times New Roman" w:cs="Times New Roman"/>
        </w:rPr>
        <w:lastRenderedPageBreak/>
        <w:t>forudsætninger</w:t>
      </w:r>
      <w:r w:rsidR="00F94CBA" w:rsidRPr="007B3336">
        <w:rPr>
          <w:rStyle w:val="Fodnotehenvisning"/>
          <w:rFonts w:ascii="Times New Roman" w:hAnsi="Times New Roman" w:cs="Times New Roman"/>
        </w:rPr>
        <w:footnoteReference w:id="29"/>
      </w:r>
      <w:r w:rsidR="00F94CBA" w:rsidRPr="007B3336">
        <w:rPr>
          <w:rFonts w:ascii="Times New Roman" w:hAnsi="Times New Roman" w:cs="Times New Roman"/>
        </w:rPr>
        <w:t xml:space="preserve"> i uddannelsesparathedsbegrebet og de efterfølgende sider </w:t>
      </w:r>
      <w:r w:rsidR="00D571FE">
        <w:rPr>
          <w:rFonts w:ascii="Times New Roman" w:hAnsi="Times New Roman" w:cs="Times New Roman"/>
        </w:rPr>
        <w:t>klarlægges</w:t>
      </w:r>
      <w:r w:rsidR="00F94CBA" w:rsidRPr="007B3336">
        <w:rPr>
          <w:rFonts w:ascii="Times New Roman" w:hAnsi="Times New Roman" w:cs="Times New Roman"/>
        </w:rPr>
        <w:t xml:space="preserve"> nøglebegreberne herunder. Under hvert enkelt nøglebegreb er der korte</w:t>
      </w:r>
      <w:r w:rsidR="008A790A" w:rsidRPr="007B3336">
        <w:rPr>
          <w:rFonts w:ascii="Times New Roman" w:hAnsi="Times New Roman" w:cs="Times New Roman"/>
        </w:rPr>
        <w:t xml:space="preserve"> konkrete</w:t>
      </w:r>
      <w:r w:rsidRPr="007B3336">
        <w:rPr>
          <w:rFonts w:ascii="Times New Roman" w:hAnsi="Times New Roman" w:cs="Times New Roman"/>
        </w:rPr>
        <w:t xml:space="preserve"> beskrivelser, opmærksomhedspunkter og eksempler</w:t>
      </w:r>
      <w:r w:rsidR="00F94CBA" w:rsidRPr="007B3336">
        <w:rPr>
          <w:rFonts w:ascii="Times New Roman" w:hAnsi="Times New Roman" w:cs="Times New Roman"/>
        </w:rPr>
        <w:t xml:space="preserve">, som skal hjælpe og inspirere læreren i vurderingen af den unge. </w:t>
      </w:r>
      <w:r w:rsidR="00873AE9">
        <w:rPr>
          <w:rFonts w:ascii="Times New Roman" w:hAnsi="Times New Roman" w:cs="Times New Roman"/>
        </w:rPr>
        <w:t xml:space="preserve">I analysen refereres der og trækkes der på forskellige udsagn fra dokumentet. </w:t>
      </w:r>
      <w:r w:rsidR="00D571FE">
        <w:rPr>
          <w:rFonts w:ascii="Times New Roman" w:hAnsi="Times New Roman" w:cs="Times New Roman"/>
        </w:rPr>
        <w:t xml:space="preserve">Det er en undersøgelse af disse personlige og sociale forudsætninger, der danner ramme for specialets analyse og diskussion. </w:t>
      </w:r>
    </w:p>
    <w:p w14:paraId="1EE52835" w14:textId="77777777" w:rsidR="0090156C" w:rsidRPr="003A6FB9" w:rsidRDefault="0090156C" w:rsidP="00E30632">
      <w:pPr>
        <w:widowControl w:val="0"/>
        <w:autoSpaceDE w:val="0"/>
        <w:autoSpaceDN w:val="0"/>
        <w:adjustRightInd w:val="0"/>
        <w:spacing w:line="360" w:lineRule="auto"/>
        <w:rPr>
          <w:rFonts w:ascii="Times New Roman" w:hAnsi="Times New Roman" w:cs="Times New Roman"/>
          <w:color w:val="141413"/>
        </w:rPr>
      </w:pPr>
    </w:p>
    <w:p w14:paraId="49B0264E" w14:textId="288C7F57" w:rsidR="0090156C" w:rsidRPr="00253F53" w:rsidRDefault="00253F53" w:rsidP="00910CD6">
      <w:pPr>
        <w:pStyle w:val="Overskrift4"/>
        <w:rPr>
          <w:rFonts w:ascii="Times New Roman" w:hAnsi="Times New Roman" w:cs="Times New Roman"/>
          <w:i w:val="0"/>
        </w:rPr>
      </w:pPr>
      <w:r>
        <w:rPr>
          <w:rFonts w:ascii="Times New Roman" w:hAnsi="Times New Roman" w:cs="Times New Roman"/>
          <w:i w:val="0"/>
        </w:rPr>
        <w:t>Øvrige analysedokumenter</w:t>
      </w:r>
    </w:p>
    <w:p w14:paraId="3A328AC0" w14:textId="286FA3B8" w:rsidR="004024D5" w:rsidRPr="00735D74" w:rsidRDefault="004024D5" w:rsidP="00735D74">
      <w:pPr>
        <w:spacing w:line="360" w:lineRule="auto"/>
        <w:rPr>
          <w:rFonts w:ascii="Times New Roman" w:hAnsi="Times New Roman" w:cs="Times New Roman"/>
        </w:rPr>
      </w:pPr>
      <w:r>
        <w:rPr>
          <w:rFonts w:ascii="Times New Roman" w:hAnsi="Times New Roman" w:cs="Times New Roman"/>
        </w:rPr>
        <w:t>I dette afsnit redegøres der kort for</w:t>
      </w:r>
      <w:r w:rsidR="00764424">
        <w:rPr>
          <w:rFonts w:ascii="Times New Roman" w:hAnsi="Times New Roman" w:cs="Times New Roman"/>
        </w:rPr>
        <w:t xml:space="preserve"> specialets øvrige analysedokumenter</w:t>
      </w:r>
      <w:r w:rsidR="00BC00CC">
        <w:rPr>
          <w:rFonts w:ascii="Times New Roman" w:hAnsi="Times New Roman" w:cs="Times New Roman"/>
        </w:rPr>
        <w:t xml:space="preserve">, der </w:t>
      </w:r>
      <w:r w:rsidR="00735D74">
        <w:rPr>
          <w:rFonts w:ascii="Times New Roman" w:hAnsi="Times New Roman" w:cs="Times New Roman"/>
        </w:rPr>
        <w:t xml:space="preserve">refereres til og trækkes </w:t>
      </w:r>
      <w:r w:rsidR="00735D74" w:rsidRPr="00735D74">
        <w:rPr>
          <w:rFonts w:ascii="Times New Roman" w:hAnsi="Times New Roman" w:cs="Times New Roman"/>
        </w:rPr>
        <w:t>på i forhold til relevante udsagn</w:t>
      </w:r>
      <w:r w:rsidR="00581671">
        <w:rPr>
          <w:rFonts w:ascii="Times New Roman" w:hAnsi="Times New Roman" w:cs="Times New Roman"/>
        </w:rPr>
        <w:t>,</w:t>
      </w:r>
      <w:r w:rsidR="00735D74" w:rsidRPr="00735D74">
        <w:rPr>
          <w:rFonts w:ascii="Times New Roman" w:hAnsi="Times New Roman" w:cs="Times New Roman"/>
        </w:rPr>
        <w:t xml:space="preserve"> </w:t>
      </w:r>
      <w:r w:rsidR="00581671">
        <w:rPr>
          <w:rFonts w:ascii="Times New Roman" w:hAnsi="Times New Roman" w:cs="Times New Roman"/>
        </w:rPr>
        <w:t>som kan bidrage til at belyse de teoretiske ledetråde i analysen.</w:t>
      </w:r>
    </w:p>
    <w:p w14:paraId="4876C31B" w14:textId="1A11028D" w:rsidR="00581671" w:rsidRDefault="00690CB1" w:rsidP="00735D74">
      <w:pPr>
        <w:spacing w:line="360" w:lineRule="auto"/>
        <w:rPr>
          <w:rFonts w:ascii="Times New Roman" w:hAnsi="Times New Roman" w:cs="Times New Roman"/>
        </w:rPr>
      </w:pPr>
      <w:r>
        <w:rPr>
          <w:rFonts w:ascii="Times New Roman" w:hAnsi="Times New Roman" w:cs="Times New Roman"/>
        </w:rPr>
        <w:t>For det første</w:t>
      </w:r>
      <w:r w:rsidR="004024D5" w:rsidRPr="00735D74">
        <w:rPr>
          <w:rFonts w:ascii="Times New Roman" w:hAnsi="Times New Roman" w:cs="Times New Roman"/>
        </w:rPr>
        <w:t xml:space="preserve"> bliver </w:t>
      </w:r>
      <w:r w:rsidR="00735D74" w:rsidRPr="00735D74">
        <w:rPr>
          <w:rFonts w:ascii="Times New Roman" w:hAnsi="Times New Roman" w:cs="Times New Roman"/>
        </w:rPr>
        <w:t xml:space="preserve">de </w:t>
      </w:r>
      <w:r w:rsidR="004024D5" w:rsidRPr="00735D74">
        <w:rPr>
          <w:rFonts w:ascii="Times New Roman" w:hAnsi="Times New Roman" w:cs="Times New Roman"/>
        </w:rPr>
        <w:t xml:space="preserve">to </w:t>
      </w:r>
      <w:r w:rsidR="0027020F">
        <w:rPr>
          <w:rFonts w:ascii="Times New Roman" w:hAnsi="Times New Roman" w:cs="Times New Roman"/>
        </w:rPr>
        <w:t>undersøgelses</w:t>
      </w:r>
      <w:r w:rsidR="004024D5" w:rsidRPr="00735D74">
        <w:rPr>
          <w:rFonts w:ascii="Times New Roman" w:hAnsi="Times New Roman" w:cs="Times New Roman"/>
        </w:rPr>
        <w:t xml:space="preserve">rapporter </w:t>
      </w:r>
      <w:r w:rsidR="0027020F">
        <w:rPr>
          <w:rFonts w:ascii="Times New Roman" w:hAnsi="Times New Roman" w:cs="Times New Roman"/>
        </w:rPr>
        <w:t>af</w:t>
      </w:r>
      <w:r w:rsidR="004024D5" w:rsidRPr="00735D74">
        <w:rPr>
          <w:rFonts w:ascii="Times New Roman" w:hAnsi="Times New Roman" w:cs="Times New Roman"/>
        </w:rPr>
        <w:t xml:space="preserve"> Center For Ungdomsforskning (CEFU), Pluss Leadership og EPINION inddraget i specialets analyse.</w:t>
      </w:r>
      <w:r w:rsidR="00735D74" w:rsidRPr="00735D74">
        <w:rPr>
          <w:rFonts w:ascii="Times New Roman" w:hAnsi="Times New Roman" w:cs="Times New Roman"/>
        </w:rPr>
        <w:t xml:space="preserve"> Det </w:t>
      </w:r>
      <w:r w:rsidR="0027020F">
        <w:rPr>
          <w:rFonts w:ascii="Times New Roman" w:hAnsi="Times New Roman" w:cs="Times New Roman"/>
        </w:rPr>
        <w:t>drej</w:t>
      </w:r>
      <w:r w:rsidR="00735D74" w:rsidRPr="00735D74">
        <w:rPr>
          <w:rFonts w:ascii="Times New Roman" w:hAnsi="Times New Roman" w:cs="Times New Roman"/>
        </w:rPr>
        <w:t>er</w:t>
      </w:r>
      <w:r w:rsidR="0027020F">
        <w:rPr>
          <w:rFonts w:ascii="Times New Roman" w:hAnsi="Times New Roman" w:cs="Times New Roman"/>
        </w:rPr>
        <w:t xml:space="preserve"> sig om</w:t>
      </w:r>
      <w:r w:rsidR="006025CB">
        <w:rPr>
          <w:rFonts w:ascii="Times New Roman" w:hAnsi="Times New Roman" w:cs="Times New Roman"/>
        </w:rPr>
        <w:t xml:space="preserve"> </w:t>
      </w:r>
      <w:r w:rsidR="00F859AE">
        <w:rPr>
          <w:rFonts w:ascii="Times New Roman" w:hAnsi="Times New Roman" w:cs="Times New Roman"/>
        </w:rPr>
        <w:t>midtvejsrapporten</w:t>
      </w:r>
      <w:r w:rsidR="00735D74" w:rsidRPr="00735D74">
        <w:rPr>
          <w:rFonts w:ascii="Times New Roman" w:hAnsi="Times New Roman" w:cs="Times New Roman"/>
        </w:rPr>
        <w:t xml:space="preserve"> </w:t>
      </w:r>
      <w:r w:rsidR="00735D74" w:rsidRPr="00A1533E">
        <w:rPr>
          <w:rFonts w:ascii="Times New Roman" w:hAnsi="Times New Roman" w:cs="Times New Roman"/>
        </w:rPr>
        <w:t>’</w:t>
      </w:r>
      <w:r w:rsidR="00735D74" w:rsidRPr="00A1533E">
        <w:rPr>
          <w:rFonts w:ascii="Times New Roman" w:hAnsi="Times New Roman" w:cs="Times New Roman"/>
          <w:color w:val="365F91" w:themeColor="accent1" w:themeShade="BF"/>
        </w:rPr>
        <w:t>Midtvejsevaluering af Uddannelsesparathedsvurderingen</w:t>
      </w:r>
      <w:r w:rsidR="00735D74" w:rsidRPr="00A1533E">
        <w:rPr>
          <w:rFonts w:ascii="Times New Roman" w:hAnsi="Times New Roman" w:cs="Times New Roman"/>
        </w:rPr>
        <w:t>’</w:t>
      </w:r>
      <w:r w:rsidR="00735D74" w:rsidRPr="00735D74">
        <w:rPr>
          <w:rFonts w:ascii="Times New Roman" w:hAnsi="Times New Roman" w:cs="Times New Roman"/>
        </w:rPr>
        <w:t xml:space="preserve"> (2011) og hovedrapporten </w:t>
      </w:r>
      <w:r w:rsidR="00735D74" w:rsidRPr="00A1533E">
        <w:rPr>
          <w:rFonts w:ascii="Times New Roman" w:hAnsi="Times New Roman" w:cs="Times New Roman"/>
        </w:rPr>
        <w:t>’</w:t>
      </w:r>
      <w:r w:rsidR="00735D74" w:rsidRPr="00A1533E">
        <w:rPr>
          <w:rFonts w:ascii="Times New Roman" w:hAnsi="Times New Roman" w:cs="Times New Roman"/>
          <w:color w:val="365F91" w:themeColor="accent1" w:themeShade="BF"/>
        </w:rPr>
        <w:t>Evaluering af Ungepakke 2</w:t>
      </w:r>
      <w:r w:rsidR="00735D74" w:rsidRPr="00A1533E">
        <w:rPr>
          <w:rFonts w:ascii="Times New Roman" w:hAnsi="Times New Roman" w:cs="Times New Roman"/>
        </w:rPr>
        <w:t>’</w:t>
      </w:r>
      <w:r w:rsidR="00735D74" w:rsidRPr="00735D74">
        <w:rPr>
          <w:rFonts w:ascii="Times New Roman" w:hAnsi="Times New Roman" w:cs="Times New Roman"/>
        </w:rPr>
        <w:t xml:space="preserve"> (2012). </w:t>
      </w:r>
      <w:r w:rsidR="0027020F">
        <w:rPr>
          <w:rFonts w:ascii="Times New Roman" w:hAnsi="Times New Roman" w:cs="Times New Roman"/>
        </w:rPr>
        <w:t xml:space="preserve">Rapporterne er </w:t>
      </w:r>
      <w:r w:rsidR="00AC7653">
        <w:rPr>
          <w:rFonts w:ascii="Times New Roman" w:hAnsi="Times New Roman" w:cs="Times New Roman"/>
        </w:rPr>
        <w:t>udsprunget</w:t>
      </w:r>
      <w:r w:rsidR="0027020F">
        <w:rPr>
          <w:rFonts w:ascii="Times New Roman" w:hAnsi="Times New Roman" w:cs="Times New Roman"/>
        </w:rPr>
        <w:t xml:space="preserve"> på baggrund af </w:t>
      </w:r>
      <w:r w:rsidR="00AC7653">
        <w:rPr>
          <w:rFonts w:ascii="Times New Roman" w:hAnsi="Times New Roman" w:cs="Times New Roman"/>
        </w:rPr>
        <w:t>CEFU, Pluss Leadership og EPINIONs</w:t>
      </w:r>
      <w:r w:rsidR="0027020F">
        <w:rPr>
          <w:rFonts w:ascii="Times New Roman" w:hAnsi="Times New Roman" w:cs="Times New Roman"/>
        </w:rPr>
        <w:t xml:space="preserve"> </w:t>
      </w:r>
      <w:r w:rsidR="00F859AE">
        <w:rPr>
          <w:rFonts w:ascii="Times New Roman" w:hAnsi="Times New Roman" w:cs="Times New Roman"/>
        </w:rPr>
        <w:t>evaluering</w:t>
      </w:r>
      <w:r w:rsidR="0027020F">
        <w:rPr>
          <w:rFonts w:ascii="Times New Roman" w:hAnsi="Times New Roman" w:cs="Times New Roman"/>
        </w:rPr>
        <w:t xml:space="preserve"> af </w:t>
      </w:r>
      <w:r w:rsidR="00984692">
        <w:rPr>
          <w:rFonts w:ascii="Times New Roman" w:hAnsi="Times New Roman" w:cs="Times New Roman"/>
        </w:rPr>
        <w:t>initiativerne</w:t>
      </w:r>
      <w:r w:rsidR="00F859AE">
        <w:rPr>
          <w:rFonts w:ascii="Times New Roman" w:hAnsi="Times New Roman" w:cs="Times New Roman"/>
        </w:rPr>
        <w:t xml:space="preserve"> under </w:t>
      </w:r>
      <w:r w:rsidR="0027020F">
        <w:rPr>
          <w:rFonts w:ascii="Times New Roman" w:hAnsi="Times New Roman" w:cs="Times New Roman"/>
        </w:rPr>
        <w:t>Ungepakke 2</w:t>
      </w:r>
      <w:r w:rsidR="00984692">
        <w:rPr>
          <w:rFonts w:ascii="Times New Roman" w:hAnsi="Times New Roman" w:cs="Times New Roman"/>
        </w:rPr>
        <w:t>, der blev igangsat af Undervisningsministeriet i januar 2011. Evalueringen</w:t>
      </w:r>
      <w:r w:rsidR="00AC7653">
        <w:rPr>
          <w:rFonts w:ascii="Times New Roman" w:hAnsi="Times New Roman" w:cs="Times New Roman"/>
        </w:rPr>
        <w:t xml:space="preserve"> </w:t>
      </w:r>
      <w:r w:rsidR="00F859AE">
        <w:rPr>
          <w:rFonts w:ascii="Times New Roman" w:hAnsi="Times New Roman" w:cs="Times New Roman"/>
        </w:rPr>
        <w:t>har haft til formål at vurdere effekterne af Ungepakke 2 i forhold til, at flere unge kommer til at gennemføre en ungdomsuddannelse (CEFU m.fl. 2011:5)</w:t>
      </w:r>
      <w:r w:rsidR="00AC7653">
        <w:rPr>
          <w:rFonts w:ascii="Times New Roman" w:hAnsi="Times New Roman" w:cs="Times New Roman"/>
        </w:rPr>
        <w:t xml:space="preserve">. </w:t>
      </w:r>
      <w:r w:rsidR="00F859AE">
        <w:rPr>
          <w:rFonts w:ascii="Times New Roman" w:hAnsi="Times New Roman" w:cs="Times New Roman"/>
        </w:rPr>
        <w:t xml:space="preserve">Denne evaluering </w:t>
      </w:r>
      <w:r w:rsidR="00A2261F">
        <w:rPr>
          <w:rFonts w:ascii="Times New Roman" w:hAnsi="Times New Roman" w:cs="Times New Roman"/>
        </w:rPr>
        <w:t xml:space="preserve">er en proces- og effektevaluering og </w:t>
      </w:r>
      <w:r w:rsidR="00F859AE">
        <w:rPr>
          <w:rFonts w:ascii="Times New Roman" w:hAnsi="Times New Roman" w:cs="Times New Roman"/>
        </w:rPr>
        <w:t>udgør</w:t>
      </w:r>
      <w:r w:rsidR="00AC7653">
        <w:rPr>
          <w:rFonts w:ascii="Times New Roman" w:hAnsi="Times New Roman" w:cs="Times New Roman"/>
        </w:rPr>
        <w:t xml:space="preserve"> både</w:t>
      </w:r>
      <w:r w:rsidR="003B2362">
        <w:rPr>
          <w:rFonts w:ascii="Times New Roman" w:hAnsi="Times New Roman" w:cs="Times New Roman"/>
        </w:rPr>
        <w:t xml:space="preserve"> </w:t>
      </w:r>
      <w:r w:rsidR="0027020F">
        <w:rPr>
          <w:rFonts w:ascii="Times New Roman" w:hAnsi="Times New Roman" w:cs="Times New Roman"/>
        </w:rPr>
        <w:t>kvantitativ</w:t>
      </w:r>
      <w:r w:rsidR="00F859AE">
        <w:rPr>
          <w:rFonts w:ascii="Times New Roman" w:hAnsi="Times New Roman" w:cs="Times New Roman"/>
        </w:rPr>
        <w:t>e</w:t>
      </w:r>
      <w:r w:rsidR="0027020F">
        <w:rPr>
          <w:rFonts w:ascii="Times New Roman" w:hAnsi="Times New Roman" w:cs="Times New Roman"/>
        </w:rPr>
        <w:t xml:space="preserve"> og kvalitativ</w:t>
      </w:r>
      <w:r w:rsidR="00F859AE">
        <w:rPr>
          <w:rFonts w:ascii="Times New Roman" w:hAnsi="Times New Roman" w:cs="Times New Roman"/>
        </w:rPr>
        <w:t>e undersøgelser</w:t>
      </w:r>
      <w:r w:rsidR="006025CB">
        <w:rPr>
          <w:rFonts w:ascii="Times New Roman" w:hAnsi="Times New Roman" w:cs="Times New Roman"/>
        </w:rPr>
        <w:t>,</w:t>
      </w:r>
      <w:r w:rsidR="003B2362">
        <w:rPr>
          <w:rFonts w:ascii="Times New Roman" w:hAnsi="Times New Roman" w:cs="Times New Roman"/>
        </w:rPr>
        <w:t xml:space="preserve"> </w:t>
      </w:r>
      <w:r w:rsidR="00AC7653">
        <w:rPr>
          <w:rFonts w:ascii="Times New Roman" w:hAnsi="Times New Roman" w:cs="Times New Roman"/>
        </w:rPr>
        <w:t>idet den</w:t>
      </w:r>
      <w:r w:rsidR="006025CB">
        <w:rPr>
          <w:rFonts w:ascii="Times New Roman" w:hAnsi="Times New Roman" w:cs="Times New Roman"/>
        </w:rPr>
        <w:t xml:space="preserve"> trækker på </w:t>
      </w:r>
      <w:r w:rsidR="00AC7653">
        <w:rPr>
          <w:rFonts w:ascii="Times New Roman" w:hAnsi="Times New Roman" w:cs="Times New Roman"/>
        </w:rPr>
        <w:t>dels</w:t>
      </w:r>
      <w:r w:rsidR="003B2362">
        <w:rPr>
          <w:rFonts w:ascii="Times New Roman" w:hAnsi="Times New Roman" w:cs="Times New Roman"/>
        </w:rPr>
        <w:t xml:space="preserve"> </w:t>
      </w:r>
      <w:r w:rsidR="00F859AE">
        <w:rPr>
          <w:rFonts w:ascii="Times New Roman" w:hAnsi="Times New Roman" w:cs="Times New Roman"/>
        </w:rPr>
        <w:t>registerdata fra Ungedatabasen</w:t>
      </w:r>
      <w:r w:rsidR="00AC7653">
        <w:rPr>
          <w:rFonts w:ascii="Times New Roman" w:hAnsi="Times New Roman" w:cs="Times New Roman"/>
        </w:rPr>
        <w:t>,</w:t>
      </w:r>
      <w:r w:rsidR="003B2362">
        <w:rPr>
          <w:rFonts w:ascii="Times New Roman" w:hAnsi="Times New Roman" w:cs="Times New Roman"/>
        </w:rPr>
        <w:t xml:space="preserve"> </w:t>
      </w:r>
      <w:r w:rsidR="00AC7653">
        <w:rPr>
          <w:rFonts w:ascii="Times New Roman" w:hAnsi="Times New Roman" w:cs="Times New Roman"/>
        </w:rPr>
        <w:t>dels på</w:t>
      </w:r>
      <w:r w:rsidR="003B2362">
        <w:rPr>
          <w:rFonts w:ascii="Times New Roman" w:hAnsi="Times New Roman" w:cs="Times New Roman"/>
        </w:rPr>
        <w:t xml:space="preserve"> </w:t>
      </w:r>
      <w:r w:rsidR="00F859AE">
        <w:rPr>
          <w:rFonts w:ascii="Times New Roman" w:hAnsi="Times New Roman" w:cs="Times New Roman"/>
        </w:rPr>
        <w:t>casestudier og spørgeskemaundersøgelser blandt</w:t>
      </w:r>
      <w:r w:rsidR="003B2362">
        <w:rPr>
          <w:rFonts w:ascii="Times New Roman" w:hAnsi="Times New Roman" w:cs="Times New Roman"/>
        </w:rPr>
        <w:t xml:space="preserve"> de </w:t>
      </w:r>
      <w:r w:rsidR="00F859AE">
        <w:rPr>
          <w:rFonts w:ascii="Times New Roman" w:hAnsi="Times New Roman" w:cs="Times New Roman"/>
        </w:rPr>
        <w:t>institutionelle</w:t>
      </w:r>
      <w:r w:rsidR="003B2362">
        <w:rPr>
          <w:rFonts w:ascii="Times New Roman" w:hAnsi="Times New Roman" w:cs="Times New Roman"/>
        </w:rPr>
        <w:t xml:space="preserve"> aktører</w:t>
      </w:r>
      <w:r w:rsidR="003B2362">
        <w:rPr>
          <w:rStyle w:val="Fodnotehenvisning"/>
          <w:rFonts w:ascii="Times New Roman" w:hAnsi="Times New Roman" w:cs="Times New Roman"/>
        </w:rPr>
        <w:footnoteReference w:id="30"/>
      </w:r>
      <w:r w:rsidR="003B2362">
        <w:rPr>
          <w:rFonts w:ascii="Times New Roman" w:hAnsi="Times New Roman" w:cs="Times New Roman"/>
        </w:rPr>
        <w:t xml:space="preserve"> </w:t>
      </w:r>
      <w:r w:rsidR="00F859AE">
        <w:rPr>
          <w:rFonts w:ascii="Times New Roman" w:hAnsi="Times New Roman" w:cs="Times New Roman"/>
        </w:rPr>
        <w:t xml:space="preserve">og de unge </w:t>
      </w:r>
      <w:r w:rsidR="006025CB">
        <w:rPr>
          <w:rFonts w:ascii="Times New Roman" w:hAnsi="Times New Roman" w:cs="Times New Roman"/>
        </w:rPr>
        <w:t>(</w:t>
      </w:r>
      <w:r w:rsidR="006025CB" w:rsidRPr="00A2261F">
        <w:rPr>
          <w:rFonts w:ascii="Times New Roman" w:hAnsi="Times New Roman" w:cs="Times New Roman"/>
        </w:rPr>
        <w:t>CEFU m.fl. 2011:</w:t>
      </w:r>
      <w:r w:rsidR="00A2261F" w:rsidRPr="00A2261F">
        <w:rPr>
          <w:rFonts w:ascii="Times New Roman" w:hAnsi="Times New Roman" w:cs="Times New Roman"/>
        </w:rPr>
        <w:t>6+</w:t>
      </w:r>
      <w:r w:rsidR="00F859AE" w:rsidRPr="00A2261F">
        <w:rPr>
          <w:rFonts w:ascii="Times New Roman" w:hAnsi="Times New Roman" w:cs="Times New Roman"/>
        </w:rPr>
        <w:t>61</w:t>
      </w:r>
      <w:r w:rsidR="006025CB">
        <w:rPr>
          <w:rFonts w:ascii="Times New Roman" w:hAnsi="Times New Roman" w:cs="Times New Roman"/>
        </w:rPr>
        <w:t>)</w:t>
      </w:r>
      <w:r w:rsidR="003B2362">
        <w:rPr>
          <w:rFonts w:ascii="Times New Roman" w:hAnsi="Times New Roman" w:cs="Times New Roman"/>
        </w:rPr>
        <w:t xml:space="preserve">. </w:t>
      </w:r>
      <w:r w:rsidR="00AC7653">
        <w:rPr>
          <w:rFonts w:ascii="Times New Roman" w:hAnsi="Times New Roman" w:cs="Times New Roman"/>
        </w:rPr>
        <w:t>Opsamlingsrapporter belyser, hvordan implementeringen af UPV er forløbet rundt om i landet, hermed de forskellige involverede aktørers oplevelser heraf</w:t>
      </w:r>
      <w:r w:rsidR="00F859AE">
        <w:rPr>
          <w:rFonts w:ascii="Times New Roman" w:hAnsi="Times New Roman" w:cs="Times New Roman"/>
        </w:rPr>
        <w:t>, og kommer med anbefalinger og opmærksomhedspunkter i forhold til den videre implementering af UPV</w:t>
      </w:r>
      <w:r w:rsidR="00AC7653">
        <w:rPr>
          <w:rFonts w:ascii="Times New Roman" w:hAnsi="Times New Roman" w:cs="Times New Roman"/>
        </w:rPr>
        <w:t>. Hoved</w:t>
      </w:r>
      <w:r w:rsidR="00F859AE">
        <w:rPr>
          <w:rFonts w:ascii="Times New Roman" w:hAnsi="Times New Roman" w:cs="Times New Roman"/>
        </w:rPr>
        <w:t xml:space="preserve">rapporten udgør den samlede evaluering af </w:t>
      </w:r>
      <w:r w:rsidR="00A2261F">
        <w:rPr>
          <w:rFonts w:ascii="Times New Roman" w:hAnsi="Times New Roman" w:cs="Times New Roman"/>
        </w:rPr>
        <w:t xml:space="preserve">Ungepakke 2, hvorunder konklusioner, anbefalinger og opmærksomhedspunkter er </w:t>
      </w:r>
      <w:r w:rsidR="0069711A">
        <w:rPr>
          <w:rFonts w:ascii="Times New Roman" w:hAnsi="Times New Roman" w:cs="Times New Roman"/>
        </w:rPr>
        <w:t>fremført i forhold til det videre arbejde med initiativerne under Ungepakke 2</w:t>
      </w:r>
      <w:r w:rsidR="00A2261F">
        <w:rPr>
          <w:rFonts w:ascii="Times New Roman" w:hAnsi="Times New Roman" w:cs="Times New Roman"/>
        </w:rPr>
        <w:t>.</w:t>
      </w:r>
      <w:r w:rsidR="00316E66">
        <w:rPr>
          <w:rFonts w:ascii="Times New Roman" w:hAnsi="Times New Roman" w:cs="Times New Roman"/>
        </w:rPr>
        <w:t xml:space="preserve"> I denne rap</w:t>
      </w:r>
      <w:r w:rsidR="000C7A02">
        <w:rPr>
          <w:rFonts w:ascii="Times New Roman" w:hAnsi="Times New Roman" w:cs="Times New Roman"/>
        </w:rPr>
        <w:t>port trækkes der primært på afsnittene omhandlende</w:t>
      </w:r>
      <w:r w:rsidR="00316E66">
        <w:rPr>
          <w:rFonts w:ascii="Times New Roman" w:hAnsi="Times New Roman" w:cs="Times New Roman"/>
        </w:rPr>
        <w:t xml:space="preserve"> UPV</w:t>
      </w:r>
      <w:r w:rsidR="000C7A02">
        <w:rPr>
          <w:rFonts w:ascii="Times New Roman" w:hAnsi="Times New Roman" w:cs="Times New Roman"/>
        </w:rPr>
        <w:t>.</w:t>
      </w:r>
    </w:p>
    <w:p w14:paraId="1FB457CA" w14:textId="0FCB4ADE" w:rsidR="004024D5" w:rsidRPr="00581671" w:rsidRDefault="00A2261F" w:rsidP="00A2261F">
      <w:pPr>
        <w:spacing w:line="360" w:lineRule="auto"/>
        <w:rPr>
          <w:rFonts w:ascii="Times New Roman" w:hAnsi="Times New Roman" w:cs="Times New Roman"/>
          <w:color w:val="008000"/>
        </w:rPr>
      </w:pPr>
      <w:r>
        <w:rPr>
          <w:rFonts w:ascii="Times New Roman" w:hAnsi="Times New Roman" w:cs="Times New Roman"/>
        </w:rPr>
        <w:t xml:space="preserve">Disse dokumenter er </w:t>
      </w:r>
      <w:r w:rsidR="00316E66">
        <w:rPr>
          <w:rFonts w:ascii="Times New Roman" w:hAnsi="Times New Roman" w:cs="Times New Roman"/>
        </w:rPr>
        <w:t>udvalgt</w:t>
      </w:r>
      <w:r>
        <w:rPr>
          <w:rFonts w:ascii="Times New Roman" w:hAnsi="Times New Roman" w:cs="Times New Roman"/>
        </w:rPr>
        <w:t>, da</w:t>
      </w:r>
      <w:r w:rsidR="004024D5" w:rsidRPr="00581671">
        <w:rPr>
          <w:rFonts w:ascii="Times New Roman" w:hAnsi="Times New Roman" w:cs="Times New Roman"/>
          <w:color w:val="008000"/>
        </w:rPr>
        <w:t xml:space="preserve"> </w:t>
      </w:r>
      <w:r w:rsidR="004024D5" w:rsidRPr="00404332">
        <w:rPr>
          <w:rFonts w:ascii="Times New Roman" w:hAnsi="Times New Roman" w:cs="Times New Roman"/>
        </w:rPr>
        <w:t>evaluering</w:t>
      </w:r>
      <w:r w:rsidRPr="00404332">
        <w:rPr>
          <w:rFonts w:ascii="Times New Roman" w:hAnsi="Times New Roman" w:cs="Times New Roman"/>
        </w:rPr>
        <w:t>en</w:t>
      </w:r>
      <w:r w:rsidR="004024D5" w:rsidRPr="00404332">
        <w:rPr>
          <w:rFonts w:ascii="Times New Roman" w:hAnsi="Times New Roman" w:cs="Times New Roman"/>
        </w:rPr>
        <w:t xml:space="preserve"> er den eneste foretaget af UPV siden implementeringen af </w:t>
      </w:r>
      <w:r w:rsidRPr="00404332">
        <w:rPr>
          <w:rFonts w:ascii="Times New Roman" w:hAnsi="Times New Roman" w:cs="Times New Roman"/>
        </w:rPr>
        <w:t xml:space="preserve">initiativerne under </w:t>
      </w:r>
      <w:r w:rsidR="004024D5" w:rsidRPr="00404332">
        <w:rPr>
          <w:rFonts w:ascii="Times New Roman" w:hAnsi="Times New Roman" w:cs="Times New Roman"/>
        </w:rPr>
        <w:t>Ungepa</w:t>
      </w:r>
      <w:r w:rsidRPr="00404332">
        <w:rPr>
          <w:rFonts w:ascii="Times New Roman" w:hAnsi="Times New Roman" w:cs="Times New Roman"/>
        </w:rPr>
        <w:t xml:space="preserve">kke 2 i 2010. </w:t>
      </w:r>
      <w:r w:rsidR="00316E66">
        <w:rPr>
          <w:rFonts w:ascii="Times New Roman" w:hAnsi="Times New Roman" w:cs="Times New Roman"/>
        </w:rPr>
        <w:t>Derudover belyser de kvalitative spørgeskemaundersøgelser i evalueringen nogle betydelige forhold i vurderingsprocessen</w:t>
      </w:r>
      <w:r w:rsidR="00E557D0">
        <w:rPr>
          <w:rFonts w:ascii="Times New Roman" w:hAnsi="Times New Roman" w:cs="Times New Roman"/>
        </w:rPr>
        <w:t xml:space="preserve">, her de </w:t>
      </w:r>
      <w:r w:rsidR="00E557D0">
        <w:rPr>
          <w:rFonts w:ascii="Times New Roman" w:hAnsi="Times New Roman" w:cs="Times New Roman"/>
        </w:rPr>
        <w:lastRenderedPageBreak/>
        <w:t xml:space="preserve">involverede aktøres oplevelser </w:t>
      </w:r>
      <w:r w:rsidR="00FD3C62">
        <w:rPr>
          <w:rFonts w:ascii="Times New Roman" w:hAnsi="Times New Roman" w:cs="Times New Roman"/>
        </w:rPr>
        <w:t>af</w:t>
      </w:r>
      <w:r w:rsidR="00E557D0">
        <w:rPr>
          <w:rFonts w:ascii="Times New Roman" w:hAnsi="Times New Roman" w:cs="Times New Roman"/>
        </w:rPr>
        <w:t xml:space="preserve"> UPV</w:t>
      </w:r>
      <w:r w:rsidR="00316E66">
        <w:rPr>
          <w:rFonts w:ascii="Times New Roman" w:hAnsi="Times New Roman" w:cs="Times New Roman"/>
        </w:rPr>
        <w:t>,</w:t>
      </w:r>
      <w:r w:rsidR="00E557D0">
        <w:rPr>
          <w:rFonts w:ascii="Times New Roman" w:hAnsi="Times New Roman" w:cs="Times New Roman"/>
        </w:rPr>
        <w:t xml:space="preserve"> hvilke</w:t>
      </w:r>
      <w:r w:rsidR="000C7A02">
        <w:rPr>
          <w:rFonts w:ascii="Times New Roman" w:hAnsi="Times New Roman" w:cs="Times New Roman"/>
        </w:rPr>
        <w:t xml:space="preserve"> er interessante i forhold til </w:t>
      </w:r>
      <w:r w:rsidR="00FD3C62">
        <w:rPr>
          <w:rFonts w:ascii="Times New Roman" w:hAnsi="Times New Roman" w:cs="Times New Roman"/>
        </w:rPr>
        <w:t>de teoretiske ledetråde i specialets analyse.</w:t>
      </w:r>
    </w:p>
    <w:p w14:paraId="12D88BA0" w14:textId="6CC70961" w:rsidR="00BC581E" w:rsidRPr="00035072" w:rsidRDefault="00690CB1" w:rsidP="00035072">
      <w:pPr>
        <w:spacing w:line="360" w:lineRule="auto"/>
        <w:rPr>
          <w:rFonts w:ascii="Times New Roman" w:hAnsi="Times New Roman" w:cs="Times New Roman"/>
        </w:rPr>
      </w:pPr>
      <w:r>
        <w:rPr>
          <w:rFonts w:ascii="Times New Roman" w:hAnsi="Times New Roman" w:cs="Times New Roman"/>
        </w:rPr>
        <w:t>For det andet</w:t>
      </w:r>
      <w:r w:rsidR="004024D5">
        <w:rPr>
          <w:rFonts w:ascii="Times New Roman" w:hAnsi="Times New Roman" w:cs="Times New Roman"/>
        </w:rPr>
        <w:t xml:space="preserve"> indgår </w:t>
      </w:r>
      <w:r w:rsidR="00253F53">
        <w:rPr>
          <w:rFonts w:ascii="Times New Roman" w:hAnsi="Times New Roman" w:cs="Times New Roman"/>
        </w:rPr>
        <w:t xml:space="preserve">lovgivningen på </w:t>
      </w:r>
      <w:r w:rsidR="004024D5">
        <w:rPr>
          <w:rFonts w:ascii="Times New Roman" w:hAnsi="Times New Roman" w:cs="Times New Roman"/>
        </w:rPr>
        <w:t>vejlednings</w:t>
      </w:r>
      <w:r w:rsidR="00253F53">
        <w:rPr>
          <w:rFonts w:ascii="Times New Roman" w:hAnsi="Times New Roman" w:cs="Times New Roman"/>
        </w:rPr>
        <w:t>området</w:t>
      </w:r>
      <w:r w:rsidR="004024D5">
        <w:rPr>
          <w:rStyle w:val="Fodnotehenvisning"/>
          <w:rFonts w:ascii="Times New Roman" w:hAnsi="Times New Roman" w:cs="Times New Roman"/>
        </w:rPr>
        <w:footnoteReference w:id="31"/>
      </w:r>
      <w:r w:rsidR="004024D5">
        <w:rPr>
          <w:rFonts w:ascii="Times New Roman" w:hAnsi="Times New Roman" w:cs="Times New Roman"/>
        </w:rPr>
        <w:t xml:space="preserve"> i specialets analyse</w:t>
      </w:r>
      <w:r w:rsidR="00253F53">
        <w:rPr>
          <w:rFonts w:ascii="Times New Roman" w:hAnsi="Times New Roman" w:cs="Times New Roman"/>
        </w:rPr>
        <w:t xml:space="preserve">, herunder </w:t>
      </w:r>
      <w:r w:rsidR="00825106">
        <w:rPr>
          <w:rFonts w:ascii="Times New Roman" w:hAnsi="Times New Roman" w:cs="Times New Roman"/>
        </w:rPr>
        <w:t>’</w:t>
      </w:r>
      <w:r w:rsidR="00253F53" w:rsidRPr="006B354D">
        <w:rPr>
          <w:rFonts w:ascii="Times New Roman" w:hAnsi="Times New Roman" w:cs="Times New Roman"/>
          <w:color w:val="365F91" w:themeColor="accent1" w:themeShade="BF"/>
        </w:rPr>
        <w:t>Vejledningsloven</w:t>
      </w:r>
      <w:r w:rsidR="00825106">
        <w:rPr>
          <w:rStyle w:val="Fodnotehenvisning"/>
          <w:rFonts w:ascii="Times New Roman" w:hAnsi="Times New Roman" w:cs="Times New Roman"/>
        </w:rPr>
        <w:footnoteReference w:id="32"/>
      </w:r>
      <w:r w:rsidR="00825106">
        <w:rPr>
          <w:rFonts w:ascii="Times New Roman" w:hAnsi="Times New Roman" w:cs="Times New Roman"/>
        </w:rPr>
        <w:t>’</w:t>
      </w:r>
      <w:r w:rsidR="00253F53">
        <w:rPr>
          <w:rFonts w:ascii="Times New Roman" w:hAnsi="Times New Roman" w:cs="Times New Roman"/>
        </w:rPr>
        <w:t xml:space="preserve"> </w:t>
      </w:r>
      <w:r w:rsidR="0090156C">
        <w:rPr>
          <w:rFonts w:ascii="Times New Roman" w:hAnsi="Times New Roman" w:cs="Times New Roman"/>
        </w:rPr>
        <w:t>(LBK nr. 995 af 12/9/2014) og</w:t>
      </w:r>
      <w:r w:rsidR="00253F53">
        <w:rPr>
          <w:rFonts w:ascii="Times New Roman" w:hAnsi="Times New Roman" w:cs="Times New Roman"/>
        </w:rPr>
        <w:t xml:space="preserve"> </w:t>
      </w:r>
      <w:r w:rsidR="00253F53" w:rsidRPr="006B354D">
        <w:rPr>
          <w:rFonts w:ascii="Times New Roman" w:hAnsi="Times New Roman" w:cs="Times New Roman"/>
          <w:color w:val="365F91" w:themeColor="accent1" w:themeShade="BF"/>
        </w:rPr>
        <w:t>’Bekendtgørelse om uddannelsesparathedsvurdering, uddannelsesplaner og procedure ved valg af ungdomsuddannelse’</w:t>
      </w:r>
      <w:r w:rsidR="0090156C" w:rsidRPr="00D07B59">
        <w:rPr>
          <w:rFonts w:ascii="Times New Roman" w:hAnsi="Times New Roman" w:cs="Times New Roman"/>
        </w:rPr>
        <w:t xml:space="preserve"> (</w:t>
      </w:r>
      <w:r w:rsidR="00253F53">
        <w:rPr>
          <w:rFonts w:ascii="Times New Roman" w:hAnsi="Times New Roman" w:cs="Times New Roman"/>
          <w:bCs/>
          <w:lang w:val="en-US"/>
        </w:rPr>
        <w:t>BEK nr 839</w:t>
      </w:r>
      <w:r w:rsidR="00761836">
        <w:rPr>
          <w:rFonts w:ascii="Times New Roman" w:hAnsi="Times New Roman" w:cs="Times New Roman"/>
          <w:bCs/>
          <w:lang w:val="en-US"/>
        </w:rPr>
        <w:t xml:space="preserve"> af 30/06/2014</w:t>
      </w:r>
      <w:r w:rsidR="0090156C" w:rsidRPr="00D07B59">
        <w:rPr>
          <w:rFonts w:ascii="Times New Roman" w:hAnsi="Times New Roman" w:cs="Times New Roman"/>
          <w:bCs/>
          <w:lang w:val="en-US"/>
        </w:rPr>
        <w:t>)</w:t>
      </w:r>
      <w:r w:rsidR="00EA447F">
        <w:rPr>
          <w:rFonts w:ascii="Times New Roman" w:hAnsi="Times New Roman" w:cs="Times New Roman"/>
        </w:rPr>
        <w:t>. Disse lovtekster</w:t>
      </w:r>
      <w:r w:rsidR="0090156C">
        <w:rPr>
          <w:rFonts w:ascii="Times New Roman" w:hAnsi="Times New Roman" w:cs="Times New Roman"/>
        </w:rPr>
        <w:t xml:space="preserve"> </w:t>
      </w:r>
      <w:r w:rsidR="00D63645">
        <w:rPr>
          <w:rFonts w:ascii="Times New Roman" w:hAnsi="Times New Roman" w:cs="Times New Roman"/>
        </w:rPr>
        <w:t xml:space="preserve">er udvalgt, da </w:t>
      </w:r>
      <w:r w:rsidR="00873AE9">
        <w:rPr>
          <w:rFonts w:ascii="Times New Roman" w:hAnsi="Times New Roman" w:cs="Times New Roman"/>
        </w:rPr>
        <w:t xml:space="preserve">uddannelsesparathedsbegrebet og </w:t>
      </w:r>
      <w:r w:rsidR="00D63645">
        <w:rPr>
          <w:rFonts w:ascii="Times New Roman" w:hAnsi="Times New Roman" w:cs="Times New Roman"/>
        </w:rPr>
        <w:t xml:space="preserve">UPV er </w:t>
      </w:r>
      <w:r w:rsidR="00873AE9">
        <w:rPr>
          <w:rFonts w:ascii="Times New Roman" w:hAnsi="Times New Roman" w:cs="Times New Roman"/>
        </w:rPr>
        <w:t>italesat</w:t>
      </w:r>
      <w:r w:rsidR="00D63645">
        <w:rPr>
          <w:rFonts w:ascii="Times New Roman" w:hAnsi="Times New Roman" w:cs="Times New Roman"/>
        </w:rPr>
        <w:t xml:space="preserve"> herunder </w:t>
      </w:r>
      <w:r w:rsidR="0090156C">
        <w:rPr>
          <w:rFonts w:ascii="Times New Roman" w:hAnsi="Times New Roman" w:cs="Times New Roman"/>
        </w:rPr>
        <w:t xml:space="preserve">og </w:t>
      </w:r>
      <w:r w:rsidR="00D63645">
        <w:rPr>
          <w:rFonts w:ascii="Times New Roman" w:hAnsi="Times New Roman" w:cs="Times New Roman"/>
        </w:rPr>
        <w:t>repræsenterer</w:t>
      </w:r>
      <w:r w:rsidR="0090156C">
        <w:rPr>
          <w:rFonts w:ascii="Times New Roman" w:hAnsi="Times New Roman" w:cs="Times New Roman"/>
        </w:rPr>
        <w:t xml:space="preserve"> </w:t>
      </w:r>
      <w:r w:rsidR="00D63645">
        <w:rPr>
          <w:rFonts w:ascii="Times New Roman" w:hAnsi="Times New Roman" w:cs="Times New Roman"/>
        </w:rPr>
        <w:t>på lovmæssig vis det</w:t>
      </w:r>
      <w:r w:rsidR="0090156C">
        <w:rPr>
          <w:rFonts w:ascii="Times New Roman" w:hAnsi="Times New Roman" w:cs="Times New Roman"/>
        </w:rPr>
        <w:t xml:space="preserve">, som de </w:t>
      </w:r>
      <w:r w:rsidR="00EA447F">
        <w:rPr>
          <w:rFonts w:ascii="Times New Roman" w:hAnsi="Times New Roman" w:cs="Times New Roman"/>
        </w:rPr>
        <w:t>involverede</w:t>
      </w:r>
      <w:r w:rsidR="0090156C">
        <w:rPr>
          <w:rFonts w:ascii="Times New Roman" w:hAnsi="Times New Roman" w:cs="Times New Roman"/>
        </w:rPr>
        <w:t xml:space="preserve"> aktører i uddannelsesparathedsvurderingsprocessen (bl.a. skolelederne, lærerne, UU-vejlederne, </w:t>
      </w:r>
      <w:r w:rsidR="00EA447F">
        <w:rPr>
          <w:rFonts w:ascii="Times New Roman" w:hAnsi="Times New Roman" w:cs="Times New Roman"/>
        </w:rPr>
        <w:t>folk</w:t>
      </w:r>
      <w:r w:rsidR="0090156C">
        <w:rPr>
          <w:rFonts w:ascii="Times New Roman" w:hAnsi="Times New Roman" w:cs="Times New Roman"/>
        </w:rPr>
        <w:t xml:space="preserve"> på </w:t>
      </w:r>
      <w:r w:rsidR="0090156C" w:rsidRPr="00035072">
        <w:rPr>
          <w:rFonts w:ascii="Times New Roman" w:hAnsi="Times New Roman" w:cs="Times New Roman"/>
        </w:rPr>
        <w:t xml:space="preserve">ungdomsuddannelserne) </w:t>
      </w:r>
      <w:r w:rsidR="00873AE9" w:rsidRPr="00035072">
        <w:rPr>
          <w:rFonts w:ascii="Times New Roman" w:hAnsi="Times New Roman" w:cs="Times New Roman"/>
        </w:rPr>
        <w:t xml:space="preserve">i praksis </w:t>
      </w:r>
      <w:r w:rsidR="0090156C" w:rsidRPr="00035072">
        <w:rPr>
          <w:rFonts w:ascii="Times New Roman" w:hAnsi="Times New Roman" w:cs="Times New Roman"/>
        </w:rPr>
        <w:t xml:space="preserve">er underlagt </w:t>
      </w:r>
      <w:r w:rsidR="00873AE9" w:rsidRPr="00035072">
        <w:rPr>
          <w:rFonts w:ascii="Times New Roman" w:hAnsi="Times New Roman" w:cs="Times New Roman"/>
        </w:rPr>
        <w:t>og</w:t>
      </w:r>
      <w:r w:rsidR="0090156C" w:rsidRPr="00035072">
        <w:rPr>
          <w:rFonts w:ascii="Times New Roman" w:hAnsi="Times New Roman" w:cs="Times New Roman"/>
        </w:rPr>
        <w:t xml:space="preserve"> </w:t>
      </w:r>
      <w:r w:rsidR="00D63645" w:rsidRPr="00035072">
        <w:rPr>
          <w:rFonts w:ascii="Times New Roman" w:hAnsi="Times New Roman" w:cs="Times New Roman"/>
        </w:rPr>
        <w:t xml:space="preserve">dermed </w:t>
      </w:r>
      <w:r w:rsidR="0090156C" w:rsidRPr="00035072">
        <w:rPr>
          <w:rFonts w:ascii="Times New Roman" w:hAnsi="Times New Roman" w:cs="Times New Roman"/>
        </w:rPr>
        <w:t xml:space="preserve">tvunget til at forholde sig til og </w:t>
      </w:r>
      <w:r w:rsidR="00EA447F" w:rsidRPr="00035072">
        <w:rPr>
          <w:rFonts w:ascii="Times New Roman" w:hAnsi="Times New Roman" w:cs="Times New Roman"/>
        </w:rPr>
        <w:t>følge</w:t>
      </w:r>
      <w:r w:rsidR="00873AE9" w:rsidRPr="00035072">
        <w:rPr>
          <w:rFonts w:ascii="Times New Roman" w:hAnsi="Times New Roman" w:cs="Times New Roman"/>
        </w:rPr>
        <w:t>. I specialets analyser refereres der til disse dokumenter og udsagn herfra bliver inddraget.</w:t>
      </w:r>
    </w:p>
    <w:p w14:paraId="58069154" w14:textId="684D63AA" w:rsidR="0090156C" w:rsidRPr="00035072" w:rsidRDefault="00690CB1" w:rsidP="00035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141413"/>
          <w:lang w:val="en-US"/>
        </w:rPr>
      </w:pPr>
      <w:r w:rsidRPr="00035072">
        <w:rPr>
          <w:rFonts w:ascii="Times New Roman" w:hAnsi="Times New Roman" w:cs="Times New Roman"/>
        </w:rPr>
        <w:t>For det tredje bliver forsker Torben Pilegaard Jensens</w:t>
      </w:r>
      <w:r w:rsidRPr="00035072">
        <w:rPr>
          <w:rStyle w:val="Fodnotehenvisning"/>
          <w:rFonts w:ascii="Times New Roman" w:hAnsi="Times New Roman" w:cs="Times New Roman"/>
        </w:rPr>
        <w:footnoteReference w:id="33"/>
      </w:r>
      <w:r w:rsidRPr="00035072">
        <w:rPr>
          <w:rFonts w:ascii="Times New Roman" w:hAnsi="Times New Roman" w:cs="Times New Roman"/>
        </w:rPr>
        <w:t xml:space="preserve"> artikel i folderen </w:t>
      </w:r>
      <w:r w:rsidR="0090156C" w:rsidRPr="00035072">
        <w:rPr>
          <w:rFonts w:ascii="Times New Roman" w:hAnsi="Times New Roman" w:cs="Times New Roman"/>
        </w:rPr>
        <w:t>’Klar, parat, uddannelse – inspiration om uddannelsesparathed</w:t>
      </w:r>
      <w:r w:rsidRPr="00035072">
        <w:rPr>
          <w:rFonts w:ascii="Times New Roman" w:hAnsi="Times New Roman" w:cs="Times New Roman"/>
        </w:rPr>
        <w:t>’</w:t>
      </w:r>
      <w:r w:rsidR="0090156C" w:rsidRPr="00035072">
        <w:rPr>
          <w:rFonts w:ascii="Times New Roman" w:hAnsi="Times New Roman" w:cs="Times New Roman"/>
        </w:rPr>
        <w:t xml:space="preserve"> (UVM 2010)</w:t>
      </w:r>
      <w:r w:rsidRPr="00035072">
        <w:rPr>
          <w:rFonts w:ascii="Times New Roman" w:hAnsi="Times New Roman" w:cs="Times New Roman"/>
        </w:rPr>
        <w:t xml:space="preserve"> inddraget i specialets analyse</w:t>
      </w:r>
      <w:r w:rsidR="0090156C" w:rsidRPr="00035072">
        <w:rPr>
          <w:rFonts w:ascii="Times New Roman" w:hAnsi="Times New Roman" w:cs="Times New Roman"/>
        </w:rPr>
        <w:t xml:space="preserve">. Publikationen </w:t>
      </w:r>
      <w:r w:rsidRPr="00035072">
        <w:rPr>
          <w:rFonts w:ascii="Times New Roman" w:hAnsi="Times New Roman" w:cs="Times New Roman"/>
        </w:rPr>
        <w:t xml:space="preserve">er udgivet af Undervisningsministeriet som inspirationshæfte om UPV i forbindelse med indførelsen af UPV i lovgivningen i 2010. Folderen </w:t>
      </w:r>
      <w:r w:rsidR="0090156C" w:rsidRPr="00035072">
        <w:rPr>
          <w:rFonts w:ascii="Times New Roman" w:hAnsi="Times New Roman" w:cs="Times New Roman"/>
        </w:rPr>
        <w:t xml:space="preserve">henvender sig til dem, der skal arbejde med uddannelsesparathedsvurdering til ungdomsuddannelserne – </w:t>
      </w:r>
      <w:r w:rsidRPr="00035072">
        <w:rPr>
          <w:rFonts w:ascii="Times New Roman" w:hAnsi="Times New Roman" w:cs="Times New Roman"/>
        </w:rPr>
        <w:t xml:space="preserve">særligt </w:t>
      </w:r>
      <w:r w:rsidR="0090156C" w:rsidRPr="00035072">
        <w:rPr>
          <w:rFonts w:ascii="Times New Roman" w:hAnsi="Times New Roman" w:cs="Times New Roman"/>
        </w:rPr>
        <w:t>vejledere i Ungdommens Uddannelsesvejledning (UU</w:t>
      </w:r>
      <w:r w:rsidRPr="00035072">
        <w:rPr>
          <w:rFonts w:ascii="Times New Roman" w:hAnsi="Times New Roman" w:cs="Times New Roman"/>
        </w:rPr>
        <w:t>-vejlederne</w:t>
      </w:r>
      <w:r w:rsidR="0090156C" w:rsidRPr="00035072">
        <w:rPr>
          <w:rFonts w:ascii="Times New Roman" w:hAnsi="Times New Roman" w:cs="Times New Roman"/>
        </w:rPr>
        <w:t xml:space="preserve">), fri- og efterskoler samt ungdomsuddannelserne. Publikationen består af forskellige artikler forfattet af dels Undervisningsministeriet og af </w:t>
      </w:r>
      <w:r w:rsidRPr="00035072">
        <w:rPr>
          <w:rFonts w:ascii="Times New Roman" w:hAnsi="Times New Roman" w:cs="Times New Roman"/>
        </w:rPr>
        <w:t xml:space="preserve">navngivne forfattere (UVM 2010). Jensens artikel </w:t>
      </w:r>
      <w:r w:rsidR="0090156C" w:rsidRPr="00035072">
        <w:rPr>
          <w:rFonts w:ascii="Times New Roman" w:hAnsi="Times New Roman" w:cs="Times New Roman"/>
        </w:rPr>
        <w:t>’</w:t>
      </w:r>
      <w:r w:rsidR="0090156C" w:rsidRPr="00035072">
        <w:rPr>
          <w:rFonts w:ascii="Times New Roman" w:hAnsi="Times New Roman" w:cs="Times New Roman"/>
          <w:color w:val="365F91" w:themeColor="accent1" w:themeShade="BF"/>
        </w:rPr>
        <w:t>Uddannelsesparathed – hvad er det?</w:t>
      </w:r>
      <w:r w:rsidR="0090156C" w:rsidRPr="00035072">
        <w:rPr>
          <w:rFonts w:ascii="Times New Roman" w:hAnsi="Times New Roman" w:cs="Times New Roman"/>
          <w:color w:val="141413"/>
        </w:rPr>
        <w:t xml:space="preserve">’ belyser og diskuterer de faglige, personlige og sociale forudsætninger, som skal være til stede ved indgangen til ungdomsuddannelserne – de gymnasiale uddannelser og erhvervsuddannelserne. </w:t>
      </w:r>
      <w:r w:rsidRPr="00035072">
        <w:rPr>
          <w:rFonts w:ascii="Times New Roman" w:hAnsi="Times New Roman" w:cs="Times New Roman"/>
          <w:color w:val="141413"/>
        </w:rPr>
        <w:t xml:space="preserve">Men da artikel er skrevet i forhold til </w:t>
      </w:r>
      <w:r w:rsidR="00BA42B1" w:rsidRPr="00035072">
        <w:rPr>
          <w:rFonts w:ascii="Times New Roman" w:hAnsi="Times New Roman" w:cs="Times New Roman"/>
          <w:color w:val="141413"/>
        </w:rPr>
        <w:t>uddannelsesparathedsbegrebet</w:t>
      </w:r>
      <w:r w:rsidRPr="00035072">
        <w:rPr>
          <w:rFonts w:ascii="Times New Roman" w:hAnsi="Times New Roman" w:cs="Times New Roman"/>
          <w:color w:val="141413"/>
        </w:rPr>
        <w:t xml:space="preserve"> </w:t>
      </w:r>
      <w:r w:rsidR="00581671" w:rsidRPr="00035072">
        <w:rPr>
          <w:rFonts w:ascii="Times New Roman" w:hAnsi="Times New Roman" w:cs="Times New Roman"/>
          <w:color w:val="141413"/>
        </w:rPr>
        <w:t>i 2010 bliver der kun refereret til den i forhold til overordnede og generelle bemærkninger omkring UPV,</w:t>
      </w:r>
      <w:r w:rsidR="00BA42B1" w:rsidRPr="00035072">
        <w:rPr>
          <w:rFonts w:ascii="Times New Roman" w:hAnsi="Times New Roman" w:cs="Times New Roman"/>
          <w:color w:val="141413"/>
        </w:rPr>
        <w:t xml:space="preserve"> da uddannelsesparathedsbegrebet siden da er ændret. Jensen har skrevet artiklen som led i Undervisningsministeriets lancering af UPV, </w:t>
      </w:r>
      <w:r w:rsidR="00CB1FDF" w:rsidRPr="00035072">
        <w:rPr>
          <w:rFonts w:ascii="Times New Roman" w:hAnsi="Times New Roman" w:cs="Times New Roman"/>
          <w:color w:val="141413"/>
        </w:rPr>
        <w:t xml:space="preserve">og </w:t>
      </w:r>
      <w:r w:rsidR="00035072" w:rsidRPr="00035072">
        <w:rPr>
          <w:rFonts w:ascii="Times New Roman" w:hAnsi="Times New Roman" w:cs="Times New Roman"/>
          <w:color w:val="141413"/>
        </w:rPr>
        <w:t xml:space="preserve">den belyser og diskuterer de faglige, personlige og sociale forudsætninger, som skal være til stede ved indgangen til ungdomsuddannelserne. </w:t>
      </w:r>
      <w:r w:rsidR="00F504BA">
        <w:rPr>
          <w:rFonts w:ascii="Times New Roman" w:hAnsi="Times New Roman" w:cs="Times New Roman"/>
          <w:color w:val="141413"/>
        </w:rPr>
        <w:t>Det der gør den interessant er, at den holder f</w:t>
      </w:r>
      <w:r w:rsidR="00035072" w:rsidRPr="00035072">
        <w:rPr>
          <w:rFonts w:ascii="Times New Roman" w:hAnsi="Times New Roman" w:cs="Times New Roman"/>
          <w:color w:val="141413"/>
        </w:rPr>
        <w:t>olkeskolens formålsparagraf op over for kompetence</w:t>
      </w:r>
      <w:r w:rsidR="00F504BA">
        <w:rPr>
          <w:rFonts w:ascii="Times New Roman" w:hAnsi="Times New Roman" w:cs="Times New Roman"/>
          <w:color w:val="141413"/>
        </w:rPr>
        <w:t xml:space="preserve">målene i ungdomsuddannelserne </w:t>
      </w:r>
      <w:r w:rsidR="00035072">
        <w:rPr>
          <w:rFonts w:ascii="Times New Roman" w:hAnsi="Times New Roman" w:cs="Times New Roman"/>
          <w:color w:val="141413"/>
        </w:rPr>
        <w:t>(UVM 2010:7)</w:t>
      </w:r>
      <w:r w:rsidR="00F504BA">
        <w:rPr>
          <w:rFonts w:ascii="Times New Roman" w:hAnsi="Times New Roman" w:cs="Times New Roman"/>
          <w:color w:val="141413"/>
        </w:rPr>
        <w:t>.</w:t>
      </w:r>
    </w:p>
    <w:p w14:paraId="4EC6A3B5" w14:textId="77777777" w:rsidR="00A8620D" w:rsidRDefault="00A8620D" w:rsidP="00A8620D"/>
    <w:p w14:paraId="76C536B8" w14:textId="77777777" w:rsidR="00EC6911" w:rsidRDefault="00EC6911" w:rsidP="00A8620D"/>
    <w:p w14:paraId="06D12DD4" w14:textId="77777777" w:rsidR="00EC6911" w:rsidRDefault="00EC6911" w:rsidP="00A8620D"/>
    <w:p w14:paraId="21D7D098" w14:textId="77777777" w:rsidR="00EC6911" w:rsidRDefault="00EC6911" w:rsidP="00A8620D"/>
    <w:p w14:paraId="6F6A21FF" w14:textId="77777777" w:rsidR="00EC6911" w:rsidRPr="00EC6911" w:rsidRDefault="00EC6911" w:rsidP="00A8620D">
      <w:pPr>
        <w:rPr>
          <w:sz w:val="10"/>
          <w:szCs w:val="10"/>
        </w:rPr>
      </w:pPr>
    </w:p>
    <w:bookmarkStart w:id="22" w:name="_Toc299963314"/>
    <w:p w14:paraId="77AA60E7" w14:textId="7D11FA03" w:rsidR="00966C71" w:rsidRPr="004F296A" w:rsidRDefault="004F296A" w:rsidP="00C57261">
      <w:pPr>
        <w:pStyle w:val="Overskrift1"/>
        <w:rPr>
          <w:rFonts w:ascii="Times New Roman" w:hAnsi="Times New Roman" w:cs="Times New Roman"/>
          <w:sz w:val="36"/>
          <w:szCs w:val="36"/>
        </w:rPr>
      </w:pPr>
      <w:r>
        <w:rPr>
          <w:rFonts w:ascii="Times New Roman" w:hAnsi="Times New Roman" w:cs="Times New Roman"/>
          <w:noProof/>
          <w:color w:val="000000"/>
          <w:lang w:val="en-US"/>
        </w:rPr>
        <mc:AlternateContent>
          <mc:Choice Requires="wps">
            <w:drawing>
              <wp:anchor distT="4294967295" distB="4294967295" distL="114300" distR="114300" simplePos="0" relativeHeight="251678720" behindDoc="0" locked="0" layoutInCell="1" allowOverlap="1" wp14:anchorId="1CD322EE" wp14:editId="7BF69660">
                <wp:simplePos x="0" y="0"/>
                <wp:positionH relativeFrom="column">
                  <wp:posOffset>0</wp:posOffset>
                </wp:positionH>
                <wp:positionV relativeFrom="paragraph">
                  <wp:posOffset>191770</wp:posOffset>
                </wp:positionV>
                <wp:extent cx="5943600" cy="0"/>
                <wp:effectExtent l="0" t="0" r="25400" b="25400"/>
                <wp:wrapNone/>
                <wp:docPr id="6" name="Lige forbindels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ge forbindelse 6" o:spid="_x0000_s1026" style="position:absolute;z-index:25167872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5.1pt" to="468pt,1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5bTMQBAADYAwAADgAAAGRycy9lMm9Eb2MueG1srFPbjtMwEH1H4h8sv9OkC1QQNd2HXcFLBRW7&#10;fIDrjBtrfZPHNOnfM3aacBVCiBcrnplzZs7xZHs7WsPOEFF71/L1quYMnPSddqeWf3589+INZ5iE&#10;64TxDlp+AeS3u+fPtkNo4Mb33nQQGZE4bIbQ8j6l0FQVyh6swJUP4CipfLQi0TWeqi6KgditqW7q&#10;elMNPnYhegmIFL2fknxX+JUCmT4qhZCYaTnNlsoZy3nMZ7XbiuYURei1vI4h/mEKK7SjpgvVvUiC&#10;fYn6FyqrZfToVVpJbyuvlJZQNJCadf2TmodeBChayBwMi034/2jlh/MhMt21fMOZE5aeaK9PwMjx&#10;o3YdGAS2yS4NARsqvnOHmHXK0T2EvZdPSLnqh2S+YJjKRhVtLiehbCyuXxbXYUxMUvD121cvNzU9&#10;jpxzlWhmYIiY3oO3LH+03GiXDRGNOO8x5daimUty2Lh5nGmCMku6GJiSn0CRVuq5LiRly+DORHYW&#10;tB/d0zorJUrjqDJDlDZmAdV/Bl1rMwzK5v0tcKkuHb1LC9Bq5+PvuqZxHlVN9ddHwElrln303eUQ&#10;ZztofYqy66rn/fz+XuDffsjdVwAAAP//AwBQSwMEFAAGAAgAAAAhAGDu7TrbAAAABgEAAA8AAABk&#10;cnMvZG93bnJldi54bWxMj71Ow0AQhHsk3uG0SHRkTSIlwfgcIX4qKBxDQXnxLbYV357lu9iGp2cR&#10;BZQzs5r5NtvNrlMjDaH1rOF6kYAirrxtudbw9vp0tQUVomFrOs+k4ZMC7PLzs8yk1k+8p7GMtZIS&#10;DqnR0MTYp4ihasiZsPA9sWQffnAmihxqtIOZpNx1uEySNTrTsiw0pqf7hqpjeXIaNo/PZdFPDy9f&#10;BW6wKEYft8d3rS8v5rtbUJHm+HcMP/iCDrkwHfyJbVCdBnkkalglS1CS3qzWYhx+Dcwz/I+ffwMA&#10;AP//AwBQSwECLQAUAAYACAAAACEA5JnDwPsAAADhAQAAEwAAAAAAAAAAAAAAAAAAAAAAW0NvbnRl&#10;bnRfVHlwZXNdLnhtbFBLAQItABQABgAIAAAAIQAjsmrh1wAAAJQBAAALAAAAAAAAAAAAAAAAACwB&#10;AABfcmVscy8ucmVsc1BLAQItABQABgAIAAAAIQDtbltMxAEAANgDAAAOAAAAAAAAAAAAAAAAACwC&#10;AABkcnMvZTJvRG9jLnhtbFBLAQItABQABgAIAAAAIQBg7u062wAAAAYBAAAPAAAAAAAAAAAAAAAA&#10;ABwEAABkcnMvZG93bnJldi54bWxQSwUGAAAAAAQABADzAAAAJAUAAAAA&#10;" strokecolor="black [3040]">
                <o:lock v:ext="edit" shapetype="f"/>
              </v:line>
            </w:pict>
          </mc:Fallback>
        </mc:AlternateContent>
      </w:r>
      <w:r w:rsidR="005F12DB">
        <w:rPr>
          <w:rFonts w:ascii="Times New Roman" w:hAnsi="Times New Roman" w:cs="Times New Roman"/>
          <w:sz w:val="36"/>
          <w:szCs w:val="36"/>
        </w:rPr>
        <w:t>4</w:t>
      </w:r>
      <w:r w:rsidR="00C57261" w:rsidRPr="004F296A">
        <w:rPr>
          <w:rFonts w:ascii="Times New Roman" w:hAnsi="Times New Roman" w:cs="Times New Roman"/>
          <w:sz w:val="36"/>
          <w:szCs w:val="36"/>
        </w:rPr>
        <w:t>.</w:t>
      </w:r>
      <w:r w:rsidR="00382D1A" w:rsidRPr="004F296A">
        <w:rPr>
          <w:rFonts w:ascii="Times New Roman" w:hAnsi="Times New Roman" w:cs="Times New Roman"/>
          <w:sz w:val="36"/>
          <w:szCs w:val="36"/>
        </w:rPr>
        <w:t xml:space="preserve"> </w:t>
      </w:r>
      <w:r w:rsidR="0090156C">
        <w:rPr>
          <w:rFonts w:ascii="Times New Roman" w:hAnsi="Times New Roman" w:cs="Times New Roman"/>
          <w:sz w:val="36"/>
          <w:szCs w:val="36"/>
        </w:rPr>
        <w:t xml:space="preserve">TEORETISKE PERSPEKTIVER </w:t>
      </w:r>
      <w:r w:rsidR="00325344">
        <w:rPr>
          <w:rFonts w:ascii="Times New Roman" w:hAnsi="Times New Roman" w:cs="Times New Roman"/>
          <w:sz w:val="36"/>
          <w:szCs w:val="36"/>
        </w:rPr>
        <w:t>OG OVERVEJELSER</w:t>
      </w:r>
      <w:bookmarkEnd w:id="22"/>
    </w:p>
    <w:p w14:paraId="4B5840AB" w14:textId="6891D7AC" w:rsidR="00E37BDB" w:rsidRDefault="007D187D" w:rsidP="00F640D2">
      <w:pPr>
        <w:spacing w:line="360" w:lineRule="auto"/>
        <w:rPr>
          <w:rFonts w:ascii="Times New Roman" w:hAnsi="Times New Roman" w:cs="Times New Roman"/>
        </w:rPr>
      </w:pPr>
      <w:r>
        <w:rPr>
          <w:rFonts w:ascii="Times New Roman" w:hAnsi="Times New Roman" w:cs="Times New Roman"/>
        </w:rPr>
        <w:t>I dette kapitel redegøres for specialets</w:t>
      </w:r>
      <w:r w:rsidR="00325344">
        <w:rPr>
          <w:rFonts w:ascii="Times New Roman" w:hAnsi="Times New Roman" w:cs="Times New Roman"/>
        </w:rPr>
        <w:t xml:space="preserve"> </w:t>
      </w:r>
      <w:r w:rsidR="006E3B72">
        <w:rPr>
          <w:rFonts w:ascii="Times New Roman" w:hAnsi="Times New Roman" w:cs="Times New Roman"/>
        </w:rPr>
        <w:t>teoretiske perspektiver</w:t>
      </w:r>
      <w:r>
        <w:rPr>
          <w:rFonts w:ascii="Times New Roman" w:hAnsi="Times New Roman" w:cs="Times New Roman"/>
        </w:rPr>
        <w:t xml:space="preserve">, </w:t>
      </w:r>
      <w:r w:rsidR="006E3B72">
        <w:rPr>
          <w:rFonts w:ascii="Times New Roman" w:hAnsi="Times New Roman" w:cs="Times New Roman"/>
        </w:rPr>
        <w:t>som er</w:t>
      </w:r>
      <w:r w:rsidR="00A90BA4">
        <w:rPr>
          <w:rFonts w:ascii="Times New Roman" w:hAnsi="Times New Roman" w:cs="Times New Roman"/>
        </w:rPr>
        <w:t xml:space="preserve"> Pierre Bourdieu</w:t>
      </w:r>
      <w:r>
        <w:rPr>
          <w:rFonts w:ascii="Times New Roman" w:hAnsi="Times New Roman" w:cs="Times New Roman"/>
        </w:rPr>
        <w:t xml:space="preserve"> og </w:t>
      </w:r>
      <w:r w:rsidR="00A90BA4">
        <w:rPr>
          <w:rFonts w:ascii="Times New Roman" w:hAnsi="Times New Roman" w:cs="Times New Roman"/>
        </w:rPr>
        <w:t>Michel Foucault</w:t>
      </w:r>
      <w:r>
        <w:rPr>
          <w:rFonts w:ascii="Times New Roman" w:hAnsi="Times New Roman" w:cs="Times New Roman"/>
        </w:rPr>
        <w:t xml:space="preserve">. De </w:t>
      </w:r>
      <w:r w:rsidR="00FC1E85">
        <w:rPr>
          <w:rFonts w:ascii="Times New Roman" w:hAnsi="Times New Roman" w:cs="Times New Roman"/>
        </w:rPr>
        <w:t>centrale</w:t>
      </w:r>
      <w:r>
        <w:rPr>
          <w:rFonts w:ascii="Times New Roman" w:hAnsi="Times New Roman" w:cs="Times New Roman"/>
        </w:rPr>
        <w:t xml:space="preserve"> begreber, der anvendes fra henholdsvis Bourdieu og Foucault bliver </w:t>
      </w:r>
      <w:r w:rsidR="003D726D">
        <w:rPr>
          <w:rFonts w:ascii="Times New Roman" w:hAnsi="Times New Roman" w:cs="Times New Roman"/>
        </w:rPr>
        <w:t xml:space="preserve">i det følgende </w:t>
      </w:r>
      <w:r>
        <w:rPr>
          <w:rFonts w:ascii="Times New Roman" w:hAnsi="Times New Roman" w:cs="Times New Roman"/>
        </w:rPr>
        <w:t xml:space="preserve">præsenteret </w:t>
      </w:r>
      <w:r w:rsidR="003D726D">
        <w:rPr>
          <w:rFonts w:ascii="Times New Roman" w:hAnsi="Times New Roman" w:cs="Times New Roman"/>
        </w:rPr>
        <w:t>og redegjort for</w:t>
      </w:r>
      <w:r w:rsidR="003D726D">
        <w:rPr>
          <w:rStyle w:val="Fodnotehenvisning"/>
          <w:rFonts w:ascii="Times New Roman" w:hAnsi="Times New Roman" w:cs="Times New Roman"/>
        </w:rPr>
        <w:footnoteReference w:id="34"/>
      </w:r>
      <w:r>
        <w:rPr>
          <w:rFonts w:ascii="Times New Roman" w:hAnsi="Times New Roman" w:cs="Times New Roman"/>
        </w:rPr>
        <w:t xml:space="preserve">. </w:t>
      </w:r>
      <w:r w:rsidR="00813B2E">
        <w:rPr>
          <w:rFonts w:ascii="Times New Roman" w:hAnsi="Times New Roman" w:cs="Times New Roman"/>
        </w:rPr>
        <w:t>Derudover lægges der et kritisk blik på de to teor</w:t>
      </w:r>
      <w:r w:rsidR="00E42245">
        <w:rPr>
          <w:rFonts w:ascii="Times New Roman" w:hAnsi="Times New Roman" w:cs="Times New Roman"/>
        </w:rPr>
        <w:t>e</w:t>
      </w:r>
      <w:r w:rsidR="00813B2E">
        <w:rPr>
          <w:rFonts w:ascii="Times New Roman" w:hAnsi="Times New Roman" w:cs="Times New Roman"/>
        </w:rPr>
        <w:t>tikere</w:t>
      </w:r>
      <w:r w:rsidR="00E42245">
        <w:rPr>
          <w:rFonts w:ascii="Times New Roman" w:hAnsi="Times New Roman" w:cs="Times New Roman"/>
        </w:rPr>
        <w:t>, her bl.a. i forhold til, hvad de f.eks. ikke kan bidrage til at svare på.</w:t>
      </w:r>
    </w:p>
    <w:p w14:paraId="03E70273" w14:textId="77777777" w:rsidR="003D726D" w:rsidRDefault="003D726D" w:rsidP="00F640D2">
      <w:pPr>
        <w:spacing w:line="360" w:lineRule="auto"/>
        <w:rPr>
          <w:rFonts w:ascii="Times New Roman" w:hAnsi="Times New Roman" w:cs="Times New Roman"/>
        </w:rPr>
      </w:pPr>
    </w:p>
    <w:p w14:paraId="4C4921DE" w14:textId="19EA5619" w:rsidR="00E32B31" w:rsidRPr="009B7568" w:rsidRDefault="005F12DB" w:rsidP="009B7568">
      <w:pPr>
        <w:pStyle w:val="Overskrift2"/>
        <w:rPr>
          <w:rFonts w:ascii="Times New Roman" w:hAnsi="Times New Roman" w:cs="Times New Roman"/>
          <w:sz w:val="28"/>
          <w:szCs w:val="28"/>
        </w:rPr>
      </w:pPr>
      <w:bookmarkStart w:id="23" w:name="_Toc299963315"/>
      <w:r w:rsidRPr="009B7568">
        <w:rPr>
          <w:rFonts w:ascii="Times New Roman" w:hAnsi="Times New Roman" w:cs="Times New Roman"/>
          <w:sz w:val="28"/>
          <w:szCs w:val="28"/>
        </w:rPr>
        <w:t>4</w:t>
      </w:r>
      <w:r w:rsidR="009B7568" w:rsidRPr="009B7568">
        <w:rPr>
          <w:rFonts w:ascii="Times New Roman" w:hAnsi="Times New Roman" w:cs="Times New Roman"/>
          <w:sz w:val="28"/>
          <w:szCs w:val="28"/>
        </w:rPr>
        <w:t>.1</w:t>
      </w:r>
      <w:r w:rsidR="00E32B31" w:rsidRPr="009B7568">
        <w:rPr>
          <w:rFonts w:ascii="Times New Roman" w:hAnsi="Times New Roman" w:cs="Times New Roman"/>
          <w:sz w:val="28"/>
          <w:szCs w:val="28"/>
        </w:rPr>
        <w:t xml:space="preserve"> </w:t>
      </w:r>
      <w:r w:rsidR="00AB6E41">
        <w:rPr>
          <w:rFonts w:ascii="Times New Roman" w:hAnsi="Times New Roman" w:cs="Times New Roman"/>
          <w:sz w:val="28"/>
          <w:szCs w:val="28"/>
        </w:rPr>
        <w:t>Bourdieu versus Foucault</w:t>
      </w:r>
      <w:bookmarkEnd w:id="23"/>
    </w:p>
    <w:p w14:paraId="13C0B96F" w14:textId="76B6A35B" w:rsidR="00AB6E41" w:rsidRDefault="00AB6E41" w:rsidP="00F640D2">
      <w:pPr>
        <w:spacing w:line="360" w:lineRule="auto"/>
        <w:rPr>
          <w:rFonts w:ascii="Times New Roman" w:hAnsi="Times New Roman" w:cs="Times New Roman"/>
        </w:rPr>
      </w:pPr>
      <w:r>
        <w:rPr>
          <w:rFonts w:ascii="Times New Roman" w:hAnsi="Times New Roman" w:cs="Times New Roman"/>
        </w:rPr>
        <w:t>I dette afsnit redegøres kort for de umiddelbare forskelle mellem Bourdieu og Foucault set i forhold til deres magtperspektiver, idet det giver et</w:t>
      </w:r>
      <w:r w:rsidR="00574970">
        <w:rPr>
          <w:rFonts w:ascii="Times New Roman" w:hAnsi="Times New Roman" w:cs="Times New Roman"/>
        </w:rPr>
        <w:t xml:space="preserve"> billede af, hvordan de f.eks. ser på magt og </w:t>
      </w:r>
      <w:r>
        <w:rPr>
          <w:rFonts w:ascii="Times New Roman" w:hAnsi="Times New Roman" w:cs="Times New Roman"/>
        </w:rPr>
        <w:t xml:space="preserve">hvad deres mål med deres studier har været. Tidligere i specialets metodekapitel er der blevet redegjort for ligheder mellem de to teoretikere. </w:t>
      </w:r>
    </w:p>
    <w:p w14:paraId="65E36CF0" w14:textId="63968C26" w:rsidR="00DC4A35" w:rsidRPr="000F100C" w:rsidRDefault="005D4769" w:rsidP="00F640D2">
      <w:pPr>
        <w:spacing w:line="360" w:lineRule="auto"/>
        <w:rPr>
          <w:rFonts w:ascii="Times New Roman" w:hAnsi="Times New Roman" w:cs="Times New Roman"/>
        </w:rPr>
      </w:pPr>
      <w:r w:rsidRPr="00DC7DF1">
        <w:rPr>
          <w:rFonts w:ascii="Times New Roman" w:hAnsi="Times New Roman" w:cs="Times New Roman"/>
        </w:rPr>
        <w:t xml:space="preserve">Hvis man skal se på forskelle i Bourdieus og Foucaults magtperspektiv, så kan man sige, at den helt </w:t>
      </w:r>
      <w:r w:rsidR="0018203D">
        <w:rPr>
          <w:rFonts w:ascii="Times New Roman" w:hAnsi="Times New Roman" w:cs="Times New Roman"/>
        </w:rPr>
        <w:t xml:space="preserve">klare </w:t>
      </w:r>
      <w:r w:rsidR="00DC4A35" w:rsidRPr="00DC7DF1">
        <w:rPr>
          <w:rFonts w:ascii="Times New Roman" w:hAnsi="Times New Roman" w:cs="Times New Roman"/>
        </w:rPr>
        <w:t>distinktion ligger i</w:t>
      </w:r>
      <w:r w:rsidRPr="00DC7DF1">
        <w:rPr>
          <w:rFonts w:ascii="Times New Roman" w:hAnsi="Times New Roman" w:cs="Times New Roman"/>
        </w:rPr>
        <w:t xml:space="preserve">, at Bourdieu anerkender magten </w:t>
      </w:r>
      <w:r w:rsidR="00DC4A35" w:rsidRPr="00DC7DF1">
        <w:rPr>
          <w:rFonts w:ascii="Times New Roman" w:hAnsi="Times New Roman" w:cs="Times New Roman"/>
        </w:rPr>
        <w:t xml:space="preserve">som noget der er lineært – de dominerende over de dominerede, mens Foucault </w:t>
      </w:r>
      <w:r w:rsidRPr="00DC7DF1">
        <w:rPr>
          <w:rFonts w:ascii="Times New Roman" w:hAnsi="Times New Roman" w:cs="Times New Roman"/>
        </w:rPr>
        <w:t>peger på,</w:t>
      </w:r>
      <w:r w:rsidR="00DC4A35" w:rsidRPr="00DC7DF1">
        <w:rPr>
          <w:rFonts w:ascii="Times New Roman" w:hAnsi="Times New Roman" w:cs="Times New Roman"/>
        </w:rPr>
        <w:t xml:space="preserve"> at alle er </w:t>
      </w:r>
      <w:r w:rsidRPr="00DC7DF1">
        <w:rPr>
          <w:rFonts w:ascii="Times New Roman" w:hAnsi="Times New Roman" w:cs="Times New Roman"/>
        </w:rPr>
        <w:t>berørt af</w:t>
      </w:r>
      <w:r w:rsidR="00DC4A35" w:rsidRPr="00DC7DF1">
        <w:rPr>
          <w:rFonts w:ascii="Times New Roman" w:hAnsi="Times New Roman" w:cs="Times New Roman"/>
        </w:rPr>
        <w:t xml:space="preserve"> magten. </w:t>
      </w:r>
      <w:r w:rsidRPr="00DC7DF1">
        <w:rPr>
          <w:rFonts w:ascii="Times New Roman" w:hAnsi="Times New Roman" w:cs="Times New Roman"/>
        </w:rPr>
        <w:t>S</w:t>
      </w:r>
      <w:r w:rsidR="00DC7DF1" w:rsidRPr="00DC7DF1">
        <w:rPr>
          <w:rFonts w:ascii="Times New Roman" w:hAnsi="Times New Roman" w:cs="Times New Roman"/>
        </w:rPr>
        <w:t>amtidig er magt hos Bourdieu et forhold</w:t>
      </w:r>
      <w:r w:rsidRPr="00DC7DF1">
        <w:rPr>
          <w:rFonts w:ascii="Times New Roman" w:hAnsi="Times New Roman" w:cs="Times New Roman"/>
        </w:rPr>
        <w:t>,</w:t>
      </w:r>
      <w:r w:rsidR="00DC4A35" w:rsidRPr="00DC7DF1">
        <w:rPr>
          <w:rFonts w:ascii="Times New Roman" w:hAnsi="Times New Roman" w:cs="Times New Roman"/>
        </w:rPr>
        <w:t xml:space="preserve"> der </w:t>
      </w:r>
      <w:r w:rsidR="00DC7DF1" w:rsidRPr="00DC7DF1">
        <w:rPr>
          <w:rFonts w:ascii="Times New Roman" w:hAnsi="Times New Roman" w:cs="Times New Roman"/>
        </w:rPr>
        <w:t xml:space="preserve">er </w:t>
      </w:r>
      <w:r w:rsidR="00DC7DF1">
        <w:rPr>
          <w:rFonts w:ascii="Times New Roman" w:hAnsi="Times New Roman" w:cs="Times New Roman"/>
        </w:rPr>
        <w:t>struktureret</w:t>
      </w:r>
      <w:r w:rsidR="00DC7DF1" w:rsidRPr="00DC7DF1">
        <w:rPr>
          <w:rFonts w:ascii="Times New Roman" w:hAnsi="Times New Roman" w:cs="Times New Roman"/>
        </w:rPr>
        <w:t xml:space="preserve"> af</w:t>
      </w:r>
      <w:r w:rsidR="00DC4A35" w:rsidRPr="00DC7DF1">
        <w:rPr>
          <w:rFonts w:ascii="Times New Roman" w:hAnsi="Times New Roman" w:cs="Times New Roman"/>
        </w:rPr>
        <w:t xml:space="preserve"> </w:t>
      </w:r>
      <w:r w:rsidR="00DC7DF1">
        <w:rPr>
          <w:rFonts w:ascii="Times New Roman" w:hAnsi="Times New Roman" w:cs="Times New Roman"/>
        </w:rPr>
        <w:t xml:space="preserve">graden af </w:t>
      </w:r>
      <w:r w:rsidR="00DC4A35" w:rsidRPr="00DC7DF1">
        <w:rPr>
          <w:rFonts w:ascii="Times New Roman" w:hAnsi="Times New Roman" w:cs="Times New Roman"/>
        </w:rPr>
        <w:t>forskellige kapitalformer ‘det legitime</w:t>
      </w:r>
      <w:r w:rsidRPr="00DC7DF1">
        <w:rPr>
          <w:rFonts w:ascii="Times New Roman" w:hAnsi="Times New Roman" w:cs="Times New Roman"/>
        </w:rPr>
        <w:t xml:space="preserve"> og symbolske</w:t>
      </w:r>
      <w:r w:rsidR="00DC4A35" w:rsidRPr="00DC7DF1">
        <w:rPr>
          <w:rFonts w:ascii="Times New Roman" w:hAnsi="Times New Roman" w:cs="Times New Roman"/>
        </w:rPr>
        <w:t>’, som Foucault modsat ikke synes at bekymre sig om. Han ser på</w:t>
      </w:r>
      <w:r w:rsidR="00DC7DF1">
        <w:rPr>
          <w:rFonts w:ascii="Times New Roman" w:hAnsi="Times New Roman" w:cs="Times New Roman"/>
        </w:rPr>
        <w:t>,</w:t>
      </w:r>
      <w:r w:rsidR="00DC4A35" w:rsidRPr="00DC7DF1">
        <w:rPr>
          <w:rFonts w:ascii="Times New Roman" w:hAnsi="Times New Roman" w:cs="Times New Roman"/>
        </w:rPr>
        <w:t xml:space="preserve"> hvordan eller hvorledes magten udfolder sig og med hvilken effekt</w:t>
      </w:r>
      <w:r w:rsidR="00DC7DF1" w:rsidRPr="00DC7DF1">
        <w:rPr>
          <w:rFonts w:ascii="Times New Roman" w:hAnsi="Times New Roman" w:cs="Times New Roman"/>
        </w:rPr>
        <w:t xml:space="preserve">. </w:t>
      </w:r>
      <w:r w:rsidR="000F100C">
        <w:rPr>
          <w:rFonts w:ascii="Times New Roman" w:hAnsi="Times New Roman" w:cs="Times New Roman"/>
        </w:rPr>
        <w:t xml:space="preserve">I deres tænkning om det sociale som en kamp, lægger forskellen, ifølge den danske filosof Anders Fogh Jensen, i, </w:t>
      </w:r>
      <w:r w:rsidR="000F100C" w:rsidRPr="000F100C">
        <w:rPr>
          <w:rFonts w:ascii="Times New Roman" w:hAnsi="Times New Roman" w:cs="Times New Roman"/>
        </w:rPr>
        <w:t xml:space="preserve">at </w:t>
      </w:r>
      <w:r w:rsidR="00DC7DF1" w:rsidRPr="000F100C">
        <w:rPr>
          <w:rFonts w:ascii="Times New Roman" w:hAnsi="Times New Roman" w:cs="Times New Roman"/>
        </w:rPr>
        <w:t>Bourdieu er rundet af marxismen og dermed af Hegel, og derfor tænker han det sociale som anerkendelseskampe: Mennesker ønsker sig mere kapital, eller de ønsker, at den kapital, de har, skal blive mere anerkendt. Fou</w:t>
      </w:r>
      <w:r w:rsidR="00813B2E">
        <w:rPr>
          <w:rFonts w:ascii="Times New Roman" w:hAnsi="Times New Roman" w:cs="Times New Roman"/>
        </w:rPr>
        <w:t>cault tænker mere som Nietzsche:</w:t>
      </w:r>
      <w:r w:rsidR="00DC7DF1" w:rsidRPr="000F100C">
        <w:rPr>
          <w:rFonts w:ascii="Times New Roman" w:hAnsi="Times New Roman" w:cs="Times New Roman"/>
        </w:rPr>
        <w:t xml:space="preserve"> </w:t>
      </w:r>
      <w:r w:rsidR="00813B2E">
        <w:rPr>
          <w:rFonts w:ascii="Times New Roman" w:hAnsi="Times New Roman" w:cs="Times New Roman"/>
        </w:rPr>
        <w:t>Det vil sige,</w:t>
      </w:r>
      <w:r w:rsidR="00DC7DF1" w:rsidRPr="000F100C">
        <w:rPr>
          <w:rFonts w:ascii="Times New Roman" w:hAnsi="Times New Roman" w:cs="Times New Roman"/>
        </w:rPr>
        <w:t xml:space="preserve"> han får </w:t>
      </w:r>
      <w:r w:rsidR="001A355A">
        <w:rPr>
          <w:rFonts w:ascii="Times New Roman" w:hAnsi="Times New Roman" w:cs="Times New Roman"/>
        </w:rPr>
        <w:t>”</w:t>
      </w:r>
      <w:r w:rsidR="00DC7DF1" w:rsidRPr="000F100C">
        <w:rPr>
          <w:rFonts w:ascii="Times New Roman" w:hAnsi="Times New Roman" w:cs="Times New Roman"/>
        </w:rPr>
        <w:t>klaustrofobi</w:t>
      </w:r>
      <w:r w:rsidR="001A355A">
        <w:rPr>
          <w:rFonts w:ascii="Times New Roman" w:hAnsi="Times New Roman" w:cs="Times New Roman"/>
        </w:rPr>
        <w:t>”</w:t>
      </w:r>
      <w:r w:rsidR="00DC7DF1" w:rsidRPr="000F100C">
        <w:rPr>
          <w:rFonts w:ascii="Times New Roman" w:hAnsi="Times New Roman" w:cs="Times New Roman"/>
        </w:rPr>
        <w:t xml:space="preserve"> over sociale støbeformer (normaliteter</w:t>
      </w:r>
      <w:r w:rsidR="000F100C">
        <w:rPr>
          <w:rFonts w:ascii="Times New Roman" w:hAnsi="Times New Roman" w:cs="Times New Roman"/>
        </w:rPr>
        <w:t>), der gør mennesker ensartede - h</w:t>
      </w:r>
      <w:r w:rsidR="00DC7DF1" w:rsidRPr="000F100C">
        <w:rPr>
          <w:rFonts w:ascii="Times New Roman" w:hAnsi="Times New Roman" w:cs="Times New Roman"/>
        </w:rPr>
        <w:t>an vil sætte kraft fri</w:t>
      </w:r>
      <w:r w:rsidR="000F100C">
        <w:rPr>
          <w:rFonts w:ascii="Times New Roman" w:hAnsi="Times New Roman" w:cs="Times New Roman"/>
        </w:rPr>
        <w:t xml:space="preserve"> (Jensen 2006)</w:t>
      </w:r>
      <w:r w:rsidR="00DC7DF1" w:rsidRPr="000F100C">
        <w:rPr>
          <w:rFonts w:ascii="Times New Roman" w:hAnsi="Times New Roman" w:cs="Times New Roman"/>
        </w:rPr>
        <w:t>. </w:t>
      </w:r>
    </w:p>
    <w:p w14:paraId="1C950852" w14:textId="67D546BD" w:rsidR="005D4769" w:rsidRPr="00964094" w:rsidRDefault="00383FF5" w:rsidP="005D4769">
      <w:pPr>
        <w:spacing w:line="360" w:lineRule="auto"/>
        <w:rPr>
          <w:rFonts w:ascii="Times New Roman" w:hAnsi="Times New Roman" w:cs="Times New Roman"/>
        </w:rPr>
      </w:pPr>
      <w:r>
        <w:rPr>
          <w:rFonts w:ascii="Times New Roman" w:hAnsi="Times New Roman" w:cs="Times New Roman"/>
        </w:rPr>
        <w:t xml:space="preserve">Ifølge Jensen er der ligeledes forskel i deres udledning af deres teorikomplekser: </w:t>
      </w:r>
      <w:r w:rsidR="005D4769" w:rsidRPr="00813B2E">
        <w:rPr>
          <w:rFonts w:ascii="Times New Roman" w:hAnsi="Times New Roman" w:cs="Times New Roman"/>
        </w:rPr>
        <w:t>Bourdieu taler de forarmedes sag, Foucault taler de udstødtes og truedes sag, f.eks. de fængselsindsatte.</w:t>
      </w:r>
      <w:r w:rsidR="00813B2E">
        <w:rPr>
          <w:rFonts w:ascii="Times New Roman" w:hAnsi="Times New Roman" w:cs="Times New Roman"/>
          <w:i/>
        </w:rPr>
        <w:t xml:space="preserve"> </w:t>
      </w:r>
      <w:r w:rsidRPr="001A355A">
        <w:rPr>
          <w:rFonts w:ascii="Times New Roman" w:hAnsi="Times New Roman" w:cs="Times New Roman"/>
        </w:rPr>
        <w:t xml:space="preserve">Det vil sige, at </w:t>
      </w:r>
      <w:r w:rsidR="005D4769" w:rsidRPr="001A355A">
        <w:rPr>
          <w:rFonts w:ascii="Times New Roman" w:hAnsi="Times New Roman" w:cs="Times New Roman"/>
        </w:rPr>
        <w:t xml:space="preserve">Bourdieu </w:t>
      </w:r>
      <w:r w:rsidR="00DC7DF1" w:rsidRPr="001A355A">
        <w:rPr>
          <w:rFonts w:ascii="Times New Roman" w:hAnsi="Times New Roman" w:cs="Times New Roman"/>
        </w:rPr>
        <w:t>vægter betydningen</w:t>
      </w:r>
      <w:r w:rsidR="00DC7DF1" w:rsidRPr="001A355A">
        <w:rPr>
          <w:rFonts w:ascii="Times New Roman" w:hAnsi="Times New Roman" w:cs="Times New Roman"/>
          <w:i/>
        </w:rPr>
        <w:t>,</w:t>
      </w:r>
      <w:r w:rsidR="005D4769" w:rsidRPr="001A355A">
        <w:rPr>
          <w:rFonts w:ascii="Times New Roman" w:hAnsi="Times New Roman" w:cs="Times New Roman"/>
          <w:i/>
        </w:rPr>
        <w:t xml:space="preserve"> </w:t>
      </w:r>
      <w:r w:rsidR="001A355A">
        <w:rPr>
          <w:rFonts w:ascii="Times New Roman" w:hAnsi="Times New Roman" w:cs="Times New Roman"/>
          <w:i/>
        </w:rPr>
        <w:t>’</w:t>
      </w:r>
      <w:r w:rsidR="005D4769" w:rsidRPr="001A355A">
        <w:rPr>
          <w:rFonts w:ascii="Times New Roman" w:hAnsi="Times New Roman" w:cs="Times New Roman"/>
          <w:i/>
        </w:rPr>
        <w:t>at alle får mere af det samme – kapital og anerkendelse.</w:t>
      </w:r>
      <w:r w:rsidR="001A355A">
        <w:rPr>
          <w:rFonts w:ascii="Times New Roman" w:hAnsi="Times New Roman" w:cs="Times New Roman"/>
          <w:i/>
        </w:rPr>
        <w:t>’</w:t>
      </w:r>
      <w:r w:rsidR="005D4769" w:rsidRPr="001A355A">
        <w:rPr>
          <w:rFonts w:ascii="Times New Roman" w:hAnsi="Times New Roman" w:cs="Times New Roman"/>
          <w:i/>
        </w:rPr>
        <w:t xml:space="preserve"> </w:t>
      </w:r>
      <w:r w:rsidR="005D4769" w:rsidRPr="001A355A">
        <w:rPr>
          <w:rFonts w:ascii="Times New Roman" w:hAnsi="Times New Roman" w:cs="Times New Roman"/>
        </w:rPr>
        <w:t xml:space="preserve">Foucault </w:t>
      </w:r>
      <w:r w:rsidR="00DC7DF1" w:rsidRPr="001A355A">
        <w:rPr>
          <w:rFonts w:ascii="Times New Roman" w:hAnsi="Times New Roman" w:cs="Times New Roman"/>
        </w:rPr>
        <w:t xml:space="preserve">vægter </w:t>
      </w:r>
      <w:r w:rsidR="00732A16" w:rsidRPr="001A355A">
        <w:rPr>
          <w:rFonts w:ascii="Times New Roman" w:hAnsi="Times New Roman" w:cs="Times New Roman"/>
        </w:rPr>
        <w:t>betydninger</w:t>
      </w:r>
      <w:r w:rsidR="00DC7DF1" w:rsidRPr="001A355A">
        <w:rPr>
          <w:rFonts w:ascii="Times New Roman" w:hAnsi="Times New Roman" w:cs="Times New Roman"/>
        </w:rPr>
        <w:t>,</w:t>
      </w:r>
      <w:r w:rsidR="005D4769" w:rsidRPr="001A355A">
        <w:rPr>
          <w:rFonts w:ascii="Times New Roman" w:hAnsi="Times New Roman" w:cs="Times New Roman"/>
          <w:i/>
        </w:rPr>
        <w:t xml:space="preserve"> </w:t>
      </w:r>
      <w:r w:rsidR="001A355A">
        <w:rPr>
          <w:rFonts w:ascii="Times New Roman" w:hAnsi="Times New Roman" w:cs="Times New Roman"/>
          <w:i/>
        </w:rPr>
        <w:t>’</w:t>
      </w:r>
      <w:r w:rsidR="005D4769" w:rsidRPr="001A355A">
        <w:rPr>
          <w:rFonts w:ascii="Times New Roman" w:hAnsi="Times New Roman" w:cs="Times New Roman"/>
          <w:i/>
        </w:rPr>
        <w:t>at mennesker kan være forskellige og anderledes, uden at de udstødes eller mishandles</w:t>
      </w:r>
      <w:r w:rsidR="001A355A">
        <w:rPr>
          <w:rFonts w:ascii="Times New Roman" w:hAnsi="Times New Roman" w:cs="Times New Roman"/>
          <w:i/>
        </w:rPr>
        <w:t>.’</w:t>
      </w:r>
      <w:r w:rsidR="005D4769" w:rsidRPr="001A355A">
        <w:rPr>
          <w:rFonts w:ascii="Times New Roman" w:hAnsi="Times New Roman" w:cs="Times New Roman"/>
          <w:i/>
        </w:rPr>
        <w:t xml:space="preserve"> </w:t>
      </w:r>
      <w:r w:rsidR="005D4769">
        <w:rPr>
          <w:rFonts w:ascii="Times New Roman" w:hAnsi="Times New Roman" w:cs="Times New Roman"/>
        </w:rPr>
        <w:t>(Jensen</w:t>
      </w:r>
      <w:r w:rsidR="00DC7DF1">
        <w:rPr>
          <w:rFonts w:ascii="Times New Roman" w:hAnsi="Times New Roman" w:cs="Times New Roman"/>
        </w:rPr>
        <w:t xml:space="preserve"> 2006</w:t>
      </w:r>
      <w:r w:rsidR="005D4769">
        <w:rPr>
          <w:rFonts w:ascii="Times New Roman" w:hAnsi="Times New Roman" w:cs="Times New Roman"/>
        </w:rPr>
        <w:t>)</w:t>
      </w:r>
      <w:r w:rsidR="005D4769" w:rsidRPr="00964094">
        <w:rPr>
          <w:rFonts w:ascii="Times New Roman" w:hAnsi="Times New Roman" w:cs="Times New Roman"/>
        </w:rPr>
        <w:t>.</w:t>
      </w:r>
    </w:p>
    <w:p w14:paraId="7ED7F701" w14:textId="77777777" w:rsidR="00C41099" w:rsidRPr="003A0ECC" w:rsidRDefault="00C41099" w:rsidP="003A0ECC">
      <w:pPr>
        <w:rPr>
          <w:rFonts w:ascii="Times New Roman" w:hAnsi="Times New Roman" w:cs="Times New Roman"/>
        </w:rPr>
      </w:pPr>
    </w:p>
    <w:p w14:paraId="2F10F25C" w14:textId="191821AB" w:rsidR="004D2947" w:rsidRPr="003A0ECC" w:rsidRDefault="005F12DB" w:rsidP="004D2947">
      <w:pPr>
        <w:pStyle w:val="Overskrift2"/>
        <w:rPr>
          <w:rFonts w:ascii="Times New Roman" w:hAnsi="Times New Roman" w:cs="Times New Roman"/>
          <w:sz w:val="28"/>
          <w:szCs w:val="28"/>
        </w:rPr>
      </w:pPr>
      <w:bookmarkStart w:id="24" w:name="_Toc299963316"/>
      <w:r>
        <w:rPr>
          <w:rFonts w:ascii="Times New Roman" w:hAnsi="Times New Roman" w:cs="Times New Roman"/>
          <w:sz w:val="28"/>
          <w:szCs w:val="28"/>
        </w:rPr>
        <w:lastRenderedPageBreak/>
        <w:t>4</w:t>
      </w:r>
      <w:r w:rsidR="00F13CA9">
        <w:rPr>
          <w:rFonts w:ascii="Times New Roman" w:hAnsi="Times New Roman" w:cs="Times New Roman"/>
          <w:sz w:val="28"/>
          <w:szCs w:val="28"/>
        </w:rPr>
        <w:t>.2</w:t>
      </w:r>
      <w:r w:rsidR="00695E33">
        <w:rPr>
          <w:rFonts w:ascii="Times New Roman" w:hAnsi="Times New Roman" w:cs="Times New Roman"/>
          <w:sz w:val="28"/>
          <w:szCs w:val="28"/>
        </w:rPr>
        <w:t xml:space="preserve"> </w:t>
      </w:r>
      <w:r w:rsidR="004D2947" w:rsidRPr="003A0ECC">
        <w:rPr>
          <w:rFonts w:ascii="Times New Roman" w:hAnsi="Times New Roman" w:cs="Times New Roman"/>
          <w:sz w:val="28"/>
          <w:szCs w:val="28"/>
        </w:rPr>
        <w:t>Pierre Bourdieu</w:t>
      </w:r>
      <w:r w:rsidR="004B4BAA" w:rsidRPr="003A0ECC">
        <w:rPr>
          <w:rFonts w:ascii="Times New Roman" w:hAnsi="Times New Roman" w:cs="Times New Roman"/>
          <w:sz w:val="28"/>
          <w:szCs w:val="28"/>
        </w:rPr>
        <w:t xml:space="preserve">s </w:t>
      </w:r>
      <w:r w:rsidR="00BE7A7A">
        <w:rPr>
          <w:rFonts w:ascii="Times New Roman" w:hAnsi="Times New Roman" w:cs="Times New Roman"/>
          <w:sz w:val="28"/>
          <w:szCs w:val="28"/>
        </w:rPr>
        <w:t>uddannelsessociologi</w:t>
      </w:r>
      <w:bookmarkEnd w:id="24"/>
    </w:p>
    <w:p w14:paraId="5B9B0C1F" w14:textId="0B4B126B" w:rsidR="00456A2A" w:rsidRDefault="009E7BE1" w:rsidP="00456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rPr>
      </w:pPr>
      <w:r>
        <w:rPr>
          <w:rFonts w:ascii="Times New Roman" w:hAnsi="Times New Roman"/>
        </w:rPr>
        <w:t xml:space="preserve">Bourdieus interesse for uddannelsessociologi blev </w:t>
      </w:r>
      <w:r w:rsidR="00A83C58">
        <w:rPr>
          <w:rFonts w:ascii="Times New Roman" w:hAnsi="Times New Roman"/>
        </w:rPr>
        <w:t xml:space="preserve">i sin tid </w:t>
      </w:r>
      <w:r>
        <w:rPr>
          <w:rFonts w:ascii="Times New Roman" w:hAnsi="Times New Roman"/>
        </w:rPr>
        <w:t xml:space="preserve">vakt i en periode, hvor </w:t>
      </w:r>
      <w:r w:rsidR="00B2071C">
        <w:rPr>
          <w:rFonts w:ascii="Times New Roman" w:hAnsi="Times New Roman"/>
        </w:rPr>
        <w:t>uddannelsessystemet i Frankrig liges</w:t>
      </w:r>
      <w:r>
        <w:rPr>
          <w:rFonts w:ascii="Times New Roman" w:hAnsi="Times New Roman"/>
        </w:rPr>
        <w:t>om i mange andre vestlige lande var under markant foran</w:t>
      </w:r>
      <w:r w:rsidR="006C3B3E">
        <w:rPr>
          <w:rFonts w:ascii="Times New Roman" w:hAnsi="Times New Roman"/>
        </w:rPr>
        <w:t xml:space="preserve">dring (Esmark </w:t>
      </w:r>
      <w:r>
        <w:rPr>
          <w:rFonts w:ascii="Times New Roman" w:hAnsi="Times New Roman"/>
        </w:rPr>
        <w:t xml:space="preserve">2006:72). </w:t>
      </w:r>
      <w:r w:rsidR="00566A82">
        <w:rPr>
          <w:rFonts w:ascii="Times New Roman" w:hAnsi="Times New Roman"/>
        </w:rPr>
        <w:t>Bourdieus samle</w:t>
      </w:r>
      <w:r w:rsidR="004B4BAA">
        <w:rPr>
          <w:rFonts w:ascii="Times New Roman" w:hAnsi="Times New Roman"/>
        </w:rPr>
        <w:t>n</w:t>
      </w:r>
      <w:r w:rsidR="00566A82">
        <w:rPr>
          <w:rFonts w:ascii="Times New Roman" w:hAnsi="Times New Roman"/>
        </w:rPr>
        <w:t xml:space="preserve">de tese i hans </w:t>
      </w:r>
      <w:r w:rsidR="008F0501">
        <w:rPr>
          <w:rFonts w:ascii="Times New Roman" w:hAnsi="Times New Roman"/>
        </w:rPr>
        <w:t>uddannelsessociologiske studier i 60’erne</w:t>
      </w:r>
      <w:r w:rsidR="004B4BAA">
        <w:rPr>
          <w:rStyle w:val="Fodnotehenvisning"/>
          <w:rFonts w:ascii="Times New Roman" w:hAnsi="Times New Roman"/>
        </w:rPr>
        <w:footnoteReference w:id="35"/>
      </w:r>
      <w:r w:rsidR="004B4BAA">
        <w:rPr>
          <w:rFonts w:ascii="Times New Roman" w:hAnsi="Times New Roman"/>
        </w:rPr>
        <w:t xml:space="preserve"> </w:t>
      </w:r>
      <w:r w:rsidR="00A83C58">
        <w:rPr>
          <w:rFonts w:ascii="Times New Roman" w:hAnsi="Times New Roman"/>
        </w:rPr>
        <w:t>har været</w:t>
      </w:r>
      <w:r w:rsidR="00566A82">
        <w:rPr>
          <w:rFonts w:ascii="Times New Roman" w:hAnsi="Times New Roman"/>
        </w:rPr>
        <w:t xml:space="preserve">, at uddannelsessystemets selektionsproces ikke på simpel vis </w:t>
      </w:r>
      <w:r w:rsidR="00A83C58">
        <w:rPr>
          <w:rFonts w:ascii="Times New Roman" w:hAnsi="Times New Roman"/>
        </w:rPr>
        <w:t xml:space="preserve">har </w:t>
      </w:r>
      <w:r w:rsidR="00566A82">
        <w:rPr>
          <w:rFonts w:ascii="Times New Roman" w:hAnsi="Times New Roman"/>
        </w:rPr>
        <w:t xml:space="preserve">kunne føres tilbage til forskellige gruppers økonomiske betingelser, men først og fremmest </w:t>
      </w:r>
      <w:r w:rsidR="00A83C58">
        <w:rPr>
          <w:rFonts w:ascii="Times New Roman" w:hAnsi="Times New Roman"/>
        </w:rPr>
        <w:t>har</w:t>
      </w:r>
      <w:r w:rsidR="00566A82">
        <w:rPr>
          <w:rFonts w:ascii="Times New Roman" w:hAnsi="Times New Roman"/>
        </w:rPr>
        <w:t xml:space="preserve"> baggrund i kulturelle faktorer</w:t>
      </w:r>
      <w:r w:rsidR="00C65072">
        <w:rPr>
          <w:rFonts w:ascii="Times New Roman" w:hAnsi="Times New Roman"/>
        </w:rPr>
        <w:t xml:space="preserve"> (Ibid.</w:t>
      </w:r>
      <w:r w:rsidR="00500BC1">
        <w:rPr>
          <w:rFonts w:ascii="Times New Roman" w:hAnsi="Times New Roman"/>
        </w:rPr>
        <w:t>:73</w:t>
      </w:r>
      <w:r w:rsidR="00C65072">
        <w:rPr>
          <w:rFonts w:ascii="Times New Roman" w:hAnsi="Times New Roman"/>
        </w:rPr>
        <w:t>)</w:t>
      </w:r>
      <w:r w:rsidR="00566A82">
        <w:rPr>
          <w:rFonts w:ascii="Times New Roman" w:hAnsi="Times New Roman"/>
        </w:rPr>
        <w:t xml:space="preserve">. Forskellen på de forskellige klasser uddannelsessucces </w:t>
      </w:r>
      <w:r w:rsidR="00A83C58">
        <w:rPr>
          <w:rFonts w:ascii="Times New Roman" w:hAnsi="Times New Roman"/>
        </w:rPr>
        <w:t>er</w:t>
      </w:r>
      <w:r w:rsidR="00566A82">
        <w:rPr>
          <w:rFonts w:ascii="Times New Roman" w:hAnsi="Times New Roman"/>
        </w:rPr>
        <w:t xml:space="preserve"> </w:t>
      </w:r>
      <w:r w:rsidR="008F0501">
        <w:rPr>
          <w:rFonts w:ascii="Times New Roman" w:hAnsi="Times New Roman"/>
        </w:rPr>
        <w:t xml:space="preserve">altså </w:t>
      </w:r>
      <w:r w:rsidR="00566A82">
        <w:rPr>
          <w:rFonts w:ascii="Times New Roman" w:hAnsi="Times New Roman"/>
        </w:rPr>
        <w:t>en dimension af den kulturelle ulighed</w:t>
      </w:r>
      <w:r w:rsidR="00C65072">
        <w:rPr>
          <w:rFonts w:ascii="Times New Roman" w:hAnsi="Times New Roman"/>
        </w:rPr>
        <w:t>, der følg</w:t>
      </w:r>
      <w:r w:rsidR="005548E8">
        <w:rPr>
          <w:rFonts w:ascii="Times New Roman" w:hAnsi="Times New Roman"/>
        </w:rPr>
        <w:t>er af ulighed i sociale vilkår.</w:t>
      </w:r>
      <w:r w:rsidR="00A83C58">
        <w:rPr>
          <w:rFonts w:ascii="Times New Roman" w:hAnsi="Times New Roman"/>
        </w:rPr>
        <w:t xml:space="preserve"> </w:t>
      </w:r>
      <w:r w:rsidR="007031AA" w:rsidRPr="00047BFF">
        <w:rPr>
          <w:rFonts w:ascii="Times New Roman" w:hAnsi="Times New Roman"/>
        </w:rPr>
        <w:t xml:space="preserve">Bourdieus </w:t>
      </w:r>
      <w:r w:rsidR="00A83C58">
        <w:rPr>
          <w:rFonts w:ascii="Times New Roman" w:hAnsi="Times New Roman"/>
        </w:rPr>
        <w:t>lægger</w:t>
      </w:r>
      <w:r w:rsidR="00383FF5">
        <w:rPr>
          <w:rFonts w:ascii="Times New Roman" w:hAnsi="Times New Roman"/>
        </w:rPr>
        <w:t xml:space="preserve"> </w:t>
      </w:r>
      <w:r w:rsidR="005D175F" w:rsidRPr="00047BFF">
        <w:rPr>
          <w:rFonts w:ascii="Times New Roman" w:hAnsi="Times New Roman"/>
        </w:rPr>
        <w:t xml:space="preserve">vægt på, at hans </w:t>
      </w:r>
      <w:r w:rsidR="007031AA" w:rsidRPr="00047BFF">
        <w:rPr>
          <w:rFonts w:ascii="Times New Roman" w:hAnsi="Times New Roman"/>
        </w:rPr>
        <w:t xml:space="preserve">teoretiske begreber </w:t>
      </w:r>
      <w:r w:rsidR="005D175F" w:rsidRPr="00047BFF">
        <w:rPr>
          <w:rFonts w:ascii="Times New Roman" w:hAnsi="Times New Roman"/>
        </w:rPr>
        <w:t>skal forstå som åbne begreber</w:t>
      </w:r>
      <w:r w:rsidR="007031AA" w:rsidRPr="00047BFF">
        <w:rPr>
          <w:rFonts w:ascii="Times New Roman" w:hAnsi="Times New Roman"/>
        </w:rPr>
        <w:t>, der</w:t>
      </w:r>
      <w:r w:rsidR="005D175F" w:rsidRPr="00047BFF">
        <w:rPr>
          <w:rFonts w:ascii="Times New Roman" w:hAnsi="Times New Roman"/>
        </w:rPr>
        <w:t xml:space="preserve"> er beregnet til at skulle bruges systematisk på et empirisk materiale og</w:t>
      </w:r>
      <w:r w:rsidR="007031AA" w:rsidRPr="00047BFF">
        <w:rPr>
          <w:rFonts w:ascii="Times New Roman" w:hAnsi="Times New Roman"/>
        </w:rPr>
        <w:t xml:space="preserve"> er i stand til at finde frem til de reelle forskelle, der adskiller såvel strukturer som dispositioner (habitus)</w:t>
      </w:r>
      <w:r w:rsidR="005D175F" w:rsidRPr="00047BFF">
        <w:rPr>
          <w:rFonts w:ascii="Times New Roman" w:hAnsi="Times New Roman"/>
        </w:rPr>
        <w:t xml:space="preserve"> </w:t>
      </w:r>
      <w:r w:rsidR="009E20CE">
        <w:rPr>
          <w:rFonts w:ascii="Times New Roman" w:hAnsi="Times New Roman"/>
        </w:rPr>
        <w:t>(Bourdieu 1997:</w:t>
      </w:r>
      <w:r w:rsidR="00D160C4">
        <w:rPr>
          <w:rFonts w:ascii="Times New Roman" w:hAnsi="Times New Roman"/>
        </w:rPr>
        <w:t>16-17</w:t>
      </w:r>
      <w:r w:rsidR="00047BFF" w:rsidRPr="00047BFF">
        <w:rPr>
          <w:rFonts w:ascii="Times New Roman" w:hAnsi="Times New Roman"/>
        </w:rPr>
        <w:t>)</w:t>
      </w:r>
      <w:r w:rsidR="007031AA" w:rsidRPr="00047BFF">
        <w:rPr>
          <w:rFonts w:ascii="Times New Roman" w:hAnsi="Times New Roman"/>
        </w:rPr>
        <w:t>.</w:t>
      </w:r>
      <w:r w:rsidR="00047BFF">
        <w:rPr>
          <w:rFonts w:ascii="Times New Roman" w:hAnsi="Times New Roman"/>
        </w:rPr>
        <w:t xml:space="preserve"> Specialet betragter hermed</w:t>
      </w:r>
      <w:r w:rsidR="00D356F5">
        <w:rPr>
          <w:rFonts w:ascii="Times New Roman" w:hAnsi="Times New Roman"/>
        </w:rPr>
        <w:t xml:space="preserve"> Bourdieus begreber som analyse</w:t>
      </w:r>
      <w:r w:rsidR="00047BFF">
        <w:rPr>
          <w:rFonts w:ascii="Times New Roman" w:hAnsi="Times New Roman"/>
        </w:rPr>
        <w:t xml:space="preserve">værktøjer, der </w:t>
      </w:r>
      <w:r w:rsidR="00A83C58">
        <w:rPr>
          <w:rFonts w:ascii="Times New Roman" w:hAnsi="Times New Roman"/>
        </w:rPr>
        <w:t>kan anvendes på specialets empiriske materiale</w:t>
      </w:r>
      <w:r w:rsidR="00F03537">
        <w:rPr>
          <w:rFonts w:ascii="Times New Roman" w:hAnsi="Times New Roman"/>
        </w:rPr>
        <w:t>.</w:t>
      </w:r>
    </w:p>
    <w:p w14:paraId="43AEB604" w14:textId="694456FB" w:rsidR="005C69B3" w:rsidRPr="005C69B3" w:rsidRDefault="005C69B3" w:rsidP="0013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2E0CC8F" w14:textId="3F78696D" w:rsidR="000729D1" w:rsidRPr="003A0ECC" w:rsidRDefault="005F12DB" w:rsidP="000729D1">
      <w:pPr>
        <w:pStyle w:val="Overskrift3"/>
        <w:rPr>
          <w:rFonts w:ascii="Times New Roman" w:hAnsi="Times New Roman" w:cs="Times New Roman"/>
          <w:sz w:val="26"/>
          <w:szCs w:val="26"/>
        </w:rPr>
      </w:pPr>
      <w:bookmarkStart w:id="25" w:name="_Toc299963317"/>
      <w:r>
        <w:rPr>
          <w:rFonts w:ascii="Times New Roman" w:hAnsi="Times New Roman" w:cs="Times New Roman"/>
          <w:sz w:val="26"/>
          <w:szCs w:val="26"/>
        </w:rPr>
        <w:t>4</w:t>
      </w:r>
      <w:r w:rsidR="00695E33">
        <w:rPr>
          <w:rFonts w:ascii="Times New Roman" w:hAnsi="Times New Roman" w:cs="Times New Roman"/>
          <w:sz w:val="26"/>
          <w:szCs w:val="26"/>
        </w:rPr>
        <w:t>.</w:t>
      </w:r>
      <w:r w:rsidR="00F13CA9">
        <w:rPr>
          <w:rFonts w:ascii="Times New Roman" w:hAnsi="Times New Roman" w:cs="Times New Roman"/>
          <w:sz w:val="26"/>
          <w:szCs w:val="26"/>
        </w:rPr>
        <w:t>2</w:t>
      </w:r>
      <w:r w:rsidR="00695E33">
        <w:rPr>
          <w:rFonts w:ascii="Times New Roman" w:hAnsi="Times New Roman" w:cs="Times New Roman"/>
          <w:sz w:val="26"/>
          <w:szCs w:val="26"/>
        </w:rPr>
        <w:t>.1</w:t>
      </w:r>
      <w:r w:rsidR="000729D1" w:rsidRPr="003A0ECC">
        <w:rPr>
          <w:rFonts w:ascii="Times New Roman" w:hAnsi="Times New Roman" w:cs="Times New Roman"/>
          <w:sz w:val="26"/>
          <w:szCs w:val="26"/>
        </w:rPr>
        <w:t xml:space="preserve"> Hvorfor Bourdieu</w:t>
      </w:r>
      <w:r w:rsidR="005548E8" w:rsidRPr="003A0ECC">
        <w:rPr>
          <w:rFonts w:ascii="Times New Roman" w:hAnsi="Times New Roman" w:cs="Times New Roman"/>
          <w:sz w:val="26"/>
          <w:szCs w:val="26"/>
        </w:rPr>
        <w:t>?</w:t>
      </w:r>
      <w:bookmarkEnd w:id="25"/>
    </w:p>
    <w:p w14:paraId="008DB4EE" w14:textId="4A8E698B" w:rsidR="008731F7" w:rsidRDefault="00A15C25" w:rsidP="000729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I specialets analyse tages der udgangspunkt i </w:t>
      </w:r>
      <w:r w:rsidR="00A15C77">
        <w:rPr>
          <w:rFonts w:ascii="Times New Roman" w:hAnsi="Times New Roman" w:cs="Times New Roman"/>
          <w:color w:val="000000"/>
        </w:rPr>
        <w:t xml:space="preserve">Bourdieu og hans </w:t>
      </w:r>
      <w:r w:rsidR="00CA4605">
        <w:rPr>
          <w:rFonts w:ascii="Times New Roman" w:hAnsi="Times New Roman" w:cs="Times New Roman"/>
          <w:color w:val="000000"/>
        </w:rPr>
        <w:t xml:space="preserve">uddannelsessociologiske </w:t>
      </w:r>
      <w:r w:rsidR="009D6FA7">
        <w:rPr>
          <w:rFonts w:ascii="Times New Roman" w:hAnsi="Times New Roman" w:cs="Times New Roman"/>
          <w:color w:val="000000"/>
        </w:rPr>
        <w:t>forståelse</w:t>
      </w:r>
      <w:r w:rsidR="009F696E">
        <w:rPr>
          <w:rFonts w:ascii="Times New Roman" w:hAnsi="Times New Roman" w:cs="Times New Roman"/>
          <w:color w:val="000000"/>
        </w:rPr>
        <w:t xml:space="preserve">, idet han grundlæggende </w:t>
      </w:r>
      <w:r w:rsidR="00702B9E">
        <w:rPr>
          <w:rFonts w:ascii="Times New Roman" w:hAnsi="Times New Roman" w:cs="Times New Roman"/>
          <w:color w:val="000000"/>
        </w:rPr>
        <w:t>fremhæver</w:t>
      </w:r>
      <w:r w:rsidR="00A15C77">
        <w:rPr>
          <w:rFonts w:ascii="Times New Roman" w:hAnsi="Times New Roman" w:cs="Times New Roman"/>
          <w:color w:val="000000"/>
        </w:rPr>
        <w:t xml:space="preserve"> skolen</w:t>
      </w:r>
      <w:r w:rsidR="008F0501">
        <w:rPr>
          <w:rFonts w:ascii="Times New Roman" w:hAnsi="Times New Roman" w:cs="Times New Roman"/>
          <w:color w:val="000000"/>
        </w:rPr>
        <w:t xml:space="preserve"> og uddannelsessystemet</w:t>
      </w:r>
      <w:r w:rsidR="00A15C77">
        <w:rPr>
          <w:rFonts w:ascii="Times New Roman" w:hAnsi="Times New Roman" w:cs="Times New Roman"/>
          <w:color w:val="000000"/>
        </w:rPr>
        <w:t xml:space="preserve"> som </w:t>
      </w:r>
      <w:r w:rsidR="009C70B7">
        <w:rPr>
          <w:rFonts w:ascii="Times New Roman" w:hAnsi="Times New Roman" w:cs="Times New Roman"/>
          <w:color w:val="000000"/>
        </w:rPr>
        <w:t xml:space="preserve">en </w:t>
      </w:r>
      <w:r w:rsidR="00A15C77">
        <w:rPr>
          <w:rFonts w:ascii="Times New Roman" w:hAnsi="Times New Roman" w:cs="Times New Roman"/>
          <w:color w:val="000000"/>
        </w:rPr>
        <w:t>instans, der reproducerer sociale dominansrelationer gennem kulturelle</w:t>
      </w:r>
      <w:r w:rsidR="001D1529">
        <w:rPr>
          <w:rFonts w:ascii="Times New Roman" w:hAnsi="Times New Roman" w:cs="Times New Roman"/>
          <w:color w:val="000000"/>
        </w:rPr>
        <w:t xml:space="preserve">, i hovedsagen </w:t>
      </w:r>
      <w:r w:rsidR="00A15C77">
        <w:rPr>
          <w:rFonts w:ascii="Times New Roman" w:hAnsi="Times New Roman" w:cs="Times New Roman"/>
          <w:color w:val="000000"/>
        </w:rPr>
        <w:t>skjulte</w:t>
      </w:r>
      <w:r w:rsidR="001D1529">
        <w:rPr>
          <w:rFonts w:ascii="Times New Roman" w:hAnsi="Times New Roman" w:cs="Times New Roman"/>
          <w:color w:val="000000"/>
        </w:rPr>
        <w:t>,</w:t>
      </w:r>
      <w:r w:rsidR="00A15C77">
        <w:rPr>
          <w:rFonts w:ascii="Times New Roman" w:hAnsi="Times New Roman" w:cs="Times New Roman"/>
          <w:color w:val="000000"/>
        </w:rPr>
        <w:t xml:space="preserve"> mekanismer</w:t>
      </w:r>
      <w:r w:rsidR="006C3B3E">
        <w:rPr>
          <w:rFonts w:ascii="Times New Roman" w:hAnsi="Times New Roman" w:cs="Times New Roman"/>
          <w:color w:val="000000"/>
        </w:rPr>
        <w:t xml:space="preserve"> (Esmark </w:t>
      </w:r>
      <w:r w:rsidR="009E20CE">
        <w:rPr>
          <w:rFonts w:ascii="Times New Roman" w:hAnsi="Times New Roman" w:cs="Times New Roman"/>
          <w:color w:val="000000"/>
        </w:rPr>
        <w:t>2006:</w:t>
      </w:r>
      <w:r w:rsidR="001D1529">
        <w:rPr>
          <w:rFonts w:ascii="Times New Roman" w:hAnsi="Times New Roman" w:cs="Times New Roman"/>
          <w:color w:val="000000"/>
        </w:rPr>
        <w:t>71). Specialet</w:t>
      </w:r>
      <w:r w:rsidR="008F0501">
        <w:rPr>
          <w:rFonts w:ascii="Times New Roman" w:hAnsi="Times New Roman" w:cs="Times New Roman"/>
          <w:color w:val="000000"/>
        </w:rPr>
        <w:t xml:space="preserve">s </w:t>
      </w:r>
      <w:r w:rsidR="00656D7B">
        <w:rPr>
          <w:rFonts w:ascii="Times New Roman" w:hAnsi="Times New Roman" w:cs="Times New Roman"/>
          <w:color w:val="000000"/>
        </w:rPr>
        <w:t>fokuserer på</w:t>
      </w:r>
      <w:r w:rsidR="008F0501">
        <w:rPr>
          <w:rFonts w:ascii="Times New Roman" w:hAnsi="Times New Roman" w:cs="Times New Roman"/>
          <w:color w:val="000000"/>
        </w:rPr>
        <w:t xml:space="preserve"> disse</w:t>
      </w:r>
      <w:r w:rsidR="001D1529">
        <w:rPr>
          <w:rFonts w:ascii="Times New Roman" w:hAnsi="Times New Roman" w:cs="Times New Roman"/>
          <w:color w:val="000000"/>
        </w:rPr>
        <w:t xml:space="preserve"> skjulte mekanismer</w:t>
      </w:r>
      <w:r w:rsidR="008F0501">
        <w:rPr>
          <w:rFonts w:ascii="Times New Roman" w:hAnsi="Times New Roman" w:cs="Times New Roman"/>
          <w:color w:val="000000"/>
        </w:rPr>
        <w:t xml:space="preserve"> (med </w:t>
      </w:r>
      <w:r w:rsidR="00FE4635">
        <w:rPr>
          <w:rFonts w:ascii="Times New Roman" w:hAnsi="Times New Roman" w:cs="Times New Roman"/>
          <w:color w:val="000000"/>
        </w:rPr>
        <w:t>henblik  på</w:t>
      </w:r>
      <w:r w:rsidR="008F0501">
        <w:rPr>
          <w:rFonts w:ascii="Times New Roman" w:hAnsi="Times New Roman" w:cs="Times New Roman"/>
          <w:color w:val="000000"/>
        </w:rPr>
        <w:t xml:space="preserve"> UPV)</w:t>
      </w:r>
      <w:r w:rsidR="001D1529">
        <w:rPr>
          <w:rFonts w:ascii="Times New Roman" w:hAnsi="Times New Roman" w:cs="Times New Roman"/>
          <w:color w:val="000000"/>
        </w:rPr>
        <w:t xml:space="preserve">, som </w:t>
      </w:r>
      <w:r w:rsidR="008F0501">
        <w:rPr>
          <w:rFonts w:ascii="Times New Roman" w:hAnsi="Times New Roman" w:cs="Times New Roman"/>
          <w:color w:val="000000"/>
        </w:rPr>
        <w:t>sortere</w:t>
      </w:r>
      <w:r w:rsidR="001D1529">
        <w:rPr>
          <w:rFonts w:ascii="Times New Roman" w:hAnsi="Times New Roman" w:cs="Times New Roman"/>
          <w:color w:val="000000"/>
        </w:rPr>
        <w:t xml:space="preserve"> de unge </w:t>
      </w:r>
      <w:r w:rsidR="008F0501">
        <w:rPr>
          <w:rFonts w:ascii="Times New Roman" w:hAnsi="Times New Roman" w:cs="Times New Roman"/>
          <w:color w:val="000000"/>
        </w:rPr>
        <w:t xml:space="preserve">til og fra ungdomsuddannelserne. </w:t>
      </w:r>
    </w:p>
    <w:p w14:paraId="714F03C9" w14:textId="66740221" w:rsidR="008F0501" w:rsidRDefault="002E69F9" w:rsidP="00941CD9">
      <w:pPr>
        <w:spacing w:line="360" w:lineRule="auto"/>
        <w:rPr>
          <w:rFonts w:ascii="Times New Roman" w:hAnsi="Times New Roman" w:cs="Times New Roman"/>
          <w:color w:val="000000"/>
        </w:rPr>
      </w:pPr>
      <w:r>
        <w:rPr>
          <w:rFonts w:ascii="Times New Roman" w:hAnsi="Times New Roman" w:cs="Times New Roman"/>
          <w:color w:val="000000"/>
        </w:rPr>
        <w:t>Første del af a</w:t>
      </w:r>
      <w:r w:rsidRPr="00456513">
        <w:rPr>
          <w:rFonts w:ascii="Times New Roman" w:hAnsi="Times New Roman" w:cs="Times New Roman"/>
          <w:color w:val="000000"/>
        </w:rPr>
        <w:t>nalysen tager afsæt i Bourdieus begreber om felt, doxa, kapital, habitus og symbolsk vold, som kan anvendes til at undersøge, hvordan den sociale baggrund, herunder særligt graden og arten af kulturel og social kapital, spiller en afgørende og central rolle for den unges forudsætninger for uddannelse. Ved at undersøge nøglebegreberne i de personlige og sociale forudsætninger anskueliggøres de sociale, kropslige og sproglige signaler, der tilgodeses i uddannelsessystemets felt. Signaler, der er udtryk for bestemte socialt konstituerede dispositioner (habitus)</w:t>
      </w:r>
      <w:r w:rsidR="00730107">
        <w:rPr>
          <w:rFonts w:ascii="Times New Roman" w:hAnsi="Times New Roman" w:cs="Times New Roman"/>
          <w:color w:val="000000"/>
        </w:rPr>
        <w:t xml:space="preserve"> overført i den sociale opvækst på bagrund af forskellige grader af kapital.</w:t>
      </w:r>
      <w:r w:rsidRPr="00456513">
        <w:rPr>
          <w:rFonts w:ascii="Times New Roman" w:hAnsi="Times New Roman" w:cs="Times New Roman"/>
          <w:color w:val="000000"/>
        </w:rPr>
        <w:t xml:space="preserve"> </w:t>
      </w:r>
      <w:r w:rsidR="00730107">
        <w:rPr>
          <w:rFonts w:ascii="Times New Roman" w:hAnsi="Times New Roman" w:cs="Times New Roman"/>
          <w:color w:val="000000"/>
        </w:rPr>
        <w:t>Hvilket dermed</w:t>
      </w:r>
      <w:r w:rsidRPr="00456513">
        <w:rPr>
          <w:rFonts w:ascii="Times New Roman" w:hAnsi="Times New Roman" w:cs="Times New Roman"/>
          <w:color w:val="000000"/>
        </w:rPr>
        <w:t xml:space="preserve"> </w:t>
      </w:r>
      <w:r w:rsidR="00237F87">
        <w:rPr>
          <w:rFonts w:ascii="Times New Roman" w:hAnsi="Times New Roman" w:cs="Times New Roman"/>
          <w:color w:val="000000"/>
        </w:rPr>
        <w:t xml:space="preserve">kan siges </w:t>
      </w:r>
      <w:r w:rsidR="00730107">
        <w:rPr>
          <w:rFonts w:ascii="Times New Roman" w:hAnsi="Times New Roman" w:cs="Times New Roman"/>
          <w:color w:val="000000"/>
        </w:rPr>
        <w:t>og anskueliggøre</w:t>
      </w:r>
      <w:r w:rsidR="00237F87">
        <w:rPr>
          <w:rFonts w:ascii="Times New Roman" w:hAnsi="Times New Roman" w:cs="Times New Roman"/>
          <w:color w:val="000000"/>
        </w:rPr>
        <w:t xml:space="preserve"> </w:t>
      </w:r>
      <w:r w:rsidRPr="00456513">
        <w:rPr>
          <w:rFonts w:ascii="Times New Roman" w:hAnsi="Times New Roman" w:cs="Times New Roman"/>
          <w:color w:val="000000"/>
        </w:rPr>
        <w:t xml:space="preserve">de unges </w:t>
      </w:r>
      <w:r w:rsidR="00730107">
        <w:rPr>
          <w:rFonts w:ascii="Times New Roman" w:hAnsi="Times New Roman" w:cs="Times New Roman"/>
          <w:color w:val="000000"/>
        </w:rPr>
        <w:t>position</w:t>
      </w:r>
      <w:r w:rsidRPr="00456513">
        <w:rPr>
          <w:rFonts w:ascii="Times New Roman" w:hAnsi="Times New Roman" w:cs="Times New Roman"/>
          <w:color w:val="000000"/>
        </w:rPr>
        <w:t xml:space="preserve"> i det sociale rum</w:t>
      </w:r>
      <w:r>
        <w:rPr>
          <w:rStyle w:val="Fodnotehenvisning"/>
          <w:rFonts w:ascii="Times New Roman" w:hAnsi="Times New Roman" w:cs="Times New Roman"/>
          <w:color w:val="000000"/>
        </w:rPr>
        <w:footnoteReference w:id="36"/>
      </w:r>
      <w:r w:rsidRPr="00456513">
        <w:rPr>
          <w:rFonts w:ascii="Times New Roman" w:hAnsi="Times New Roman" w:cs="Times New Roman"/>
          <w:color w:val="000000"/>
        </w:rPr>
        <w:t>. Nøglebegreberne kan desuden med Bourdieus forståelse og begreber anses som værende et udtryk for uddannelsessystemets doxa</w:t>
      </w:r>
      <w:r>
        <w:rPr>
          <w:rFonts w:ascii="Times New Roman" w:hAnsi="Times New Roman" w:cs="Times New Roman"/>
          <w:color w:val="000000"/>
        </w:rPr>
        <w:t>,</w:t>
      </w:r>
      <w:r w:rsidRPr="00456513">
        <w:rPr>
          <w:rFonts w:ascii="Times New Roman" w:hAnsi="Times New Roman" w:cs="Times New Roman"/>
          <w:color w:val="000000"/>
        </w:rPr>
        <w:t xml:space="preserve"> disponeret i de </w:t>
      </w:r>
      <w:r w:rsidRPr="00456513">
        <w:rPr>
          <w:rFonts w:ascii="Times New Roman" w:hAnsi="Times New Roman" w:cs="Times New Roman"/>
          <w:color w:val="000000"/>
        </w:rPr>
        <w:lastRenderedPageBreak/>
        <w:t xml:space="preserve">unges habitus eller ej afhængig af deres sociale og kulturelle opvækst. Dermed kan man med Bourdieu tale om uddannelsesparathedsbegrebet som udtryk for den symbolske kapital i uddannelsessystemets felt. </w:t>
      </w:r>
    </w:p>
    <w:p w14:paraId="13B27C4B" w14:textId="77777777" w:rsidR="00CB71CA" w:rsidRDefault="00CB71CA" w:rsidP="000729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14:paraId="4A58D3F9" w14:textId="4DD04F9F" w:rsidR="00F01B95" w:rsidRPr="00695E33" w:rsidRDefault="009E7BE1" w:rsidP="00F01B95">
      <w:pPr>
        <w:pStyle w:val="Overskrift4"/>
        <w:rPr>
          <w:rFonts w:ascii="Times New Roman" w:hAnsi="Times New Roman" w:cs="Times New Roman"/>
        </w:rPr>
      </w:pPr>
      <w:r w:rsidRPr="00695E33">
        <w:rPr>
          <w:rFonts w:ascii="Times New Roman" w:hAnsi="Times New Roman" w:cs="Times New Roman"/>
        </w:rPr>
        <w:t>Uddannelsessystemets felt</w:t>
      </w:r>
      <w:r w:rsidR="0077176B">
        <w:rPr>
          <w:rFonts w:ascii="Times New Roman" w:hAnsi="Times New Roman" w:cs="Times New Roman"/>
        </w:rPr>
        <w:t xml:space="preserve"> og</w:t>
      </w:r>
      <w:r w:rsidR="00F464D3">
        <w:rPr>
          <w:rFonts w:ascii="Times New Roman" w:hAnsi="Times New Roman" w:cs="Times New Roman"/>
        </w:rPr>
        <w:t xml:space="preserve"> doxa </w:t>
      </w:r>
    </w:p>
    <w:p w14:paraId="42FF788D" w14:textId="3B22B4A4" w:rsidR="00882435" w:rsidRPr="00785D32" w:rsidRDefault="00882435" w:rsidP="00882435">
      <w:pPr>
        <w:spacing w:line="360" w:lineRule="auto"/>
        <w:rPr>
          <w:rFonts w:ascii="Times New Roman" w:hAnsi="Times New Roman" w:cs="Times New Roman"/>
        </w:rPr>
      </w:pPr>
      <w:r w:rsidRPr="00785D32">
        <w:rPr>
          <w:rFonts w:ascii="Times New Roman" w:hAnsi="Times New Roman" w:cs="Times New Roman"/>
          <w:color w:val="1C1C1C"/>
        </w:rPr>
        <w:t>Bour</w:t>
      </w:r>
      <w:r>
        <w:rPr>
          <w:rFonts w:ascii="Times New Roman" w:hAnsi="Times New Roman" w:cs="Times New Roman"/>
          <w:color w:val="1C1C1C"/>
        </w:rPr>
        <w:t>dieu understreger med hans teori</w:t>
      </w:r>
      <w:r w:rsidRPr="00785D32">
        <w:rPr>
          <w:rFonts w:ascii="Times New Roman" w:hAnsi="Times New Roman" w:cs="Times New Roman"/>
          <w:color w:val="1C1C1C"/>
        </w:rPr>
        <w:t xml:space="preserve">, at samfundet ikke kan betragtes som en enhed, men at det består af en række mindre sociale rum, som Bourdieu kalder for </w:t>
      </w:r>
      <w:r w:rsidRPr="00882435">
        <w:rPr>
          <w:rFonts w:ascii="Times New Roman" w:hAnsi="Times New Roman" w:cs="Times New Roman"/>
          <w:i/>
          <w:color w:val="1C1C1C"/>
        </w:rPr>
        <w:t>felter</w:t>
      </w:r>
      <w:r w:rsidR="00A83C58">
        <w:rPr>
          <w:rFonts w:ascii="Times New Roman" w:hAnsi="Times New Roman" w:cs="Times New Roman"/>
          <w:i/>
          <w:color w:val="1C1C1C"/>
        </w:rPr>
        <w:t xml:space="preserve"> </w:t>
      </w:r>
      <w:r w:rsidR="00A83C58" w:rsidRPr="0067471D">
        <w:rPr>
          <w:rFonts w:ascii="Times New Roman" w:hAnsi="Times New Roman" w:cs="Times New Roman"/>
        </w:rPr>
        <w:t>(</w:t>
      </w:r>
      <w:r w:rsidR="0067471D" w:rsidRPr="0067471D">
        <w:rPr>
          <w:rFonts w:ascii="Times New Roman" w:hAnsi="Times New Roman" w:cs="Times New Roman"/>
        </w:rPr>
        <w:t xml:space="preserve">Bourdieu </w:t>
      </w:r>
      <w:r w:rsidR="00A36028">
        <w:rPr>
          <w:rFonts w:ascii="Times New Roman" w:hAnsi="Times New Roman" w:cs="Times New Roman"/>
        </w:rPr>
        <w:t>1997</w:t>
      </w:r>
      <w:r w:rsidR="0067471D" w:rsidRPr="0067471D">
        <w:rPr>
          <w:rFonts w:ascii="Times New Roman" w:hAnsi="Times New Roman" w:cs="Times New Roman"/>
        </w:rPr>
        <w:t>:53</w:t>
      </w:r>
      <w:r w:rsidR="00A83C58" w:rsidRPr="0067471D">
        <w:rPr>
          <w:rFonts w:ascii="Times New Roman" w:hAnsi="Times New Roman" w:cs="Times New Roman"/>
        </w:rPr>
        <w:t>)</w:t>
      </w:r>
      <w:r w:rsidRPr="0067471D">
        <w:rPr>
          <w:rFonts w:ascii="Times New Roman" w:hAnsi="Times New Roman" w:cs="Times New Roman"/>
        </w:rPr>
        <w:t xml:space="preserve">. </w:t>
      </w:r>
      <w:r w:rsidR="00980451">
        <w:rPr>
          <w:rFonts w:ascii="Times New Roman" w:hAnsi="Times New Roman" w:cs="Times New Roman"/>
          <w:color w:val="1C1C1C"/>
        </w:rPr>
        <w:t>Man kan f.eks. tale om</w:t>
      </w:r>
      <w:r w:rsidRPr="00785D32">
        <w:rPr>
          <w:rFonts w:ascii="Times New Roman" w:hAnsi="Times New Roman" w:cs="Times New Roman"/>
          <w:color w:val="1C1C1C"/>
        </w:rPr>
        <w:t xml:space="preserve"> uddannelsessystemets felt, arbejdsmarkedets felt</w:t>
      </w:r>
      <w:r w:rsidR="001159AC">
        <w:rPr>
          <w:rFonts w:ascii="Times New Roman" w:hAnsi="Times New Roman" w:cs="Times New Roman"/>
          <w:color w:val="1C1C1C"/>
        </w:rPr>
        <w:t>, det politiske felt</w:t>
      </w:r>
      <w:r w:rsidRPr="00785D32">
        <w:rPr>
          <w:rFonts w:ascii="Times New Roman" w:hAnsi="Times New Roman" w:cs="Times New Roman"/>
          <w:color w:val="1C1C1C"/>
        </w:rPr>
        <w:t xml:space="preserve"> osv. Bourdieu belyser hermed, at e</w:t>
      </w:r>
      <w:r w:rsidRPr="00785D32">
        <w:rPr>
          <w:rFonts w:ascii="Times New Roman" w:hAnsi="Times New Roman" w:cs="Times New Roman"/>
          <w:color w:val="383838"/>
        </w:rPr>
        <w:t xml:space="preserve">t felt konstitueres i det øjeblik, der er mere end et menneske i feltet og i det øjeblik, der etableres regler for adfærden i feltet </w:t>
      </w:r>
      <w:r w:rsidRPr="00785D32">
        <w:rPr>
          <w:rFonts w:ascii="Times New Roman" w:hAnsi="Times New Roman" w:cs="Times New Roman"/>
        </w:rPr>
        <w:t>(</w:t>
      </w:r>
      <w:r>
        <w:rPr>
          <w:rFonts w:ascii="Times New Roman" w:hAnsi="Times New Roman" w:cs="Times New Roman"/>
        </w:rPr>
        <w:t>Järvinen 2005:</w:t>
      </w:r>
      <w:r w:rsidRPr="00785D32">
        <w:rPr>
          <w:rFonts w:ascii="Times New Roman" w:hAnsi="Times New Roman" w:cs="Times New Roman"/>
        </w:rPr>
        <w:t>363)</w:t>
      </w:r>
      <w:r w:rsidRPr="00785D32">
        <w:rPr>
          <w:rFonts w:ascii="Times New Roman" w:hAnsi="Times New Roman" w:cs="Times New Roman"/>
          <w:color w:val="383838"/>
        </w:rPr>
        <w:t xml:space="preserve">. </w:t>
      </w:r>
      <w:r w:rsidRPr="00785D32">
        <w:rPr>
          <w:rFonts w:ascii="Times New Roman" w:hAnsi="Times New Roman" w:cs="Times New Roman"/>
        </w:rPr>
        <w:t>Bourdieu definerer et felt som:</w:t>
      </w:r>
    </w:p>
    <w:p w14:paraId="5DC0A412" w14:textId="77777777" w:rsidR="00882435" w:rsidRPr="00785D32" w:rsidRDefault="00882435" w:rsidP="00882435">
      <w:pPr>
        <w:spacing w:line="360" w:lineRule="auto"/>
        <w:jc w:val="center"/>
        <w:rPr>
          <w:rFonts w:ascii="Times New Roman" w:hAnsi="Times New Roman" w:cs="Times New Roman"/>
          <w:i/>
        </w:rPr>
      </w:pPr>
      <w:r w:rsidRPr="00785D32">
        <w:rPr>
          <w:rFonts w:ascii="Times New Roman" w:hAnsi="Times New Roman" w:cs="Times New Roman"/>
          <w:i/>
        </w:rPr>
        <w:t>’…et netværk eller en konfiguration af objektive relationer mellem positioner,</w:t>
      </w:r>
    </w:p>
    <w:p w14:paraId="42632121" w14:textId="77777777" w:rsidR="00882435" w:rsidRPr="00785D32" w:rsidRDefault="00882435" w:rsidP="00882435">
      <w:pPr>
        <w:spacing w:line="360" w:lineRule="auto"/>
        <w:jc w:val="center"/>
        <w:rPr>
          <w:rFonts w:ascii="Times New Roman" w:hAnsi="Times New Roman" w:cs="Times New Roman"/>
          <w:i/>
        </w:rPr>
      </w:pPr>
      <w:r w:rsidRPr="00785D32">
        <w:rPr>
          <w:rFonts w:ascii="Times New Roman" w:hAnsi="Times New Roman" w:cs="Times New Roman"/>
          <w:i/>
        </w:rPr>
        <w:t>fastlagt i kraft af deres placering i relation til de kapitalformer,</w:t>
      </w:r>
    </w:p>
    <w:p w14:paraId="6FFAB99D" w14:textId="021BF645" w:rsidR="00882435" w:rsidRPr="00785D32" w:rsidRDefault="00882435" w:rsidP="00882435">
      <w:pPr>
        <w:spacing w:line="360" w:lineRule="auto"/>
        <w:jc w:val="center"/>
        <w:rPr>
          <w:rFonts w:ascii="Times New Roman" w:hAnsi="Times New Roman" w:cs="Times New Roman"/>
        </w:rPr>
      </w:pPr>
      <w:r w:rsidRPr="00785D32">
        <w:rPr>
          <w:rFonts w:ascii="Times New Roman" w:hAnsi="Times New Roman" w:cs="Times New Roman"/>
          <w:i/>
        </w:rPr>
        <w:t>som er aktive i dette felt.’</w:t>
      </w:r>
      <w:r w:rsidRPr="00785D32">
        <w:rPr>
          <w:rFonts w:ascii="Times New Roman" w:hAnsi="Times New Roman" w:cs="Times New Roman"/>
        </w:rPr>
        <w:t xml:space="preserve"> (</w:t>
      </w:r>
      <w:r w:rsidR="00A36028">
        <w:rPr>
          <w:rFonts w:ascii="Times New Roman" w:hAnsi="Times New Roman" w:cs="Times New Roman"/>
        </w:rPr>
        <w:t>Bourdieu 1997</w:t>
      </w:r>
      <w:r>
        <w:rPr>
          <w:rFonts w:ascii="Times New Roman" w:hAnsi="Times New Roman" w:cs="Times New Roman"/>
        </w:rPr>
        <w:t>:</w:t>
      </w:r>
      <w:r w:rsidRPr="00785D32">
        <w:rPr>
          <w:rFonts w:ascii="Times New Roman" w:hAnsi="Times New Roman" w:cs="Times New Roman"/>
        </w:rPr>
        <w:t>53)</w:t>
      </w:r>
    </w:p>
    <w:p w14:paraId="00AFB8F2" w14:textId="77777777" w:rsidR="00882435" w:rsidRPr="00785D32" w:rsidRDefault="00882435" w:rsidP="00882435">
      <w:pPr>
        <w:spacing w:line="360" w:lineRule="auto"/>
        <w:rPr>
          <w:rFonts w:ascii="Times New Roman" w:hAnsi="Times New Roman" w:cs="Times New Roman"/>
        </w:rPr>
      </w:pPr>
    </w:p>
    <w:p w14:paraId="7D13468E" w14:textId="7F6EE314" w:rsidR="0077176B" w:rsidRPr="00DB4AB4" w:rsidRDefault="0077176B" w:rsidP="0077176B">
      <w:pPr>
        <w:spacing w:line="360" w:lineRule="auto"/>
        <w:rPr>
          <w:rFonts w:ascii="Times New Roman" w:hAnsi="Times New Roman" w:cs="Times New Roman"/>
        </w:rPr>
      </w:pPr>
      <w:r w:rsidRPr="00DB4AB4">
        <w:rPr>
          <w:rFonts w:ascii="Times New Roman" w:hAnsi="Times New Roman" w:cs="Times New Roman"/>
        </w:rPr>
        <w:t xml:space="preserve">Bourdieu påpeger her, at alle etablerede felter tenderer mod at skabe en neutralisering af deres egen vilkårlighed (Järvinen 2005:364). Det mest sandsynlige er typisk det mest ”selvfølgelige”, det der betragtes som så naturligt, at det ikke engang behøver diskuteres, hvilket Bourdieu </w:t>
      </w:r>
      <w:r w:rsidR="00845F74">
        <w:rPr>
          <w:rFonts w:ascii="Times New Roman" w:hAnsi="Times New Roman" w:cs="Times New Roman"/>
        </w:rPr>
        <w:t xml:space="preserve">har fremlagt med </w:t>
      </w:r>
      <w:r w:rsidRPr="00DB4AB4">
        <w:rPr>
          <w:rFonts w:ascii="Times New Roman" w:hAnsi="Times New Roman" w:cs="Times New Roman"/>
        </w:rPr>
        <w:t xml:space="preserve">begrebet </w:t>
      </w:r>
      <w:r w:rsidRPr="00DB4AB4">
        <w:rPr>
          <w:rFonts w:ascii="Times New Roman" w:hAnsi="Times New Roman" w:cs="Times New Roman"/>
          <w:i/>
        </w:rPr>
        <w:t>doxa</w:t>
      </w:r>
      <w:r w:rsidRPr="00DB4AB4">
        <w:rPr>
          <w:rFonts w:ascii="Times New Roman" w:hAnsi="Times New Roman" w:cs="Times New Roman"/>
        </w:rPr>
        <w:t>. Ifølge Bourdieu består et felts doxa af</w:t>
      </w:r>
      <w:r w:rsidR="00BC1C32">
        <w:rPr>
          <w:rFonts w:ascii="Times New Roman" w:hAnsi="Times New Roman" w:cs="Times New Roman"/>
        </w:rPr>
        <w:t>;</w:t>
      </w:r>
      <w:r w:rsidRPr="00DB4AB4">
        <w:rPr>
          <w:rFonts w:ascii="Times New Roman" w:hAnsi="Times New Roman" w:cs="Times New Roman"/>
          <w:i/>
        </w:rPr>
        <w:t xml:space="preserve"> </w:t>
      </w:r>
      <w:r w:rsidR="00BC1C32">
        <w:rPr>
          <w:rFonts w:ascii="Times New Roman" w:hAnsi="Times New Roman" w:cs="Times New Roman"/>
          <w:i/>
        </w:rPr>
        <w:t>’</w:t>
      </w:r>
      <w:r w:rsidRPr="00DB4AB4">
        <w:rPr>
          <w:rFonts w:ascii="Times New Roman" w:hAnsi="Times New Roman" w:cs="Times New Roman"/>
          <w:i/>
        </w:rPr>
        <w:t>et sæt før-refleksive, ikke bevisliggjorte, til dels kropsliggjorte adfærdsregler for det spil, som gælder i det givet feltet.’</w:t>
      </w:r>
      <w:r w:rsidRPr="00DB4AB4">
        <w:rPr>
          <w:rFonts w:ascii="Times New Roman" w:hAnsi="Times New Roman" w:cs="Times New Roman"/>
        </w:rPr>
        <w:t xml:space="preserve"> (</w:t>
      </w:r>
      <w:r w:rsidR="00707778" w:rsidRPr="00707778">
        <w:rPr>
          <w:rFonts w:ascii="Times New Roman" w:hAnsi="Times New Roman" w:cs="Times New Roman"/>
        </w:rPr>
        <w:t>Järvinen 2007:359</w:t>
      </w:r>
      <w:r w:rsidRPr="00707778">
        <w:rPr>
          <w:rFonts w:ascii="Times New Roman" w:hAnsi="Times New Roman" w:cs="Times New Roman"/>
        </w:rPr>
        <w:t>).</w:t>
      </w:r>
      <w:r w:rsidRPr="00DB4AB4">
        <w:rPr>
          <w:rFonts w:ascii="Times New Roman" w:hAnsi="Times New Roman" w:cs="Times New Roman"/>
        </w:rPr>
        <w:t xml:space="preserve"> Der kan her være tale om adfærdsregler i uddannelsessystemets felt som at man møde op til timerne, møder til den fastlagte tid, rækker fingeren i vejret, når man vil sige noget, at man kan samarbejde, at man ikke afbryder hinanden osv. </w:t>
      </w:r>
    </w:p>
    <w:p w14:paraId="2B4A8537" w14:textId="6E9C75CD" w:rsidR="00C30F92" w:rsidRDefault="0077176B" w:rsidP="00882435">
      <w:pPr>
        <w:spacing w:line="360" w:lineRule="auto"/>
        <w:rPr>
          <w:rFonts w:ascii="Times New Roman" w:hAnsi="Times New Roman" w:cs="Times New Roman"/>
        </w:rPr>
      </w:pPr>
      <w:r>
        <w:rPr>
          <w:rFonts w:ascii="Times New Roman" w:hAnsi="Times New Roman" w:cs="Times New Roman"/>
        </w:rPr>
        <w:t>Bourdieu understreger desuden</w:t>
      </w:r>
      <w:r w:rsidR="00882435" w:rsidRPr="00785D32">
        <w:rPr>
          <w:rFonts w:ascii="Times New Roman" w:hAnsi="Times New Roman" w:cs="Times New Roman"/>
        </w:rPr>
        <w:t xml:space="preserve">, at </w:t>
      </w:r>
      <w:r w:rsidR="001159AC">
        <w:rPr>
          <w:rFonts w:ascii="Times New Roman" w:hAnsi="Times New Roman" w:cs="Times New Roman"/>
        </w:rPr>
        <w:t xml:space="preserve">et felt </w:t>
      </w:r>
      <w:r w:rsidR="00D642E8">
        <w:rPr>
          <w:rFonts w:ascii="Times New Roman" w:hAnsi="Times New Roman" w:cs="Times New Roman"/>
        </w:rPr>
        <w:t xml:space="preserve">altid </w:t>
      </w:r>
      <w:r w:rsidR="001159AC">
        <w:rPr>
          <w:rFonts w:ascii="Times New Roman" w:hAnsi="Times New Roman" w:cs="Times New Roman"/>
        </w:rPr>
        <w:t xml:space="preserve">rummer </w:t>
      </w:r>
      <w:r w:rsidR="00D642E8">
        <w:rPr>
          <w:rFonts w:ascii="Times New Roman" w:hAnsi="Times New Roman" w:cs="Times New Roman"/>
        </w:rPr>
        <w:t>flere positioner, der er defineret ud fra systema</w:t>
      </w:r>
      <w:r w:rsidR="009E20CE">
        <w:rPr>
          <w:rFonts w:ascii="Times New Roman" w:hAnsi="Times New Roman" w:cs="Times New Roman"/>
        </w:rPr>
        <w:t>tiske forskelle (Bourdieu 1997:</w:t>
      </w:r>
      <w:r w:rsidR="00D642E8">
        <w:rPr>
          <w:rFonts w:ascii="Times New Roman" w:hAnsi="Times New Roman" w:cs="Times New Roman"/>
        </w:rPr>
        <w:t xml:space="preserve">21). </w:t>
      </w:r>
      <w:r w:rsidR="00CB1CBE">
        <w:rPr>
          <w:rFonts w:ascii="Times New Roman" w:hAnsi="Times New Roman" w:cs="Times New Roman"/>
        </w:rPr>
        <w:t xml:space="preserve">Her </w:t>
      </w:r>
      <w:r w:rsidR="00702B9E">
        <w:rPr>
          <w:rFonts w:ascii="Times New Roman" w:hAnsi="Times New Roman" w:cs="Times New Roman"/>
        </w:rPr>
        <w:t>fremlægger</w:t>
      </w:r>
      <w:r w:rsidR="00CB1CBE">
        <w:rPr>
          <w:rFonts w:ascii="Times New Roman" w:hAnsi="Times New Roman" w:cs="Times New Roman"/>
        </w:rPr>
        <w:t xml:space="preserve"> Bourdieu </w:t>
      </w:r>
      <w:r w:rsidR="00CB1CBE" w:rsidRPr="00CB1CBE">
        <w:rPr>
          <w:rFonts w:ascii="Times New Roman" w:hAnsi="Times New Roman" w:cs="Times New Roman"/>
          <w:i/>
        </w:rPr>
        <w:t>position</w:t>
      </w:r>
      <w:r w:rsidR="00CB1CBE">
        <w:rPr>
          <w:rFonts w:ascii="Times New Roman" w:hAnsi="Times New Roman" w:cs="Times New Roman"/>
        </w:rPr>
        <w:t xml:space="preserve"> som en relativ placering i et felt. Individuelle og kollektive agenter og institutioner udfylder forskellige positioner i feltet som enten dominerende, dominerede eller mellempositioner (Ibid.:23). Disse forskelle imellem</w:t>
      </w:r>
      <w:r w:rsidR="00D642E8">
        <w:rPr>
          <w:rFonts w:ascii="Times New Roman" w:hAnsi="Times New Roman" w:cs="Times New Roman"/>
        </w:rPr>
        <w:t xml:space="preserve"> </w:t>
      </w:r>
      <w:r w:rsidR="00CB1CBE">
        <w:rPr>
          <w:rFonts w:ascii="Times New Roman" w:hAnsi="Times New Roman" w:cs="Times New Roman"/>
        </w:rPr>
        <w:t xml:space="preserve">positionerne </w:t>
      </w:r>
      <w:r w:rsidR="00D642E8">
        <w:rPr>
          <w:rFonts w:ascii="Times New Roman" w:hAnsi="Times New Roman" w:cs="Times New Roman"/>
        </w:rPr>
        <w:t xml:space="preserve">kan med Bourdieu </w:t>
      </w:r>
      <w:r w:rsidR="00702B9E">
        <w:rPr>
          <w:rFonts w:ascii="Times New Roman" w:hAnsi="Times New Roman" w:cs="Times New Roman"/>
        </w:rPr>
        <w:t>fremlægges</w:t>
      </w:r>
      <w:r w:rsidR="00D642E8">
        <w:rPr>
          <w:rFonts w:ascii="Times New Roman" w:hAnsi="Times New Roman" w:cs="Times New Roman"/>
        </w:rPr>
        <w:t xml:space="preserve"> ud fra hans generaliserende begreb om </w:t>
      </w:r>
      <w:r w:rsidR="00D642E8" w:rsidRPr="00D642E8">
        <w:rPr>
          <w:rFonts w:ascii="Times New Roman" w:hAnsi="Times New Roman" w:cs="Times New Roman"/>
          <w:i/>
        </w:rPr>
        <w:t>kapital</w:t>
      </w:r>
      <w:r w:rsidR="00D642E8">
        <w:rPr>
          <w:rFonts w:ascii="Times New Roman" w:hAnsi="Times New Roman" w:cs="Times New Roman"/>
        </w:rPr>
        <w:t xml:space="preserve"> - som økonomiske, kulturelle, sociale ressourcer. Det </w:t>
      </w:r>
      <w:r w:rsidR="00882435" w:rsidRPr="00785D32">
        <w:rPr>
          <w:rFonts w:ascii="Times New Roman" w:hAnsi="Times New Roman" w:cs="Times New Roman"/>
        </w:rPr>
        <w:t>er</w:t>
      </w:r>
      <w:r w:rsidR="00D642E8">
        <w:rPr>
          <w:rFonts w:ascii="Times New Roman" w:hAnsi="Times New Roman" w:cs="Times New Roman"/>
        </w:rPr>
        <w:t xml:space="preserve"> hermed</w:t>
      </w:r>
      <w:r w:rsidR="00882435" w:rsidRPr="00785D32">
        <w:rPr>
          <w:rFonts w:ascii="Times New Roman" w:hAnsi="Times New Roman" w:cs="Times New Roman"/>
        </w:rPr>
        <w:t xml:space="preserve"> forskellige typer af kapitaler, der er aktive og </w:t>
      </w:r>
      <w:r w:rsidR="00BE7A7A">
        <w:rPr>
          <w:rFonts w:ascii="Times New Roman" w:hAnsi="Times New Roman" w:cs="Times New Roman"/>
        </w:rPr>
        <w:t>anerkendes i</w:t>
      </w:r>
      <w:r w:rsidR="00882435" w:rsidRPr="00785D32">
        <w:rPr>
          <w:rFonts w:ascii="Times New Roman" w:hAnsi="Times New Roman" w:cs="Times New Roman"/>
        </w:rPr>
        <w:t xml:space="preserve"> forskellige felter</w:t>
      </w:r>
      <w:r w:rsidR="00DB4AB4">
        <w:rPr>
          <w:rFonts w:ascii="Times New Roman" w:hAnsi="Times New Roman" w:cs="Times New Roman"/>
        </w:rPr>
        <w:t xml:space="preserve"> (Ibid.)</w:t>
      </w:r>
      <w:r w:rsidR="00882435" w:rsidRPr="00785D32">
        <w:rPr>
          <w:rFonts w:ascii="Times New Roman" w:hAnsi="Times New Roman" w:cs="Times New Roman"/>
        </w:rPr>
        <w:t xml:space="preserve">. </w:t>
      </w:r>
      <w:r w:rsidR="00BE7A7A">
        <w:rPr>
          <w:rFonts w:ascii="Times New Roman" w:hAnsi="Times New Roman" w:cs="Times New Roman"/>
        </w:rPr>
        <w:t>De unges position i uddannelsesfeltet afgør</w:t>
      </w:r>
      <w:r w:rsidR="00B63741">
        <w:rPr>
          <w:rFonts w:ascii="Times New Roman" w:hAnsi="Times New Roman" w:cs="Times New Roman"/>
        </w:rPr>
        <w:t>es dermed af deres kapitalmængde</w:t>
      </w:r>
      <w:r w:rsidR="00BE7A7A">
        <w:rPr>
          <w:rFonts w:ascii="Times New Roman" w:hAnsi="Times New Roman" w:cs="Times New Roman"/>
        </w:rPr>
        <w:t xml:space="preserve"> og -</w:t>
      </w:r>
      <w:r w:rsidR="00B63741">
        <w:rPr>
          <w:rFonts w:ascii="Times New Roman" w:hAnsi="Times New Roman" w:cs="Times New Roman"/>
        </w:rPr>
        <w:t>art</w:t>
      </w:r>
      <w:r w:rsidR="0053453E">
        <w:rPr>
          <w:rStyle w:val="Fodnotehenvisning"/>
          <w:rFonts w:ascii="Times New Roman" w:hAnsi="Times New Roman" w:cs="Times New Roman"/>
        </w:rPr>
        <w:footnoteReference w:id="37"/>
      </w:r>
      <w:r w:rsidR="00BE7A7A">
        <w:rPr>
          <w:rFonts w:ascii="Times New Roman" w:hAnsi="Times New Roman" w:cs="Times New Roman"/>
        </w:rPr>
        <w:t>, det vil sige de unges evne til at beherske spillet i feltet.</w:t>
      </w:r>
    </w:p>
    <w:p w14:paraId="09A29A9D" w14:textId="77777777" w:rsidR="00882435" w:rsidRDefault="00882435" w:rsidP="00882435">
      <w:pPr>
        <w:spacing w:line="360" w:lineRule="auto"/>
        <w:rPr>
          <w:rFonts w:ascii="Times New Roman" w:hAnsi="Times New Roman" w:cs="Times New Roman"/>
          <w:color w:val="000000"/>
        </w:rPr>
      </w:pPr>
    </w:p>
    <w:p w14:paraId="0062A451" w14:textId="7AC06349" w:rsidR="0077176B" w:rsidRPr="0077176B" w:rsidRDefault="0079308D" w:rsidP="0077176B">
      <w:pPr>
        <w:pStyle w:val="Overskrift4"/>
        <w:rPr>
          <w:rFonts w:ascii="Times New Roman" w:hAnsi="Times New Roman" w:cs="Times New Roman"/>
        </w:rPr>
      </w:pPr>
      <w:r>
        <w:rPr>
          <w:rFonts w:ascii="Times New Roman" w:hAnsi="Times New Roman" w:cs="Times New Roman"/>
        </w:rPr>
        <w:t xml:space="preserve">Kulturel </w:t>
      </w:r>
      <w:r w:rsidR="0077176B" w:rsidRPr="0077176B">
        <w:rPr>
          <w:rFonts w:ascii="Times New Roman" w:hAnsi="Times New Roman" w:cs="Times New Roman"/>
        </w:rPr>
        <w:t xml:space="preserve">kapital </w:t>
      </w:r>
      <w:r>
        <w:rPr>
          <w:rFonts w:ascii="Times New Roman" w:hAnsi="Times New Roman" w:cs="Times New Roman"/>
        </w:rPr>
        <w:t xml:space="preserve">og </w:t>
      </w:r>
      <w:r w:rsidR="003D643B">
        <w:rPr>
          <w:rFonts w:ascii="Times New Roman" w:hAnsi="Times New Roman" w:cs="Times New Roman"/>
        </w:rPr>
        <w:t>social reproduktion</w:t>
      </w:r>
    </w:p>
    <w:p w14:paraId="259C85BD" w14:textId="55A7181D" w:rsidR="00B611BD" w:rsidRPr="00980451" w:rsidRDefault="001E7918" w:rsidP="00352FF6">
      <w:pPr>
        <w:spacing w:line="360" w:lineRule="auto"/>
      </w:pPr>
      <w:r w:rsidRPr="002A1EE0">
        <w:rPr>
          <w:rFonts w:ascii="Times New Roman" w:hAnsi="Times New Roman" w:cs="Times New Roman"/>
        </w:rPr>
        <w:t xml:space="preserve">Kapitalbegrebet er omdrejningspunkt for Bourdieus </w:t>
      </w:r>
      <w:r w:rsidR="002A1EE0">
        <w:rPr>
          <w:rFonts w:ascii="Times New Roman" w:hAnsi="Times New Roman" w:cs="Times New Roman"/>
        </w:rPr>
        <w:t>tese</w:t>
      </w:r>
      <w:r w:rsidRPr="002A1EE0">
        <w:rPr>
          <w:rFonts w:ascii="Times New Roman" w:hAnsi="Times New Roman" w:cs="Times New Roman"/>
        </w:rPr>
        <w:t xml:space="preserve"> </w:t>
      </w:r>
      <w:r w:rsidR="002A1EE0">
        <w:rPr>
          <w:rFonts w:ascii="Times New Roman" w:hAnsi="Times New Roman" w:cs="Times New Roman"/>
        </w:rPr>
        <w:t xml:space="preserve">om </w:t>
      </w:r>
      <w:r w:rsidRPr="002A1EE0">
        <w:rPr>
          <w:rFonts w:ascii="Times New Roman" w:hAnsi="Times New Roman" w:cs="Times New Roman"/>
        </w:rPr>
        <w:t>social reproduktion.</w:t>
      </w:r>
      <w:r w:rsidR="002A1EE0">
        <w:t xml:space="preserve"> </w:t>
      </w:r>
      <w:r>
        <w:t xml:space="preserve">Han har især interesseret sig for den rolle, som uddannelsessystemet spiller i videregivelsen af kulturel kapital. </w:t>
      </w:r>
      <w:r w:rsidR="00980451">
        <w:rPr>
          <w:rFonts w:ascii="Times New Roman" w:hAnsi="Times New Roman" w:cs="Times New Roman"/>
          <w:color w:val="000000"/>
        </w:rPr>
        <w:t>Bourdieu</w:t>
      </w:r>
      <w:r>
        <w:rPr>
          <w:rFonts w:ascii="Times New Roman" w:hAnsi="Times New Roman" w:cs="Times New Roman"/>
          <w:color w:val="000000"/>
        </w:rPr>
        <w:t xml:space="preserve"> understreger</w:t>
      </w:r>
      <w:r w:rsidR="000729D1">
        <w:rPr>
          <w:rFonts w:ascii="Times New Roman" w:hAnsi="Times New Roman" w:cs="Times New Roman"/>
          <w:color w:val="000000"/>
        </w:rPr>
        <w:t xml:space="preserve">, at </w:t>
      </w:r>
      <w:r w:rsidR="001B2CD3">
        <w:rPr>
          <w:rFonts w:ascii="Times New Roman" w:hAnsi="Times New Roman" w:cs="Times New Roman"/>
          <w:color w:val="000000"/>
        </w:rPr>
        <w:t>uddannelsessystemet igennem komplicerede mekanismer bidrager til at reproducere fordelingen af kulturel kapital og derigennem strukturen i det social rum</w:t>
      </w:r>
      <w:r w:rsidR="009E20CE">
        <w:rPr>
          <w:rFonts w:ascii="Times New Roman" w:hAnsi="Times New Roman" w:cs="Times New Roman"/>
          <w:color w:val="000000"/>
        </w:rPr>
        <w:t xml:space="preserve"> (Bourdieu 1997:</w:t>
      </w:r>
      <w:r w:rsidR="001B2CD3">
        <w:rPr>
          <w:rFonts w:ascii="Times New Roman" w:hAnsi="Times New Roman" w:cs="Times New Roman"/>
          <w:color w:val="000000"/>
        </w:rPr>
        <w:t>37)</w:t>
      </w:r>
      <w:r w:rsidR="00B611BD">
        <w:rPr>
          <w:rFonts w:ascii="Times New Roman" w:hAnsi="Times New Roman" w:cs="Times New Roman"/>
          <w:color w:val="000000"/>
        </w:rPr>
        <w:t xml:space="preserve">. Herved påpeger Bourdieu, at </w:t>
      </w:r>
      <w:r w:rsidR="000729D1">
        <w:rPr>
          <w:rFonts w:ascii="Times New Roman" w:hAnsi="Times New Roman" w:cs="Times New Roman"/>
          <w:color w:val="000000"/>
        </w:rPr>
        <w:t>der i skole- og uddannelses</w:t>
      </w:r>
      <w:r w:rsidR="000729D1" w:rsidRPr="00785D32">
        <w:rPr>
          <w:rFonts w:ascii="Times New Roman" w:hAnsi="Times New Roman" w:cs="Times New Roman"/>
          <w:color w:val="000000"/>
        </w:rPr>
        <w:t>systemet hersker en kultur</w:t>
      </w:r>
      <w:r w:rsidR="00AC28A1">
        <w:rPr>
          <w:rFonts w:ascii="Times New Roman" w:hAnsi="Times New Roman" w:cs="Times New Roman"/>
          <w:color w:val="000000"/>
        </w:rPr>
        <w:t>el kapital</w:t>
      </w:r>
      <w:r w:rsidR="000729D1" w:rsidRPr="00785D32">
        <w:rPr>
          <w:rFonts w:ascii="Times New Roman" w:hAnsi="Times New Roman" w:cs="Times New Roman"/>
          <w:color w:val="000000"/>
        </w:rPr>
        <w:t xml:space="preserve">, som </w:t>
      </w:r>
      <w:r w:rsidR="000729D1">
        <w:rPr>
          <w:rFonts w:ascii="Times New Roman" w:hAnsi="Times New Roman" w:cs="Times New Roman"/>
          <w:color w:val="000000"/>
        </w:rPr>
        <w:t>unge</w:t>
      </w:r>
      <w:r w:rsidR="000729D1" w:rsidRPr="00785D32">
        <w:rPr>
          <w:rFonts w:ascii="Times New Roman" w:hAnsi="Times New Roman" w:cs="Times New Roman"/>
          <w:color w:val="000000"/>
        </w:rPr>
        <w:t xml:space="preserve"> fra </w:t>
      </w:r>
      <w:r w:rsidR="000729D1">
        <w:rPr>
          <w:rFonts w:ascii="Times New Roman" w:hAnsi="Times New Roman" w:cs="Times New Roman"/>
          <w:color w:val="000000"/>
        </w:rPr>
        <w:t>uddannelsesfremmede</w:t>
      </w:r>
      <w:r w:rsidR="00980451">
        <w:rPr>
          <w:rStyle w:val="Fodnotehenvisning"/>
          <w:rFonts w:ascii="Times New Roman" w:hAnsi="Times New Roman" w:cs="Times New Roman"/>
          <w:color w:val="000000"/>
        </w:rPr>
        <w:footnoteReference w:id="38"/>
      </w:r>
      <w:r w:rsidR="000729D1">
        <w:rPr>
          <w:rFonts w:ascii="Times New Roman" w:hAnsi="Times New Roman" w:cs="Times New Roman"/>
          <w:color w:val="000000"/>
        </w:rPr>
        <w:t xml:space="preserve"> hjem </w:t>
      </w:r>
      <w:r w:rsidR="000729D1" w:rsidRPr="00785D32">
        <w:rPr>
          <w:rFonts w:ascii="Times New Roman" w:hAnsi="Times New Roman" w:cs="Times New Roman"/>
          <w:color w:val="000000"/>
        </w:rPr>
        <w:t>ikke er fortrolige med.</w:t>
      </w:r>
      <w:r w:rsidR="000729D1">
        <w:rPr>
          <w:rFonts w:ascii="Times New Roman" w:hAnsi="Times New Roman" w:cs="Times New Roman"/>
          <w:color w:val="000000"/>
        </w:rPr>
        <w:t xml:space="preserve"> Ifølge Bourdieu afspejler og udtrykker k</w:t>
      </w:r>
      <w:r w:rsidR="000729D1" w:rsidRPr="00785D32">
        <w:rPr>
          <w:rFonts w:ascii="Times New Roman" w:hAnsi="Times New Roman" w:cs="Times New Roman"/>
          <w:color w:val="000000"/>
        </w:rPr>
        <w:t xml:space="preserve">ulturen </w:t>
      </w:r>
      <w:r w:rsidR="000729D1">
        <w:rPr>
          <w:rFonts w:ascii="Times New Roman" w:hAnsi="Times New Roman" w:cs="Times New Roman"/>
          <w:color w:val="000000"/>
        </w:rPr>
        <w:t xml:space="preserve">i skolen og i </w:t>
      </w:r>
      <w:r w:rsidR="000729D1" w:rsidRPr="00B611BD">
        <w:rPr>
          <w:rFonts w:ascii="Times New Roman" w:hAnsi="Times New Roman" w:cs="Times New Roman"/>
        </w:rPr>
        <w:t>uddannelsesinstitutionerne de herskende styrkeforhold i samfundet - det vil sige kulturen i de dominerende klasser</w:t>
      </w:r>
      <w:r w:rsidR="00C75585" w:rsidRPr="00B611BD">
        <w:rPr>
          <w:rFonts w:ascii="Times New Roman" w:hAnsi="Times New Roman" w:cs="Times New Roman"/>
        </w:rPr>
        <w:t xml:space="preserve"> (</w:t>
      </w:r>
      <w:r w:rsidR="00B611BD" w:rsidRPr="00B611BD">
        <w:rPr>
          <w:rFonts w:ascii="Times New Roman" w:hAnsi="Times New Roman" w:cs="Times New Roman"/>
        </w:rPr>
        <w:t>Ibid.:37-38</w:t>
      </w:r>
      <w:r w:rsidR="00C75585" w:rsidRPr="00B611BD">
        <w:rPr>
          <w:rFonts w:ascii="Times New Roman" w:hAnsi="Times New Roman" w:cs="Times New Roman"/>
        </w:rPr>
        <w:t>)</w:t>
      </w:r>
      <w:r w:rsidR="000729D1" w:rsidRPr="00B611BD">
        <w:rPr>
          <w:rFonts w:ascii="Times New Roman" w:hAnsi="Times New Roman" w:cs="Times New Roman"/>
        </w:rPr>
        <w:t>.</w:t>
      </w:r>
      <w:r w:rsidR="000729D1" w:rsidRPr="00785D32">
        <w:rPr>
          <w:rFonts w:ascii="Times New Roman" w:hAnsi="Times New Roman" w:cs="Times New Roman"/>
          <w:color w:val="000000"/>
        </w:rPr>
        <w:t xml:space="preserve"> </w:t>
      </w:r>
      <w:r w:rsidR="00B611BD">
        <w:rPr>
          <w:rFonts w:ascii="Times New Roman" w:hAnsi="Times New Roman" w:cs="Times New Roman"/>
          <w:color w:val="000000"/>
        </w:rPr>
        <w:t xml:space="preserve">Det </w:t>
      </w:r>
      <w:r w:rsidR="00C11325">
        <w:rPr>
          <w:rFonts w:ascii="Times New Roman" w:hAnsi="Times New Roman" w:cs="Times New Roman"/>
          <w:color w:val="000000"/>
        </w:rPr>
        <w:t>betyder</w:t>
      </w:r>
      <w:r w:rsidR="00B611BD">
        <w:rPr>
          <w:rFonts w:ascii="Times New Roman" w:hAnsi="Times New Roman" w:cs="Times New Roman"/>
          <w:color w:val="000000"/>
        </w:rPr>
        <w:t>,</w:t>
      </w:r>
      <w:r w:rsidR="00C75585">
        <w:rPr>
          <w:rFonts w:ascii="Times New Roman" w:hAnsi="Times New Roman" w:cs="Times New Roman"/>
          <w:color w:val="000000"/>
        </w:rPr>
        <w:t xml:space="preserve"> at agenterne</w:t>
      </w:r>
      <w:r w:rsidR="001159AC">
        <w:rPr>
          <w:rStyle w:val="Fodnotehenvisning"/>
          <w:rFonts w:ascii="Times New Roman" w:hAnsi="Times New Roman" w:cs="Times New Roman"/>
          <w:color w:val="000000"/>
        </w:rPr>
        <w:footnoteReference w:id="39"/>
      </w:r>
      <w:r w:rsidR="00C75585">
        <w:rPr>
          <w:rFonts w:ascii="Times New Roman" w:hAnsi="Times New Roman" w:cs="Times New Roman"/>
          <w:color w:val="000000"/>
        </w:rPr>
        <w:t xml:space="preserve"> (i </w:t>
      </w:r>
      <w:r w:rsidR="001D1529">
        <w:rPr>
          <w:rFonts w:ascii="Times New Roman" w:hAnsi="Times New Roman" w:cs="Times New Roman"/>
          <w:color w:val="000000"/>
        </w:rPr>
        <w:t>specialets</w:t>
      </w:r>
      <w:r w:rsidR="00C75585">
        <w:rPr>
          <w:rFonts w:ascii="Times New Roman" w:hAnsi="Times New Roman" w:cs="Times New Roman"/>
          <w:color w:val="000000"/>
        </w:rPr>
        <w:t xml:space="preserve"> tilfælde de unge) i et felt (uddannelsessystemets felt), imidlertid</w:t>
      </w:r>
      <w:r w:rsidR="004D7C13">
        <w:rPr>
          <w:rFonts w:ascii="Times New Roman" w:hAnsi="Times New Roman" w:cs="Times New Roman"/>
          <w:color w:val="000000"/>
        </w:rPr>
        <w:t xml:space="preserve"> ikke </w:t>
      </w:r>
      <w:r w:rsidR="00C75585">
        <w:rPr>
          <w:rFonts w:ascii="Times New Roman" w:hAnsi="Times New Roman" w:cs="Times New Roman"/>
          <w:color w:val="000000"/>
        </w:rPr>
        <w:t xml:space="preserve">har </w:t>
      </w:r>
      <w:r w:rsidR="004D7C13">
        <w:rPr>
          <w:rFonts w:ascii="Times New Roman" w:hAnsi="Times New Roman" w:cs="Times New Roman"/>
          <w:color w:val="000000"/>
        </w:rPr>
        <w:t xml:space="preserve">de samme forudsætninger for at </w:t>
      </w:r>
      <w:r w:rsidR="00C75585">
        <w:rPr>
          <w:rFonts w:ascii="Times New Roman" w:hAnsi="Times New Roman" w:cs="Times New Roman"/>
          <w:color w:val="000000"/>
        </w:rPr>
        <w:t>positionere</w:t>
      </w:r>
      <w:r w:rsidR="004D7C13">
        <w:rPr>
          <w:rFonts w:ascii="Times New Roman" w:hAnsi="Times New Roman" w:cs="Times New Roman"/>
          <w:color w:val="000000"/>
        </w:rPr>
        <w:t xml:space="preserve"> sig i feltet</w:t>
      </w:r>
      <w:r w:rsidR="00C75585">
        <w:rPr>
          <w:rFonts w:ascii="Times New Roman" w:hAnsi="Times New Roman" w:cs="Times New Roman"/>
          <w:color w:val="000000"/>
        </w:rPr>
        <w:t xml:space="preserve"> (Bourdieu</w:t>
      </w:r>
      <w:r w:rsidR="009E20CE">
        <w:rPr>
          <w:rFonts w:ascii="Times New Roman" w:hAnsi="Times New Roman" w:cs="Times New Roman"/>
          <w:color w:val="000000"/>
        </w:rPr>
        <w:t xml:space="preserve"> 1997:</w:t>
      </w:r>
      <w:r w:rsidR="00C75585">
        <w:rPr>
          <w:rFonts w:ascii="Times New Roman" w:hAnsi="Times New Roman" w:cs="Times New Roman"/>
          <w:color w:val="000000"/>
        </w:rPr>
        <w:t>20)</w:t>
      </w:r>
      <w:r w:rsidR="004D7C13">
        <w:rPr>
          <w:rFonts w:ascii="Times New Roman" w:hAnsi="Times New Roman" w:cs="Times New Roman"/>
          <w:color w:val="000000"/>
        </w:rPr>
        <w:t xml:space="preserve">. </w:t>
      </w:r>
      <w:r w:rsidR="00C75585">
        <w:rPr>
          <w:rFonts w:ascii="Times New Roman" w:hAnsi="Times New Roman" w:cs="Times New Roman"/>
          <w:color w:val="000000"/>
        </w:rPr>
        <w:t xml:space="preserve">Den position de indtager afhænger af graden og arten af kapital, som agenterne råder over. </w:t>
      </w:r>
    </w:p>
    <w:p w14:paraId="65D7F300" w14:textId="77777777" w:rsidR="00B611BD" w:rsidRDefault="00B611BD" w:rsidP="00352FF6">
      <w:pPr>
        <w:spacing w:line="360" w:lineRule="auto"/>
        <w:rPr>
          <w:rFonts w:ascii="Times New Roman" w:hAnsi="Times New Roman" w:cs="Times New Roman"/>
          <w:color w:val="000000"/>
        </w:rPr>
      </w:pPr>
    </w:p>
    <w:p w14:paraId="5DAF8891" w14:textId="40F90ABA" w:rsidR="00352FF6" w:rsidRDefault="00C75585" w:rsidP="00352FF6">
      <w:pPr>
        <w:spacing w:line="360" w:lineRule="auto"/>
        <w:rPr>
          <w:rFonts w:ascii="Times New Roman" w:hAnsi="Times New Roman" w:cs="Times New Roman"/>
          <w:color w:val="000000"/>
        </w:rPr>
      </w:pPr>
      <w:r>
        <w:rPr>
          <w:rFonts w:ascii="Times New Roman" w:hAnsi="Times New Roman" w:cs="Times New Roman"/>
          <w:color w:val="000000"/>
        </w:rPr>
        <w:t>Overordnet fremstiller Bourdieu tre væsentlige kapitalformer; økonomisk (</w:t>
      </w:r>
      <w:r w:rsidR="00CE5BE2">
        <w:rPr>
          <w:rFonts w:ascii="Times New Roman" w:hAnsi="Times New Roman" w:cs="Times New Roman"/>
          <w:color w:val="000000"/>
        </w:rPr>
        <w:t>penge, rigdom), kulturel (særligt</w:t>
      </w:r>
      <w:r>
        <w:rPr>
          <w:rFonts w:ascii="Times New Roman" w:hAnsi="Times New Roman" w:cs="Times New Roman"/>
          <w:color w:val="000000"/>
        </w:rPr>
        <w:t xml:space="preserve"> uddannelse eller anden dannelse) og social kapital i form af sociale forbindelser og netværk (</w:t>
      </w:r>
      <w:r w:rsidR="00E54011">
        <w:rPr>
          <w:rFonts w:ascii="Times New Roman" w:hAnsi="Times New Roman" w:cs="Times New Roman"/>
        </w:rPr>
        <w:t>Järvinen 2013</w:t>
      </w:r>
      <w:r w:rsidR="00CE5BE2" w:rsidRPr="00D565D1">
        <w:rPr>
          <w:rFonts w:ascii="Times New Roman" w:hAnsi="Times New Roman" w:cs="Times New Roman"/>
        </w:rPr>
        <w:t>:</w:t>
      </w:r>
      <w:r w:rsidR="00CE5BE2" w:rsidRPr="00CE5BE2">
        <w:rPr>
          <w:rFonts w:ascii="Times New Roman" w:hAnsi="Times New Roman" w:cs="Times New Roman"/>
        </w:rPr>
        <w:t>372</w:t>
      </w:r>
      <w:r>
        <w:rPr>
          <w:rFonts w:ascii="Times New Roman" w:hAnsi="Times New Roman" w:cs="Times New Roman"/>
          <w:color w:val="000000"/>
        </w:rPr>
        <w:t xml:space="preserve">). </w:t>
      </w:r>
      <w:r w:rsidR="00FD4575">
        <w:rPr>
          <w:rFonts w:ascii="Times New Roman" w:hAnsi="Times New Roman" w:cs="Times New Roman"/>
          <w:color w:val="000000"/>
        </w:rPr>
        <w:t>Bourdieu påpeger her, at v</w:t>
      </w:r>
      <w:r w:rsidR="00352FF6" w:rsidRPr="00FD4575">
        <w:rPr>
          <w:rFonts w:ascii="Times New Roman" w:hAnsi="Times New Roman" w:cs="Times New Roman"/>
          <w:color w:val="000000"/>
        </w:rPr>
        <w:t>ærdien af en bestemt kapitalsammensætning afgøres i feltet, forstået på den måde</w:t>
      </w:r>
      <w:r w:rsidR="00FD4575">
        <w:rPr>
          <w:rFonts w:ascii="Times New Roman" w:hAnsi="Times New Roman" w:cs="Times New Roman"/>
          <w:color w:val="000000"/>
        </w:rPr>
        <w:t>,</w:t>
      </w:r>
      <w:r w:rsidR="00352FF6" w:rsidRPr="00FD4575">
        <w:rPr>
          <w:rFonts w:ascii="Times New Roman" w:hAnsi="Times New Roman" w:cs="Times New Roman"/>
          <w:color w:val="000000"/>
        </w:rPr>
        <w:t xml:space="preserve"> at en kapital kun fungerer som kapital, hvis den anerkendes som sådan af de andre agenter i feltet</w:t>
      </w:r>
      <w:r w:rsidR="00FD4575">
        <w:rPr>
          <w:rFonts w:ascii="Times New Roman" w:hAnsi="Times New Roman" w:cs="Times New Roman"/>
          <w:color w:val="000000"/>
        </w:rPr>
        <w:t xml:space="preserve"> (</w:t>
      </w:r>
      <w:r w:rsidR="009E20CE">
        <w:rPr>
          <w:rFonts w:ascii="Times New Roman" w:hAnsi="Times New Roman" w:cs="Times New Roman"/>
        </w:rPr>
        <w:t>Bourdieu 1997:</w:t>
      </w:r>
      <w:r w:rsidR="00F366AF" w:rsidRPr="00F366AF">
        <w:rPr>
          <w:rFonts w:ascii="Times New Roman" w:hAnsi="Times New Roman" w:cs="Times New Roman"/>
        </w:rPr>
        <w:t>55-56</w:t>
      </w:r>
      <w:r w:rsidR="00FD4575" w:rsidRPr="00F366AF">
        <w:rPr>
          <w:rFonts w:ascii="Times New Roman" w:hAnsi="Times New Roman" w:cs="Times New Roman"/>
        </w:rPr>
        <w:t>)</w:t>
      </w:r>
      <w:r w:rsidR="00352FF6" w:rsidRPr="00F366AF">
        <w:rPr>
          <w:rFonts w:ascii="Times New Roman" w:hAnsi="Times New Roman" w:cs="Times New Roman"/>
        </w:rPr>
        <w:t>.</w:t>
      </w:r>
    </w:p>
    <w:p w14:paraId="26ACF908" w14:textId="1C77BAE9" w:rsidR="00AC28A1" w:rsidRPr="00AC28A1" w:rsidRDefault="00AC28A1" w:rsidP="00D565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8000"/>
        </w:rPr>
      </w:pPr>
      <w:r w:rsidRPr="00D565D1">
        <w:rPr>
          <w:rFonts w:ascii="Times New Roman" w:hAnsi="Times New Roman" w:cs="Times New Roman"/>
        </w:rPr>
        <w:t xml:space="preserve">Kulturel kapital er </w:t>
      </w:r>
      <w:r w:rsidR="00D565D1" w:rsidRPr="00D565D1">
        <w:rPr>
          <w:rFonts w:ascii="Times New Roman" w:hAnsi="Times New Roman" w:cs="Times New Roman"/>
        </w:rPr>
        <w:t xml:space="preserve">netop </w:t>
      </w:r>
      <w:r w:rsidRPr="00D565D1">
        <w:rPr>
          <w:rFonts w:ascii="Times New Roman" w:hAnsi="Times New Roman" w:cs="Times New Roman"/>
        </w:rPr>
        <w:t xml:space="preserve">den kapital form, som </w:t>
      </w:r>
      <w:r w:rsidR="00D565D1" w:rsidRPr="00D565D1">
        <w:rPr>
          <w:rFonts w:ascii="Times New Roman" w:hAnsi="Times New Roman" w:cs="Times New Roman"/>
        </w:rPr>
        <w:t xml:space="preserve">refereres mest til i specialets undersøgelse. </w:t>
      </w:r>
      <w:r w:rsidRPr="00D565D1">
        <w:rPr>
          <w:rFonts w:ascii="Times New Roman" w:hAnsi="Times New Roman" w:cs="Times New Roman"/>
        </w:rPr>
        <w:t>At besidde kulturel kapital er det samme som hjemme og i skolen at have lært at tolke kulturens referencesystem</w:t>
      </w:r>
      <w:r w:rsidR="004A511E">
        <w:rPr>
          <w:rFonts w:ascii="Times New Roman" w:hAnsi="Times New Roman" w:cs="Times New Roman"/>
        </w:rPr>
        <w:t xml:space="preserve">, </w:t>
      </w:r>
      <w:r w:rsidR="00B81F97">
        <w:rPr>
          <w:rFonts w:ascii="Times New Roman" w:hAnsi="Times New Roman" w:cs="Times New Roman"/>
        </w:rPr>
        <w:t xml:space="preserve">at beherske </w:t>
      </w:r>
      <w:r w:rsidR="004A511E">
        <w:rPr>
          <w:rFonts w:ascii="Times New Roman" w:hAnsi="Times New Roman" w:cs="Times New Roman"/>
        </w:rPr>
        <w:t>sproget</w:t>
      </w:r>
      <w:r w:rsidRPr="00D565D1">
        <w:rPr>
          <w:rFonts w:ascii="Times New Roman" w:hAnsi="Times New Roman" w:cs="Times New Roman"/>
        </w:rPr>
        <w:t>, at vide t</w:t>
      </w:r>
      <w:r w:rsidR="00B81F97">
        <w:rPr>
          <w:rFonts w:ascii="Times New Roman" w:hAnsi="Times New Roman" w:cs="Times New Roman"/>
        </w:rPr>
        <w:t>ilstrækkelig meget om historie</w:t>
      </w:r>
      <w:r w:rsidRPr="00D565D1">
        <w:rPr>
          <w:rFonts w:ascii="Times New Roman" w:hAnsi="Times New Roman" w:cs="Times New Roman"/>
        </w:rPr>
        <w:t>, politik</w:t>
      </w:r>
      <w:r w:rsidR="00B81F97">
        <w:rPr>
          <w:rFonts w:ascii="Times New Roman" w:hAnsi="Times New Roman" w:cs="Times New Roman"/>
        </w:rPr>
        <w:t xml:space="preserve">, elektronik </w:t>
      </w:r>
      <w:r w:rsidRPr="00D565D1">
        <w:rPr>
          <w:rFonts w:ascii="Times New Roman" w:hAnsi="Times New Roman" w:cs="Times New Roman"/>
        </w:rPr>
        <w:t>osv. til at kunne beg</w:t>
      </w:r>
      <w:r w:rsidR="004A511E">
        <w:rPr>
          <w:rFonts w:ascii="Times New Roman" w:hAnsi="Times New Roman" w:cs="Times New Roman"/>
        </w:rPr>
        <w:t>å</w:t>
      </w:r>
      <w:r w:rsidRPr="00D565D1">
        <w:rPr>
          <w:rFonts w:ascii="Times New Roman" w:hAnsi="Times New Roman" w:cs="Times New Roman"/>
        </w:rPr>
        <w:t xml:space="preserve"> sig i samfundets magtfelt, at have adgang til den kulturelle kapital i dens objektiverede form (bøger, teorier, tekniker) (</w:t>
      </w:r>
      <w:r w:rsidR="00707778">
        <w:rPr>
          <w:rFonts w:ascii="Times New Roman" w:hAnsi="Times New Roman" w:cs="Times New Roman"/>
        </w:rPr>
        <w:t>Järvinen 2013</w:t>
      </w:r>
      <w:r w:rsidRPr="00D565D1">
        <w:rPr>
          <w:rFonts w:ascii="Times New Roman" w:hAnsi="Times New Roman" w:cs="Times New Roman"/>
        </w:rPr>
        <w:t xml:space="preserve">:372). </w:t>
      </w:r>
      <w:r w:rsidR="00D565D1" w:rsidRPr="00D565D1">
        <w:rPr>
          <w:rFonts w:ascii="Times New Roman" w:hAnsi="Times New Roman" w:cs="Times New Roman"/>
        </w:rPr>
        <w:t>Kulturel kapital er altså</w:t>
      </w:r>
      <w:r w:rsidRPr="00D565D1">
        <w:rPr>
          <w:rFonts w:ascii="Times New Roman" w:hAnsi="Times New Roman" w:cs="Times New Roman"/>
        </w:rPr>
        <w:t xml:space="preserve"> en sans for af afkode den relevante kultur </w:t>
      </w:r>
      <w:r w:rsidR="00D565D1" w:rsidRPr="00D565D1">
        <w:rPr>
          <w:rFonts w:ascii="Times New Roman" w:hAnsi="Times New Roman" w:cs="Times New Roman"/>
        </w:rPr>
        <w:t xml:space="preserve">og er den kapital som har størst betydning for menneskelig akademiske og uddannelsesmæssige succes </w:t>
      </w:r>
      <w:r w:rsidRPr="00D565D1">
        <w:rPr>
          <w:rFonts w:ascii="Times New Roman" w:hAnsi="Times New Roman" w:cs="Times New Roman"/>
        </w:rPr>
        <w:t>(Wilken, Jacobsen og Petersen (red.) 2012:65).</w:t>
      </w:r>
      <w:r w:rsidR="00D565D1" w:rsidRPr="00D565D1">
        <w:rPr>
          <w:rFonts w:ascii="Times New Roman" w:hAnsi="Times New Roman" w:cs="Times New Roman"/>
        </w:rPr>
        <w:t xml:space="preserve"> Bourdieu </w:t>
      </w:r>
      <w:r w:rsidR="00BC1C32">
        <w:rPr>
          <w:rFonts w:ascii="Times New Roman" w:hAnsi="Times New Roman" w:cs="Times New Roman"/>
        </w:rPr>
        <w:t>påpeger</w:t>
      </w:r>
      <w:r w:rsidR="00D565D1" w:rsidRPr="00D565D1">
        <w:rPr>
          <w:rFonts w:ascii="Times New Roman" w:hAnsi="Times New Roman" w:cs="Times New Roman"/>
        </w:rPr>
        <w:t xml:space="preserve"> her, </w:t>
      </w:r>
      <w:r w:rsidR="00D565D1" w:rsidRPr="00BC1C32">
        <w:rPr>
          <w:rFonts w:ascii="Times New Roman" w:hAnsi="Times New Roman" w:cs="Times New Roman"/>
        </w:rPr>
        <w:t>at familien spiller den vigtigste rolle for overførslen af kapital</w:t>
      </w:r>
      <w:r w:rsidR="00D565D1" w:rsidRPr="00D565D1">
        <w:rPr>
          <w:rFonts w:ascii="Times New Roman" w:hAnsi="Times New Roman" w:cs="Times New Roman"/>
        </w:rPr>
        <w:t xml:space="preserve"> (Bourdieu 1997:141).</w:t>
      </w:r>
    </w:p>
    <w:p w14:paraId="22BFB6A8" w14:textId="76738F99" w:rsidR="00C75585" w:rsidRDefault="00C75585" w:rsidP="000729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14:paraId="1032490F" w14:textId="6A63E1DE" w:rsidR="00FF4521" w:rsidRDefault="00FF4521" w:rsidP="000729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lastRenderedPageBreak/>
        <w:t xml:space="preserve">Når Bourdieu hermed taler om, at kulturen i skolen og uddannelsessystemet afspejler og udtrykker de dominerende klasser kultur, betyder det, at dette felt promoverer og legitimere en særlig grad og form af kulturel kapital, som de unge fra de højere klassers lag er bekendte med hjemmefra. </w:t>
      </w:r>
      <w:r w:rsidR="00BC1C32">
        <w:rPr>
          <w:rFonts w:ascii="Times New Roman" w:hAnsi="Times New Roman" w:cs="Times New Roman"/>
          <w:i/>
          <w:color w:val="000000"/>
        </w:rPr>
        <w:t>’</w:t>
      </w:r>
      <w:r w:rsidR="00DF011D" w:rsidRPr="00BC1C32">
        <w:rPr>
          <w:rFonts w:ascii="Times New Roman" w:hAnsi="Times New Roman" w:cs="Times New Roman"/>
          <w:i/>
          <w:color w:val="000000"/>
        </w:rPr>
        <w:t xml:space="preserve">De er så at sige vokset </w:t>
      </w:r>
      <w:r w:rsidR="00A05803" w:rsidRPr="00BC1C32">
        <w:rPr>
          <w:rFonts w:ascii="Times New Roman" w:hAnsi="Times New Roman" w:cs="Times New Roman"/>
          <w:i/>
          <w:color w:val="000000"/>
        </w:rPr>
        <w:t>op med den, har fået den i arv</w:t>
      </w:r>
      <w:r w:rsidR="00DF011D" w:rsidRPr="00BC1C32">
        <w:rPr>
          <w:rFonts w:ascii="Times New Roman" w:hAnsi="Times New Roman" w:cs="Times New Roman"/>
          <w:i/>
          <w:color w:val="000000"/>
        </w:rPr>
        <w:t xml:space="preserve"> og har inkorporeret den som habitus</w:t>
      </w:r>
      <w:r w:rsidR="00C11325">
        <w:rPr>
          <w:rFonts w:ascii="Times New Roman" w:hAnsi="Times New Roman" w:cs="Times New Roman"/>
          <w:i/>
          <w:color w:val="000000"/>
        </w:rPr>
        <w:t>.</w:t>
      </w:r>
      <w:r w:rsidR="00BC1C32">
        <w:rPr>
          <w:rFonts w:ascii="Times New Roman" w:hAnsi="Times New Roman" w:cs="Times New Roman"/>
          <w:i/>
          <w:color w:val="000000"/>
        </w:rPr>
        <w:t>’</w:t>
      </w:r>
      <w:r w:rsidR="00C11325">
        <w:rPr>
          <w:rFonts w:ascii="Times New Roman" w:hAnsi="Times New Roman" w:cs="Times New Roman"/>
          <w:color w:val="000000"/>
        </w:rPr>
        <w:t xml:space="preserve"> </w:t>
      </w:r>
      <w:r w:rsidR="00A05803">
        <w:rPr>
          <w:rFonts w:ascii="Times New Roman" w:hAnsi="Times New Roman" w:cs="Times New Roman"/>
          <w:color w:val="000000"/>
        </w:rPr>
        <w:t>(Bourdieu &amp; Passeron 2006:8).</w:t>
      </w:r>
      <w:r w:rsidR="00DF011D">
        <w:rPr>
          <w:rFonts w:ascii="Times New Roman" w:hAnsi="Times New Roman" w:cs="Times New Roman"/>
          <w:color w:val="000000"/>
        </w:rPr>
        <w:t xml:space="preserve"> </w:t>
      </w:r>
    </w:p>
    <w:p w14:paraId="6D1AEE0B" w14:textId="5ADDB13B" w:rsidR="00961529" w:rsidRDefault="0067394A" w:rsidP="000729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Bourdieu </w:t>
      </w:r>
      <w:r w:rsidR="00D565D1">
        <w:rPr>
          <w:rFonts w:ascii="Times New Roman" w:hAnsi="Times New Roman" w:cs="Times New Roman"/>
          <w:color w:val="000000"/>
        </w:rPr>
        <w:t>påpeger</w:t>
      </w:r>
      <w:r>
        <w:rPr>
          <w:rFonts w:ascii="Times New Roman" w:hAnsi="Times New Roman" w:cs="Times New Roman"/>
          <w:color w:val="000000"/>
        </w:rPr>
        <w:t xml:space="preserve"> </w:t>
      </w:r>
      <w:r w:rsidR="00D565D1">
        <w:rPr>
          <w:rFonts w:ascii="Times New Roman" w:hAnsi="Times New Roman" w:cs="Times New Roman"/>
          <w:color w:val="000000"/>
        </w:rPr>
        <w:t>netop</w:t>
      </w:r>
      <w:r>
        <w:rPr>
          <w:rFonts w:ascii="Times New Roman" w:hAnsi="Times New Roman" w:cs="Times New Roman"/>
          <w:color w:val="000000"/>
        </w:rPr>
        <w:t xml:space="preserve">, at uddannelsessystemet igennem en række selektionshandlinger adskiller de agenter, der besidder en nedarvet kulturel kapital, fra dem der ikke gør det (Bourdieu 1997:39). </w:t>
      </w:r>
      <w:r w:rsidR="0069723B">
        <w:rPr>
          <w:rFonts w:ascii="Times New Roman" w:hAnsi="Times New Roman" w:cs="Times New Roman"/>
          <w:color w:val="000000"/>
        </w:rPr>
        <w:t xml:space="preserve">Her </w:t>
      </w:r>
      <w:r w:rsidR="00D565D1">
        <w:rPr>
          <w:rFonts w:ascii="Times New Roman" w:hAnsi="Times New Roman" w:cs="Times New Roman"/>
          <w:color w:val="000000"/>
        </w:rPr>
        <w:t>understreger</w:t>
      </w:r>
      <w:r w:rsidR="0069723B">
        <w:rPr>
          <w:rFonts w:ascii="Times New Roman" w:hAnsi="Times New Roman" w:cs="Times New Roman"/>
          <w:color w:val="000000"/>
        </w:rPr>
        <w:t xml:space="preserve"> han, at eftersom forskellene i indlæringsmæssige evner ikke kan adskilles fra sociale forskelle baseret på den nedarvede kapital, har uddannelsessystemet en tendens til at opretholde allerede eksisterende sociale forskelle (Ibid.). </w:t>
      </w:r>
      <w:r w:rsidR="00D565D1">
        <w:rPr>
          <w:rFonts w:ascii="Times New Roman" w:hAnsi="Times New Roman" w:cs="Times New Roman"/>
          <w:color w:val="000000"/>
        </w:rPr>
        <w:t>Denne o</w:t>
      </w:r>
      <w:r w:rsidR="00961529">
        <w:rPr>
          <w:rFonts w:ascii="Times New Roman" w:hAnsi="Times New Roman" w:cs="Times New Roman"/>
          <w:color w:val="000000"/>
        </w:rPr>
        <w:t>pret</w:t>
      </w:r>
      <w:r w:rsidR="00D565D1">
        <w:rPr>
          <w:rFonts w:ascii="Times New Roman" w:hAnsi="Times New Roman" w:cs="Times New Roman"/>
          <w:color w:val="000000"/>
        </w:rPr>
        <w:t>holdelse</w:t>
      </w:r>
      <w:r w:rsidR="00961529">
        <w:rPr>
          <w:rFonts w:ascii="Times New Roman" w:hAnsi="Times New Roman" w:cs="Times New Roman"/>
          <w:color w:val="000000"/>
        </w:rPr>
        <w:t xml:space="preserve"> og reproduktion af </w:t>
      </w:r>
      <w:r w:rsidR="00695E33">
        <w:rPr>
          <w:rFonts w:ascii="Times New Roman" w:hAnsi="Times New Roman" w:cs="Times New Roman"/>
          <w:color w:val="000000"/>
        </w:rPr>
        <w:t>u</w:t>
      </w:r>
      <w:r w:rsidR="00F01B95">
        <w:rPr>
          <w:rFonts w:ascii="Times New Roman" w:hAnsi="Times New Roman" w:cs="Times New Roman"/>
          <w:color w:val="000000"/>
        </w:rPr>
        <w:t xml:space="preserve">ddannelsessystemets </w:t>
      </w:r>
      <w:r w:rsidR="00695E33">
        <w:rPr>
          <w:rFonts w:ascii="Times New Roman" w:hAnsi="Times New Roman" w:cs="Times New Roman"/>
          <w:color w:val="000000"/>
        </w:rPr>
        <w:t xml:space="preserve">doxa </w:t>
      </w:r>
      <w:r w:rsidR="00882435">
        <w:rPr>
          <w:rFonts w:ascii="Times New Roman" w:hAnsi="Times New Roman" w:cs="Times New Roman"/>
          <w:color w:val="000000"/>
        </w:rPr>
        <w:t xml:space="preserve">og </w:t>
      </w:r>
      <w:r w:rsidR="00D565D1">
        <w:rPr>
          <w:rFonts w:ascii="Times New Roman" w:hAnsi="Times New Roman" w:cs="Times New Roman"/>
          <w:color w:val="000000"/>
        </w:rPr>
        <w:t>kultur</w:t>
      </w:r>
      <w:r w:rsidR="00882435">
        <w:rPr>
          <w:rFonts w:ascii="Times New Roman" w:hAnsi="Times New Roman" w:cs="Times New Roman"/>
          <w:color w:val="000000"/>
        </w:rPr>
        <w:t xml:space="preserve"> </w:t>
      </w:r>
      <w:r w:rsidR="00D565D1">
        <w:rPr>
          <w:rFonts w:ascii="Times New Roman" w:hAnsi="Times New Roman" w:cs="Times New Roman"/>
          <w:color w:val="000000"/>
        </w:rPr>
        <w:t xml:space="preserve">sker, </w:t>
      </w:r>
      <w:r w:rsidR="00961529">
        <w:rPr>
          <w:rFonts w:ascii="Times New Roman" w:hAnsi="Times New Roman" w:cs="Times New Roman"/>
          <w:color w:val="000000"/>
        </w:rPr>
        <w:t>ifølge Bourdieu, gennem fo</w:t>
      </w:r>
      <w:r w:rsidR="00695E33">
        <w:rPr>
          <w:rFonts w:ascii="Times New Roman" w:hAnsi="Times New Roman" w:cs="Times New Roman"/>
          <w:color w:val="000000"/>
        </w:rPr>
        <w:t>rskellige rekrutteringsprocedurer</w:t>
      </w:r>
      <w:r w:rsidR="00961529">
        <w:rPr>
          <w:rFonts w:ascii="Times New Roman" w:hAnsi="Times New Roman" w:cs="Times New Roman"/>
          <w:color w:val="000000"/>
        </w:rPr>
        <w:t xml:space="preserve"> som f.eks. eksamener, optagelsesprøver og </w:t>
      </w:r>
      <w:r w:rsidR="00882435">
        <w:rPr>
          <w:rFonts w:ascii="Times New Roman" w:hAnsi="Times New Roman" w:cs="Times New Roman"/>
          <w:color w:val="000000"/>
        </w:rPr>
        <w:t>specifikke</w:t>
      </w:r>
      <w:r w:rsidR="00961529">
        <w:rPr>
          <w:rFonts w:ascii="Times New Roman" w:hAnsi="Times New Roman" w:cs="Times New Roman"/>
          <w:color w:val="000000"/>
        </w:rPr>
        <w:t xml:space="preserve"> adgangskrav</w:t>
      </w:r>
      <w:r w:rsidR="00882435">
        <w:rPr>
          <w:rFonts w:ascii="Times New Roman" w:hAnsi="Times New Roman" w:cs="Times New Roman"/>
          <w:color w:val="000000"/>
        </w:rPr>
        <w:t xml:space="preserve">, </w:t>
      </w:r>
      <w:r w:rsidR="00882435">
        <w:rPr>
          <w:rFonts w:ascii="Times New Roman" w:hAnsi="Times New Roman" w:cs="Times New Roman"/>
        </w:rPr>
        <w:t xml:space="preserve">der skal indvie og socialisere de nytilkomne ind i feltet </w:t>
      </w:r>
      <w:r w:rsidR="00882435">
        <w:rPr>
          <w:rFonts w:ascii="Times New Roman" w:hAnsi="Times New Roman" w:cs="Times New Roman"/>
          <w:color w:val="000000"/>
        </w:rPr>
        <w:t>(</w:t>
      </w:r>
      <w:r w:rsidR="00882435" w:rsidRPr="00961529">
        <w:rPr>
          <w:rFonts w:ascii="Times New Roman" w:hAnsi="Times New Roman" w:cs="Times New Roman"/>
        </w:rPr>
        <w:t>Ibid.:40</w:t>
      </w:r>
      <w:r w:rsidR="00882435">
        <w:rPr>
          <w:rFonts w:ascii="Times New Roman" w:hAnsi="Times New Roman" w:cs="Times New Roman"/>
        </w:rPr>
        <w:t>, Järvinen</w:t>
      </w:r>
      <w:r w:rsidR="00707778">
        <w:rPr>
          <w:rFonts w:ascii="Times New Roman" w:hAnsi="Times New Roman" w:cs="Times New Roman"/>
        </w:rPr>
        <w:t xml:space="preserve"> 2013</w:t>
      </w:r>
      <w:r w:rsidR="00882435" w:rsidRPr="00785D32">
        <w:rPr>
          <w:rFonts w:ascii="Times New Roman" w:hAnsi="Times New Roman" w:cs="Times New Roman"/>
        </w:rPr>
        <w:t>:364</w:t>
      </w:r>
      <w:r w:rsidR="00882435" w:rsidRPr="00961529">
        <w:rPr>
          <w:rFonts w:ascii="Times New Roman" w:hAnsi="Times New Roman" w:cs="Times New Roman"/>
        </w:rPr>
        <w:t>)</w:t>
      </w:r>
      <w:r w:rsidR="00695E33">
        <w:rPr>
          <w:rFonts w:ascii="Times New Roman" w:hAnsi="Times New Roman" w:cs="Times New Roman"/>
        </w:rPr>
        <w:t xml:space="preserve">. </w:t>
      </w:r>
    </w:p>
    <w:p w14:paraId="071AD16B" w14:textId="77777777" w:rsidR="00CE5BE2" w:rsidRPr="00AC28A1" w:rsidRDefault="00CE5BE2" w:rsidP="000729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8000"/>
        </w:rPr>
      </w:pPr>
    </w:p>
    <w:p w14:paraId="6C7B74A5" w14:textId="71EAE9B1" w:rsidR="009E7BE1" w:rsidRPr="00695E33" w:rsidRDefault="009E7BE1" w:rsidP="009E7BE1">
      <w:pPr>
        <w:pStyle w:val="Overskrift4"/>
        <w:rPr>
          <w:rFonts w:ascii="Times New Roman" w:hAnsi="Times New Roman" w:cs="Times New Roman"/>
        </w:rPr>
      </w:pPr>
      <w:r w:rsidRPr="00695E33">
        <w:rPr>
          <w:rFonts w:ascii="Times New Roman" w:hAnsi="Times New Roman" w:cs="Times New Roman"/>
        </w:rPr>
        <w:t>Habitus</w:t>
      </w:r>
      <w:r w:rsidR="00E17FEA">
        <w:rPr>
          <w:rFonts w:ascii="Times New Roman" w:hAnsi="Times New Roman" w:cs="Times New Roman"/>
        </w:rPr>
        <w:t xml:space="preserve"> </w:t>
      </w:r>
    </w:p>
    <w:p w14:paraId="75B94E72" w14:textId="5A941C0A" w:rsidR="008E213D" w:rsidRPr="008E213D" w:rsidRDefault="008E213D" w:rsidP="008E2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sz w:val="23"/>
          <w:szCs w:val="23"/>
        </w:rPr>
      </w:pPr>
      <w:r w:rsidRPr="008E213D">
        <w:rPr>
          <w:rFonts w:ascii="Times" w:hAnsi="Times" w:cs="Times"/>
          <w:color w:val="000000"/>
          <w:sz w:val="23"/>
          <w:szCs w:val="23"/>
        </w:rPr>
        <w:t>Bourdieus habitusbegreb er netop velegnet til at indfange sammenhænge me</w:t>
      </w:r>
      <w:r w:rsidR="00EB18B2">
        <w:rPr>
          <w:rFonts w:ascii="Times" w:hAnsi="Times" w:cs="Times"/>
          <w:color w:val="000000"/>
          <w:sz w:val="23"/>
          <w:szCs w:val="23"/>
        </w:rPr>
        <w:t>llem strukturelle forhold og den</w:t>
      </w:r>
      <w:r w:rsidRPr="008E213D">
        <w:rPr>
          <w:rFonts w:ascii="Times" w:hAnsi="Times" w:cs="Times"/>
          <w:color w:val="000000"/>
          <w:sz w:val="23"/>
          <w:szCs w:val="23"/>
        </w:rPr>
        <w:t xml:space="preserve"> enkelte </w:t>
      </w:r>
      <w:r w:rsidR="00EB18B2">
        <w:rPr>
          <w:rFonts w:ascii="Times" w:hAnsi="Times" w:cs="Times"/>
          <w:color w:val="000000"/>
          <w:sz w:val="23"/>
          <w:szCs w:val="23"/>
        </w:rPr>
        <w:t>agents</w:t>
      </w:r>
      <w:r w:rsidRPr="008E213D">
        <w:rPr>
          <w:rFonts w:ascii="Times" w:hAnsi="Times" w:cs="Times"/>
          <w:color w:val="000000"/>
          <w:sz w:val="23"/>
          <w:szCs w:val="23"/>
        </w:rPr>
        <w:t xml:space="preserve"> selvforståelse, identitet og strategier. </w:t>
      </w:r>
      <w:r>
        <w:rPr>
          <w:rFonts w:ascii="Times" w:hAnsi="Times" w:cs="Times"/>
          <w:color w:val="000000"/>
          <w:sz w:val="23"/>
          <w:szCs w:val="23"/>
        </w:rPr>
        <w:t>Bourdieu beskriver</w:t>
      </w:r>
      <w:r w:rsidR="00EB18B2">
        <w:rPr>
          <w:rFonts w:ascii="Times" w:hAnsi="Times" w:cs="Times"/>
          <w:color w:val="000000"/>
          <w:sz w:val="23"/>
          <w:szCs w:val="23"/>
        </w:rPr>
        <w:t xml:space="preserve"> her</w:t>
      </w:r>
      <w:r>
        <w:rPr>
          <w:rFonts w:ascii="Times" w:hAnsi="Times" w:cs="Times"/>
          <w:color w:val="000000"/>
          <w:sz w:val="23"/>
          <w:szCs w:val="23"/>
        </w:rPr>
        <w:t xml:space="preserve"> habitus som et generativt og samlende princip, der omsætter de indre og relationelle karakteristika i en position til en samlet livsstil, dvs. til et samlet sæt af personvalg, valg af goder, valg af praktikker (Bourdieu 1997:24). </w:t>
      </w:r>
    </w:p>
    <w:p w14:paraId="46692B50" w14:textId="0D629B32" w:rsidR="00B611BD" w:rsidRDefault="008E213D" w:rsidP="008E213D">
      <w:pPr>
        <w:spacing w:line="360" w:lineRule="auto"/>
        <w:rPr>
          <w:rFonts w:ascii="Times New Roman" w:hAnsi="Times New Roman" w:cs="Times New Roman"/>
        </w:rPr>
      </w:pPr>
      <w:r>
        <w:rPr>
          <w:rFonts w:ascii="Times New Roman" w:hAnsi="Times New Roman" w:cs="Times New Roman"/>
        </w:rPr>
        <w:t>H</w:t>
      </w:r>
      <w:r w:rsidR="00AC28A1" w:rsidRPr="008E213D">
        <w:rPr>
          <w:rFonts w:ascii="Times New Roman" w:hAnsi="Times New Roman" w:cs="Times New Roman"/>
        </w:rPr>
        <w:t>abitus</w:t>
      </w:r>
      <w:r>
        <w:rPr>
          <w:rFonts w:ascii="Times New Roman" w:hAnsi="Times New Roman" w:cs="Times New Roman"/>
        </w:rPr>
        <w:t xml:space="preserve"> </w:t>
      </w:r>
      <w:r w:rsidR="00EB18B2">
        <w:rPr>
          <w:rFonts w:ascii="Times New Roman" w:hAnsi="Times New Roman" w:cs="Times New Roman"/>
        </w:rPr>
        <w:t xml:space="preserve">er således </w:t>
      </w:r>
      <w:r w:rsidR="00AC28A1" w:rsidRPr="008E213D">
        <w:rPr>
          <w:rFonts w:ascii="Times New Roman" w:hAnsi="Times New Roman" w:cs="Times New Roman"/>
        </w:rPr>
        <w:t xml:space="preserve">forbindelsesleddet mellem de sociale strukturer og mentale strukturer – mellem </w:t>
      </w:r>
      <w:r w:rsidR="00EB18B2">
        <w:rPr>
          <w:rFonts w:ascii="Times New Roman" w:hAnsi="Times New Roman" w:cs="Times New Roman"/>
        </w:rPr>
        <w:t>agenters</w:t>
      </w:r>
      <w:r w:rsidR="00AC28A1" w:rsidRPr="008E213D">
        <w:rPr>
          <w:rFonts w:ascii="Times New Roman" w:hAnsi="Times New Roman" w:cs="Times New Roman"/>
        </w:rPr>
        <w:t xml:space="preserve"> positioner i det sociale</w:t>
      </w:r>
      <w:r w:rsidRPr="008E213D">
        <w:rPr>
          <w:rFonts w:ascii="Times New Roman" w:hAnsi="Times New Roman" w:cs="Times New Roman"/>
        </w:rPr>
        <w:t xml:space="preserve"> rum og deres positioneringer (’valg’</w:t>
      </w:r>
      <w:r w:rsidR="00AC28A1" w:rsidRPr="008E213D">
        <w:rPr>
          <w:rFonts w:ascii="Times New Roman" w:hAnsi="Times New Roman" w:cs="Times New Roman"/>
        </w:rPr>
        <w:t>) (</w:t>
      </w:r>
      <w:r w:rsidRPr="008E213D">
        <w:rPr>
          <w:rFonts w:ascii="Times New Roman" w:hAnsi="Times New Roman" w:cs="Times New Roman"/>
        </w:rPr>
        <w:t>Ibid.:23</w:t>
      </w:r>
      <w:r w:rsidR="00AC28A1" w:rsidRPr="008E213D">
        <w:rPr>
          <w:rFonts w:ascii="Times New Roman" w:hAnsi="Times New Roman" w:cs="Times New Roman"/>
        </w:rPr>
        <w:t>).</w:t>
      </w:r>
      <w:r w:rsidR="00EB18B2">
        <w:rPr>
          <w:rFonts w:ascii="Times New Roman" w:hAnsi="Times New Roman" w:cs="Times New Roman"/>
        </w:rPr>
        <w:t xml:space="preserve"> Herved kan Bourdieus habitusbegreb bidrage til at </w:t>
      </w:r>
      <w:r w:rsidR="00845F74">
        <w:rPr>
          <w:rFonts w:ascii="Times New Roman" w:hAnsi="Times New Roman" w:cs="Times New Roman"/>
        </w:rPr>
        <w:t>fremhæve</w:t>
      </w:r>
      <w:r w:rsidR="00EB18B2">
        <w:rPr>
          <w:rFonts w:ascii="Times New Roman" w:hAnsi="Times New Roman" w:cs="Times New Roman"/>
        </w:rPr>
        <w:t xml:space="preserve"> sammenhængen mellem de unges positioner i samfundet (dominerende eller dominerede klasser) og deres valg af uddannelse. </w:t>
      </w:r>
    </w:p>
    <w:p w14:paraId="756B4853" w14:textId="77777777" w:rsidR="00A74D75" w:rsidRDefault="00A74D75" w:rsidP="008E213D">
      <w:pPr>
        <w:spacing w:line="360" w:lineRule="auto"/>
        <w:rPr>
          <w:rFonts w:ascii="Times New Roman" w:hAnsi="Times New Roman" w:cs="Times New Roman"/>
        </w:rPr>
      </w:pPr>
    </w:p>
    <w:p w14:paraId="6BA942B0" w14:textId="238EBC1C" w:rsidR="0019097E" w:rsidRDefault="0019097E" w:rsidP="0019097E">
      <w:pPr>
        <w:spacing w:line="360" w:lineRule="auto"/>
        <w:rPr>
          <w:rFonts w:ascii="Times New Roman" w:hAnsi="Times New Roman" w:cs="Times New Roman"/>
        </w:rPr>
      </w:pPr>
      <w:r>
        <w:rPr>
          <w:rFonts w:ascii="Times New Roman" w:hAnsi="Times New Roman" w:cs="Times New Roman"/>
        </w:rPr>
        <w:t>Habitus er, ifølge Bourdieu, kropslige inkorporerede handlingslogikker, kognitive og motiverende strukturer for oplevelser, handling og tænkning, der befinder sig inden for disses produktionsbetingelsers særlige rammer og kun inden for disse (Bourdieu 2007: 94).</w:t>
      </w:r>
    </w:p>
    <w:p w14:paraId="6684A224" w14:textId="7A0E2036" w:rsidR="0005044B" w:rsidRDefault="0019097E" w:rsidP="0019097E">
      <w:pPr>
        <w:spacing w:line="360" w:lineRule="auto"/>
        <w:rPr>
          <w:rFonts w:ascii="Times New Roman" w:hAnsi="Times New Roman" w:cs="Times New Roman"/>
        </w:rPr>
      </w:pPr>
      <w:r>
        <w:rPr>
          <w:rFonts w:ascii="Times New Roman" w:hAnsi="Times New Roman" w:cs="Times New Roman"/>
        </w:rPr>
        <w:t>Det vil sige, at de unges forskellige livsbaner gennem forskellige kollektive og historisk generede sa</w:t>
      </w:r>
      <w:r w:rsidR="00724CC7">
        <w:rPr>
          <w:rFonts w:ascii="Times New Roman" w:hAnsi="Times New Roman" w:cs="Times New Roman"/>
        </w:rPr>
        <w:t>mmenhænge (familien, skolegang</w:t>
      </w:r>
      <w:r>
        <w:rPr>
          <w:rFonts w:ascii="Times New Roman" w:hAnsi="Times New Roman" w:cs="Times New Roman"/>
        </w:rPr>
        <w:t>, lokalsamfund mv.) producerer subjektive erfaringer, værdiorienteringer, handletilbøje</w:t>
      </w:r>
      <w:r w:rsidR="00724CC7">
        <w:rPr>
          <w:rFonts w:ascii="Times New Roman" w:hAnsi="Times New Roman" w:cs="Times New Roman"/>
        </w:rPr>
        <w:t>ligheder, kro</w:t>
      </w:r>
      <w:r w:rsidR="00702B9E">
        <w:rPr>
          <w:rFonts w:ascii="Times New Roman" w:hAnsi="Times New Roman" w:cs="Times New Roman"/>
        </w:rPr>
        <w:t xml:space="preserve">pslige udtryk osv. Hvilket kan fremlægges </w:t>
      </w:r>
      <w:r w:rsidR="00724CC7">
        <w:rPr>
          <w:rFonts w:ascii="Times New Roman" w:hAnsi="Times New Roman" w:cs="Times New Roman"/>
        </w:rPr>
        <w:t>på den måde, at de unges</w:t>
      </w:r>
      <w:r>
        <w:rPr>
          <w:rFonts w:ascii="Times New Roman" w:hAnsi="Times New Roman" w:cs="Times New Roman"/>
        </w:rPr>
        <w:t xml:space="preserve"> opvækst </w:t>
      </w:r>
      <w:r w:rsidR="00724CC7">
        <w:rPr>
          <w:rFonts w:ascii="Times New Roman" w:hAnsi="Times New Roman" w:cs="Times New Roman"/>
        </w:rPr>
        <w:t xml:space="preserve">og livsbane </w:t>
      </w:r>
      <w:r>
        <w:rPr>
          <w:rFonts w:ascii="Times New Roman" w:hAnsi="Times New Roman" w:cs="Times New Roman"/>
        </w:rPr>
        <w:t>i bestemte sociale miljøer disponerer dem for at tænke og handle på bestemte måder</w:t>
      </w:r>
      <w:r w:rsidR="00724CC7">
        <w:rPr>
          <w:rFonts w:ascii="Times New Roman" w:hAnsi="Times New Roman" w:cs="Times New Roman"/>
        </w:rPr>
        <w:t>.</w:t>
      </w:r>
      <w:r w:rsidR="00F35080">
        <w:rPr>
          <w:rFonts w:ascii="Times New Roman" w:hAnsi="Times New Roman" w:cs="Times New Roman"/>
        </w:rPr>
        <w:t xml:space="preserve"> </w:t>
      </w:r>
      <w:r w:rsidR="0005044B">
        <w:rPr>
          <w:rFonts w:ascii="Times New Roman" w:hAnsi="Times New Roman" w:cs="Times New Roman"/>
        </w:rPr>
        <w:t xml:space="preserve">Habitusbegrebet henviser vel og mærke til </w:t>
      </w:r>
      <w:r w:rsidR="00BF7620">
        <w:rPr>
          <w:rFonts w:ascii="Times New Roman" w:hAnsi="Times New Roman" w:cs="Times New Roman"/>
        </w:rPr>
        <w:t xml:space="preserve">noget inkorporeret, men ikke </w:t>
      </w:r>
      <w:r w:rsidR="00BF7620">
        <w:rPr>
          <w:rFonts w:ascii="Times New Roman" w:hAnsi="Times New Roman" w:cs="Times New Roman"/>
        </w:rPr>
        <w:lastRenderedPageBreak/>
        <w:t xml:space="preserve">uforanderligt i mennesket. Habitus er i udvikling hele livet igennem, i takt med ens livsbetingelser og længerevarende kontekster skifter, men det nye mødes, ifølge Bourdieu, hele tiden med det gamle som udgangspunkt – for det nye gribes ud fra de skemaer for værdsættelse og opfattelse, man har med sig </w:t>
      </w:r>
      <w:r w:rsidR="009E20CE">
        <w:rPr>
          <w:rFonts w:ascii="Times New Roman" w:hAnsi="Times New Roman" w:cs="Times New Roman"/>
        </w:rPr>
        <w:t>fra tidligere (Bourdieu 2005:</w:t>
      </w:r>
      <w:r w:rsidR="00BF7620">
        <w:rPr>
          <w:rFonts w:ascii="Times New Roman" w:hAnsi="Times New Roman" w:cs="Times New Roman"/>
        </w:rPr>
        <w:t xml:space="preserve">222).  </w:t>
      </w:r>
    </w:p>
    <w:p w14:paraId="123F4401" w14:textId="77777777" w:rsidR="00BF7620" w:rsidRDefault="00BF7620" w:rsidP="0019097E">
      <w:pPr>
        <w:spacing w:line="360" w:lineRule="auto"/>
        <w:rPr>
          <w:rFonts w:ascii="Times New Roman" w:hAnsi="Times New Roman" w:cs="Times New Roman"/>
        </w:rPr>
      </w:pPr>
    </w:p>
    <w:p w14:paraId="11ACEE70" w14:textId="563388DD" w:rsidR="00FD4575" w:rsidRPr="00695E33" w:rsidRDefault="00FD4575" w:rsidP="009E7BE1">
      <w:pPr>
        <w:pStyle w:val="Overskrift4"/>
        <w:rPr>
          <w:rFonts w:ascii="Times New Roman" w:hAnsi="Times New Roman" w:cs="Times New Roman"/>
        </w:rPr>
      </w:pPr>
      <w:r w:rsidRPr="00695E33">
        <w:rPr>
          <w:rFonts w:ascii="Times New Roman" w:hAnsi="Times New Roman" w:cs="Times New Roman"/>
        </w:rPr>
        <w:t xml:space="preserve">Symbolsk vold </w:t>
      </w:r>
    </w:p>
    <w:p w14:paraId="44192832" w14:textId="1B60A949" w:rsidR="00B57582" w:rsidRDefault="000729D1" w:rsidP="00AE0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rPr>
      </w:pPr>
      <w:r w:rsidRPr="00785D32">
        <w:rPr>
          <w:rFonts w:ascii="Times New Roman" w:hAnsi="Times New Roman" w:cs="Times New Roman"/>
          <w:color w:val="000000"/>
        </w:rPr>
        <w:t xml:space="preserve">Bourdieu har </w:t>
      </w:r>
      <w:r>
        <w:rPr>
          <w:rFonts w:ascii="Times New Roman" w:hAnsi="Times New Roman" w:cs="Times New Roman"/>
          <w:color w:val="000000"/>
        </w:rPr>
        <w:t xml:space="preserve">ligeledes </w:t>
      </w:r>
      <w:r w:rsidRPr="00785D32">
        <w:rPr>
          <w:rFonts w:ascii="Times New Roman" w:hAnsi="Times New Roman" w:cs="Times New Roman"/>
          <w:color w:val="000000"/>
        </w:rPr>
        <w:t xml:space="preserve">fokus på den </w:t>
      </w:r>
      <w:r>
        <w:rPr>
          <w:rFonts w:ascii="Times New Roman" w:hAnsi="Times New Roman" w:cs="Times New Roman"/>
          <w:color w:val="000000"/>
        </w:rPr>
        <w:t>”</w:t>
      </w:r>
      <w:r w:rsidRPr="00785D32">
        <w:rPr>
          <w:rFonts w:ascii="Times New Roman" w:hAnsi="Times New Roman" w:cs="Times New Roman"/>
          <w:color w:val="000000"/>
        </w:rPr>
        <w:t>usynlige</w:t>
      </w:r>
      <w:r>
        <w:rPr>
          <w:rFonts w:ascii="Times New Roman" w:hAnsi="Times New Roman" w:cs="Times New Roman"/>
          <w:color w:val="000000"/>
        </w:rPr>
        <w:t>”</w:t>
      </w:r>
      <w:r w:rsidRPr="00785D32">
        <w:rPr>
          <w:rFonts w:ascii="Times New Roman" w:hAnsi="Times New Roman" w:cs="Times New Roman"/>
          <w:color w:val="000000"/>
        </w:rPr>
        <w:t xml:space="preserve"> magt, den symbolske </w:t>
      </w:r>
      <w:r w:rsidR="000A4576">
        <w:rPr>
          <w:rFonts w:ascii="Times New Roman" w:hAnsi="Times New Roman" w:cs="Times New Roman"/>
          <w:color w:val="000000"/>
        </w:rPr>
        <w:t>vold</w:t>
      </w:r>
      <w:r w:rsidRPr="00785D32">
        <w:rPr>
          <w:rFonts w:ascii="Times New Roman" w:hAnsi="Times New Roman" w:cs="Times New Roman"/>
          <w:color w:val="000000"/>
        </w:rPr>
        <w:t xml:space="preserve">, som </w:t>
      </w:r>
      <w:r w:rsidR="000A4576">
        <w:rPr>
          <w:rFonts w:ascii="Times New Roman" w:hAnsi="Times New Roman" w:cs="Times New Roman"/>
          <w:color w:val="000000"/>
        </w:rPr>
        <w:t xml:space="preserve">han hævder </w:t>
      </w:r>
      <w:r w:rsidRPr="00785D32">
        <w:rPr>
          <w:rFonts w:ascii="Times New Roman" w:hAnsi="Times New Roman" w:cs="Times New Roman"/>
          <w:color w:val="000000"/>
        </w:rPr>
        <w:t xml:space="preserve">især udspilles </w:t>
      </w:r>
      <w:r>
        <w:rPr>
          <w:rFonts w:ascii="Times New Roman" w:hAnsi="Times New Roman" w:cs="Times New Roman"/>
          <w:color w:val="000000"/>
        </w:rPr>
        <w:t>i skolen og i uddannelsessystemet</w:t>
      </w:r>
      <w:r w:rsidRPr="00785D32">
        <w:rPr>
          <w:rFonts w:ascii="Times New Roman" w:hAnsi="Times New Roman" w:cs="Times New Roman"/>
          <w:color w:val="000000"/>
        </w:rPr>
        <w:t>. Symbolsk vold er</w:t>
      </w:r>
      <w:r>
        <w:rPr>
          <w:rFonts w:ascii="Times New Roman" w:hAnsi="Times New Roman" w:cs="Times New Roman"/>
          <w:color w:val="000000"/>
        </w:rPr>
        <w:t>, ifølge Bourdieu,</w:t>
      </w:r>
      <w:r w:rsidRPr="00785D32">
        <w:rPr>
          <w:rFonts w:ascii="Times New Roman" w:hAnsi="Times New Roman" w:cs="Times New Roman"/>
          <w:color w:val="000000"/>
        </w:rPr>
        <w:t xml:space="preserve"> magten til at få en virkelighedsopfattelse til at fremstå som objektiv og sand</w:t>
      </w:r>
      <w:r w:rsidR="00152DEA">
        <w:rPr>
          <w:rFonts w:ascii="Times New Roman" w:hAnsi="Times New Roman" w:cs="Times New Roman"/>
          <w:color w:val="000000"/>
        </w:rPr>
        <w:t>.</w:t>
      </w:r>
      <w:r w:rsidR="00B21010">
        <w:rPr>
          <w:rFonts w:ascii="Times New Roman" w:hAnsi="Times New Roman" w:cs="Times New Roman"/>
          <w:color w:val="000000"/>
        </w:rPr>
        <w:t xml:space="preserve"> Bourdieu påpeger her, at når staten er i stand til at udøve symbolsk vold, er det fordi den har en dobbelt eksistens: Den optræder både objektivt i form af specifikke strukturer og mekanismer, og ”subjektivt” (i hovedet på folk) i form af mentale strukturer og i form af skemaer for, hvordan verden skal opfattes og forstås (Bourdieu 1997:104). </w:t>
      </w:r>
      <w:r w:rsidR="00B13070">
        <w:rPr>
          <w:rFonts w:ascii="Times New Roman" w:hAnsi="Times New Roman" w:cs="Times New Roman"/>
          <w:color w:val="000000"/>
        </w:rPr>
        <w:t xml:space="preserve">Bourdieu hævder her, at </w:t>
      </w:r>
      <w:r w:rsidR="00B13070" w:rsidRPr="00F00324">
        <w:rPr>
          <w:rFonts w:ascii="Times New Roman" w:hAnsi="Times New Roman" w:cs="Times New Roman"/>
        </w:rPr>
        <w:t>staten</w:t>
      </w:r>
      <w:r w:rsidR="00B13070" w:rsidRPr="00785D32">
        <w:t xml:space="preserve"> </w:t>
      </w:r>
      <w:r w:rsidR="00B21010">
        <w:rPr>
          <w:rFonts w:ascii="Times New Roman" w:hAnsi="Times New Roman" w:cs="Times New Roman"/>
          <w:color w:val="000000"/>
        </w:rPr>
        <w:t xml:space="preserve">bruger </w:t>
      </w:r>
      <w:r w:rsidRPr="00785D32">
        <w:rPr>
          <w:rFonts w:ascii="Times New Roman" w:hAnsi="Times New Roman" w:cs="Times New Roman"/>
          <w:color w:val="000000"/>
        </w:rPr>
        <w:t>skolen</w:t>
      </w:r>
      <w:r>
        <w:rPr>
          <w:rFonts w:ascii="Times New Roman" w:hAnsi="Times New Roman" w:cs="Times New Roman"/>
          <w:color w:val="000000"/>
        </w:rPr>
        <w:t xml:space="preserve"> og uddannelsesinstitutionerne</w:t>
      </w:r>
      <w:r w:rsidRPr="00785D32">
        <w:rPr>
          <w:rFonts w:ascii="Times New Roman" w:hAnsi="Times New Roman" w:cs="Times New Roman"/>
          <w:color w:val="000000"/>
        </w:rPr>
        <w:t xml:space="preserve"> til at reproducere de forståelsesrammer, som opfattes som ”rigtige</w:t>
      </w:r>
      <w:r>
        <w:rPr>
          <w:rFonts w:ascii="Times New Roman" w:hAnsi="Times New Roman" w:cs="Times New Roman"/>
          <w:color w:val="000000"/>
        </w:rPr>
        <w:t>” og ”normale</w:t>
      </w:r>
      <w:r w:rsidRPr="00785D32">
        <w:rPr>
          <w:rFonts w:ascii="Times New Roman" w:hAnsi="Times New Roman" w:cs="Times New Roman"/>
          <w:color w:val="000000"/>
        </w:rPr>
        <w:t>”</w:t>
      </w:r>
      <w:r>
        <w:rPr>
          <w:rFonts w:ascii="Times New Roman" w:hAnsi="Times New Roman" w:cs="Times New Roman"/>
          <w:color w:val="000000"/>
        </w:rPr>
        <w:t xml:space="preserve"> </w:t>
      </w:r>
      <w:r w:rsidR="00B13070">
        <w:rPr>
          <w:rFonts w:ascii="Times New Roman" w:hAnsi="Times New Roman" w:cs="Times New Roman"/>
          <w:color w:val="000000"/>
        </w:rPr>
        <w:t xml:space="preserve">i samfundet </w:t>
      </w:r>
      <w:r>
        <w:rPr>
          <w:rFonts w:ascii="Times New Roman" w:hAnsi="Times New Roman" w:cs="Times New Roman"/>
          <w:color w:val="000000"/>
        </w:rPr>
        <w:t>–</w:t>
      </w:r>
      <w:r w:rsidR="000A4576">
        <w:rPr>
          <w:rFonts w:ascii="Times New Roman" w:hAnsi="Times New Roman" w:cs="Times New Roman"/>
          <w:color w:val="000000"/>
        </w:rPr>
        <w:t xml:space="preserve"> f.eks. </w:t>
      </w:r>
      <w:r w:rsidR="00B13070">
        <w:rPr>
          <w:rFonts w:ascii="Times New Roman" w:hAnsi="Times New Roman" w:cs="Times New Roman"/>
          <w:color w:val="000000"/>
        </w:rPr>
        <w:t>i forhold til, hvad det kræver at gennemføre en uddannelse</w:t>
      </w:r>
      <w:r w:rsidRPr="00785D32">
        <w:rPr>
          <w:rFonts w:ascii="Times New Roman" w:hAnsi="Times New Roman" w:cs="Times New Roman"/>
          <w:color w:val="000000"/>
        </w:rPr>
        <w:t>.</w:t>
      </w:r>
      <w:r w:rsidR="009B1D4D">
        <w:rPr>
          <w:rFonts w:ascii="Times New Roman" w:hAnsi="Times New Roman"/>
        </w:rPr>
        <w:t xml:space="preserve"> For Bourdieu fungerer uddannelsessystemet </w:t>
      </w:r>
      <w:r w:rsidR="00AE0FFB">
        <w:rPr>
          <w:rFonts w:ascii="Times New Roman" w:hAnsi="Times New Roman"/>
        </w:rPr>
        <w:t xml:space="preserve">altså </w:t>
      </w:r>
      <w:r w:rsidR="009B1D4D">
        <w:rPr>
          <w:rFonts w:ascii="Times New Roman" w:hAnsi="Times New Roman"/>
        </w:rPr>
        <w:t xml:space="preserve">på samme måde som en selektionsmaskine, der vælger de allerede udvalgte og får de fravalgte til at bebrejde sig selv deres fravalg – </w:t>
      </w:r>
      <w:r w:rsidR="00AE0FFB">
        <w:rPr>
          <w:rFonts w:ascii="Times New Roman" w:hAnsi="Times New Roman"/>
        </w:rPr>
        <w:t xml:space="preserve">herved </w:t>
      </w:r>
      <w:r w:rsidR="00BC11EB">
        <w:rPr>
          <w:rFonts w:ascii="Times New Roman" w:hAnsi="Times New Roman"/>
        </w:rPr>
        <w:t xml:space="preserve">taler Bourdieu om </w:t>
      </w:r>
      <w:r w:rsidR="009B1D4D">
        <w:rPr>
          <w:rFonts w:ascii="Times New Roman" w:hAnsi="Times New Roman"/>
        </w:rPr>
        <w:t>symbolsk vold (</w:t>
      </w:r>
      <w:r w:rsidR="00B13070">
        <w:rPr>
          <w:rFonts w:ascii="Times New Roman" w:hAnsi="Times New Roman"/>
        </w:rPr>
        <w:t xml:space="preserve">Bourdieu </w:t>
      </w:r>
      <w:r w:rsidR="009E20CE">
        <w:rPr>
          <w:rFonts w:ascii="Times New Roman" w:hAnsi="Times New Roman"/>
        </w:rPr>
        <w:t>&amp; Passeron 2006:</w:t>
      </w:r>
      <w:r w:rsidR="000E12CB">
        <w:rPr>
          <w:rFonts w:ascii="Times New Roman" w:hAnsi="Times New Roman"/>
        </w:rPr>
        <w:t>9</w:t>
      </w:r>
      <w:r w:rsidR="009B1D4D">
        <w:rPr>
          <w:rFonts w:ascii="Times New Roman" w:hAnsi="Times New Roman"/>
        </w:rPr>
        <w:t xml:space="preserve">). </w:t>
      </w:r>
    </w:p>
    <w:p w14:paraId="0AD6EEDA" w14:textId="55BC5A5F" w:rsidR="00152DEA" w:rsidRPr="00732A16" w:rsidRDefault="00B13070" w:rsidP="00732A16">
      <w:pPr>
        <w:spacing w:line="360" w:lineRule="auto"/>
        <w:rPr>
          <w:rFonts w:ascii="Times New Roman" w:hAnsi="Times New Roman" w:cs="Times New Roman"/>
        </w:rPr>
      </w:pPr>
      <w:r w:rsidRPr="006D6652">
        <w:rPr>
          <w:rFonts w:ascii="Times New Roman" w:hAnsi="Times New Roman" w:cs="Times New Roman"/>
        </w:rPr>
        <w:t xml:space="preserve">Det skal dog understreges, at Bourdieu </w:t>
      </w:r>
      <w:r w:rsidR="00152DEA" w:rsidRPr="006D6652">
        <w:rPr>
          <w:rFonts w:ascii="Times New Roman" w:hAnsi="Times New Roman" w:cs="Times New Roman"/>
        </w:rPr>
        <w:t>ikke</w:t>
      </w:r>
      <w:r w:rsidRPr="006D6652">
        <w:rPr>
          <w:rFonts w:ascii="Times New Roman" w:hAnsi="Times New Roman" w:cs="Times New Roman"/>
        </w:rPr>
        <w:t xml:space="preserve"> mener</w:t>
      </w:r>
      <w:r w:rsidR="00152DEA" w:rsidRPr="006D6652">
        <w:rPr>
          <w:rFonts w:ascii="Times New Roman" w:hAnsi="Times New Roman" w:cs="Times New Roman"/>
        </w:rPr>
        <w:t xml:space="preserve"> vold, der genkendes som vold eller magtudøvelse, som opfattes som magtudøvelse, men en form for magt, der udløses uden, at den dominerende og de dominerede opdager det eller tænker over det – alle parter anerkender magtforholdet</w:t>
      </w:r>
      <w:r w:rsidR="00BC11EB" w:rsidRPr="006D6652">
        <w:rPr>
          <w:rFonts w:ascii="Times New Roman" w:hAnsi="Times New Roman" w:cs="Times New Roman"/>
        </w:rPr>
        <w:t xml:space="preserve"> (Ibid.:14)</w:t>
      </w:r>
      <w:r w:rsidR="006D6652">
        <w:rPr>
          <w:rFonts w:ascii="Times New Roman" w:hAnsi="Times New Roman" w:cs="Times New Roman"/>
        </w:rPr>
        <w:t>. Her påpeger Bourdieu, at s</w:t>
      </w:r>
      <w:r w:rsidR="00152DEA" w:rsidRPr="006D6652">
        <w:rPr>
          <w:rFonts w:ascii="Times New Roman" w:hAnsi="Times New Roman" w:cs="Times New Roman"/>
        </w:rPr>
        <w:t xml:space="preserve">orteringen i uddannelsessystemet således kun </w:t>
      </w:r>
      <w:r w:rsidR="006D6652">
        <w:rPr>
          <w:rFonts w:ascii="Times New Roman" w:hAnsi="Times New Roman" w:cs="Times New Roman"/>
        </w:rPr>
        <w:t xml:space="preserve">kan </w:t>
      </w:r>
      <w:r w:rsidR="00152DEA" w:rsidRPr="006D6652">
        <w:rPr>
          <w:rFonts w:ascii="Times New Roman" w:hAnsi="Times New Roman" w:cs="Times New Roman"/>
        </w:rPr>
        <w:t>fungere effektivt, så længe uddannelsessystemet udøver denne funktion i det skjulte (</w:t>
      </w:r>
      <w:r w:rsidR="009E20CE">
        <w:rPr>
          <w:rFonts w:ascii="Times New Roman" w:hAnsi="Times New Roman" w:cs="Times New Roman"/>
        </w:rPr>
        <w:t>Bourdieu 2007:</w:t>
      </w:r>
      <w:r w:rsidR="006D6652" w:rsidRPr="006D6652">
        <w:rPr>
          <w:rFonts w:ascii="Times New Roman" w:hAnsi="Times New Roman" w:cs="Times New Roman"/>
        </w:rPr>
        <w:t>197</w:t>
      </w:r>
      <w:r w:rsidR="00152DEA" w:rsidRPr="006D6652">
        <w:rPr>
          <w:rFonts w:ascii="Times New Roman" w:hAnsi="Times New Roman" w:cs="Times New Roman"/>
        </w:rPr>
        <w:t xml:space="preserve">). </w:t>
      </w:r>
      <w:r w:rsidR="00152DEA" w:rsidRPr="00785D32">
        <w:rPr>
          <w:rFonts w:ascii="Times New Roman" w:hAnsi="Times New Roman" w:cs="Times New Roman"/>
          <w:color w:val="000000"/>
        </w:rPr>
        <w:t>At udøve symbolsk vold/være i besiddelse af symbolsk magt handler altså</w:t>
      </w:r>
      <w:r w:rsidR="005225AB">
        <w:rPr>
          <w:rFonts w:ascii="Times New Roman" w:hAnsi="Times New Roman" w:cs="Times New Roman"/>
          <w:color w:val="000000"/>
        </w:rPr>
        <w:t>, ifølge Bourdieu,</w:t>
      </w:r>
      <w:r w:rsidR="00152DEA" w:rsidRPr="00785D32">
        <w:rPr>
          <w:rFonts w:ascii="Times New Roman" w:hAnsi="Times New Roman" w:cs="Times New Roman"/>
          <w:color w:val="000000"/>
        </w:rPr>
        <w:t xml:space="preserve"> om at have herredømme over perceptionskategorier og vurderingskriterier for, hvordan man kategoriserer og vurderer verden (Prieur &amp; Sestoft 2006:51)</w:t>
      </w:r>
      <w:r w:rsidR="003B5FF4">
        <w:rPr>
          <w:rFonts w:ascii="Times New Roman" w:hAnsi="Times New Roman" w:cs="Times New Roman"/>
          <w:color w:val="000000"/>
        </w:rPr>
        <w:t xml:space="preserve">. </w:t>
      </w:r>
    </w:p>
    <w:p w14:paraId="7AA25B30" w14:textId="77777777" w:rsidR="00AC28A1" w:rsidRDefault="00AC28A1" w:rsidP="000729D1">
      <w:pPr>
        <w:spacing w:line="360" w:lineRule="auto"/>
        <w:rPr>
          <w:rFonts w:ascii="Times New Roman" w:hAnsi="Times New Roman" w:cs="Times New Roman"/>
          <w:color w:val="000000"/>
        </w:rPr>
      </w:pPr>
    </w:p>
    <w:p w14:paraId="34AF3AFD" w14:textId="029A38F6" w:rsidR="000729D1" w:rsidRPr="00695E33" w:rsidRDefault="005F12DB" w:rsidP="005548E8">
      <w:pPr>
        <w:pStyle w:val="Overskrift3"/>
        <w:rPr>
          <w:rFonts w:ascii="Times New Roman" w:hAnsi="Times New Roman" w:cs="Times New Roman"/>
          <w:sz w:val="26"/>
          <w:szCs w:val="26"/>
        </w:rPr>
      </w:pPr>
      <w:bookmarkStart w:id="26" w:name="_Toc299963318"/>
      <w:r>
        <w:rPr>
          <w:rFonts w:ascii="Times New Roman" w:hAnsi="Times New Roman" w:cs="Times New Roman"/>
          <w:sz w:val="26"/>
          <w:szCs w:val="26"/>
        </w:rPr>
        <w:t>4</w:t>
      </w:r>
      <w:r w:rsidR="00F13CA9">
        <w:rPr>
          <w:rFonts w:ascii="Times New Roman" w:hAnsi="Times New Roman" w:cs="Times New Roman"/>
          <w:sz w:val="26"/>
          <w:szCs w:val="26"/>
        </w:rPr>
        <w:t>.2</w:t>
      </w:r>
      <w:r w:rsidR="006E4F72">
        <w:rPr>
          <w:rFonts w:ascii="Times New Roman" w:hAnsi="Times New Roman" w:cs="Times New Roman"/>
          <w:sz w:val="26"/>
          <w:szCs w:val="26"/>
        </w:rPr>
        <w:t>.2</w:t>
      </w:r>
      <w:r w:rsidR="00695E33" w:rsidRPr="00695E33">
        <w:rPr>
          <w:rFonts w:ascii="Times New Roman" w:hAnsi="Times New Roman" w:cs="Times New Roman"/>
          <w:sz w:val="26"/>
          <w:szCs w:val="26"/>
        </w:rPr>
        <w:t xml:space="preserve"> </w:t>
      </w:r>
      <w:r w:rsidR="000729D1" w:rsidRPr="00695E33">
        <w:rPr>
          <w:rFonts w:ascii="Times New Roman" w:hAnsi="Times New Roman" w:cs="Times New Roman"/>
          <w:sz w:val="26"/>
          <w:szCs w:val="26"/>
        </w:rPr>
        <w:t>Bourdieu</w:t>
      </w:r>
      <w:r w:rsidR="009724B9" w:rsidRPr="00695E33">
        <w:rPr>
          <w:rFonts w:ascii="Times New Roman" w:hAnsi="Times New Roman" w:cs="Times New Roman"/>
          <w:sz w:val="26"/>
          <w:szCs w:val="26"/>
        </w:rPr>
        <w:t xml:space="preserve"> med forbehold</w:t>
      </w:r>
      <w:bookmarkEnd w:id="26"/>
    </w:p>
    <w:p w14:paraId="1803E77A" w14:textId="6BAC270A" w:rsidR="009B789A" w:rsidRPr="005E0BE8" w:rsidRDefault="00F360A0" w:rsidP="003D726D">
      <w:pPr>
        <w:spacing w:after="120" w:line="360" w:lineRule="auto"/>
        <w:rPr>
          <w:rFonts w:ascii="Times New Roman" w:hAnsi="Times New Roman"/>
          <w:szCs w:val="28"/>
        </w:rPr>
      </w:pPr>
      <w:r>
        <w:rPr>
          <w:rFonts w:ascii="Times New Roman" w:hAnsi="Times New Roman"/>
          <w:szCs w:val="28"/>
        </w:rPr>
        <w:t xml:space="preserve">I specialets valg af Bourdieu </w:t>
      </w:r>
      <w:r w:rsidR="00A461E7">
        <w:rPr>
          <w:rFonts w:ascii="Times New Roman" w:hAnsi="Times New Roman"/>
          <w:szCs w:val="28"/>
        </w:rPr>
        <w:t xml:space="preserve">har det været med en bevidsthed om, at hans uddannelsessociologiske teser </w:t>
      </w:r>
      <w:r w:rsidR="009724B9" w:rsidRPr="001618B9">
        <w:rPr>
          <w:rFonts w:ascii="Times New Roman" w:hAnsi="Times New Roman"/>
          <w:szCs w:val="28"/>
        </w:rPr>
        <w:t>kan kritiseres for at være baseret på forældede analyser, eftersom ha</w:t>
      </w:r>
      <w:r w:rsidR="009724B9">
        <w:rPr>
          <w:rFonts w:ascii="Times New Roman" w:hAnsi="Times New Roman"/>
          <w:szCs w:val="28"/>
        </w:rPr>
        <w:t>ns begreber er baseret på antropologiske feltstudier af franske universitetsstuderende</w:t>
      </w:r>
      <w:r w:rsidR="009724B9" w:rsidRPr="001618B9">
        <w:rPr>
          <w:rFonts w:ascii="Times New Roman" w:hAnsi="Times New Roman"/>
          <w:szCs w:val="28"/>
        </w:rPr>
        <w:t xml:space="preserve"> i 1960’erne. </w:t>
      </w:r>
      <w:r w:rsidR="009724B9">
        <w:rPr>
          <w:rFonts w:ascii="Times New Roman" w:hAnsi="Times New Roman"/>
          <w:szCs w:val="28"/>
        </w:rPr>
        <w:t xml:space="preserve">Først og fremmest har meget </w:t>
      </w:r>
      <w:r w:rsidR="009724B9" w:rsidRPr="001618B9">
        <w:rPr>
          <w:rFonts w:ascii="Times New Roman" w:hAnsi="Times New Roman"/>
          <w:szCs w:val="28"/>
        </w:rPr>
        <w:t>ændret sig siden</w:t>
      </w:r>
      <w:r w:rsidR="009724B9" w:rsidRPr="00812C8D">
        <w:rPr>
          <w:rFonts w:ascii="Times New Roman" w:hAnsi="Times New Roman"/>
          <w:szCs w:val="28"/>
        </w:rPr>
        <w:t>,</w:t>
      </w:r>
      <w:r w:rsidR="009724B9" w:rsidRPr="001618B9">
        <w:rPr>
          <w:rFonts w:ascii="Times New Roman" w:hAnsi="Times New Roman"/>
          <w:szCs w:val="28"/>
        </w:rPr>
        <w:t xml:space="preserve"> han foretog sit feltarbejde </w:t>
      </w:r>
      <w:r w:rsidR="009724B9">
        <w:rPr>
          <w:rFonts w:ascii="Times New Roman" w:hAnsi="Times New Roman"/>
          <w:szCs w:val="28"/>
        </w:rPr>
        <w:t xml:space="preserve">og </w:t>
      </w:r>
      <w:r w:rsidR="004659AF">
        <w:rPr>
          <w:rFonts w:ascii="Times New Roman" w:hAnsi="Times New Roman"/>
          <w:szCs w:val="28"/>
        </w:rPr>
        <w:t xml:space="preserve">derudover må man være opmærksom på, at </w:t>
      </w:r>
      <w:r w:rsidR="004659AF">
        <w:rPr>
          <w:rFonts w:ascii="Times New Roman" w:hAnsi="Times New Roman"/>
          <w:szCs w:val="28"/>
        </w:rPr>
        <w:lastRenderedPageBreak/>
        <w:t xml:space="preserve">der er en betydelig forskel </w:t>
      </w:r>
      <w:r w:rsidR="009724B9">
        <w:rPr>
          <w:rFonts w:ascii="Times New Roman" w:hAnsi="Times New Roman"/>
          <w:szCs w:val="28"/>
        </w:rPr>
        <w:t>mellem 1960’ernes Frankrig og nutidens Danmark. Der er sket en udvikling i, hvad der opfattes som legitim viden, og stadig</w:t>
      </w:r>
      <w:r w:rsidR="009724B9" w:rsidRPr="001618B9">
        <w:rPr>
          <w:rFonts w:ascii="Times New Roman" w:hAnsi="Times New Roman"/>
          <w:szCs w:val="28"/>
        </w:rPr>
        <w:t xml:space="preserve"> flere unge, </w:t>
      </w:r>
      <w:r w:rsidR="009724B9">
        <w:rPr>
          <w:rFonts w:ascii="Times New Roman" w:hAnsi="Times New Roman"/>
          <w:szCs w:val="28"/>
        </w:rPr>
        <w:t>der</w:t>
      </w:r>
      <w:r w:rsidR="009724B9" w:rsidRPr="001618B9">
        <w:rPr>
          <w:rFonts w:ascii="Times New Roman" w:hAnsi="Times New Roman"/>
          <w:szCs w:val="28"/>
        </w:rPr>
        <w:t xml:space="preserve"> ikke er det,</w:t>
      </w:r>
      <w:r w:rsidR="009724B9">
        <w:rPr>
          <w:rFonts w:ascii="Times New Roman" w:hAnsi="Times New Roman"/>
          <w:szCs w:val="28"/>
        </w:rPr>
        <w:t xml:space="preserve"> som</w:t>
      </w:r>
      <w:r w:rsidR="009724B9" w:rsidRPr="001618B9">
        <w:rPr>
          <w:rFonts w:ascii="Times New Roman" w:hAnsi="Times New Roman"/>
          <w:szCs w:val="28"/>
        </w:rPr>
        <w:t xml:space="preserve"> </w:t>
      </w:r>
      <w:r w:rsidR="009724B9">
        <w:rPr>
          <w:rFonts w:ascii="Times New Roman" w:hAnsi="Times New Roman"/>
          <w:szCs w:val="28"/>
        </w:rPr>
        <w:t>Bourdieu</w:t>
      </w:r>
      <w:r w:rsidR="009724B9" w:rsidRPr="001618B9">
        <w:rPr>
          <w:rFonts w:ascii="Times New Roman" w:hAnsi="Times New Roman"/>
          <w:szCs w:val="28"/>
        </w:rPr>
        <w:t xml:space="preserve"> kalder </w:t>
      </w:r>
      <w:r w:rsidR="009724B9" w:rsidRPr="001618B9">
        <w:rPr>
          <w:rFonts w:ascii="Times New Roman" w:hAnsi="Times New Roman"/>
          <w:i/>
          <w:szCs w:val="28"/>
        </w:rPr>
        <w:t>arvinger</w:t>
      </w:r>
      <w:r w:rsidR="009724B9">
        <w:rPr>
          <w:rFonts w:ascii="Times New Roman" w:hAnsi="Times New Roman"/>
          <w:i/>
          <w:szCs w:val="28"/>
        </w:rPr>
        <w:t>,</w:t>
      </w:r>
      <w:r w:rsidR="009724B9" w:rsidRPr="001618B9">
        <w:rPr>
          <w:rFonts w:ascii="Times New Roman" w:hAnsi="Times New Roman"/>
          <w:i/>
          <w:szCs w:val="28"/>
        </w:rPr>
        <w:t xml:space="preserve"> </w:t>
      </w:r>
      <w:r w:rsidR="009724B9" w:rsidRPr="001618B9">
        <w:rPr>
          <w:rFonts w:ascii="Times New Roman" w:hAnsi="Times New Roman"/>
          <w:szCs w:val="28"/>
        </w:rPr>
        <w:t>får studentereksamen samt kommer på universitetet.</w:t>
      </w:r>
      <w:r w:rsidR="009724B9">
        <w:rPr>
          <w:rFonts w:ascii="Times New Roman" w:hAnsi="Times New Roman"/>
          <w:szCs w:val="28"/>
        </w:rPr>
        <w:t xml:space="preserve"> </w:t>
      </w:r>
      <w:r w:rsidR="00491434">
        <w:rPr>
          <w:rFonts w:ascii="Times New Roman" w:hAnsi="Times New Roman"/>
          <w:szCs w:val="28"/>
        </w:rPr>
        <w:t>Læser man</w:t>
      </w:r>
      <w:r w:rsidR="00D01F71" w:rsidRPr="001618B9">
        <w:rPr>
          <w:rFonts w:ascii="Times New Roman" w:hAnsi="Times New Roman"/>
          <w:szCs w:val="28"/>
        </w:rPr>
        <w:t xml:space="preserve"> Bour</w:t>
      </w:r>
      <w:r w:rsidR="00D01F71">
        <w:rPr>
          <w:rFonts w:ascii="Times New Roman" w:hAnsi="Times New Roman"/>
          <w:szCs w:val="28"/>
        </w:rPr>
        <w:t xml:space="preserve">dieu </w:t>
      </w:r>
      <w:r w:rsidR="00D01F71" w:rsidRPr="001618B9">
        <w:rPr>
          <w:rFonts w:ascii="Times New Roman" w:hAnsi="Times New Roman"/>
          <w:szCs w:val="28"/>
        </w:rPr>
        <w:t>bogstaveligt, er menne</w:t>
      </w:r>
      <w:r w:rsidR="00D01F71">
        <w:rPr>
          <w:rFonts w:ascii="Times New Roman" w:hAnsi="Times New Roman"/>
          <w:szCs w:val="28"/>
        </w:rPr>
        <w:t xml:space="preserve">sket bundet af </w:t>
      </w:r>
      <w:r w:rsidR="006B65AF">
        <w:rPr>
          <w:rFonts w:ascii="Times New Roman" w:hAnsi="Times New Roman"/>
          <w:szCs w:val="28"/>
        </w:rPr>
        <w:t>social arv</w:t>
      </w:r>
      <w:r w:rsidR="005B6A09">
        <w:rPr>
          <w:rFonts w:ascii="Times New Roman" w:hAnsi="Times New Roman"/>
          <w:szCs w:val="28"/>
        </w:rPr>
        <w:t xml:space="preserve">, og det </w:t>
      </w:r>
      <w:r w:rsidR="00D01F71">
        <w:rPr>
          <w:rFonts w:ascii="Times New Roman" w:hAnsi="Times New Roman"/>
          <w:szCs w:val="28"/>
        </w:rPr>
        <w:t>er således</w:t>
      </w:r>
      <w:r w:rsidR="00D01F71" w:rsidRPr="001618B9">
        <w:rPr>
          <w:rFonts w:ascii="Times New Roman" w:hAnsi="Times New Roman"/>
          <w:szCs w:val="28"/>
        </w:rPr>
        <w:t xml:space="preserve"> svært at </w:t>
      </w:r>
      <w:r w:rsidR="00845F74">
        <w:rPr>
          <w:rFonts w:ascii="Times New Roman" w:hAnsi="Times New Roman"/>
          <w:szCs w:val="28"/>
        </w:rPr>
        <w:t>forstå</w:t>
      </w:r>
      <w:r w:rsidR="00D01F71" w:rsidRPr="001618B9">
        <w:rPr>
          <w:rFonts w:ascii="Times New Roman" w:hAnsi="Times New Roman"/>
          <w:szCs w:val="28"/>
        </w:rPr>
        <w:t xml:space="preserve"> </w:t>
      </w:r>
      <w:r w:rsidR="005A7F87">
        <w:rPr>
          <w:rFonts w:ascii="Times New Roman" w:hAnsi="Times New Roman"/>
          <w:szCs w:val="28"/>
        </w:rPr>
        <w:t xml:space="preserve">f.eks. </w:t>
      </w:r>
      <w:r w:rsidR="00D01F71" w:rsidRPr="001618B9">
        <w:rPr>
          <w:rFonts w:ascii="Times New Roman" w:hAnsi="Times New Roman"/>
          <w:szCs w:val="28"/>
        </w:rPr>
        <w:t>mønsterbrydning</w:t>
      </w:r>
      <w:r w:rsidR="00AB1E10">
        <w:rPr>
          <w:rStyle w:val="Fodnotehenvisning"/>
          <w:rFonts w:ascii="Times New Roman" w:hAnsi="Times New Roman"/>
          <w:szCs w:val="28"/>
        </w:rPr>
        <w:footnoteReference w:id="40"/>
      </w:r>
      <w:r w:rsidR="00D01F71">
        <w:rPr>
          <w:rFonts w:ascii="Times New Roman" w:hAnsi="Times New Roman"/>
          <w:szCs w:val="28"/>
        </w:rPr>
        <w:t xml:space="preserve"> </w:t>
      </w:r>
      <w:r w:rsidR="005B6A09">
        <w:rPr>
          <w:rFonts w:ascii="Times New Roman" w:hAnsi="Times New Roman"/>
          <w:szCs w:val="28"/>
        </w:rPr>
        <w:t>og</w:t>
      </w:r>
      <w:r w:rsidR="00491434">
        <w:rPr>
          <w:rFonts w:ascii="Times New Roman" w:hAnsi="Times New Roman"/>
          <w:szCs w:val="28"/>
        </w:rPr>
        <w:t xml:space="preserve"> motivationens</w:t>
      </w:r>
      <w:r w:rsidR="005B6A09">
        <w:rPr>
          <w:rFonts w:ascii="Times New Roman" w:hAnsi="Times New Roman"/>
          <w:szCs w:val="28"/>
        </w:rPr>
        <w:t xml:space="preserve"> </w:t>
      </w:r>
      <w:r w:rsidR="005A7F87">
        <w:rPr>
          <w:rFonts w:ascii="Times New Roman" w:hAnsi="Times New Roman"/>
          <w:szCs w:val="28"/>
        </w:rPr>
        <w:t>betydning for de unges uddannelses</w:t>
      </w:r>
      <w:r w:rsidR="009434C0">
        <w:rPr>
          <w:rFonts w:ascii="Times New Roman" w:hAnsi="Times New Roman"/>
          <w:szCs w:val="28"/>
        </w:rPr>
        <w:t>chancer</w:t>
      </w:r>
      <w:r w:rsidR="005B6A09">
        <w:rPr>
          <w:rFonts w:ascii="Times New Roman" w:hAnsi="Times New Roman"/>
          <w:szCs w:val="28"/>
        </w:rPr>
        <w:t xml:space="preserve"> med Bourdieu</w:t>
      </w:r>
      <w:r w:rsidR="00D01F71">
        <w:rPr>
          <w:rFonts w:ascii="Times New Roman" w:hAnsi="Times New Roman"/>
          <w:szCs w:val="28"/>
        </w:rPr>
        <w:t xml:space="preserve">. </w:t>
      </w:r>
      <w:r w:rsidR="006B65AF">
        <w:rPr>
          <w:rFonts w:ascii="Times New Roman" w:hAnsi="Times New Roman"/>
          <w:szCs w:val="28"/>
        </w:rPr>
        <w:t>D</w:t>
      </w:r>
      <w:r w:rsidR="004659AF">
        <w:rPr>
          <w:rFonts w:ascii="Times New Roman" w:hAnsi="Times New Roman"/>
          <w:szCs w:val="28"/>
        </w:rPr>
        <w:t>ette er heller ikke målet med specialet</w:t>
      </w:r>
      <w:r w:rsidR="005D1573">
        <w:rPr>
          <w:rFonts w:ascii="Times New Roman" w:hAnsi="Times New Roman"/>
          <w:szCs w:val="28"/>
        </w:rPr>
        <w:t>.</w:t>
      </w:r>
      <w:r w:rsidR="005B6A09">
        <w:rPr>
          <w:rFonts w:ascii="Times New Roman" w:hAnsi="Times New Roman"/>
          <w:szCs w:val="28"/>
        </w:rPr>
        <w:t xml:space="preserve"> </w:t>
      </w:r>
      <w:r w:rsidR="001602B1">
        <w:rPr>
          <w:rFonts w:ascii="Times New Roman" w:hAnsi="Times New Roman"/>
          <w:szCs w:val="28"/>
        </w:rPr>
        <w:t>På grund af dominans- og underordningsrelationer i samfundet umuliggøres opbrud og forandring, ifølge</w:t>
      </w:r>
      <w:r w:rsidR="005D1573">
        <w:rPr>
          <w:rFonts w:ascii="Times New Roman" w:hAnsi="Times New Roman"/>
          <w:szCs w:val="28"/>
        </w:rPr>
        <w:t xml:space="preserve"> </w:t>
      </w:r>
      <w:r w:rsidR="005B6A09">
        <w:rPr>
          <w:rFonts w:ascii="Times New Roman" w:hAnsi="Times New Roman"/>
          <w:szCs w:val="28"/>
        </w:rPr>
        <w:t>Bou</w:t>
      </w:r>
      <w:r w:rsidR="001602B1">
        <w:rPr>
          <w:rFonts w:ascii="Times New Roman" w:hAnsi="Times New Roman"/>
          <w:szCs w:val="28"/>
        </w:rPr>
        <w:t xml:space="preserve">rdieu </w:t>
      </w:r>
      <w:r w:rsidR="005E0BE8">
        <w:rPr>
          <w:rFonts w:ascii="Times New Roman" w:hAnsi="Times New Roman"/>
        </w:rPr>
        <w:t>(Järvinen 2013:382)</w:t>
      </w:r>
      <w:r w:rsidR="005B6A09">
        <w:rPr>
          <w:rFonts w:ascii="Times New Roman" w:hAnsi="Times New Roman"/>
          <w:szCs w:val="28"/>
        </w:rPr>
        <w:t xml:space="preserve">. </w:t>
      </w:r>
      <w:r w:rsidR="001602B1">
        <w:rPr>
          <w:rFonts w:ascii="Times New Roman" w:hAnsi="Times New Roman"/>
        </w:rPr>
        <w:t xml:space="preserve">Derudover beskyldes Bourdieus sociologi for at være determinerende (ibid.), men specialet anvender ikke hans begreber så bogstaveligt, men ser dem som analyseværktøjer. </w:t>
      </w:r>
    </w:p>
    <w:p w14:paraId="7260D262" w14:textId="165234D5" w:rsidR="00690D00" w:rsidRDefault="00690D00" w:rsidP="003D726D">
      <w:pPr>
        <w:spacing w:after="120"/>
      </w:pPr>
    </w:p>
    <w:p w14:paraId="285832EB" w14:textId="04DA2535" w:rsidR="00FB7A52" w:rsidRPr="00F13CA9" w:rsidRDefault="005F12DB" w:rsidP="003D726D">
      <w:pPr>
        <w:pStyle w:val="Overskrift2"/>
        <w:rPr>
          <w:rFonts w:ascii="Times New Roman" w:hAnsi="Times New Roman" w:cs="Times New Roman"/>
          <w:sz w:val="28"/>
          <w:szCs w:val="28"/>
        </w:rPr>
      </w:pPr>
      <w:bookmarkStart w:id="27" w:name="_Toc299963319"/>
      <w:r>
        <w:rPr>
          <w:rFonts w:ascii="Times New Roman" w:hAnsi="Times New Roman" w:cs="Times New Roman"/>
          <w:sz w:val="28"/>
          <w:szCs w:val="28"/>
        </w:rPr>
        <w:t>4</w:t>
      </w:r>
      <w:r w:rsidR="00F13CA9" w:rsidRPr="00F13CA9">
        <w:rPr>
          <w:rFonts w:ascii="Times New Roman" w:hAnsi="Times New Roman" w:cs="Times New Roman"/>
          <w:sz w:val="28"/>
          <w:szCs w:val="28"/>
        </w:rPr>
        <w:t>.3</w:t>
      </w:r>
      <w:r w:rsidR="00753C16" w:rsidRPr="00F13CA9">
        <w:rPr>
          <w:rFonts w:ascii="Times New Roman" w:hAnsi="Times New Roman" w:cs="Times New Roman"/>
          <w:sz w:val="28"/>
          <w:szCs w:val="28"/>
        </w:rPr>
        <w:t xml:space="preserve"> </w:t>
      </w:r>
      <w:r w:rsidR="00F13CA9" w:rsidRPr="00F13CA9">
        <w:rPr>
          <w:rFonts w:ascii="Times New Roman" w:hAnsi="Times New Roman" w:cs="Times New Roman"/>
          <w:sz w:val="28"/>
          <w:szCs w:val="28"/>
        </w:rPr>
        <w:t>Michel Foucaults magtforståelse</w:t>
      </w:r>
      <w:bookmarkEnd w:id="27"/>
    </w:p>
    <w:p w14:paraId="607BBEAB" w14:textId="77777777" w:rsidR="008B3C64" w:rsidRDefault="00527A2A" w:rsidP="00AD1649">
      <w:pPr>
        <w:spacing w:line="360" w:lineRule="auto"/>
        <w:rPr>
          <w:rFonts w:ascii="Times New Roman" w:hAnsi="Times New Roman" w:cs="Times New Roman"/>
        </w:rPr>
      </w:pPr>
      <w:r>
        <w:rPr>
          <w:rFonts w:ascii="Times New Roman" w:hAnsi="Times New Roman" w:cs="Times New Roman"/>
        </w:rPr>
        <w:t xml:space="preserve">Foucaults teoretiske apparat </w:t>
      </w:r>
      <w:r w:rsidR="003E72F5">
        <w:rPr>
          <w:rFonts w:ascii="Times New Roman" w:hAnsi="Times New Roman" w:cs="Times New Roman"/>
        </w:rPr>
        <w:t xml:space="preserve">er udviklet </w:t>
      </w:r>
      <w:r>
        <w:rPr>
          <w:rFonts w:ascii="Times New Roman" w:hAnsi="Times New Roman" w:cs="Times New Roman"/>
        </w:rPr>
        <w:t xml:space="preserve">over mange år og hans arbejde kan opdeles i tre hovedfaser, fra humanvidenskabslige diskurser, til styring og magt og til sidst til subjektets ledelse af sig selv (Villadsen, Andersen &amp; Kaspersen 2013: 339). </w:t>
      </w:r>
      <w:r w:rsidR="00CD14AE">
        <w:rPr>
          <w:rFonts w:ascii="Times New Roman" w:hAnsi="Times New Roman" w:cs="Times New Roman"/>
        </w:rPr>
        <w:t>Foucaults senere forfatterskab beskæftiger sig altså med kroppens</w:t>
      </w:r>
      <w:r w:rsidR="00CD14AE">
        <w:rPr>
          <w:rStyle w:val="Fodnotehenvisning"/>
          <w:rFonts w:ascii="Times New Roman" w:hAnsi="Times New Roman" w:cs="Times New Roman"/>
        </w:rPr>
        <w:footnoteReference w:id="41"/>
      </w:r>
      <w:r w:rsidR="00CD14AE">
        <w:rPr>
          <w:rFonts w:ascii="Times New Roman" w:hAnsi="Times New Roman" w:cs="Times New Roman"/>
        </w:rPr>
        <w:t xml:space="preserve"> indlejring i politiske processer, i magtrelationer: </w:t>
      </w:r>
      <w:r w:rsidR="00CD14AE" w:rsidRPr="00EC6BF6">
        <w:rPr>
          <w:rFonts w:ascii="Times New Roman" w:hAnsi="Times New Roman" w:cs="Times New Roman"/>
          <w:i/>
        </w:rPr>
        <w:t>’Magtforholdene indvirker direkte på den; de omslutter, præger, afretter og piner den, pålægger den arbejde, tvinger den ind i ceremonier og afkræver tegn.’</w:t>
      </w:r>
      <w:r w:rsidR="00CD14AE">
        <w:rPr>
          <w:rFonts w:ascii="Times New Roman" w:hAnsi="Times New Roman" w:cs="Times New Roman"/>
        </w:rPr>
        <w:t xml:space="preserve"> (Heede 2002:20). </w:t>
      </w:r>
    </w:p>
    <w:p w14:paraId="6252FDDD" w14:textId="7C8DECA1" w:rsidR="00A65DFF" w:rsidRDefault="008B3C64" w:rsidP="008B3C64">
      <w:pPr>
        <w:spacing w:line="360" w:lineRule="auto"/>
        <w:rPr>
          <w:rFonts w:ascii="Times New Roman" w:hAnsi="Times New Roman" w:cs="Times New Roman"/>
        </w:rPr>
      </w:pPr>
      <w:r>
        <w:rPr>
          <w:rFonts w:ascii="Times New Roman" w:hAnsi="Times New Roman" w:cs="Times New Roman"/>
        </w:rPr>
        <w:t>Specialet tager altså udgangspunk i Foucaults genealogi om magt, som studerer konstitueringen af viden, diskurser og forskellige magt-videnskonfigurationer uden at tage udgangspunkt i subjekterne (Nil</w:t>
      </w:r>
      <w:r w:rsidR="009E20CE">
        <w:rPr>
          <w:rFonts w:ascii="Times New Roman" w:hAnsi="Times New Roman" w:cs="Times New Roman"/>
        </w:rPr>
        <w:t>s</w:t>
      </w:r>
      <w:r>
        <w:rPr>
          <w:rFonts w:ascii="Times New Roman" w:hAnsi="Times New Roman" w:cs="Times New Roman"/>
        </w:rPr>
        <w:t>son</w:t>
      </w:r>
      <w:r w:rsidR="009E20CE">
        <w:rPr>
          <w:rFonts w:ascii="Times New Roman" w:hAnsi="Times New Roman" w:cs="Times New Roman"/>
        </w:rPr>
        <w:t xml:space="preserve"> 2009</w:t>
      </w:r>
      <w:r>
        <w:rPr>
          <w:rFonts w:ascii="Times New Roman" w:hAnsi="Times New Roman" w:cs="Times New Roman"/>
        </w:rPr>
        <w:t xml:space="preserve">:75). Det handler ikke om, hvad der egentlig skete i fortiden, men den efterspørger det levende, og på hvilken måde det er levende (Ibid.). Genealogien er altså en metode til at studere, hvad magten har forårsaget, hvordan noget nyt bliver til som følge af dens virkninger og implikationer. </w:t>
      </w:r>
      <w:r w:rsidR="00CD14AE">
        <w:rPr>
          <w:rFonts w:ascii="Times New Roman" w:hAnsi="Times New Roman" w:cs="Times New Roman"/>
        </w:rPr>
        <w:t>I specialet</w:t>
      </w:r>
      <w:r w:rsidR="003E72F5">
        <w:rPr>
          <w:rFonts w:ascii="Times New Roman" w:hAnsi="Times New Roman" w:cs="Times New Roman"/>
        </w:rPr>
        <w:t xml:space="preserve"> inddrages </w:t>
      </w:r>
      <w:r w:rsidR="00CD14AE">
        <w:rPr>
          <w:rFonts w:ascii="Times New Roman" w:hAnsi="Times New Roman" w:cs="Times New Roman"/>
        </w:rPr>
        <w:t>Foucaults</w:t>
      </w:r>
      <w:r w:rsidR="00527A2A">
        <w:rPr>
          <w:rFonts w:ascii="Times New Roman" w:hAnsi="Times New Roman" w:cs="Times New Roman"/>
        </w:rPr>
        <w:t xml:space="preserve"> </w:t>
      </w:r>
      <w:r w:rsidR="00BF53E2" w:rsidRPr="00BF53E2">
        <w:rPr>
          <w:rFonts w:ascii="Times New Roman" w:hAnsi="Times New Roman" w:cs="Times New Roman"/>
        </w:rPr>
        <w:t>magtforståelse</w:t>
      </w:r>
      <w:r w:rsidR="00BF53E2">
        <w:rPr>
          <w:rFonts w:ascii="Times New Roman" w:hAnsi="Times New Roman" w:cs="Times New Roman"/>
        </w:rPr>
        <w:t xml:space="preserve"> og </w:t>
      </w:r>
      <w:r w:rsidR="003E72F5">
        <w:rPr>
          <w:rFonts w:ascii="Times New Roman" w:hAnsi="Times New Roman" w:cs="Times New Roman"/>
        </w:rPr>
        <w:t>udvalgte</w:t>
      </w:r>
      <w:r w:rsidR="00527A2A">
        <w:rPr>
          <w:rFonts w:ascii="Times New Roman" w:hAnsi="Times New Roman" w:cs="Times New Roman"/>
        </w:rPr>
        <w:t xml:space="preserve"> </w:t>
      </w:r>
      <w:r w:rsidR="00BF53E2">
        <w:rPr>
          <w:rFonts w:ascii="Times New Roman" w:hAnsi="Times New Roman" w:cs="Times New Roman"/>
        </w:rPr>
        <w:t xml:space="preserve">begreber i specialets </w:t>
      </w:r>
      <w:r w:rsidR="00DE296A">
        <w:rPr>
          <w:rFonts w:ascii="Times New Roman" w:hAnsi="Times New Roman" w:cs="Times New Roman"/>
        </w:rPr>
        <w:t>anden analysedel</w:t>
      </w:r>
      <w:r w:rsidR="00EA292D">
        <w:rPr>
          <w:rFonts w:ascii="Times New Roman" w:hAnsi="Times New Roman" w:cs="Times New Roman"/>
        </w:rPr>
        <w:t xml:space="preserve"> med det formål at forstå </w:t>
      </w:r>
      <w:r w:rsidR="00B603E9">
        <w:rPr>
          <w:rFonts w:ascii="Times New Roman" w:hAnsi="Times New Roman" w:cs="Times New Roman"/>
        </w:rPr>
        <w:t xml:space="preserve">og belyse </w:t>
      </w:r>
      <w:r w:rsidR="00EA292D">
        <w:rPr>
          <w:rFonts w:ascii="Times New Roman" w:hAnsi="Times New Roman" w:cs="Times New Roman"/>
        </w:rPr>
        <w:t>UPV som</w:t>
      </w:r>
      <w:r w:rsidR="00DE296A">
        <w:rPr>
          <w:rFonts w:ascii="Times New Roman" w:hAnsi="Times New Roman" w:cs="Times New Roman"/>
        </w:rPr>
        <w:t xml:space="preserve"> moderne form for magtudøvelse.</w:t>
      </w:r>
    </w:p>
    <w:p w14:paraId="380E9643" w14:textId="372EEACB" w:rsidR="00EC6BF6" w:rsidRPr="00CD14AE" w:rsidRDefault="00AD2247" w:rsidP="00AD1649">
      <w:pPr>
        <w:spacing w:line="360" w:lineRule="auto"/>
        <w:rPr>
          <w:rFonts w:ascii="Times New Roman" w:hAnsi="Times New Roman" w:cs="Times New Roman"/>
        </w:rPr>
      </w:pPr>
      <w:r>
        <w:rPr>
          <w:rFonts w:ascii="Times New Roman" w:hAnsi="Times New Roman" w:cs="Times New Roman"/>
        </w:rPr>
        <w:t>Specialets anvendelse af udvalgte begreber fra Foucaults magtfors</w:t>
      </w:r>
      <w:r w:rsidR="001319B5">
        <w:rPr>
          <w:rFonts w:ascii="Times New Roman" w:hAnsi="Times New Roman" w:cs="Times New Roman"/>
        </w:rPr>
        <w:t>t</w:t>
      </w:r>
      <w:r>
        <w:rPr>
          <w:rFonts w:ascii="Times New Roman" w:hAnsi="Times New Roman" w:cs="Times New Roman"/>
        </w:rPr>
        <w:t xml:space="preserve">åelse er altså med det formål at forsøge at belyse UPV, som, hvad der i Foucaults optik, kan forstå som moderne magtudøvelse. </w:t>
      </w:r>
      <w:r w:rsidR="00EA292D">
        <w:rPr>
          <w:rFonts w:ascii="Times New Roman" w:hAnsi="Times New Roman" w:cs="Times New Roman"/>
        </w:rPr>
        <w:t>Foucaults bestemmelser af magt udgør</w:t>
      </w:r>
      <w:r>
        <w:rPr>
          <w:rFonts w:ascii="Times New Roman" w:hAnsi="Times New Roman" w:cs="Times New Roman"/>
        </w:rPr>
        <w:t xml:space="preserve"> nemlig</w:t>
      </w:r>
      <w:r w:rsidR="00EA292D">
        <w:rPr>
          <w:rFonts w:ascii="Times New Roman" w:hAnsi="Times New Roman" w:cs="Times New Roman"/>
        </w:rPr>
        <w:t xml:space="preserve"> ikke en generel og gyldig teori om magten, men er et forsøg på at indkredse, hvad der kendetegner magtudøvelse i moderne, vestlige samfund (Villad</w:t>
      </w:r>
      <w:r w:rsidR="009E20CE">
        <w:rPr>
          <w:rFonts w:ascii="Times New Roman" w:hAnsi="Times New Roman" w:cs="Times New Roman"/>
        </w:rPr>
        <w:t>sen, Andersen &amp; Kaspersen 2013:</w:t>
      </w:r>
      <w:r w:rsidR="00EA292D">
        <w:rPr>
          <w:rFonts w:ascii="Times New Roman" w:hAnsi="Times New Roman" w:cs="Times New Roman"/>
        </w:rPr>
        <w:t>342)</w:t>
      </w:r>
      <w:r w:rsidR="00873508">
        <w:rPr>
          <w:rFonts w:ascii="Times New Roman" w:hAnsi="Times New Roman" w:cs="Times New Roman"/>
        </w:rPr>
        <w:t xml:space="preserve">. </w:t>
      </w:r>
    </w:p>
    <w:p w14:paraId="53A17908" w14:textId="77777777" w:rsidR="00D9470F" w:rsidRPr="00BF53E2" w:rsidRDefault="00D9470F" w:rsidP="00FB7A52">
      <w:pPr>
        <w:spacing w:line="360" w:lineRule="auto"/>
        <w:rPr>
          <w:rFonts w:ascii="Times New Roman" w:hAnsi="Times New Roman" w:cs="Times New Roman"/>
        </w:rPr>
      </w:pPr>
    </w:p>
    <w:p w14:paraId="2EC83BA3" w14:textId="7C1C5BA2" w:rsidR="002E345E" w:rsidRPr="00AD1649" w:rsidRDefault="005F12DB" w:rsidP="00AD1649">
      <w:pPr>
        <w:pStyle w:val="Overskrift3"/>
        <w:rPr>
          <w:rFonts w:ascii="Times New Roman" w:hAnsi="Times New Roman" w:cs="Times New Roman"/>
          <w:sz w:val="26"/>
          <w:szCs w:val="26"/>
        </w:rPr>
      </w:pPr>
      <w:bookmarkStart w:id="28" w:name="_Toc299963320"/>
      <w:r>
        <w:rPr>
          <w:rFonts w:ascii="Times New Roman" w:hAnsi="Times New Roman" w:cs="Times New Roman"/>
          <w:sz w:val="26"/>
          <w:szCs w:val="26"/>
        </w:rPr>
        <w:lastRenderedPageBreak/>
        <w:t>4</w:t>
      </w:r>
      <w:r w:rsidR="00753C16" w:rsidRPr="00F13CA9">
        <w:rPr>
          <w:rFonts w:ascii="Times New Roman" w:hAnsi="Times New Roman" w:cs="Times New Roman"/>
          <w:sz w:val="26"/>
          <w:szCs w:val="26"/>
        </w:rPr>
        <w:t xml:space="preserve">.2.1 </w:t>
      </w:r>
      <w:r w:rsidR="006E4F72" w:rsidRPr="00F13CA9">
        <w:rPr>
          <w:rFonts w:ascii="Times New Roman" w:hAnsi="Times New Roman" w:cs="Times New Roman"/>
          <w:sz w:val="26"/>
          <w:szCs w:val="26"/>
        </w:rPr>
        <w:t>Hvorfor Foucault?</w:t>
      </w:r>
      <w:bookmarkEnd w:id="28"/>
    </w:p>
    <w:p w14:paraId="64B91019" w14:textId="7C9FF523" w:rsidR="007F3FD1" w:rsidRDefault="009D6FA7" w:rsidP="00941CD9">
      <w:pPr>
        <w:spacing w:line="360" w:lineRule="auto"/>
        <w:rPr>
          <w:rFonts w:ascii="Times New Roman" w:hAnsi="Times New Roman" w:cs="Times New Roman"/>
          <w:color w:val="000000"/>
        </w:rPr>
      </w:pPr>
      <w:r>
        <w:rPr>
          <w:rFonts w:ascii="Times New Roman" w:hAnsi="Times New Roman" w:cs="Times New Roman"/>
          <w:color w:val="000000"/>
        </w:rPr>
        <w:t xml:space="preserve">I specialets </w:t>
      </w:r>
      <w:r w:rsidR="002E69F9">
        <w:rPr>
          <w:rFonts w:ascii="Times New Roman" w:hAnsi="Times New Roman" w:cs="Times New Roman"/>
          <w:color w:val="000000"/>
        </w:rPr>
        <w:t>anden del af analysen</w:t>
      </w:r>
      <w:r>
        <w:rPr>
          <w:rFonts w:ascii="Times New Roman" w:hAnsi="Times New Roman" w:cs="Times New Roman"/>
          <w:color w:val="000000"/>
        </w:rPr>
        <w:t xml:space="preserve"> inddrages Foucault</w:t>
      </w:r>
      <w:r w:rsidR="0012397E">
        <w:rPr>
          <w:rFonts w:ascii="Times New Roman" w:hAnsi="Times New Roman" w:cs="Times New Roman"/>
          <w:color w:val="000000"/>
        </w:rPr>
        <w:t>s</w:t>
      </w:r>
      <w:r>
        <w:rPr>
          <w:rFonts w:ascii="Times New Roman" w:hAnsi="Times New Roman" w:cs="Times New Roman"/>
          <w:color w:val="000000"/>
        </w:rPr>
        <w:t xml:space="preserve"> magtforståelse</w:t>
      </w:r>
      <w:r w:rsidR="0012397E">
        <w:rPr>
          <w:rFonts w:ascii="Times New Roman" w:hAnsi="Times New Roman" w:cs="Times New Roman"/>
          <w:color w:val="000000"/>
        </w:rPr>
        <w:t xml:space="preserve"> og hans begreber om disciplinen og biomagt</w:t>
      </w:r>
      <w:r>
        <w:rPr>
          <w:rFonts w:ascii="Times New Roman" w:hAnsi="Times New Roman" w:cs="Times New Roman"/>
          <w:color w:val="000000"/>
        </w:rPr>
        <w:t xml:space="preserve">. </w:t>
      </w:r>
      <w:r w:rsidR="009C0B28">
        <w:rPr>
          <w:rFonts w:ascii="Times New Roman" w:hAnsi="Times New Roman" w:cs="Times New Roman"/>
          <w:color w:val="000000"/>
        </w:rPr>
        <w:t>Nærværende speciale undersøger, som tidligere nævnt, UPV som sorteringsmekanisme</w:t>
      </w:r>
      <w:r w:rsidR="003E72F5">
        <w:rPr>
          <w:rFonts w:ascii="Times New Roman" w:hAnsi="Times New Roman" w:cs="Times New Roman"/>
          <w:color w:val="000000"/>
        </w:rPr>
        <w:t xml:space="preserve">. </w:t>
      </w:r>
      <w:r w:rsidR="000A24A4" w:rsidRPr="00E145DD">
        <w:rPr>
          <w:rFonts w:ascii="Times New Roman" w:hAnsi="Times New Roman" w:cs="Times New Roman"/>
          <w:color w:val="000000"/>
        </w:rPr>
        <w:t>En af styrker</w:t>
      </w:r>
      <w:r w:rsidR="00C23EAD">
        <w:rPr>
          <w:rFonts w:ascii="Times New Roman" w:hAnsi="Times New Roman" w:cs="Times New Roman"/>
          <w:color w:val="000000"/>
        </w:rPr>
        <w:t xml:space="preserve">ne ved Foucaults magtforståelse </w:t>
      </w:r>
      <w:r w:rsidR="000A24A4" w:rsidRPr="00E145DD">
        <w:rPr>
          <w:rFonts w:ascii="Times New Roman" w:hAnsi="Times New Roman" w:cs="Times New Roman"/>
          <w:color w:val="000000"/>
        </w:rPr>
        <w:t>er</w:t>
      </w:r>
      <w:r w:rsidR="003E72F5">
        <w:rPr>
          <w:rFonts w:ascii="Times New Roman" w:hAnsi="Times New Roman" w:cs="Times New Roman"/>
          <w:color w:val="000000"/>
        </w:rPr>
        <w:t xml:space="preserve"> netop</w:t>
      </w:r>
      <w:r w:rsidR="000A24A4" w:rsidRPr="00E145DD">
        <w:rPr>
          <w:rFonts w:ascii="Times New Roman" w:hAnsi="Times New Roman" w:cs="Times New Roman"/>
          <w:color w:val="000000"/>
        </w:rPr>
        <w:t>, at de</w:t>
      </w:r>
      <w:r w:rsidR="00C23EAD">
        <w:rPr>
          <w:rFonts w:ascii="Times New Roman" w:hAnsi="Times New Roman" w:cs="Times New Roman"/>
          <w:color w:val="000000"/>
        </w:rPr>
        <w:t>n</w:t>
      </w:r>
      <w:r w:rsidR="000A24A4" w:rsidRPr="00E145DD">
        <w:rPr>
          <w:rFonts w:ascii="Times New Roman" w:hAnsi="Times New Roman" w:cs="Times New Roman"/>
          <w:color w:val="000000"/>
        </w:rPr>
        <w:t xml:space="preserve"> kan anvendes til at undersøge, hvordan magten fungerer i praksis på institutionernes mikroplan og ved hjælp af forskellige </w:t>
      </w:r>
      <w:r w:rsidR="005C6CA3">
        <w:rPr>
          <w:rFonts w:ascii="Times New Roman" w:hAnsi="Times New Roman" w:cs="Times New Roman"/>
          <w:color w:val="000000"/>
        </w:rPr>
        <w:t>subjektiverings</w:t>
      </w:r>
      <w:r w:rsidR="00D90689">
        <w:rPr>
          <w:rFonts w:ascii="Times New Roman" w:hAnsi="Times New Roman" w:cs="Times New Roman"/>
          <w:color w:val="000000"/>
        </w:rPr>
        <w:t>processer</w:t>
      </w:r>
      <w:r w:rsidR="00D90689">
        <w:rPr>
          <w:rStyle w:val="Fodnotehenvisning"/>
          <w:rFonts w:ascii="Times New Roman" w:hAnsi="Times New Roman" w:cs="Times New Roman"/>
          <w:color w:val="000000"/>
        </w:rPr>
        <w:footnoteReference w:id="42"/>
      </w:r>
      <w:r w:rsidR="000A24A4" w:rsidRPr="00E145DD">
        <w:rPr>
          <w:rFonts w:ascii="Times New Roman" w:hAnsi="Times New Roman" w:cs="Times New Roman"/>
          <w:color w:val="000000"/>
        </w:rPr>
        <w:t xml:space="preserve"> skabe</w:t>
      </w:r>
      <w:r w:rsidR="000A24A4">
        <w:rPr>
          <w:rFonts w:ascii="Times New Roman" w:hAnsi="Times New Roman" w:cs="Times New Roman"/>
          <w:color w:val="000000"/>
        </w:rPr>
        <w:t>r</w:t>
      </w:r>
      <w:r w:rsidR="000A24A4" w:rsidRPr="00E145DD">
        <w:rPr>
          <w:rFonts w:ascii="Times New Roman" w:hAnsi="Times New Roman" w:cs="Times New Roman"/>
          <w:color w:val="000000"/>
        </w:rPr>
        <w:t xml:space="preserve"> bestemte individer (Heed</w:t>
      </w:r>
      <w:r w:rsidR="009E20CE">
        <w:rPr>
          <w:rFonts w:ascii="Times New Roman" w:hAnsi="Times New Roman" w:cs="Times New Roman"/>
          <w:color w:val="000000"/>
        </w:rPr>
        <w:t>e 2002</w:t>
      </w:r>
      <w:r w:rsidR="000A24A4" w:rsidRPr="00E145DD">
        <w:rPr>
          <w:rFonts w:ascii="Times New Roman" w:hAnsi="Times New Roman" w:cs="Times New Roman"/>
          <w:color w:val="000000"/>
        </w:rPr>
        <w:t>:57-63).</w:t>
      </w:r>
      <w:r w:rsidR="009C0B28">
        <w:rPr>
          <w:rFonts w:ascii="Times New Roman" w:hAnsi="Times New Roman" w:cs="Times New Roman"/>
          <w:color w:val="000000"/>
        </w:rPr>
        <w:t xml:space="preserve"> </w:t>
      </w:r>
      <w:r w:rsidR="00C23EAD">
        <w:rPr>
          <w:rFonts w:ascii="Times New Roman" w:hAnsi="Times New Roman" w:cs="Times New Roman"/>
          <w:color w:val="000000"/>
        </w:rPr>
        <w:t>Det vil sige,</w:t>
      </w:r>
      <w:r w:rsidR="006F1135">
        <w:rPr>
          <w:rFonts w:ascii="Times New Roman" w:hAnsi="Times New Roman" w:cs="Times New Roman"/>
          <w:color w:val="000000"/>
        </w:rPr>
        <w:t xml:space="preserve"> at </w:t>
      </w:r>
      <w:r w:rsidR="00941CD9">
        <w:rPr>
          <w:rFonts w:ascii="Times New Roman" w:hAnsi="Times New Roman" w:cs="Times New Roman"/>
          <w:color w:val="000000"/>
        </w:rPr>
        <w:t xml:space="preserve">en anvendelse af </w:t>
      </w:r>
      <w:r w:rsidR="006F1135">
        <w:rPr>
          <w:rFonts w:ascii="Times New Roman" w:hAnsi="Times New Roman" w:cs="Times New Roman"/>
          <w:color w:val="000000"/>
        </w:rPr>
        <w:t>Foucault</w:t>
      </w:r>
      <w:r w:rsidR="00941CD9">
        <w:rPr>
          <w:rFonts w:ascii="Times New Roman" w:hAnsi="Times New Roman" w:cs="Times New Roman"/>
          <w:color w:val="000000"/>
        </w:rPr>
        <w:t>s</w:t>
      </w:r>
      <w:r w:rsidR="006F1135">
        <w:rPr>
          <w:rFonts w:ascii="Times New Roman" w:hAnsi="Times New Roman" w:cs="Times New Roman"/>
          <w:color w:val="000000"/>
        </w:rPr>
        <w:t xml:space="preserve"> begreber om biomagt og disciplinering</w:t>
      </w:r>
      <w:r w:rsidR="00C23EAD">
        <w:rPr>
          <w:rFonts w:ascii="Times New Roman" w:hAnsi="Times New Roman" w:cs="Times New Roman"/>
          <w:color w:val="000000"/>
        </w:rPr>
        <w:t xml:space="preserve"> </w:t>
      </w:r>
      <w:r w:rsidR="00F0458D">
        <w:rPr>
          <w:rFonts w:ascii="Times New Roman" w:hAnsi="Times New Roman" w:cs="Times New Roman"/>
          <w:color w:val="000000"/>
        </w:rPr>
        <w:t xml:space="preserve">kan </w:t>
      </w:r>
      <w:r w:rsidR="00845F74">
        <w:rPr>
          <w:rFonts w:ascii="Times New Roman" w:hAnsi="Times New Roman" w:cs="Times New Roman"/>
          <w:color w:val="000000"/>
        </w:rPr>
        <w:t>fremhæve</w:t>
      </w:r>
      <w:r w:rsidR="00C23EAD">
        <w:rPr>
          <w:rFonts w:ascii="Times New Roman" w:hAnsi="Times New Roman" w:cs="Times New Roman"/>
          <w:color w:val="000000"/>
        </w:rPr>
        <w:t>, hvordan staten</w:t>
      </w:r>
      <w:r w:rsidR="00F0458D">
        <w:rPr>
          <w:rFonts w:ascii="Times New Roman" w:hAnsi="Times New Roman" w:cs="Times New Roman"/>
          <w:color w:val="000000"/>
        </w:rPr>
        <w:t xml:space="preserve"> og politikerne</w:t>
      </w:r>
      <w:r w:rsidR="00C23EAD">
        <w:rPr>
          <w:rFonts w:ascii="Times New Roman" w:hAnsi="Times New Roman" w:cs="Times New Roman"/>
          <w:color w:val="000000"/>
        </w:rPr>
        <w:t xml:space="preserve"> styrer</w:t>
      </w:r>
      <w:r w:rsidR="00F0458D">
        <w:rPr>
          <w:rFonts w:ascii="Times New Roman" w:hAnsi="Times New Roman" w:cs="Times New Roman"/>
          <w:color w:val="000000"/>
        </w:rPr>
        <w:t xml:space="preserve"> og håndterer</w:t>
      </w:r>
      <w:r w:rsidR="00C23EAD">
        <w:rPr>
          <w:rFonts w:ascii="Times New Roman" w:hAnsi="Times New Roman" w:cs="Times New Roman"/>
          <w:color w:val="000000"/>
        </w:rPr>
        <w:t xml:space="preserve"> </w:t>
      </w:r>
      <w:r w:rsidR="00F0458D">
        <w:rPr>
          <w:rFonts w:ascii="Times New Roman" w:hAnsi="Times New Roman" w:cs="Times New Roman"/>
          <w:color w:val="000000"/>
        </w:rPr>
        <w:t xml:space="preserve">befolkningens </w:t>
      </w:r>
      <w:r w:rsidR="00C23EAD">
        <w:rPr>
          <w:rFonts w:ascii="Times New Roman" w:hAnsi="Times New Roman" w:cs="Times New Roman"/>
          <w:color w:val="000000"/>
        </w:rPr>
        <w:t>adfærd, udvikling</w:t>
      </w:r>
      <w:r w:rsidR="00F0458D">
        <w:rPr>
          <w:rFonts w:ascii="Times New Roman" w:hAnsi="Times New Roman" w:cs="Times New Roman"/>
          <w:color w:val="000000"/>
        </w:rPr>
        <w:t>, formering, tanker osv. gennem moderne magtformer</w:t>
      </w:r>
      <w:r w:rsidR="00845F74">
        <w:rPr>
          <w:rFonts w:ascii="Times New Roman" w:hAnsi="Times New Roman" w:cs="Times New Roman"/>
          <w:color w:val="000000"/>
        </w:rPr>
        <w:t xml:space="preserve"> på produktiv vis</w:t>
      </w:r>
      <w:r w:rsidR="00941CD9">
        <w:rPr>
          <w:rFonts w:ascii="Times New Roman" w:hAnsi="Times New Roman" w:cs="Times New Roman"/>
          <w:color w:val="000000"/>
        </w:rPr>
        <w:t xml:space="preserve">. Foucaults begreber om biomagt og disciplin er desuden interessante i en analyse af UPV, idet de kan bidrage til at belyse, hvordan f.eks. </w:t>
      </w:r>
      <w:r w:rsidR="000017B5">
        <w:rPr>
          <w:rFonts w:ascii="Times New Roman" w:hAnsi="Times New Roman" w:cs="Times New Roman"/>
          <w:color w:val="000000"/>
        </w:rPr>
        <w:t xml:space="preserve">samfundets </w:t>
      </w:r>
      <w:r w:rsidR="00B47CB0">
        <w:rPr>
          <w:rFonts w:ascii="Times New Roman" w:hAnsi="Times New Roman" w:cs="Times New Roman"/>
          <w:color w:val="000000"/>
        </w:rPr>
        <w:t>uddannelsespolitisk</w:t>
      </w:r>
      <w:r w:rsidR="00941CD9">
        <w:rPr>
          <w:rFonts w:ascii="Times New Roman" w:hAnsi="Times New Roman" w:cs="Times New Roman"/>
          <w:color w:val="000000"/>
        </w:rPr>
        <w:t>e</w:t>
      </w:r>
      <w:r w:rsidR="00B47CB0">
        <w:rPr>
          <w:rFonts w:ascii="Times New Roman" w:hAnsi="Times New Roman" w:cs="Times New Roman"/>
          <w:color w:val="000000"/>
        </w:rPr>
        <w:t xml:space="preserve"> diskurs om</w:t>
      </w:r>
      <w:r w:rsidR="00941CD9">
        <w:rPr>
          <w:rFonts w:ascii="Times New Roman" w:hAnsi="Times New Roman" w:cs="Times New Roman"/>
          <w:color w:val="000000"/>
        </w:rPr>
        <w:t>kring</w:t>
      </w:r>
      <w:r w:rsidR="00B47CB0">
        <w:rPr>
          <w:rFonts w:ascii="Times New Roman" w:hAnsi="Times New Roman" w:cs="Times New Roman"/>
          <w:color w:val="000000"/>
        </w:rPr>
        <w:t xml:space="preserve"> uddannelsesparathed </w:t>
      </w:r>
      <w:r w:rsidR="004A7D9B">
        <w:rPr>
          <w:rFonts w:ascii="Times New Roman" w:hAnsi="Times New Roman" w:cs="Times New Roman"/>
          <w:color w:val="000000"/>
        </w:rPr>
        <w:t>har betydet, at</w:t>
      </w:r>
      <w:r w:rsidR="00B47CB0">
        <w:rPr>
          <w:rFonts w:ascii="Times New Roman" w:hAnsi="Times New Roman" w:cs="Times New Roman"/>
          <w:color w:val="000000"/>
        </w:rPr>
        <w:t xml:space="preserve"> </w:t>
      </w:r>
      <w:r w:rsidR="00E72694">
        <w:rPr>
          <w:rFonts w:ascii="Times New Roman" w:hAnsi="Times New Roman" w:cs="Times New Roman"/>
          <w:color w:val="000000"/>
        </w:rPr>
        <w:t xml:space="preserve">UPV er blevet </w:t>
      </w:r>
      <w:r w:rsidR="00941CD9">
        <w:rPr>
          <w:rFonts w:ascii="Times New Roman" w:hAnsi="Times New Roman" w:cs="Times New Roman"/>
          <w:color w:val="000000"/>
        </w:rPr>
        <w:t xml:space="preserve">konstrueret og lovmæssigt </w:t>
      </w:r>
      <w:r w:rsidR="00E72694">
        <w:rPr>
          <w:rFonts w:ascii="Times New Roman" w:hAnsi="Times New Roman" w:cs="Times New Roman"/>
          <w:color w:val="000000"/>
        </w:rPr>
        <w:t xml:space="preserve">bestemt med betydning </w:t>
      </w:r>
      <w:r w:rsidR="006233E0">
        <w:rPr>
          <w:rFonts w:ascii="Times New Roman" w:hAnsi="Times New Roman" w:cs="Times New Roman"/>
          <w:color w:val="000000"/>
        </w:rPr>
        <w:t xml:space="preserve">for </w:t>
      </w:r>
      <w:r w:rsidR="00E72694">
        <w:rPr>
          <w:rFonts w:ascii="Times New Roman" w:hAnsi="Times New Roman" w:cs="Times New Roman"/>
          <w:color w:val="000000"/>
        </w:rPr>
        <w:t>og effekt på institutionsniveau (proceduren for UPV og konkrete vurderingskriterier) og på individniveau i forhold til betydningen af</w:t>
      </w:r>
      <w:r w:rsidR="00B47CB0">
        <w:rPr>
          <w:rFonts w:ascii="Times New Roman" w:hAnsi="Times New Roman" w:cs="Times New Roman"/>
          <w:color w:val="000000"/>
        </w:rPr>
        <w:t xml:space="preserve"> de unges uddannelseschancer</w:t>
      </w:r>
      <w:r w:rsidR="00E72694">
        <w:rPr>
          <w:rFonts w:ascii="Times New Roman" w:hAnsi="Times New Roman" w:cs="Times New Roman"/>
          <w:color w:val="000000"/>
        </w:rPr>
        <w:t xml:space="preserve">. </w:t>
      </w:r>
    </w:p>
    <w:p w14:paraId="18B7D1B1" w14:textId="77777777" w:rsidR="00325344" w:rsidRPr="0095326E" w:rsidRDefault="00325344" w:rsidP="007F3F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14:paraId="57C32705" w14:textId="66F45334" w:rsidR="00F77B2A" w:rsidRPr="0095326E" w:rsidRDefault="008F430E" w:rsidP="007D43B1">
      <w:pPr>
        <w:pStyle w:val="Overskrift4"/>
        <w:rPr>
          <w:rFonts w:ascii="Times New Roman" w:hAnsi="Times New Roman" w:cs="Times New Roman"/>
        </w:rPr>
      </w:pPr>
      <w:r w:rsidRPr="0095326E">
        <w:rPr>
          <w:rFonts w:ascii="Times New Roman" w:hAnsi="Times New Roman" w:cs="Times New Roman"/>
        </w:rPr>
        <w:t>Magt og m</w:t>
      </w:r>
      <w:r w:rsidR="00F77B2A" w:rsidRPr="0095326E">
        <w:rPr>
          <w:rFonts w:ascii="Times New Roman" w:hAnsi="Times New Roman" w:cs="Times New Roman"/>
        </w:rPr>
        <w:t>agtteknikker</w:t>
      </w:r>
    </w:p>
    <w:p w14:paraId="08B03B45" w14:textId="6B446C6D" w:rsidR="00C624BD" w:rsidRDefault="00171499" w:rsidP="00171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Fonts w:ascii="Times New Roman" w:hAnsi="Times New Roman" w:cs="Times New Roman"/>
          <w:color w:val="000000"/>
        </w:rPr>
        <w:t>En central pointe i Foucaults magtforståelse er, at den er produktiv, ”positiv” (Heede 2002:41). Den fungerer gennem de forskel</w:t>
      </w:r>
      <w:r w:rsidR="00C624BD">
        <w:rPr>
          <w:rFonts w:ascii="Times New Roman" w:hAnsi="Times New Roman" w:cs="Times New Roman"/>
          <w:color w:val="000000"/>
        </w:rPr>
        <w:t xml:space="preserve">lige sandheder, den producerer </w:t>
      </w:r>
      <w:r w:rsidR="000931F0">
        <w:rPr>
          <w:rFonts w:ascii="Times New Roman" w:hAnsi="Times New Roman" w:cs="Times New Roman"/>
        </w:rPr>
        <w:t>(Foucault 2011</w:t>
      </w:r>
      <w:r w:rsidR="009E20CE">
        <w:rPr>
          <w:rFonts w:ascii="Times New Roman" w:hAnsi="Times New Roman" w:cs="Times New Roman"/>
        </w:rPr>
        <w:t>:</w:t>
      </w:r>
      <w:r w:rsidR="000931F0">
        <w:rPr>
          <w:rFonts w:ascii="Times New Roman" w:hAnsi="Times New Roman" w:cs="Times New Roman"/>
        </w:rPr>
        <w:t>42)</w:t>
      </w:r>
      <w:r w:rsidR="000931F0" w:rsidRPr="00B80DD9">
        <w:rPr>
          <w:rFonts w:ascii="Times New Roman" w:hAnsi="Times New Roman" w:cs="Times New Roman"/>
        </w:rPr>
        <w:t>.</w:t>
      </w:r>
    </w:p>
    <w:p w14:paraId="4EA7D529" w14:textId="1D6DF77E" w:rsidR="00C624BD" w:rsidRDefault="00C624BD" w:rsidP="00171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B80DD9">
        <w:rPr>
          <w:rFonts w:ascii="Times New Roman" w:hAnsi="Times New Roman" w:cs="Times New Roman"/>
        </w:rPr>
        <w:t xml:space="preserve">Magt er i Foucaults perspektiv en uundgåelig konsekvens af den moderne stat, der bygger på viden – det kalder han </w:t>
      </w:r>
      <w:r w:rsidRPr="00B80DD9">
        <w:rPr>
          <w:rFonts w:ascii="Times New Roman" w:hAnsi="Times New Roman" w:cs="Times New Roman"/>
          <w:i/>
        </w:rPr>
        <w:t>regimet af viden</w:t>
      </w:r>
      <w:r>
        <w:rPr>
          <w:rFonts w:ascii="Times New Roman" w:hAnsi="Times New Roman" w:cs="Times New Roman"/>
        </w:rPr>
        <w:t xml:space="preserve"> eller </w:t>
      </w:r>
      <w:r w:rsidRPr="000931F0">
        <w:rPr>
          <w:rFonts w:ascii="Times New Roman" w:hAnsi="Times New Roman" w:cs="Times New Roman"/>
          <w:i/>
        </w:rPr>
        <w:t>sandhedsregime</w:t>
      </w:r>
      <w:r w:rsidRPr="00B80DD9">
        <w:rPr>
          <w:rFonts w:ascii="Times New Roman" w:hAnsi="Times New Roman" w:cs="Times New Roman"/>
        </w:rPr>
        <w:t>, idet viden cirkulerer i samspil med magt, og på den måde er svær for subjekter at gøre modstand mod</w:t>
      </w:r>
      <w:r>
        <w:rPr>
          <w:rFonts w:ascii="Times New Roman" w:hAnsi="Times New Roman" w:cs="Times New Roman"/>
        </w:rPr>
        <w:t xml:space="preserve"> (Heede 2002:44). Det er i Foucaults  forståelse umuligt at tale om sandheder hinsides magten, da en enhver sand diskurs</w:t>
      </w:r>
      <w:r>
        <w:rPr>
          <w:rStyle w:val="Fodnotehenvisning"/>
          <w:rFonts w:ascii="Times New Roman" w:hAnsi="Times New Roman" w:cs="Times New Roman"/>
        </w:rPr>
        <w:footnoteReference w:id="43"/>
      </w:r>
      <w:r>
        <w:rPr>
          <w:rFonts w:ascii="Times New Roman" w:hAnsi="Times New Roman" w:cs="Times New Roman"/>
        </w:rPr>
        <w:t xml:space="preserve"> er gennemsyret af magtvidens-relationer (Ibid.).</w:t>
      </w:r>
    </w:p>
    <w:p w14:paraId="201B20F4" w14:textId="739C886C" w:rsidR="00831975" w:rsidRPr="00831975" w:rsidRDefault="00C624BD" w:rsidP="00831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Magten</w:t>
      </w:r>
      <w:r w:rsidR="00171499">
        <w:rPr>
          <w:rFonts w:ascii="Times New Roman" w:hAnsi="Times New Roman" w:cs="Times New Roman"/>
          <w:color w:val="000000"/>
        </w:rPr>
        <w:t xml:space="preserve"> bygger ikke fundamentalt på hverken vold eller konsensus, selvom begge dele kan indgå i dens virkemåde, og består heller ikke i den ene parts totale undertvingelse af den anden (Ibid.:42).</w:t>
      </w:r>
      <w:r w:rsidR="000931F0">
        <w:rPr>
          <w:rFonts w:ascii="Times New Roman" w:hAnsi="Times New Roman" w:cs="Times New Roman"/>
          <w:color w:val="000000"/>
        </w:rPr>
        <w:t xml:space="preserve"> </w:t>
      </w:r>
      <w:r w:rsidR="00171499">
        <w:rPr>
          <w:rFonts w:ascii="Times New Roman" w:hAnsi="Times New Roman" w:cs="Times New Roman"/>
          <w:color w:val="000000"/>
        </w:rPr>
        <w:t xml:space="preserve">For Foucault forudsætter magten ’frie’ subjekter, dvs. individuelle eller kollektive subjekter, der står over for et mulighedsfelt, hvor adskillige adfærdsmåder, reaktioner og handlemuligheder kan iværksættes (Ibid.:42-43). </w:t>
      </w:r>
      <w:r w:rsidR="00831975" w:rsidRPr="00831975">
        <w:rPr>
          <w:rFonts w:ascii="Times New Roman" w:hAnsi="Times New Roman" w:cs="Times New Roman"/>
        </w:rPr>
        <w:t xml:space="preserve">Magten fremstår hos Foucault som et ontologisk, samfundsmæssigt grundvilkår, at leve i et samfund er simpelthen ensbetydende med, at handling styre andre handlinger; et samfund uden magtrelationer er en abstraktion. (Hede </w:t>
      </w:r>
      <w:r w:rsidR="00831975">
        <w:rPr>
          <w:rFonts w:ascii="Times New Roman" w:hAnsi="Times New Roman" w:cs="Times New Roman"/>
        </w:rPr>
        <w:t>2002:</w:t>
      </w:r>
      <w:r w:rsidR="00831975" w:rsidRPr="00831975">
        <w:rPr>
          <w:rFonts w:ascii="Times New Roman" w:hAnsi="Times New Roman" w:cs="Times New Roman"/>
        </w:rPr>
        <w:t>44)</w:t>
      </w:r>
      <w:r w:rsidR="00831975">
        <w:rPr>
          <w:rFonts w:ascii="Times New Roman" w:hAnsi="Times New Roman" w:cs="Times New Roman"/>
        </w:rPr>
        <w:t>.</w:t>
      </w:r>
    </w:p>
    <w:p w14:paraId="5B3C8F4F" w14:textId="7BA91EF7" w:rsidR="00EE4E09" w:rsidRDefault="00F77B2A" w:rsidP="001D00D5">
      <w:pPr>
        <w:spacing w:line="360" w:lineRule="auto"/>
        <w:rPr>
          <w:rFonts w:ascii="Times New Roman" w:hAnsi="Times New Roman" w:cs="Times New Roman"/>
        </w:rPr>
      </w:pPr>
      <w:r w:rsidRPr="0098594D">
        <w:rPr>
          <w:rFonts w:ascii="Times New Roman" w:hAnsi="Times New Roman" w:cs="Times New Roman"/>
        </w:rPr>
        <w:lastRenderedPageBreak/>
        <w:t>Den moderne stat behandler borgere både som en totalitet og som individer, og med begrebet magtteknikker retter Foucault fokus mod de metoder, som staten anvender</w:t>
      </w:r>
      <w:r w:rsidR="001C6C7E">
        <w:rPr>
          <w:rFonts w:ascii="Times New Roman" w:hAnsi="Times New Roman" w:cs="Times New Roman"/>
        </w:rPr>
        <w:t xml:space="preserve"> (</w:t>
      </w:r>
      <w:r w:rsidR="00707CDB">
        <w:rPr>
          <w:rFonts w:ascii="Times New Roman" w:hAnsi="Times New Roman" w:cs="Times New Roman"/>
        </w:rPr>
        <w:t xml:space="preserve">Nilsson 2009:77, </w:t>
      </w:r>
      <w:r w:rsidR="00552934">
        <w:rPr>
          <w:rFonts w:ascii="Times New Roman" w:hAnsi="Times New Roman" w:cs="Times New Roman"/>
        </w:rPr>
        <w:t>Heede</w:t>
      </w:r>
      <w:r w:rsidR="001C6C7E">
        <w:rPr>
          <w:rFonts w:ascii="Times New Roman" w:hAnsi="Times New Roman" w:cs="Times New Roman"/>
        </w:rPr>
        <w:t xml:space="preserve"> </w:t>
      </w:r>
      <w:r w:rsidR="00552934">
        <w:rPr>
          <w:rFonts w:ascii="Times New Roman" w:hAnsi="Times New Roman" w:cs="Times New Roman"/>
        </w:rPr>
        <w:t>2002</w:t>
      </w:r>
      <w:r w:rsidR="009E20CE">
        <w:rPr>
          <w:rFonts w:ascii="Times New Roman" w:hAnsi="Times New Roman" w:cs="Times New Roman"/>
        </w:rPr>
        <w:t>:</w:t>
      </w:r>
      <w:r w:rsidR="00552934">
        <w:rPr>
          <w:rFonts w:ascii="Times New Roman" w:hAnsi="Times New Roman" w:cs="Times New Roman"/>
        </w:rPr>
        <w:t>97</w:t>
      </w:r>
      <w:r w:rsidR="001C6C7E">
        <w:rPr>
          <w:rFonts w:ascii="Times New Roman" w:hAnsi="Times New Roman" w:cs="Times New Roman"/>
        </w:rPr>
        <w:t>)</w:t>
      </w:r>
      <w:r w:rsidRPr="0098594D">
        <w:rPr>
          <w:rFonts w:ascii="Times New Roman" w:hAnsi="Times New Roman" w:cs="Times New Roman"/>
        </w:rPr>
        <w:t>. Magtteknikker kan beskrives som måder at regulere</w:t>
      </w:r>
      <w:r w:rsidR="00F9647F">
        <w:rPr>
          <w:rFonts w:ascii="Times New Roman" w:hAnsi="Times New Roman" w:cs="Times New Roman"/>
        </w:rPr>
        <w:t xml:space="preserve"> og normalisere</w:t>
      </w:r>
      <w:r w:rsidRPr="0098594D">
        <w:rPr>
          <w:rFonts w:ascii="Times New Roman" w:hAnsi="Times New Roman" w:cs="Times New Roman"/>
        </w:rPr>
        <w:t xml:space="preserve"> individer på, som virker ved at objektivere subjektet. Det vil sige, at individers handlinger styres ved at opsætte mål</w:t>
      </w:r>
      <w:r w:rsidR="00F9647F">
        <w:rPr>
          <w:rFonts w:ascii="Times New Roman" w:hAnsi="Times New Roman" w:cs="Times New Roman"/>
        </w:rPr>
        <w:t xml:space="preserve"> og regler</w:t>
      </w:r>
      <w:r w:rsidRPr="0098594D">
        <w:rPr>
          <w:rFonts w:ascii="Times New Roman" w:hAnsi="Times New Roman" w:cs="Times New Roman"/>
        </w:rPr>
        <w:t xml:space="preserve"> for dem og sætte individet under kontrol</w:t>
      </w:r>
      <w:r w:rsidR="007855D6">
        <w:rPr>
          <w:rFonts w:ascii="Times New Roman" w:hAnsi="Times New Roman" w:cs="Times New Roman"/>
        </w:rPr>
        <w:t>.</w:t>
      </w:r>
    </w:p>
    <w:p w14:paraId="2A513806" w14:textId="575675C8" w:rsidR="00325344" w:rsidRPr="0020374D" w:rsidRDefault="00831975" w:rsidP="001D00D5">
      <w:pPr>
        <w:spacing w:line="360" w:lineRule="auto"/>
        <w:rPr>
          <w:rFonts w:ascii="Times New Roman" w:hAnsi="Times New Roman" w:cs="Times New Roman"/>
          <w:color w:val="000000"/>
        </w:rPr>
      </w:pPr>
      <w:r>
        <w:rPr>
          <w:rFonts w:ascii="Times New Roman" w:hAnsi="Times New Roman" w:cs="Times New Roman"/>
        </w:rPr>
        <w:t>Disse</w:t>
      </w:r>
      <w:r w:rsidR="00F9647F">
        <w:rPr>
          <w:rFonts w:ascii="Times New Roman" w:hAnsi="Times New Roman" w:cs="Times New Roman"/>
        </w:rPr>
        <w:t xml:space="preserve"> moderne magtteknikker er den individualiserende disciplinmagt og den totaliserende biomagt</w:t>
      </w:r>
      <w:r w:rsidR="00EE4E09">
        <w:rPr>
          <w:rFonts w:ascii="Times New Roman" w:hAnsi="Times New Roman" w:cs="Times New Roman"/>
        </w:rPr>
        <w:t xml:space="preserve">, som </w:t>
      </w:r>
      <w:r w:rsidR="0020374D">
        <w:rPr>
          <w:rFonts w:ascii="Times New Roman" w:hAnsi="Times New Roman" w:cs="Times New Roman"/>
        </w:rPr>
        <w:t xml:space="preserve">der </w:t>
      </w:r>
      <w:r w:rsidR="00EE4E09">
        <w:rPr>
          <w:rFonts w:ascii="Times New Roman" w:hAnsi="Times New Roman" w:cs="Times New Roman"/>
        </w:rPr>
        <w:t>redegøres for i det følgende</w:t>
      </w:r>
      <w:r w:rsidR="001D00D5">
        <w:rPr>
          <w:rFonts w:ascii="Times New Roman" w:hAnsi="Times New Roman" w:cs="Times New Roman"/>
        </w:rPr>
        <w:t>.</w:t>
      </w:r>
      <w:r w:rsidR="0020374D">
        <w:rPr>
          <w:rFonts w:ascii="Times New Roman" w:hAnsi="Times New Roman" w:cs="Times New Roman"/>
          <w:color w:val="000000"/>
        </w:rPr>
        <w:t xml:space="preserve"> </w:t>
      </w:r>
      <w:r w:rsidR="0020374D">
        <w:rPr>
          <w:rFonts w:ascii="Times New Roman" w:hAnsi="Times New Roman" w:cs="Times New Roman"/>
        </w:rPr>
        <w:t xml:space="preserve">Foucault viser med hans studier af </w:t>
      </w:r>
      <w:r w:rsidR="003A6A08">
        <w:rPr>
          <w:rFonts w:ascii="Times New Roman" w:hAnsi="Times New Roman" w:cs="Times New Roman"/>
        </w:rPr>
        <w:t>disciplinen og biomagten</w:t>
      </w:r>
      <w:r w:rsidR="0020374D">
        <w:rPr>
          <w:rFonts w:ascii="Times New Roman" w:hAnsi="Times New Roman" w:cs="Times New Roman"/>
        </w:rPr>
        <w:t>, hvordan moderne magtudøvelse skal forstås som konstante og ’naturlige’ påvirkningsrelationer rettet mod individernes kroppe og befolkningen so</w:t>
      </w:r>
      <w:r w:rsidR="005C7CFD">
        <w:rPr>
          <w:rFonts w:ascii="Times New Roman" w:hAnsi="Times New Roman" w:cs="Times New Roman"/>
        </w:rPr>
        <w:t>m socialt legeme (Hermann 2010:</w:t>
      </w:r>
      <w:r w:rsidR="0020374D">
        <w:rPr>
          <w:rFonts w:ascii="Times New Roman" w:hAnsi="Times New Roman" w:cs="Times New Roman"/>
        </w:rPr>
        <w:t>78)</w:t>
      </w:r>
    </w:p>
    <w:p w14:paraId="7AD2A55D" w14:textId="77777777" w:rsidR="00D35605" w:rsidRDefault="00D35605" w:rsidP="006E4F72">
      <w:pPr>
        <w:rPr>
          <w:rFonts w:ascii="Times New Roman" w:hAnsi="Times New Roman" w:cs="Times New Roman"/>
        </w:rPr>
      </w:pPr>
    </w:p>
    <w:p w14:paraId="06E11D7B" w14:textId="4628EDBF" w:rsidR="001D00D5" w:rsidRPr="0095326E" w:rsidRDefault="00D35605" w:rsidP="001D00D5">
      <w:pPr>
        <w:pStyle w:val="Overskrift4"/>
        <w:rPr>
          <w:rFonts w:ascii="Times New Roman" w:eastAsiaTheme="minorEastAsia" w:hAnsi="Times New Roman" w:cs="Times New Roman"/>
          <w:b w:val="0"/>
          <w:bCs w:val="0"/>
          <w:i w:val="0"/>
          <w:iCs w:val="0"/>
          <w:color w:val="008000"/>
        </w:rPr>
      </w:pPr>
      <w:r w:rsidRPr="0095326E">
        <w:rPr>
          <w:rFonts w:ascii="Times New Roman" w:hAnsi="Times New Roman" w:cs="Times New Roman"/>
        </w:rPr>
        <w:t>Disciplinen</w:t>
      </w:r>
    </w:p>
    <w:p w14:paraId="6ED0ABE6" w14:textId="0A13DEAC" w:rsidR="00D458F7" w:rsidRDefault="006C3B3E" w:rsidP="001D00D5">
      <w:pPr>
        <w:spacing w:line="360" w:lineRule="auto"/>
        <w:rPr>
          <w:rFonts w:ascii="Times New Roman" w:hAnsi="Times New Roman" w:cs="Times New Roman"/>
        </w:rPr>
      </w:pPr>
      <w:r w:rsidRPr="001D00D5">
        <w:rPr>
          <w:rFonts w:ascii="Times New Roman" w:hAnsi="Times New Roman" w:cs="Times New Roman"/>
        </w:rPr>
        <w:t>Den første er ‘</w:t>
      </w:r>
      <w:r w:rsidRPr="001D00D5">
        <w:rPr>
          <w:rFonts w:ascii="Times New Roman" w:hAnsi="Times New Roman" w:cs="Times New Roman"/>
          <w:i/>
          <w:iCs/>
        </w:rPr>
        <w:t>menneskelegemets</w:t>
      </w:r>
      <w:r w:rsidR="00973D97">
        <w:rPr>
          <w:rFonts w:ascii="Times New Roman" w:hAnsi="Times New Roman" w:cs="Times New Roman"/>
          <w:i/>
          <w:iCs/>
        </w:rPr>
        <w:t xml:space="preserve"> </w:t>
      </w:r>
      <w:r w:rsidRPr="001D00D5">
        <w:rPr>
          <w:rFonts w:ascii="Times New Roman" w:hAnsi="Times New Roman" w:cs="Times New Roman"/>
          <w:i/>
          <w:iCs/>
        </w:rPr>
        <w:t>politiske anatomi’</w:t>
      </w:r>
      <w:r w:rsidRPr="001D00D5">
        <w:rPr>
          <w:rFonts w:ascii="Times New Roman" w:hAnsi="Times New Roman" w:cs="Times New Roman"/>
        </w:rPr>
        <w:t xml:space="preserve">, disciplinen, som </w:t>
      </w:r>
      <w:r w:rsidR="00EF2344">
        <w:rPr>
          <w:rFonts w:ascii="Times New Roman" w:hAnsi="Times New Roman" w:cs="Times New Roman"/>
        </w:rPr>
        <w:t>retter sig mod optimering af den</w:t>
      </w:r>
      <w:r w:rsidRPr="001D00D5">
        <w:rPr>
          <w:rFonts w:ascii="Times New Roman" w:hAnsi="Times New Roman" w:cs="Times New Roman"/>
        </w:rPr>
        <w:t xml:space="preserve"> enkelte </w:t>
      </w:r>
      <w:r w:rsidR="00EF2344">
        <w:rPr>
          <w:rFonts w:ascii="Times New Roman" w:hAnsi="Times New Roman" w:cs="Times New Roman"/>
        </w:rPr>
        <w:t>krop</w:t>
      </w:r>
      <w:r w:rsidR="00EF2344">
        <w:rPr>
          <w:rStyle w:val="Fodnotehenvisning"/>
          <w:rFonts w:ascii="Times New Roman" w:hAnsi="Times New Roman" w:cs="Times New Roman"/>
        </w:rPr>
        <w:footnoteReference w:id="44"/>
      </w:r>
      <w:r w:rsidR="00C6459D">
        <w:rPr>
          <w:rFonts w:ascii="Times New Roman" w:hAnsi="Times New Roman" w:cs="Times New Roman"/>
        </w:rPr>
        <w:t xml:space="preserve"> (Heede 2002: 95)</w:t>
      </w:r>
      <w:r w:rsidR="00EF2344">
        <w:rPr>
          <w:rFonts w:ascii="Times New Roman" w:hAnsi="Times New Roman" w:cs="Times New Roman"/>
        </w:rPr>
        <w:t>.</w:t>
      </w:r>
      <w:r w:rsidRPr="001D00D5">
        <w:rPr>
          <w:rFonts w:ascii="Times New Roman" w:hAnsi="Times New Roman" w:cs="Times New Roman"/>
        </w:rPr>
        <w:t xml:space="preserve"> </w:t>
      </w:r>
      <w:r w:rsidR="009E3F71" w:rsidRPr="001D00D5">
        <w:rPr>
          <w:rFonts w:ascii="Times New Roman" w:hAnsi="Times New Roman" w:cs="Times New Roman"/>
        </w:rPr>
        <w:t xml:space="preserve">Disciplinen er en individuelt rettet </w:t>
      </w:r>
      <w:r w:rsidR="003A6A08">
        <w:rPr>
          <w:rFonts w:ascii="Times New Roman" w:hAnsi="Times New Roman" w:cs="Times New Roman"/>
        </w:rPr>
        <w:t>biomagts</w:t>
      </w:r>
      <w:r w:rsidR="009E3F71" w:rsidRPr="001D00D5">
        <w:rPr>
          <w:rFonts w:ascii="Times New Roman" w:hAnsi="Times New Roman" w:cs="Times New Roman"/>
        </w:rPr>
        <w:t>form for menneskeledelse, som opstod i det 17.</w:t>
      </w:r>
      <w:r w:rsidR="009E3F71">
        <w:rPr>
          <w:rFonts w:ascii="Times New Roman" w:hAnsi="Times New Roman" w:cs="Times New Roman"/>
        </w:rPr>
        <w:t xml:space="preserve"> </w:t>
      </w:r>
      <w:r w:rsidR="009E3F71" w:rsidRPr="001D00D5">
        <w:rPr>
          <w:rFonts w:ascii="Times New Roman" w:hAnsi="Times New Roman" w:cs="Times New Roman"/>
        </w:rPr>
        <w:t>århundrede</w:t>
      </w:r>
      <w:r w:rsidR="009E3F71">
        <w:rPr>
          <w:rFonts w:ascii="Times New Roman" w:hAnsi="Times New Roman" w:cs="Times New Roman"/>
        </w:rPr>
        <w:t>, som var rettet mod en disciplinering af folket gennem f.eks. træning, overvågning, straf, eksam</w:t>
      </w:r>
      <w:r w:rsidR="005C7CFD">
        <w:rPr>
          <w:rFonts w:ascii="Times New Roman" w:hAnsi="Times New Roman" w:cs="Times New Roman"/>
        </w:rPr>
        <w:t>ination osv. (Hermann 2010:</w:t>
      </w:r>
      <w:r w:rsidR="009E3F71">
        <w:rPr>
          <w:rFonts w:ascii="Times New Roman" w:hAnsi="Times New Roman" w:cs="Times New Roman"/>
        </w:rPr>
        <w:t xml:space="preserve">74). </w:t>
      </w:r>
    </w:p>
    <w:p w14:paraId="3EC57E41" w14:textId="78FC4F0B" w:rsidR="00325344" w:rsidRDefault="00D458F7" w:rsidP="001D00D5">
      <w:pPr>
        <w:spacing w:line="360" w:lineRule="auto"/>
        <w:rPr>
          <w:rFonts w:ascii="Times New Roman" w:hAnsi="Times New Roman" w:cs="Times New Roman"/>
        </w:rPr>
      </w:pPr>
      <w:r>
        <w:rPr>
          <w:rFonts w:ascii="Times New Roman" w:hAnsi="Times New Roman" w:cs="Times New Roman"/>
        </w:rPr>
        <w:t xml:space="preserve">Disciplinen har </w:t>
      </w:r>
      <w:r w:rsidR="008121A7">
        <w:rPr>
          <w:rFonts w:ascii="Times New Roman" w:hAnsi="Times New Roman" w:cs="Times New Roman"/>
        </w:rPr>
        <w:t xml:space="preserve">altså </w:t>
      </w:r>
      <w:r>
        <w:rPr>
          <w:rFonts w:ascii="Times New Roman" w:hAnsi="Times New Roman" w:cs="Times New Roman"/>
        </w:rPr>
        <w:t xml:space="preserve">som mål samfundet og individerne selv og søger igennem en lang række teknikker at forme individerne. </w:t>
      </w:r>
      <w:r w:rsidR="006C3B3E" w:rsidRPr="001D00D5">
        <w:rPr>
          <w:rFonts w:ascii="Times New Roman" w:hAnsi="Times New Roman" w:cs="Times New Roman"/>
        </w:rPr>
        <w:t xml:space="preserve">Disciplinen tager </w:t>
      </w:r>
      <w:r w:rsidR="00943A05">
        <w:rPr>
          <w:rFonts w:ascii="Times New Roman" w:hAnsi="Times New Roman" w:cs="Times New Roman"/>
        </w:rPr>
        <w:t xml:space="preserve">her </w:t>
      </w:r>
      <w:r w:rsidR="006C3B3E" w:rsidRPr="001D00D5">
        <w:rPr>
          <w:rFonts w:ascii="Times New Roman" w:hAnsi="Times New Roman" w:cs="Times New Roman"/>
        </w:rPr>
        <w:t xml:space="preserve">udgangspunkt i </w:t>
      </w:r>
      <w:r w:rsidR="009E3F71">
        <w:rPr>
          <w:rFonts w:ascii="Times New Roman" w:hAnsi="Times New Roman" w:cs="Times New Roman"/>
        </w:rPr>
        <w:t>kroppen</w:t>
      </w:r>
      <w:r w:rsidR="006C3B3E" w:rsidRPr="001D00D5">
        <w:rPr>
          <w:rFonts w:ascii="Times New Roman" w:hAnsi="Times New Roman" w:cs="Times New Roman"/>
        </w:rPr>
        <w:t xml:space="preserve"> som maskine og forsøger at dressere det, gøre det lydigt, forbedre dets evner, aftvinge det dets kræfter og integrere det i økonomien</w:t>
      </w:r>
      <w:r w:rsidR="009E3F71">
        <w:rPr>
          <w:rFonts w:ascii="Times New Roman" w:hAnsi="Times New Roman" w:cs="Times New Roman"/>
        </w:rPr>
        <w:t xml:space="preserve">; kroppens gøres i en og samme proces stærkere og </w:t>
      </w:r>
      <w:r w:rsidR="00943A05">
        <w:rPr>
          <w:rFonts w:ascii="Times New Roman" w:hAnsi="Times New Roman" w:cs="Times New Roman"/>
        </w:rPr>
        <w:t>til hvad Foucault kalder</w:t>
      </w:r>
      <w:r w:rsidR="009E3F71">
        <w:rPr>
          <w:rFonts w:ascii="Times New Roman" w:hAnsi="Times New Roman" w:cs="Times New Roman"/>
        </w:rPr>
        <w:t xml:space="preserve"> </w:t>
      </w:r>
      <w:r w:rsidR="009E3F71" w:rsidRPr="001F4A86">
        <w:rPr>
          <w:rFonts w:ascii="Times New Roman" w:hAnsi="Times New Roman" w:cs="Times New Roman"/>
          <w:i/>
        </w:rPr>
        <w:t xml:space="preserve">føjelig </w:t>
      </w:r>
      <w:r w:rsidR="001F4A86" w:rsidRPr="001F4A86">
        <w:rPr>
          <w:rFonts w:ascii="Times New Roman" w:hAnsi="Times New Roman" w:cs="Times New Roman"/>
          <w:i/>
        </w:rPr>
        <w:t>krop</w:t>
      </w:r>
      <w:r w:rsidR="00943A05">
        <w:rPr>
          <w:rFonts w:ascii="Times New Roman" w:hAnsi="Times New Roman" w:cs="Times New Roman"/>
          <w:i/>
        </w:rPr>
        <w:t>pe</w:t>
      </w:r>
      <w:r w:rsidR="001F4A86">
        <w:rPr>
          <w:rFonts w:ascii="Times New Roman" w:hAnsi="Times New Roman" w:cs="Times New Roman"/>
        </w:rPr>
        <w:t xml:space="preserve"> </w:t>
      </w:r>
      <w:r w:rsidR="009E3F71">
        <w:rPr>
          <w:rFonts w:ascii="Times New Roman" w:hAnsi="Times New Roman" w:cs="Times New Roman"/>
        </w:rPr>
        <w:t>(Ibid.:95-96</w:t>
      </w:r>
      <w:r w:rsidR="001F4A86">
        <w:rPr>
          <w:rFonts w:ascii="Times New Roman" w:hAnsi="Times New Roman" w:cs="Times New Roman"/>
        </w:rPr>
        <w:t>, Foucault 2011:154</w:t>
      </w:r>
      <w:r w:rsidR="009E3F71">
        <w:rPr>
          <w:rFonts w:ascii="Times New Roman" w:hAnsi="Times New Roman" w:cs="Times New Roman"/>
        </w:rPr>
        <w:t>)</w:t>
      </w:r>
      <w:r w:rsidR="00C6459D">
        <w:rPr>
          <w:rFonts w:ascii="Times New Roman" w:hAnsi="Times New Roman" w:cs="Times New Roman"/>
        </w:rPr>
        <w:t>.</w:t>
      </w:r>
      <w:r w:rsidR="001F3C58">
        <w:rPr>
          <w:rFonts w:ascii="Times New Roman" w:hAnsi="Times New Roman" w:cs="Times New Roman"/>
        </w:rPr>
        <w:t xml:space="preserve"> </w:t>
      </w:r>
      <w:r w:rsidR="00325344" w:rsidRPr="001D00D5">
        <w:rPr>
          <w:rFonts w:ascii="Times New Roman" w:hAnsi="Times New Roman" w:cs="Times New Roman"/>
        </w:rPr>
        <w:t xml:space="preserve">Foucault taler </w:t>
      </w:r>
      <w:r w:rsidR="001F3C58">
        <w:rPr>
          <w:rFonts w:ascii="Times New Roman" w:hAnsi="Times New Roman" w:cs="Times New Roman"/>
        </w:rPr>
        <w:t>her</w:t>
      </w:r>
      <w:r w:rsidR="00325344" w:rsidRPr="001D00D5">
        <w:rPr>
          <w:rFonts w:ascii="Times New Roman" w:hAnsi="Times New Roman" w:cs="Times New Roman"/>
        </w:rPr>
        <w:t xml:space="preserve"> om normaliseringsapparater, som genfindes i hele samfundet i form af vidensindsamlinger, vurderinger og sanktioner, der virker normaliserende (Foucault 2011:13).</w:t>
      </w:r>
      <w:r w:rsidR="008121A7">
        <w:rPr>
          <w:rFonts w:ascii="Times New Roman" w:hAnsi="Times New Roman" w:cs="Times New Roman"/>
        </w:rPr>
        <w:t xml:space="preserve"> Sådan et normaliseringsapparat, i form af vurderingen, kan f.eks.</w:t>
      </w:r>
      <w:r w:rsidR="00EE4E09">
        <w:rPr>
          <w:rFonts w:ascii="Times New Roman" w:hAnsi="Times New Roman" w:cs="Times New Roman"/>
        </w:rPr>
        <w:t xml:space="preserve"> i relation til nærværende speciale</w:t>
      </w:r>
      <w:r w:rsidR="008121A7">
        <w:rPr>
          <w:rFonts w:ascii="Times New Roman" w:hAnsi="Times New Roman" w:cs="Times New Roman"/>
        </w:rPr>
        <w:t xml:space="preserve"> henføres til UPV. </w:t>
      </w:r>
    </w:p>
    <w:p w14:paraId="02715708" w14:textId="627ECA9C" w:rsidR="00EE4E09" w:rsidRPr="001D00D5" w:rsidRDefault="00EE4E09" w:rsidP="001D00D5">
      <w:pPr>
        <w:spacing w:line="360" w:lineRule="auto"/>
        <w:rPr>
          <w:rFonts w:ascii="Times New Roman" w:hAnsi="Times New Roman" w:cs="Times New Roman"/>
        </w:rPr>
      </w:pPr>
      <w:r>
        <w:rPr>
          <w:rFonts w:ascii="Times New Roman" w:hAnsi="Times New Roman" w:cs="Times New Roman"/>
        </w:rPr>
        <w:t>Karakteristisk for den disciplinære form for magtudøvelse er, at den, ifølge Foucault, løber sammen i princippet om normalisering, der består i at fremme de samme bestemte principper for adfærd i de sammenhænge, indivi</w:t>
      </w:r>
      <w:r w:rsidR="005C7CFD">
        <w:rPr>
          <w:rFonts w:ascii="Times New Roman" w:hAnsi="Times New Roman" w:cs="Times New Roman"/>
        </w:rPr>
        <w:t>derne optræder i (Hermann 2010:</w:t>
      </w:r>
      <w:r>
        <w:rPr>
          <w:rFonts w:ascii="Times New Roman" w:hAnsi="Times New Roman" w:cs="Times New Roman"/>
        </w:rPr>
        <w:t xml:space="preserve">74). </w:t>
      </w:r>
    </w:p>
    <w:p w14:paraId="09BED53A" w14:textId="77777777" w:rsidR="00E3508D" w:rsidRDefault="00E3508D" w:rsidP="00325344">
      <w:pPr>
        <w:rPr>
          <w:rFonts w:ascii="Times New Roman" w:hAnsi="Times New Roman" w:cs="Times New Roman"/>
        </w:rPr>
      </w:pPr>
    </w:p>
    <w:p w14:paraId="7DA2771D" w14:textId="2B359BE5" w:rsidR="00E3508D" w:rsidRPr="0095326E" w:rsidRDefault="00E3508D" w:rsidP="00E3508D">
      <w:pPr>
        <w:pStyle w:val="Overskrift4"/>
        <w:rPr>
          <w:rFonts w:ascii="Times New Roman" w:hAnsi="Times New Roman" w:cs="Times New Roman"/>
        </w:rPr>
      </w:pPr>
      <w:r w:rsidRPr="0095326E">
        <w:rPr>
          <w:rFonts w:ascii="Times New Roman" w:hAnsi="Times New Roman" w:cs="Times New Roman"/>
        </w:rPr>
        <w:t>Biomagt</w:t>
      </w:r>
    </w:p>
    <w:p w14:paraId="1D88CE35" w14:textId="1E1463F2" w:rsidR="00EE4E09" w:rsidRPr="0020374D" w:rsidRDefault="00E3508D" w:rsidP="00203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20374D">
        <w:rPr>
          <w:rFonts w:ascii="Times New Roman" w:hAnsi="Times New Roman" w:cs="Times New Roman"/>
        </w:rPr>
        <w:t xml:space="preserve">Den anden </w:t>
      </w:r>
      <w:r w:rsidR="003A6A08">
        <w:rPr>
          <w:rFonts w:ascii="Times New Roman" w:hAnsi="Times New Roman" w:cs="Times New Roman"/>
        </w:rPr>
        <w:t>moderne magtform</w:t>
      </w:r>
      <w:r w:rsidRPr="0020374D">
        <w:rPr>
          <w:rFonts w:ascii="Times New Roman" w:hAnsi="Times New Roman" w:cs="Times New Roman"/>
        </w:rPr>
        <w:t xml:space="preserve"> er den totaliserende biomagt, </w:t>
      </w:r>
      <w:r w:rsidR="0020374D">
        <w:rPr>
          <w:rFonts w:ascii="Helvetica" w:hAnsi="Helvetica" w:cs="Helvetica"/>
        </w:rPr>
        <w:t>’</w:t>
      </w:r>
      <w:r w:rsidRPr="0020374D">
        <w:rPr>
          <w:rFonts w:ascii="Times New Roman" w:hAnsi="Times New Roman" w:cs="Times New Roman"/>
          <w:i/>
          <w:iCs/>
        </w:rPr>
        <w:t>en befolkningens biopolitik</w:t>
      </w:r>
      <w:r w:rsidR="0020374D">
        <w:rPr>
          <w:rFonts w:ascii="Times New Roman" w:hAnsi="Times New Roman" w:cs="Times New Roman"/>
          <w:i/>
          <w:iCs/>
        </w:rPr>
        <w:t>’,</w:t>
      </w:r>
      <w:r w:rsidRPr="0020374D">
        <w:rPr>
          <w:rFonts w:ascii="Times New Roman" w:hAnsi="Times New Roman" w:cs="Times New Roman"/>
        </w:rPr>
        <w:t xml:space="preserve"> som udformedes i slutningen af det 18.århunderede</w:t>
      </w:r>
      <w:r w:rsidR="003A6A08">
        <w:rPr>
          <w:rFonts w:ascii="Times New Roman" w:hAnsi="Times New Roman" w:cs="Times New Roman"/>
        </w:rPr>
        <w:t xml:space="preserve"> (Hermann 2010:76)</w:t>
      </w:r>
      <w:r w:rsidRPr="0020374D">
        <w:rPr>
          <w:rFonts w:ascii="Times New Roman" w:hAnsi="Times New Roman" w:cs="Times New Roman"/>
        </w:rPr>
        <w:t>. Hvor den disciplinære form for magt</w:t>
      </w:r>
      <w:r w:rsidR="0000449C" w:rsidRPr="0020374D">
        <w:rPr>
          <w:rFonts w:ascii="Times New Roman" w:hAnsi="Times New Roman" w:cs="Times New Roman"/>
        </w:rPr>
        <w:t xml:space="preserve"> (</w:t>
      </w:r>
      <w:r w:rsidRPr="0020374D">
        <w:rPr>
          <w:rFonts w:ascii="Times New Roman" w:hAnsi="Times New Roman" w:cs="Times New Roman"/>
        </w:rPr>
        <w:t>disciplinen</w:t>
      </w:r>
      <w:r w:rsidR="0000449C" w:rsidRPr="0020374D">
        <w:rPr>
          <w:rFonts w:ascii="Times New Roman" w:hAnsi="Times New Roman" w:cs="Times New Roman"/>
        </w:rPr>
        <w:t>)</w:t>
      </w:r>
      <w:r w:rsidRPr="0020374D">
        <w:rPr>
          <w:rFonts w:ascii="Times New Roman" w:hAnsi="Times New Roman" w:cs="Times New Roman"/>
        </w:rPr>
        <w:t xml:space="preserve"> retter sig mod det enkelte menneskelegeme</w:t>
      </w:r>
      <w:r w:rsidR="0000449C" w:rsidRPr="0020374D">
        <w:rPr>
          <w:rFonts w:ascii="Times New Roman" w:hAnsi="Times New Roman" w:cs="Times New Roman"/>
        </w:rPr>
        <w:t xml:space="preserve"> (kroppen)</w:t>
      </w:r>
      <w:r w:rsidRPr="0020374D">
        <w:rPr>
          <w:rFonts w:ascii="Times New Roman" w:hAnsi="Times New Roman" w:cs="Times New Roman"/>
        </w:rPr>
        <w:t xml:space="preserve">, retter biomagten sig mod </w:t>
      </w:r>
      <w:r w:rsidR="0000449C" w:rsidRPr="0020374D">
        <w:rPr>
          <w:rFonts w:ascii="Times New Roman" w:hAnsi="Times New Roman" w:cs="Times New Roman"/>
        </w:rPr>
        <w:lastRenderedPageBreak/>
        <w:t xml:space="preserve">det sociale legeme </w:t>
      </w:r>
      <w:r w:rsidRPr="0020374D">
        <w:rPr>
          <w:rFonts w:ascii="Times New Roman" w:hAnsi="Times New Roman" w:cs="Times New Roman"/>
        </w:rPr>
        <w:t xml:space="preserve">- den </w:t>
      </w:r>
      <w:r w:rsidR="0000449C" w:rsidRPr="0020374D">
        <w:rPr>
          <w:rFonts w:ascii="Times New Roman" w:hAnsi="Times New Roman" w:cs="Times New Roman"/>
        </w:rPr>
        <w:t>’</w:t>
      </w:r>
      <w:r w:rsidRPr="0020374D">
        <w:rPr>
          <w:rFonts w:ascii="Times New Roman" w:hAnsi="Times New Roman" w:cs="Times New Roman"/>
        </w:rPr>
        <w:t>totale biomasse</w:t>
      </w:r>
      <w:r w:rsidR="0000449C" w:rsidRPr="0020374D">
        <w:rPr>
          <w:rFonts w:ascii="Times New Roman" w:hAnsi="Times New Roman" w:cs="Times New Roman"/>
        </w:rPr>
        <w:t>’ (</w:t>
      </w:r>
      <w:r w:rsidR="003A6A08">
        <w:rPr>
          <w:rFonts w:ascii="Times New Roman" w:hAnsi="Times New Roman" w:cs="Times New Roman"/>
        </w:rPr>
        <w:t>Ibid.:</w:t>
      </w:r>
      <w:r w:rsidR="00EE4E09" w:rsidRPr="0020374D">
        <w:rPr>
          <w:rFonts w:ascii="Times New Roman" w:hAnsi="Times New Roman" w:cs="Times New Roman"/>
        </w:rPr>
        <w:t>76-</w:t>
      </w:r>
      <w:r w:rsidR="0000449C" w:rsidRPr="0020374D">
        <w:rPr>
          <w:rFonts w:ascii="Times New Roman" w:hAnsi="Times New Roman" w:cs="Times New Roman"/>
        </w:rPr>
        <w:t>77)</w:t>
      </w:r>
      <w:r w:rsidRPr="0020374D">
        <w:rPr>
          <w:rFonts w:ascii="Times New Roman" w:hAnsi="Times New Roman" w:cs="Times New Roman"/>
        </w:rPr>
        <w:t xml:space="preserve">. </w:t>
      </w:r>
      <w:r w:rsidR="0000449C" w:rsidRPr="0020374D">
        <w:rPr>
          <w:rFonts w:ascii="Times New Roman" w:hAnsi="Times New Roman" w:cs="Times New Roman"/>
        </w:rPr>
        <w:t xml:space="preserve">Hermed er magten i Foucaults optik både individualiserende og totaliserende. </w:t>
      </w:r>
    </w:p>
    <w:p w14:paraId="2BE66A50" w14:textId="6F16023A" w:rsidR="004F0B6E" w:rsidRDefault="0020374D" w:rsidP="00203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Biomagten omfatter videnskabelig viden, administrative teknikker og er et netværk af institutioner </w:t>
      </w:r>
      <w:r w:rsidR="005C7CFD">
        <w:rPr>
          <w:rFonts w:ascii="Times New Roman" w:hAnsi="Times New Roman" w:cs="Times New Roman"/>
        </w:rPr>
        <w:t>(Nilsson 2009:</w:t>
      </w:r>
      <w:r>
        <w:rPr>
          <w:rFonts w:ascii="Times New Roman" w:hAnsi="Times New Roman" w:cs="Times New Roman"/>
        </w:rPr>
        <w:t xml:space="preserve">114). Biomagten </w:t>
      </w:r>
      <w:r w:rsidR="004F0B6E">
        <w:rPr>
          <w:rFonts w:ascii="Times New Roman" w:hAnsi="Times New Roman" w:cs="Times New Roman"/>
        </w:rPr>
        <w:t>indbefatter</w:t>
      </w:r>
      <w:r>
        <w:rPr>
          <w:rFonts w:ascii="Times New Roman" w:hAnsi="Times New Roman" w:cs="Times New Roman"/>
        </w:rPr>
        <w:t xml:space="preserve"> mere specifikt </w:t>
      </w:r>
      <w:r w:rsidR="004F0B6E">
        <w:rPr>
          <w:rFonts w:ascii="Times New Roman" w:hAnsi="Times New Roman" w:cs="Times New Roman"/>
        </w:rPr>
        <w:t>hos Foucault en række forskellige teknologier og teknikker, der er blevet udviklet til at analysere, kontrollere, regulere og definere vores liv og færden</w:t>
      </w:r>
      <w:r w:rsidR="005C7CFD">
        <w:rPr>
          <w:rFonts w:ascii="Times New Roman" w:hAnsi="Times New Roman" w:cs="Times New Roman"/>
        </w:rPr>
        <w:t>, hvorfra den disciplinerende magtform udspringer</w:t>
      </w:r>
      <w:r w:rsidR="004F0B6E">
        <w:rPr>
          <w:rFonts w:ascii="Times New Roman" w:hAnsi="Times New Roman" w:cs="Times New Roman"/>
        </w:rPr>
        <w:t xml:space="preserve"> (Ibid.). </w:t>
      </w:r>
    </w:p>
    <w:p w14:paraId="5CC09D54" w14:textId="0C52A0D4" w:rsidR="00E3508D" w:rsidRPr="0020374D" w:rsidRDefault="004F0B6E" w:rsidP="00203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I lighed med disciplinen har biomagten bidraget til den voksende betydning som normen har fået i vores samfund på bekostning af de juridiske lovsystem og dets former for straf og forbud. (Ibid.:115). </w:t>
      </w:r>
      <w:r w:rsidR="00E3508D" w:rsidRPr="0020374D">
        <w:rPr>
          <w:rFonts w:ascii="Times New Roman" w:hAnsi="Times New Roman" w:cs="Times New Roman"/>
        </w:rPr>
        <w:t xml:space="preserve">Den totaliserende </w:t>
      </w:r>
      <w:r w:rsidR="00EE4E09" w:rsidRPr="0020374D">
        <w:rPr>
          <w:rFonts w:ascii="Times New Roman" w:hAnsi="Times New Roman" w:cs="Times New Roman"/>
        </w:rPr>
        <w:t>biomagt</w:t>
      </w:r>
      <w:r w:rsidR="00E3508D" w:rsidRPr="0020374D">
        <w:rPr>
          <w:rFonts w:ascii="Times New Roman" w:hAnsi="Times New Roman" w:cs="Times New Roman"/>
        </w:rPr>
        <w:t xml:space="preserve"> </w:t>
      </w:r>
      <w:r>
        <w:rPr>
          <w:rFonts w:ascii="Times New Roman" w:hAnsi="Times New Roman" w:cs="Times New Roman"/>
        </w:rPr>
        <w:t xml:space="preserve">kan altså siges at være </w:t>
      </w:r>
      <w:r w:rsidR="00E3508D" w:rsidRPr="0020374D">
        <w:rPr>
          <w:rFonts w:ascii="Times New Roman" w:hAnsi="Times New Roman" w:cs="Times New Roman"/>
        </w:rPr>
        <w:t xml:space="preserve">en slags politisk </w:t>
      </w:r>
      <w:r>
        <w:rPr>
          <w:rFonts w:ascii="Times New Roman" w:hAnsi="Times New Roman" w:cs="Times New Roman"/>
        </w:rPr>
        <w:t>styring og kontrol af</w:t>
      </w:r>
      <w:r w:rsidR="00E3508D" w:rsidRPr="0020374D">
        <w:rPr>
          <w:rFonts w:ascii="Times New Roman" w:hAnsi="Times New Roman" w:cs="Times New Roman"/>
        </w:rPr>
        <w:t xml:space="preserve"> </w:t>
      </w:r>
      <w:r>
        <w:rPr>
          <w:rFonts w:ascii="Times New Roman" w:hAnsi="Times New Roman" w:cs="Times New Roman"/>
        </w:rPr>
        <w:t>’</w:t>
      </w:r>
      <w:r w:rsidR="00E3508D" w:rsidRPr="0020374D">
        <w:rPr>
          <w:rFonts w:ascii="Times New Roman" w:hAnsi="Times New Roman" w:cs="Times New Roman"/>
        </w:rPr>
        <w:t>biomasse</w:t>
      </w:r>
      <w:r>
        <w:rPr>
          <w:rFonts w:ascii="Times New Roman" w:hAnsi="Times New Roman" w:cs="Times New Roman"/>
        </w:rPr>
        <w:t>’</w:t>
      </w:r>
      <w:r w:rsidR="00E3508D" w:rsidRPr="0020374D">
        <w:rPr>
          <w:rFonts w:ascii="Times New Roman" w:hAnsi="Times New Roman" w:cs="Times New Roman"/>
        </w:rPr>
        <w:t xml:space="preserve">, som måler, laver statistik og beregner på eksempelvis </w:t>
      </w:r>
      <w:r>
        <w:rPr>
          <w:rFonts w:ascii="Times New Roman" w:hAnsi="Times New Roman" w:cs="Times New Roman"/>
        </w:rPr>
        <w:t>uddannelsesvalg, uddannelsesniveau, uddannelsesmobilitet</w:t>
      </w:r>
      <w:r w:rsidR="00E3508D" w:rsidRPr="0020374D">
        <w:rPr>
          <w:rFonts w:ascii="Times New Roman" w:hAnsi="Times New Roman" w:cs="Times New Roman"/>
        </w:rPr>
        <w:t xml:space="preserve"> og som på den</w:t>
      </w:r>
      <w:r w:rsidR="0000449C" w:rsidRPr="0020374D">
        <w:rPr>
          <w:rFonts w:ascii="Times New Roman" w:hAnsi="Times New Roman" w:cs="Times New Roman"/>
        </w:rPr>
        <w:t xml:space="preserve"> </w:t>
      </w:r>
      <w:r w:rsidR="00E3508D" w:rsidRPr="0020374D">
        <w:rPr>
          <w:rFonts w:ascii="Times New Roman" w:hAnsi="Times New Roman" w:cs="Times New Roman"/>
        </w:rPr>
        <w:t>måde søger at regulere befolkninge</w:t>
      </w:r>
      <w:r>
        <w:rPr>
          <w:rFonts w:ascii="Times New Roman" w:hAnsi="Times New Roman" w:cs="Times New Roman"/>
        </w:rPr>
        <w:t>n eller gru</w:t>
      </w:r>
      <w:r w:rsidR="008A5B57">
        <w:rPr>
          <w:rFonts w:ascii="Times New Roman" w:hAnsi="Times New Roman" w:cs="Times New Roman"/>
        </w:rPr>
        <w:t xml:space="preserve">pper af befolkningen gennem lovmæssige procedure og institutioner. </w:t>
      </w:r>
    </w:p>
    <w:p w14:paraId="21B354ED" w14:textId="77777777" w:rsidR="006D7DC7" w:rsidRDefault="006D7DC7" w:rsidP="00203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p>
    <w:p w14:paraId="64607ADA" w14:textId="16377577" w:rsidR="00E3508D" w:rsidRPr="0020374D" w:rsidRDefault="00E3508D" w:rsidP="00203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20374D">
        <w:rPr>
          <w:rFonts w:ascii="Times New Roman" w:hAnsi="Times New Roman" w:cs="Times New Roman"/>
        </w:rPr>
        <w:t>Både disciplinen og biomagten skal forstås som produktive og normaliserende former for magt, der ikke fungerer gennem retsl</w:t>
      </w:r>
      <w:r w:rsidR="005C7CFD">
        <w:rPr>
          <w:rFonts w:ascii="Times New Roman" w:hAnsi="Times New Roman" w:cs="Times New Roman"/>
        </w:rPr>
        <w:t>ige sanktioner (Nilsson 2009:</w:t>
      </w:r>
      <w:r w:rsidRPr="0020374D">
        <w:rPr>
          <w:rFonts w:ascii="Times New Roman" w:hAnsi="Times New Roman" w:cs="Times New Roman"/>
        </w:rPr>
        <w:t>85). De er begge former for magt, som i skabelsen af det moderne individ benytter sig af forskellige teknikker.</w:t>
      </w:r>
    </w:p>
    <w:p w14:paraId="1A646974" w14:textId="77777777" w:rsidR="00325344" w:rsidRPr="00325344" w:rsidRDefault="00325344" w:rsidP="00325344"/>
    <w:p w14:paraId="21E5FA41" w14:textId="1C9A8A50" w:rsidR="006E4F72" w:rsidRPr="00F13CA9" w:rsidRDefault="005F12DB" w:rsidP="00753C16">
      <w:pPr>
        <w:pStyle w:val="Overskrift3"/>
        <w:rPr>
          <w:rFonts w:ascii="Times New Roman" w:hAnsi="Times New Roman" w:cs="Times New Roman"/>
          <w:sz w:val="26"/>
          <w:szCs w:val="26"/>
        </w:rPr>
      </w:pPr>
      <w:bookmarkStart w:id="29" w:name="_Toc299963321"/>
      <w:r>
        <w:rPr>
          <w:rFonts w:ascii="Times New Roman" w:hAnsi="Times New Roman" w:cs="Times New Roman"/>
          <w:sz w:val="26"/>
          <w:szCs w:val="26"/>
        </w:rPr>
        <w:t>4</w:t>
      </w:r>
      <w:r w:rsidR="00753C16" w:rsidRPr="00F13CA9">
        <w:rPr>
          <w:rFonts w:ascii="Times New Roman" w:hAnsi="Times New Roman" w:cs="Times New Roman"/>
          <w:sz w:val="26"/>
          <w:szCs w:val="26"/>
        </w:rPr>
        <w:t xml:space="preserve">.2.2 </w:t>
      </w:r>
      <w:r w:rsidR="006E4F72" w:rsidRPr="00F13CA9">
        <w:rPr>
          <w:rFonts w:ascii="Times New Roman" w:hAnsi="Times New Roman" w:cs="Times New Roman"/>
          <w:sz w:val="26"/>
          <w:szCs w:val="26"/>
        </w:rPr>
        <w:t>Foucault med forbehold</w:t>
      </w:r>
      <w:bookmarkEnd w:id="29"/>
    </w:p>
    <w:p w14:paraId="5B0FDC68" w14:textId="5DB02023" w:rsidR="007B1A71" w:rsidRDefault="000B2349" w:rsidP="006C3B3E">
      <w:pPr>
        <w:spacing w:line="360" w:lineRule="auto"/>
        <w:rPr>
          <w:rFonts w:ascii="Times New Roman" w:hAnsi="Times New Roman" w:cs="Times New Roman"/>
        </w:rPr>
      </w:pPr>
      <w:r>
        <w:rPr>
          <w:rFonts w:ascii="Times New Roman" w:hAnsi="Times New Roman" w:cs="Times New Roman"/>
        </w:rPr>
        <w:t xml:space="preserve">Et kritisk blik på </w:t>
      </w:r>
      <w:r w:rsidR="00626808">
        <w:rPr>
          <w:rFonts w:ascii="Times New Roman" w:hAnsi="Times New Roman" w:cs="Times New Roman"/>
        </w:rPr>
        <w:t>Foucault</w:t>
      </w:r>
      <w:r>
        <w:rPr>
          <w:rFonts w:ascii="Times New Roman" w:hAnsi="Times New Roman" w:cs="Times New Roman"/>
        </w:rPr>
        <w:t xml:space="preserve"> </w:t>
      </w:r>
      <w:r w:rsidR="004E0CBC">
        <w:rPr>
          <w:rFonts w:ascii="Times New Roman" w:hAnsi="Times New Roman" w:cs="Times New Roman"/>
        </w:rPr>
        <w:t>kan lægges</w:t>
      </w:r>
      <w:r>
        <w:rPr>
          <w:rFonts w:ascii="Times New Roman" w:hAnsi="Times New Roman" w:cs="Times New Roman"/>
        </w:rPr>
        <w:t xml:space="preserve"> på hans værker, som kan fremkomme som </w:t>
      </w:r>
      <w:r w:rsidR="00626808">
        <w:rPr>
          <w:rFonts w:ascii="Times New Roman" w:hAnsi="Times New Roman" w:cs="Times New Roman"/>
        </w:rPr>
        <w:t>labyrinter</w:t>
      </w:r>
      <w:r>
        <w:rPr>
          <w:rFonts w:ascii="Times New Roman" w:hAnsi="Times New Roman" w:cs="Times New Roman"/>
        </w:rPr>
        <w:t xml:space="preserve"> at læse. Hans værker bærer præg af, at </w:t>
      </w:r>
      <w:r w:rsidR="00626808">
        <w:rPr>
          <w:rFonts w:ascii="Times New Roman" w:hAnsi="Times New Roman" w:cs="Times New Roman"/>
        </w:rPr>
        <w:t xml:space="preserve">han ikke vil bekende sig noget – ikke en gang sig selv (Heede 2002:11). Han er så at sige en vagabonderende filosof (Ibid.). Specialet trækker derfor på </w:t>
      </w:r>
      <w:r w:rsidR="00156336">
        <w:rPr>
          <w:rFonts w:ascii="Times New Roman" w:hAnsi="Times New Roman" w:cs="Times New Roman"/>
        </w:rPr>
        <w:t>tolkning</w:t>
      </w:r>
      <w:r w:rsidR="00626808">
        <w:rPr>
          <w:rFonts w:ascii="Times New Roman" w:hAnsi="Times New Roman" w:cs="Times New Roman"/>
        </w:rPr>
        <w:t>er fra,</w:t>
      </w:r>
      <w:r w:rsidR="00156336">
        <w:rPr>
          <w:rFonts w:ascii="Times New Roman" w:hAnsi="Times New Roman" w:cs="Times New Roman"/>
        </w:rPr>
        <w:t xml:space="preserve"> </w:t>
      </w:r>
      <w:r w:rsidR="00626808">
        <w:rPr>
          <w:rFonts w:ascii="Times New Roman" w:hAnsi="Times New Roman" w:cs="Times New Roman"/>
        </w:rPr>
        <w:t>dels Roddy Nilsson</w:t>
      </w:r>
      <w:r w:rsidR="007B1A71">
        <w:rPr>
          <w:rFonts w:ascii="Times New Roman" w:hAnsi="Times New Roman" w:cs="Times New Roman"/>
        </w:rPr>
        <w:t xml:space="preserve"> </w:t>
      </w:r>
      <w:r w:rsidR="00626808">
        <w:rPr>
          <w:rFonts w:ascii="Times New Roman" w:hAnsi="Times New Roman" w:cs="Times New Roman"/>
        </w:rPr>
        <w:t xml:space="preserve">og </w:t>
      </w:r>
      <w:r w:rsidR="007B1A71">
        <w:rPr>
          <w:rFonts w:ascii="Times New Roman" w:hAnsi="Times New Roman" w:cs="Times New Roman"/>
        </w:rPr>
        <w:t>hans bog</w:t>
      </w:r>
      <w:r w:rsidR="00156336">
        <w:rPr>
          <w:rFonts w:ascii="Times New Roman" w:hAnsi="Times New Roman" w:cs="Times New Roman"/>
        </w:rPr>
        <w:t>;</w:t>
      </w:r>
      <w:r w:rsidR="007B1A71">
        <w:rPr>
          <w:rFonts w:ascii="Times New Roman" w:hAnsi="Times New Roman" w:cs="Times New Roman"/>
        </w:rPr>
        <w:t xml:space="preserve"> ’Michel Foucault – en introduktion’ (2009)</w:t>
      </w:r>
      <w:r w:rsidR="00626808">
        <w:rPr>
          <w:rFonts w:ascii="Times New Roman" w:hAnsi="Times New Roman" w:cs="Times New Roman"/>
        </w:rPr>
        <w:t xml:space="preserve">, og dels </w:t>
      </w:r>
      <w:r w:rsidR="00156336">
        <w:rPr>
          <w:rFonts w:ascii="Times New Roman" w:hAnsi="Times New Roman" w:cs="Times New Roman"/>
        </w:rPr>
        <w:t xml:space="preserve">Dag Heedes </w:t>
      </w:r>
      <w:r w:rsidR="00626808">
        <w:rPr>
          <w:rFonts w:ascii="Times New Roman" w:hAnsi="Times New Roman" w:cs="Times New Roman"/>
        </w:rPr>
        <w:t>og</w:t>
      </w:r>
      <w:r w:rsidR="00156336">
        <w:rPr>
          <w:rFonts w:ascii="Times New Roman" w:hAnsi="Times New Roman" w:cs="Times New Roman"/>
        </w:rPr>
        <w:t xml:space="preserve"> hans bog; ’Det tomme menneske – introduktion til Michel Foucault’ (2002)</w:t>
      </w:r>
      <w:r w:rsidR="00707CDB">
        <w:rPr>
          <w:rFonts w:ascii="Times New Roman" w:hAnsi="Times New Roman" w:cs="Times New Roman"/>
        </w:rPr>
        <w:t>. En kritik af Foucault er</w:t>
      </w:r>
      <w:r>
        <w:rPr>
          <w:rFonts w:ascii="Times New Roman" w:hAnsi="Times New Roman" w:cs="Times New Roman"/>
        </w:rPr>
        <w:t xml:space="preserve"> desuden</w:t>
      </w:r>
      <w:r w:rsidR="00707CDB">
        <w:rPr>
          <w:rFonts w:ascii="Times New Roman" w:hAnsi="Times New Roman" w:cs="Times New Roman"/>
        </w:rPr>
        <w:t xml:space="preserve">, i relation </w:t>
      </w:r>
      <w:r>
        <w:rPr>
          <w:rFonts w:ascii="Times New Roman" w:hAnsi="Times New Roman" w:cs="Times New Roman"/>
        </w:rPr>
        <w:t>hertil</w:t>
      </w:r>
      <w:r w:rsidR="00707CDB">
        <w:rPr>
          <w:rFonts w:ascii="Times New Roman" w:hAnsi="Times New Roman" w:cs="Times New Roman"/>
        </w:rPr>
        <w:t xml:space="preserve">, bl.a. hans noget uklare beskrivelser af, hvordan magtkonfigurationerne, biomagten og disciplinen, forholder sig til hinanden (Nilsson 2009:77). Er disciplinen en del af biomagten eller er de virksomme på forskellige niveauer? </w:t>
      </w:r>
    </w:p>
    <w:p w14:paraId="18DC287D" w14:textId="57288805" w:rsidR="004E0CBC" w:rsidRDefault="004E0CBC" w:rsidP="006C3B3E">
      <w:pPr>
        <w:spacing w:line="360" w:lineRule="auto"/>
        <w:rPr>
          <w:rFonts w:ascii="Times New Roman" w:hAnsi="Times New Roman" w:cs="Times New Roman"/>
        </w:rPr>
      </w:pPr>
      <w:r>
        <w:rPr>
          <w:rFonts w:ascii="Times New Roman" w:hAnsi="Times New Roman" w:cs="Times New Roman"/>
        </w:rPr>
        <w:t xml:space="preserve">Foucaults analyse af magten har været udsat for en omfattende kritik. Et af målene for denne kritik er spørgsmålet om modstandens normative motiv og praktiske muligheder. Foucaults perspektiv med betoning på underkastelse og disciplinering tenderer mod at fremstille subjektet som alt for determineret, føjeligt og passiviseret. </w:t>
      </w:r>
      <w:r w:rsidR="003A3FA3">
        <w:rPr>
          <w:rFonts w:ascii="Times New Roman" w:hAnsi="Times New Roman" w:cs="Times New Roman"/>
        </w:rPr>
        <w:t xml:space="preserve">Der fremstår hermed </w:t>
      </w:r>
      <w:r>
        <w:rPr>
          <w:rFonts w:ascii="Times New Roman" w:hAnsi="Times New Roman" w:cs="Times New Roman"/>
        </w:rPr>
        <w:t xml:space="preserve">spørgsmål om, hvorfor og hvordan den subjektive aktør skal gøre modstand (Lindgren 2007:336). </w:t>
      </w:r>
    </w:p>
    <w:p w14:paraId="7A42010C" w14:textId="725261CF" w:rsidR="000B2349" w:rsidRDefault="000B2349" w:rsidP="006C3B3E">
      <w:pPr>
        <w:spacing w:line="360" w:lineRule="auto"/>
        <w:rPr>
          <w:rFonts w:ascii="Times New Roman" w:hAnsi="Times New Roman" w:cs="Times New Roman"/>
        </w:rPr>
      </w:pPr>
      <w:r>
        <w:rPr>
          <w:rFonts w:ascii="Times New Roman" w:hAnsi="Times New Roman" w:cs="Times New Roman"/>
        </w:rPr>
        <w:lastRenderedPageBreak/>
        <w:t>Foucault tilbyder desuden ikke svar på en række klassiske sociologiske spørgsmål</w:t>
      </w:r>
      <w:r w:rsidR="003A3FA3">
        <w:rPr>
          <w:rFonts w:ascii="Times New Roman" w:hAnsi="Times New Roman" w:cs="Times New Roman"/>
        </w:rPr>
        <w:t xml:space="preserve"> og kategorier er flydende i Foucaults arbejder</w:t>
      </w:r>
      <w:r>
        <w:rPr>
          <w:rFonts w:ascii="Times New Roman" w:hAnsi="Times New Roman" w:cs="Times New Roman"/>
        </w:rPr>
        <w:t>. Han har f.eks. ikke et</w:t>
      </w:r>
      <w:r w:rsidR="00CD19BA">
        <w:rPr>
          <w:rFonts w:ascii="Times New Roman" w:hAnsi="Times New Roman" w:cs="Times New Roman"/>
        </w:rPr>
        <w:t xml:space="preserve"> begreb om det moderne samfund</w:t>
      </w:r>
      <w:r w:rsidR="00EC6911">
        <w:rPr>
          <w:rFonts w:ascii="Times New Roman" w:hAnsi="Times New Roman" w:cs="Times New Roman"/>
        </w:rPr>
        <w:t xml:space="preserve"> og</w:t>
      </w:r>
      <w:r>
        <w:rPr>
          <w:rFonts w:ascii="Times New Roman" w:hAnsi="Times New Roman" w:cs="Times New Roman"/>
        </w:rPr>
        <w:t xml:space="preserve"> han leverer ikke en teori om s</w:t>
      </w:r>
      <w:r w:rsidR="00707C6E">
        <w:rPr>
          <w:rFonts w:ascii="Times New Roman" w:hAnsi="Times New Roman" w:cs="Times New Roman"/>
        </w:rPr>
        <w:t xml:space="preserve">ocial handling og </w:t>
      </w:r>
      <w:r w:rsidR="00707C6E" w:rsidRPr="00412059">
        <w:rPr>
          <w:rFonts w:ascii="Times New Roman" w:hAnsi="Times New Roman" w:cs="Times New Roman"/>
        </w:rPr>
        <w:t>reproduktion</w:t>
      </w:r>
      <w:r w:rsidR="00AB188E" w:rsidRPr="00412059">
        <w:rPr>
          <w:rFonts w:ascii="Times New Roman" w:hAnsi="Times New Roman" w:cs="Times New Roman"/>
        </w:rPr>
        <w:t xml:space="preserve"> (</w:t>
      </w:r>
      <w:r w:rsidR="00412059" w:rsidRPr="00412059">
        <w:rPr>
          <w:rFonts w:ascii="Times New Roman" w:hAnsi="Times New Roman" w:cs="Times New Roman"/>
        </w:rPr>
        <w:t>Lindgren 2013:343</w:t>
      </w:r>
      <w:r w:rsidR="00AB188E" w:rsidRPr="00412059">
        <w:rPr>
          <w:rFonts w:ascii="Times New Roman" w:hAnsi="Times New Roman" w:cs="Times New Roman"/>
        </w:rPr>
        <w:t>)</w:t>
      </w:r>
      <w:r w:rsidR="006233E0" w:rsidRPr="00412059">
        <w:rPr>
          <w:rFonts w:ascii="Times New Roman" w:hAnsi="Times New Roman" w:cs="Times New Roman"/>
        </w:rPr>
        <w:t>.</w:t>
      </w:r>
      <w:r w:rsidR="006233E0">
        <w:rPr>
          <w:rFonts w:ascii="Times New Roman" w:hAnsi="Times New Roman" w:cs="Times New Roman"/>
        </w:rPr>
        <w:t xml:space="preserve"> H</w:t>
      </w:r>
      <w:r w:rsidR="004256E0">
        <w:rPr>
          <w:rFonts w:ascii="Times New Roman" w:hAnsi="Times New Roman" w:cs="Times New Roman"/>
        </w:rPr>
        <w:t xml:space="preserve">an </w:t>
      </w:r>
      <w:r w:rsidR="00845F74">
        <w:rPr>
          <w:rFonts w:ascii="Times New Roman" w:hAnsi="Times New Roman" w:cs="Times New Roman"/>
        </w:rPr>
        <w:t xml:space="preserve">kan </w:t>
      </w:r>
      <w:r w:rsidR="004256E0">
        <w:rPr>
          <w:rFonts w:ascii="Times New Roman" w:hAnsi="Times New Roman" w:cs="Times New Roman"/>
        </w:rPr>
        <w:t xml:space="preserve">dermed ikke </w:t>
      </w:r>
      <w:r w:rsidR="00845F74">
        <w:rPr>
          <w:rFonts w:ascii="Times New Roman" w:hAnsi="Times New Roman" w:cs="Times New Roman"/>
        </w:rPr>
        <w:t xml:space="preserve">bidrage til at fremhæve </w:t>
      </w:r>
      <w:r w:rsidR="00E42245">
        <w:rPr>
          <w:rFonts w:ascii="Times New Roman" w:hAnsi="Times New Roman" w:cs="Times New Roman"/>
        </w:rPr>
        <w:t xml:space="preserve">f.eks. </w:t>
      </w:r>
      <w:r w:rsidR="006233E0">
        <w:rPr>
          <w:rFonts w:ascii="Times New Roman" w:hAnsi="Times New Roman" w:cs="Times New Roman"/>
        </w:rPr>
        <w:t xml:space="preserve">social arv eller bidrage til at forstå, hvorfor og hvilke unge, der sorteres fra gennem UPV </w:t>
      </w:r>
      <w:r w:rsidR="00E42245">
        <w:rPr>
          <w:rFonts w:ascii="Times New Roman" w:hAnsi="Times New Roman" w:cs="Times New Roman"/>
        </w:rPr>
        <w:t>-</w:t>
      </w:r>
      <w:r w:rsidR="00691C7E">
        <w:rPr>
          <w:rFonts w:ascii="Times New Roman" w:hAnsi="Times New Roman" w:cs="Times New Roman"/>
        </w:rPr>
        <w:t xml:space="preserve"> andet ind de tilsyneladende ikke har lade sig ’afrette’ af disciplinen</w:t>
      </w:r>
      <w:r w:rsidR="00CD19BA">
        <w:rPr>
          <w:rFonts w:ascii="Times New Roman" w:hAnsi="Times New Roman" w:cs="Times New Roman"/>
        </w:rPr>
        <w:t xml:space="preserve">. </w:t>
      </w:r>
    </w:p>
    <w:p w14:paraId="6E71BEA5" w14:textId="4D75AF9C" w:rsidR="00402927" w:rsidRPr="003E5BFE" w:rsidRDefault="00E80A96" w:rsidP="003E5BFE">
      <w:pPr>
        <w:spacing w:line="360" w:lineRule="auto"/>
        <w:rPr>
          <w:rFonts w:ascii="Times New Roman" w:hAnsi="Times New Roman" w:cs="Times New Roman"/>
        </w:rPr>
      </w:pPr>
      <w:r>
        <w:rPr>
          <w:rFonts w:ascii="Times New Roman" w:hAnsi="Times New Roman" w:cs="Times New Roman"/>
        </w:rPr>
        <w:t xml:space="preserve"> </w:t>
      </w:r>
    </w:p>
    <w:bookmarkStart w:id="30" w:name="_Toc299963322"/>
    <w:p w14:paraId="7CE047E7" w14:textId="77218A8C" w:rsidR="006E4D11" w:rsidRPr="00033118" w:rsidRDefault="004F296A" w:rsidP="006E4D11">
      <w:pPr>
        <w:pStyle w:val="Overskrift1"/>
        <w:rPr>
          <w:rFonts w:ascii="Times New Roman" w:hAnsi="Times New Roman" w:cs="Times New Roman"/>
          <w:sz w:val="36"/>
          <w:szCs w:val="36"/>
        </w:rPr>
      </w:pPr>
      <w:r w:rsidRPr="00033118">
        <w:rPr>
          <w:rFonts w:ascii="Times New Roman" w:hAnsi="Times New Roman" w:cs="Times New Roman"/>
          <w:noProof/>
          <w:color w:val="000000"/>
          <w:sz w:val="36"/>
          <w:szCs w:val="36"/>
          <w:lang w:val="en-US"/>
        </w:rPr>
        <mc:AlternateContent>
          <mc:Choice Requires="wps">
            <w:drawing>
              <wp:anchor distT="4294967295" distB="4294967295" distL="114300" distR="114300" simplePos="0" relativeHeight="251682816" behindDoc="0" locked="0" layoutInCell="1" allowOverlap="1" wp14:anchorId="324078C6" wp14:editId="5326212C">
                <wp:simplePos x="0" y="0"/>
                <wp:positionH relativeFrom="column">
                  <wp:posOffset>0</wp:posOffset>
                </wp:positionH>
                <wp:positionV relativeFrom="paragraph">
                  <wp:posOffset>205105</wp:posOffset>
                </wp:positionV>
                <wp:extent cx="5943600" cy="0"/>
                <wp:effectExtent l="0" t="0" r="25400" b="25400"/>
                <wp:wrapNone/>
                <wp:docPr id="11" name="Lige forbindels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ge forbindelse 11" o:spid="_x0000_s1026" style="position:absolute;z-index:2516828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6.15pt" to="468pt,1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MkEsQBAADaAwAADgAAAGRycy9lMm9Eb2MueG1srFPLbtswELwX6D8QvNeS0zZoBcs5JGgvRms0&#10;6QfQ1NIiwhe4rCX/fZeUpT4RBEUvhMjdmd2ZXW1uRmvYCSJq71q+XtWcgZO+0+7Y8q8PH1694wyT&#10;cJ0w3kHLz4D8ZvvyxWYIDVz53psOIiMSh80QWt6nFJqqQtmDFbjyARwFlY9WJLrGY9VFMRC7NdVV&#10;XV9Xg49diF4CIr3eTUG+LfxKgUyflUJIzLScekvljOU85LPabkRzjCL0Wl7aEP/QhRXaUdGF6k4k&#10;wb5F/QeV1TJ69CqtpLeVV0pLKBpIzbr+Tc19LwIULWQOhsUm/H+08tNpH5nuaHZrzpywNKOdPgIj&#10;yw/adWAQGIXIpyFgQ+m3bh+zUjm6+7Dz8hEpVv0SzBcMU9qoos3pJJWNxffz4juMiUl6fPv+zevr&#10;msYj51glmhkYIqaP4C3LHy032mVLRCNOO0y5tGjmlPxs3NzO1EHpJZ0NTMEvoEgt1VwXkrJncGsi&#10;OwnakO6xKCVK4ygzQ5Q2ZgHVT4MuuRkGZfeeC1yyS0Xv0gK02vn4t6ppnFtVU/5lCDhpzbIPvjvv&#10;42wHLVAx67LseUN/vhf4j19y+x0AAP//AwBQSwMEFAAGAAgAAAAhAF7kIGjcAAAABgEAAA8AAABk&#10;cnMvZG93bnJldi54bWxMj0tPwzAQhO9I/AdrkbhRp43URxqnQjxOcEhDDz268TaJGq+j2E0Cv55F&#10;HOA4M6uZb9PdZFsxYO8bRwrmswgEUulMQ5WCw8frwxqED5qMbh2hgk/0sMtub1KdGDfSHociVIJL&#10;yCdaQR1Cl0jpyxqt9jPXIXF2dr3VgWVfSdPrkcttKxdRtJRWN8QLte7wqcbyUlytgtXLW5F34/P7&#10;Vy5XMs8HF9aXo1L3d9PjFkTAKfwdww8+o0PGTCd3JeNFq4AfCQriRQyC0028ZOP0a8gslf/xs28A&#10;AAD//wMAUEsBAi0AFAAGAAgAAAAhAOSZw8D7AAAA4QEAABMAAAAAAAAAAAAAAAAAAAAAAFtDb250&#10;ZW50X1R5cGVzXS54bWxQSwECLQAUAAYACAAAACEAI7Jq4dcAAACUAQAACwAAAAAAAAAAAAAAAAAs&#10;AQAAX3JlbHMvLnJlbHNQSwECLQAUAAYACAAAACEAjJMkEsQBAADaAwAADgAAAAAAAAAAAAAAAAAs&#10;AgAAZHJzL2Uyb0RvYy54bWxQSwECLQAUAAYACAAAACEAXuQgaNwAAAAGAQAADwAAAAAAAAAAAAAA&#10;AAAcBAAAZHJzL2Rvd25yZXYueG1sUEsFBgAAAAAEAAQA8wAAACUFAAAAAA==&#10;" strokecolor="black [3040]">
                <o:lock v:ext="edit" shapetype="f"/>
              </v:line>
            </w:pict>
          </mc:Fallback>
        </mc:AlternateContent>
      </w:r>
      <w:r w:rsidR="005F12DB" w:rsidRPr="00033118">
        <w:rPr>
          <w:rFonts w:ascii="Times New Roman" w:hAnsi="Times New Roman" w:cs="Times New Roman"/>
          <w:sz w:val="36"/>
          <w:szCs w:val="36"/>
        </w:rPr>
        <w:t>5</w:t>
      </w:r>
      <w:r w:rsidR="006E4D11" w:rsidRPr="00033118">
        <w:rPr>
          <w:rFonts w:ascii="Times New Roman" w:hAnsi="Times New Roman" w:cs="Times New Roman"/>
          <w:sz w:val="36"/>
          <w:szCs w:val="36"/>
        </w:rPr>
        <w:t xml:space="preserve">. </w:t>
      </w:r>
      <w:r w:rsidR="00033118">
        <w:rPr>
          <w:rFonts w:ascii="Times New Roman" w:hAnsi="Times New Roman" w:cs="Times New Roman"/>
          <w:sz w:val="36"/>
          <w:szCs w:val="36"/>
        </w:rPr>
        <w:t>Analyse</w:t>
      </w:r>
      <w:r w:rsidR="00F800EE">
        <w:rPr>
          <w:rFonts w:ascii="Times New Roman" w:hAnsi="Times New Roman" w:cs="Times New Roman"/>
          <w:sz w:val="36"/>
          <w:szCs w:val="36"/>
        </w:rPr>
        <w:t xml:space="preserve"> af d</w:t>
      </w:r>
      <w:r w:rsidR="00033118">
        <w:rPr>
          <w:rFonts w:ascii="Times New Roman" w:hAnsi="Times New Roman" w:cs="Times New Roman"/>
          <w:sz w:val="36"/>
          <w:szCs w:val="36"/>
        </w:rPr>
        <w:t>e personlige og sociale forudsætninger i UPV</w:t>
      </w:r>
      <w:bookmarkEnd w:id="30"/>
    </w:p>
    <w:p w14:paraId="427B9425" w14:textId="03052A29" w:rsidR="00617CDF" w:rsidRPr="00F17A6C" w:rsidRDefault="006E4D11" w:rsidP="00456513">
      <w:pPr>
        <w:spacing w:line="360" w:lineRule="auto"/>
        <w:rPr>
          <w:rFonts w:ascii="Times New Roman" w:hAnsi="Times New Roman" w:cs="Times New Roman"/>
        </w:rPr>
      </w:pPr>
      <w:r w:rsidRPr="00456513">
        <w:rPr>
          <w:rFonts w:ascii="Times New Roman" w:hAnsi="Times New Roman" w:cs="Times New Roman"/>
        </w:rPr>
        <w:t xml:space="preserve">I dette kapitel undersøges de personlige og sociale forudsætninger i UPV, som med den nyeste </w:t>
      </w:r>
      <w:r w:rsidR="00F17A6C">
        <w:rPr>
          <w:rFonts w:ascii="Times New Roman" w:hAnsi="Times New Roman" w:cs="Times New Roman"/>
        </w:rPr>
        <w:t xml:space="preserve">vejledningsreform </w:t>
      </w:r>
      <w:r w:rsidRPr="00456513">
        <w:rPr>
          <w:rFonts w:ascii="Times New Roman" w:hAnsi="Times New Roman" w:cs="Times New Roman"/>
        </w:rPr>
        <w:t xml:space="preserve">i 2014, er blevet </w:t>
      </w:r>
      <w:r w:rsidR="00F17A6C">
        <w:rPr>
          <w:rFonts w:ascii="Times New Roman" w:hAnsi="Times New Roman" w:cs="Times New Roman"/>
        </w:rPr>
        <w:t>specificeret</w:t>
      </w:r>
      <w:r w:rsidRPr="00456513">
        <w:rPr>
          <w:rFonts w:ascii="Times New Roman" w:hAnsi="Times New Roman" w:cs="Times New Roman"/>
        </w:rPr>
        <w:t>. De</w:t>
      </w:r>
      <w:r w:rsidR="000F5B97">
        <w:rPr>
          <w:rFonts w:ascii="Times New Roman" w:hAnsi="Times New Roman" w:cs="Times New Roman"/>
        </w:rPr>
        <w:t xml:space="preserve">t </w:t>
      </w:r>
      <w:r w:rsidR="00956C27">
        <w:rPr>
          <w:rFonts w:ascii="Times New Roman" w:hAnsi="Times New Roman" w:cs="Times New Roman"/>
        </w:rPr>
        <w:t xml:space="preserve">dokument, </w:t>
      </w:r>
      <w:r w:rsidRPr="00456513">
        <w:rPr>
          <w:rFonts w:ascii="Times New Roman" w:hAnsi="Times New Roman" w:cs="Times New Roman"/>
        </w:rPr>
        <w:t xml:space="preserve">som </w:t>
      </w:r>
      <w:r w:rsidR="00956C27">
        <w:rPr>
          <w:rFonts w:ascii="Times New Roman" w:hAnsi="Times New Roman" w:cs="Times New Roman"/>
        </w:rPr>
        <w:t xml:space="preserve">denne del af </w:t>
      </w:r>
      <w:r w:rsidRPr="00456513">
        <w:rPr>
          <w:rFonts w:ascii="Times New Roman" w:hAnsi="Times New Roman" w:cs="Times New Roman"/>
        </w:rPr>
        <w:t xml:space="preserve">analysen </w:t>
      </w:r>
      <w:r w:rsidR="000F5B97">
        <w:rPr>
          <w:rFonts w:ascii="Times New Roman" w:hAnsi="Times New Roman" w:cs="Times New Roman"/>
        </w:rPr>
        <w:t xml:space="preserve">primært </w:t>
      </w:r>
      <w:r w:rsidRPr="00456513">
        <w:rPr>
          <w:rFonts w:ascii="Times New Roman" w:hAnsi="Times New Roman" w:cs="Times New Roman"/>
        </w:rPr>
        <w:t xml:space="preserve">tager </w:t>
      </w:r>
      <w:r w:rsidR="00995F42">
        <w:rPr>
          <w:rFonts w:ascii="Times New Roman" w:hAnsi="Times New Roman" w:cs="Times New Roman"/>
        </w:rPr>
        <w:t>udgangspunkt</w:t>
      </w:r>
      <w:r w:rsidRPr="00456513">
        <w:rPr>
          <w:rFonts w:ascii="Times New Roman" w:hAnsi="Times New Roman" w:cs="Times New Roman"/>
        </w:rPr>
        <w:t xml:space="preserve"> i, er; ’Vurdering af elevernes personlige og sociale forudsætninger - </w:t>
      </w:r>
      <w:r w:rsidR="002317F9">
        <w:rPr>
          <w:rFonts w:ascii="Times New Roman" w:hAnsi="Times New Roman" w:cs="Times New Roman"/>
          <w:color w:val="000000"/>
        </w:rPr>
        <w:t>værktøj og inspiration</w:t>
      </w:r>
      <w:r w:rsidRPr="00456513">
        <w:rPr>
          <w:rFonts w:ascii="Times New Roman" w:hAnsi="Times New Roman" w:cs="Times New Roman"/>
          <w:color w:val="000000"/>
        </w:rPr>
        <w:t>’</w:t>
      </w:r>
      <w:r w:rsidRPr="00456513">
        <w:rPr>
          <w:rFonts w:ascii="Times New Roman" w:hAnsi="Times New Roman" w:cs="Times New Roman"/>
        </w:rPr>
        <w:t xml:space="preserve"> (2014)</w:t>
      </w:r>
      <w:r w:rsidR="00995F42">
        <w:rPr>
          <w:rFonts w:ascii="Times New Roman" w:hAnsi="Times New Roman" w:cs="Times New Roman"/>
        </w:rPr>
        <w:t>, men også særligt lovgivningen på området</w:t>
      </w:r>
      <w:r w:rsidR="00995F42">
        <w:rPr>
          <w:rStyle w:val="Fodnotehenvisning"/>
          <w:rFonts w:ascii="Times New Roman" w:hAnsi="Times New Roman" w:cs="Times New Roman"/>
        </w:rPr>
        <w:footnoteReference w:id="45"/>
      </w:r>
      <w:r w:rsidR="00995F42">
        <w:rPr>
          <w:rFonts w:ascii="Times New Roman" w:hAnsi="Times New Roman" w:cs="Times New Roman"/>
        </w:rPr>
        <w:t xml:space="preserve">. </w:t>
      </w:r>
      <w:r w:rsidR="00995F42" w:rsidRPr="00456513">
        <w:rPr>
          <w:rFonts w:ascii="Times New Roman" w:hAnsi="Times New Roman" w:cs="Times New Roman"/>
        </w:rPr>
        <w:t xml:space="preserve">’Vurdering af elevernes personlige og sociale forudsætninger - </w:t>
      </w:r>
      <w:r w:rsidR="002317F9">
        <w:rPr>
          <w:rFonts w:ascii="Times New Roman" w:hAnsi="Times New Roman" w:cs="Times New Roman"/>
          <w:color w:val="000000"/>
        </w:rPr>
        <w:t>værktøj og inspiration</w:t>
      </w:r>
      <w:r w:rsidR="00995F42" w:rsidRPr="00456513">
        <w:rPr>
          <w:rFonts w:ascii="Times New Roman" w:hAnsi="Times New Roman" w:cs="Times New Roman"/>
          <w:color w:val="000000"/>
        </w:rPr>
        <w:t>’</w:t>
      </w:r>
      <w:r w:rsidR="00995F42" w:rsidRPr="00456513">
        <w:rPr>
          <w:rFonts w:ascii="Times New Roman" w:hAnsi="Times New Roman" w:cs="Times New Roman"/>
        </w:rPr>
        <w:t xml:space="preserve"> </w:t>
      </w:r>
      <w:r w:rsidRPr="00456513">
        <w:rPr>
          <w:rFonts w:ascii="Times New Roman" w:hAnsi="Times New Roman" w:cs="Times New Roman"/>
        </w:rPr>
        <w:t xml:space="preserve">er fra Undervisningsministeriets side tænkt som et værktøj og inspirationshæfte til de lærere, der nu, efter reformen, skal foretage den første </w:t>
      </w:r>
      <w:r w:rsidR="00956C27">
        <w:rPr>
          <w:rFonts w:ascii="Times New Roman" w:hAnsi="Times New Roman" w:cs="Times New Roman"/>
        </w:rPr>
        <w:t xml:space="preserve">umiddelbare </w:t>
      </w:r>
      <w:r w:rsidRPr="00456513">
        <w:rPr>
          <w:rFonts w:ascii="Times New Roman" w:hAnsi="Times New Roman" w:cs="Times New Roman"/>
        </w:rPr>
        <w:t xml:space="preserve">vurdering af de unge i 8. klasse. Publikationen </w:t>
      </w:r>
      <w:r w:rsidRPr="00456513">
        <w:rPr>
          <w:rFonts w:ascii="Times New Roman" w:hAnsi="Times New Roman" w:cs="Times New Roman"/>
          <w:color w:val="000000"/>
        </w:rPr>
        <w:t xml:space="preserve">beskriver på konkret vis de nøglebegreberne i de personlige og sociale forudsætninger, der ifølge </w:t>
      </w:r>
      <w:r w:rsidR="00956C27">
        <w:rPr>
          <w:rFonts w:ascii="Times New Roman" w:hAnsi="Times New Roman" w:cs="Times New Roman"/>
          <w:color w:val="000000"/>
        </w:rPr>
        <w:t>Undervisning</w:t>
      </w:r>
      <w:r w:rsidR="00956C27" w:rsidRPr="00456513">
        <w:rPr>
          <w:rFonts w:ascii="Times New Roman" w:hAnsi="Times New Roman" w:cs="Times New Roman"/>
          <w:color w:val="000000"/>
        </w:rPr>
        <w:t>sministeriet</w:t>
      </w:r>
      <w:r w:rsidRPr="00456513">
        <w:rPr>
          <w:rFonts w:ascii="Times New Roman" w:hAnsi="Times New Roman" w:cs="Times New Roman"/>
          <w:color w:val="000000"/>
        </w:rPr>
        <w:t xml:space="preserve"> skal til for at gennemføre en ungdomsuddannelse. </w:t>
      </w:r>
      <w:r w:rsidR="00995F42">
        <w:rPr>
          <w:rFonts w:ascii="Times New Roman" w:hAnsi="Times New Roman" w:cs="Times New Roman"/>
          <w:color w:val="000000"/>
        </w:rPr>
        <w:t>En analyse af denne publikation anskueliggør UPV som et udtryk for symbolsk vold og dominans.</w:t>
      </w:r>
    </w:p>
    <w:p w14:paraId="25C20288" w14:textId="77777777" w:rsidR="006E4D11" w:rsidRDefault="006E4D11" w:rsidP="006E4D11">
      <w:pPr>
        <w:spacing w:line="360" w:lineRule="auto"/>
        <w:rPr>
          <w:rFonts w:ascii="Times New Roman" w:hAnsi="Times New Roman" w:cs="Times New Roman"/>
          <w:color w:val="000000"/>
        </w:rPr>
      </w:pPr>
    </w:p>
    <w:p w14:paraId="40A786DD" w14:textId="2A2B9A87" w:rsidR="006E4D11" w:rsidRPr="00762D26" w:rsidRDefault="00956C27" w:rsidP="006E4D11">
      <w:pPr>
        <w:spacing w:line="360" w:lineRule="auto"/>
        <w:rPr>
          <w:rFonts w:ascii="Times New Roman" w:hAnsi="Times New Roman" w:cs="Times New Roman"/>
          <w:color w:val="000000"/>
        </w:rPr>
      </w:pPr>
      <w:r>
        <w:rPr>
          <w:rFonts w:ascii="Times New Roman" w:hAnsi="Times New Roman" w:cs="Times New Roman"/>
          <w:color w:val="000000"/>
        </w:rPr>
        <w:t>I</w:t>
      </w:r>
      <w:r w:rsidR="006E4D11">
        <w:rPr>
          <w:rFonts w:ascii="Times New Roman" w:hAnsi="Times New Roman" w:cs="Times New Roman"/>
          <w:color w:val="000000"/>
        </w:rPr>
        <w:t xml:space="preserve"> </w:t>
      </w:r>
      <w:r>
        <w:rPr>
          <w:rFonts w:ascii="Times New Roman" w:hAnsi="Times New Roman" w:cs="Times New Roman"/>
          <w:color w:val="000000"/>
        </w:rPr>
        <w:t xml:space="preserve">de første </w:t>
      </w:r>
      <w:r w:rsidR="006E4D11">
        <w:rPr>
          <w:rFonts w:ascii="Times New Roman" w:hAnsi="Times New Roman" w:cs="Times New Roman"/>
          <w:color w:val="000000"/>
        </w:rPr>
        <w:t>afsnit</w:t>
      </w:r>
      <w:r>
        <w:rPr>
          <w:rFonts w:ascii="Times New Roman" w:hAnsi="Times New Roman" w:cs="Times New Roman"/>
          <w:color w:val="000000"/>
        </w:rPr>
        <w:t xml:space="preserve"> af analysen</w:t>
      </w:r>
      <w:r w:rsidR="006E4D11">
        <w:rPr>
          <w:rFonts w:ascii="Times New Roman" w:hAnsi="Times New Roman" w:cs="Times New Roman"/>
          <w:color w:val="000000"/>
        </w:rPr>
        <w:t xml:space="preserve"> </w:t>
      </w:r>
      <w:r w:rsidR="00617CDF">
        <w:rPr>
          <w:rFonts w:ascii="Times New Roman" w:hAnsi="Times New Roman" w:cs="Times New Roman"/>
          <w:color w:val="000000"/>
        </w:rPr>
        <w:t xml:space="preserve">undersøges </w:t>
      </w:r>
      <w:r w:rsidR="006E4D11">
        <w:rPr>
          <w:rFonts w:ascii="Times New Roman" w:hAnsi="Times New Roman" w:cs="Times New Roman"/>
          <w:color w:val="000000"/>
        </w:rPr>
        <w:t>de personli</w:t>
      </w:r>
      <w:r w:rsidR="00617CDF">
        <w:rPr>
          <w:rFonts w:ascii="Times New Roman" w:hAnsi="Times New Roman" w:cs="Times New Roman"/>
          <w:color w:val="000000"/>
        </w:rPr>
        <w:t>ge og sociale forudsætninger</w:t>
      </w:r>
      <w:r w:rsidR="00A040B2">
        <w:rPr>
          <w:rFonts w:ascii="Times New Roman" w:hAnsi="Times New Roman" w:cs="Times New Roman"/>
          <w:color w:val="000000"/>
        </w:rPr>
        <w:t xml:space="preserve"> i uddannelsesparathedsbegrebet nærmere på et mere generelt plan,</w:t>
      </w:r>
      <w:r>
        <w:rPr>
          <w:rFonts w:ascii="Times New Roman" w:hAnsi="Times New Roman" w:cs="Times New Roman"/>
          <w:color w:val="000000"/>
        </w:rPr>
        <w:t xml:space="preserve"> med </w:t>
      </w:r>
      <w:r w:rsidR="00A040B2">
        <w:rPr>
          <w:rFonts w:ascii="Times New Roman" w:hAnsi="Times New Roman" w:cs="Times New Roman"/>
          <w:color w:val="000000"/>
        </w:rPr>
        <w:t>særligt blik</w:t>
      </w:r>
      <w:r>
        <w:rPr>
          <w:rFonts w:ascii="Times New Roman" w:hAnsi="Times New Roman" w:cs="Times New Roman"/>
          <w:color w:val="000000"/>
        </w:rPr>
        <w:t xml:space="preserve"> på Bourdieus begreber om</w:t>
      </w:r>
      <w:r w:rsidR="00A040B2">
        <w:rPr>
          <w:rFonts w:ascii="Times New Roman" w:hAnsi="Times New Roman" w:cs="Times New Roman"/>
          <w:color w:val="000000"/>
        </w:rPr>
        <w:t xml:space="preserve"> kulturel kapital, habitus og symbolsk vold.</w:t>
      </w:r>
      <w:r>
        <w:rPr>
          <w:rFonts w:ascii="Times New Roman" w:hAnsi="Times New Roman" w:cs="Times New Roman"/>
          <w:color w:val="000000"/>
        </w:rPr>
        <w:t xml:space="preserve"> </w:t>
      </w:r>
      <w:r w:rsidR="006E4D11">
        <w:rPr>
          <w:rFonts w:ascii="Times New Roman" w:hAnsi="Times New Roman" w:cs="Times New Roman"/>
          <w:color w:val="000000"/>
        </w:rPr>
        <w:t xml:space="preserve">Dernæst </w:t>
      </w:r>
      <w:r>
        <w:rPr>
          <w:rFonts w:ascii="Times New Roman" w:hAnsi="Times New Roman" w:cs="Times New Roman"/>
          <w:color w:val="000000"/>
        </w:rPr>
        <w:t xml:space="preserve">bliver </w:t>
      </w:r>
      <w:r w:rsidR="006E4D11">
        <w:rPr>
          <w:rFonts w:ascii="Times New Roman" w:hAnsi="Times New Roman" w:cs="Times New Roman"/>
          <w:color w:val="000000"/>
        </w:rPr>
        <w:t xml:space="preserve">der </w:t>
      </w:r>
      <w:r>
        <w:rPr>
          <w:rFonts w:ascii="Times New Roman" w:hAnsi="Times New Roman" w:cs="Times New Roman"/>
          <w:color w:val="000000"/>
        </w:rPr>
        <w:t>fokuseret mere konkret, i afsnittet</w:t>
      </w:r>
      <w:r w:rsidR="006E4D11">
        <w:rPr>
          <w:rFonts w:ascii="Times New Roman" w:hAnsi="Times New Roman" w:cs="Times New Roman"/>
          <w:color w:val="000000"/>
        </w:rPr>
        <w:t xml:space="preserve"> ’De personlige og sociale forudsætninger’, på </w:t>
      </w:r>
      <w:r w:rsidR="00742ABF">
        <w:rPr>
          <w:rFonts w:ascii="Times New Roman" w:hAnsi="Times New Roman" w:cs="Times New Roman"/>
          <w:color w:val="000000"/>
        </w:rPr>
        <w:t xml:space="preserve">de </w:t>
      </w:r>
      <w:r>
        <w:rPr>
          <w:rFonts w:ascii="Times New Roman" w:hAnsi="Times New Roman" w:cs="Times New Roman"/>
          <w:color w:val="000000"/>
        </w:rPr>
        <w:t>fastlagte</w:t>
      </w:r>
      <w:r w:rsidR="006E4D11">
        <w:rPr>
          <w:rFonts w:ascii="Times New Roman" w:hAnsi="Times New Roman" w:cs="Times New Roman"/>
          <w:color w:val="000000"/>
        </w:rPr>
        <w:t xml:space="preserve"> nøglebegreber</w:t>
      </w:r>
      <w:r w:rsidR="00742ABF">
        <w:rPr>
          <w:rStyle w:val="Fodnotehenvisning"/>
          <w:rFonts w:ascii="Times New Roman" w:hAnsi="Times New Roman" w:cs="Times New Roman"/>
          <w:color w:val="000000"/>
        </w:rPr>
        <w:footnoteReference w:id="46"/>
      </w:r>
      <w:r>
        <w:rPr>
          <w:rFonts w:ascii="Times New Roman" w:hAnsi="Times New Roman" w:cs="Times New Roman"/>
          <w:color w:val="000000"/>
        </w:rPr>
        <w:t xml:space="preserve"> under</w:t>
      </w:r>
      <w:r w:rsidR="006E4D11">
        <w:rPr>
          <w:rFonts w:ascii="Times New Roman" w:hAnsi="Times New Roman" w:cs="Times New Roman"/>
          <w:color w:val="000000"/>
        </w:rPr>
        <w:t xml:space="preserve"> de personlige og sociale forudsætninger. I dette afsnit er nøglebegreberne delt op i yderligere to underafsnit med udgangspunkt i, hvad der </w:t>
      </w:r>
      <w:r w:rsidR="00D00742">
        <w:rPr>
          <w:rFonts w:ascii="Times New Roman" w:hAnsi="Times New Roman" w:cs="Times New Roman"/>
          <w:color w:val="000000"/>
        </w:rPr>
        <w:t>vurderes at dække</w:t>
      </w:r>
      <w:r w:rsidR="006E4D11">
        <w:rPr>
          <w:rFonts w:ascii="Times New Roman" w:hAnsi="Times New Roman" w:cs="Times New Roman"/>
          <w:color w:val="000000"/>
        </w:rPr>
        <w:t xml:space="preserve"> henholdsvis </w:t>
      </w:r>
      <w:r w:rsidR="00A040B2">
        <w:rPr>
          <w:rFonts w:ascii="Times New Roman" w:hAnsi="Times New Roman" w:cs="Times New Roman"/>
          <w:color w:val="000000"/>
        </w:rPr>
        <w:t xml:space="preserve">målbare og ikke-målbare </w:t>
      </w:r>
      <w:r w:rsidR="006E4D11">
        <w:rPr>
          <w:rFonts w:ascii="Times New Roman" w:hAnsi="Times New Roman" w:cs="Times New Roman"/>
          <w:color w:val="000000"/>
        </w:rPr>
        <w:t>færdigheder</w:t>
      </w:r>
      <w:r w:rsidR="00742ABF">
        <w:rPr>
          <w:rStyle w:val="Fodnotehenvisning"/>
          <w:rFonts w:ascii="Times New Roman" w:hAnsi="Times New Roman" w:cs="Times New Roman"/>
          <w:color w:val="000000"/>
        </w:rPr>
        <w:footnoteReference w:id="47"/>
      </w:r>
      <w:r w:rsidR="006E4D11">
        <w:rPr>
          <w:rFonts w:ascii="Times New Roman" w:hAnsi="Times New Roman" w:cs="Times New Roman"/>
          <w:color w:val="000000"/>
        </w:rPr>
        <w:t xml:space="preserve"> </w:t>
      </w:r>
      <w:r w:rsidR="00A040B2">
        <w:rPr>
          <w:rFonts w:ascii="Times New Roman" w:hAnsi="Times New Roman" w:cs="Times New Roman"/>
          <w:color w:val="000000"/>
        </w:rPr>
        <w:t xml:space="preserve">hos de unge i relation til UPV. </w:t>
      </w:r>
    </w:p>
    <w:p w14:paraId="75EDB22F" w14:textId="77777777" w:rsidR="006E4D11" w:rsidRPr="00E145DD" w:rsidRDefault="006E4D11" w:rsidP="006E4D11">
      <w:pPr>
        <w:tabs>
          <w:tab w:val="left" w:pos="2560"/>
        </w:tabs>
        <w:spacing w:line="360" w:lineRule="auto"/>
        <w:rPr>
          <w:rFonts w:ascii="Times New Roman" w:hAnsi="Times New Roman" w:cs="Times New Roman"/>
        </w:rPr>
      </w:pPr>
    </w:p>
    <w:p w14:paraId="4CFBCABE" w14:textId="01E69D31" w:rsidR="006E4D11" w:rsidRPr="00F17A6C" w:rsidRDefault="009F696E" w:rsidP="00F17A6C">
      <w:pPr>
        <w:pStyle w:val="Overskrift2"/>
        <w:rPr>
          <w:rFonts w:ascii="Times New Roman" w:hAnsi="Times New Roman" w:cs="Times New Roman"/>
          <w:sz w:val="28"/>
          <w:szCs w:val="28"/>
        </w:rPr>
      </w:pPr>
      <w:bookmarkStart w:id="31" w:name="_Toc299963323"/>
      <w:r>
        <w:rPr>
          <w:rFonts w:ascii="Times New Roman" w:hAnsi="Times New Roman" w:cs="Times New Roman"/>
          <w:sz w:val="28"/>
          <w:szCs w:val="28"/>
        </w:rPr>
        <w:lastRenderedPageBreak/>
        <w:t>5</w:t>
      </w:r>
      <w:r w:rsidR="006E4D11">
        <w:rPr>
          <w:rFonts w:ascii="Times New Roman" w:hAnsi="Times New Roman" w:cs="Times New Roman"/>
          <w:sz w:val="28"/>
          <w:szCs w:val="28"/>
        </w:rPr>
        <w:t>.1 Vurdering</w:t>
      </w:r>
      <w:r w:rsidR="003C773D">
        <w:rPr>
          <w:rFonts w:ascii="Times New Roman" w:hAnsi="Times New Roman" w:cs="Times New Roman"/>
          <w:sz w:val="28"/>
          <w:szCs w:val="28"/>
        </w:rPr>
        <w:t>en</w:t>
      </w:r>
      <w:r w:rsidR="006E4D11">
        <w:rPr>
          <w:rFonts w:ascii="Times New Roman" w:hAnsi="Times New Roman" w:cs="Times New Roman"/>
          <w:sz w:val="28"/>
          <w:szCs w:val="28"/>
        </w:rPr>
        <w:t xml:space="preserve"> af </w:t>
      </w:r>
      <w:r w:rsidR="003C773D">
        <w:rPr>
          <w:rFonts w:ascii="Times New Roman" w:hAnsi="Times New Roman" w:cs="Times New Roman"/>
          <w:sz w:val="28"/>
          <w:szCs w:val="28"/>
        </w:rPr>
        <w:t xml:space="preserve">de unges </w:t>
      </w:r>
      <w:r w:rsidR="006E4D11">
        <w:rPr>
          <w:rFonts w:ascii="Times New Roman" w:hAnsi="Times New Roman" w:cs="Times New Roman"/>
          <w:sz w:val="28"/>
          <w:szCs w:val="28"/>
        </w:rPr>
        <w:t>uddannelsesparathed</w:t>
      </w:r>
      <w:bookmarkEnd w:id="31"/>
    </w:p>
    <w:p w14:paraId="213A6689" w14:textId="420AE093" w:rsidR="006E4D11" w:rsidRPr="00E145DD" w:rsidRDefault="006E4D11" w:rsidP="006E4D11">
      <w:pPr>
        <w:spacing w:line="360" w:lineRule="auto"/>
        <w:rPr>
          <w:rFonts w:ascii="Times New Roman" w:hAnsi="Times New Roman" w:cs="Times New Roman"/>
        </w:rPr>
      </w:pPr>
      <w:r w:rsidRPr="00E145DD">
        <w:rPr>
          <w:rFonts w:ascii="Times New Roman" w:hAnsi="Times New Roman" w:cs="Times New Roman"/>
        </w:rPr>
        <w:t xml:space="preserve">Ifølge Undervisningsministeriet er det hensigten med publikationen; </w:t>
      </w:r>
      <w:r>
        <w:rPr>
          <w:rFonts w:ascii="Times New Roman" w:hAnsi="Times New Roman" w:cs="Times New Roman"/>
        </w:rPr>
        <w:t>’</w:t>
      </w:r>
      <w:r w:rsidRPr="0034142A">
        <w:rPr>
          <w:rFonts w:ascii="Times New Roman" w:hAnsi="Times New Roman" w:cs="Times New Roman"/>
        </w:rPr>
        <w:t>Vurderingen af de personlige og sociale forudsætninge</w:t>
      </w:r>
      <w:r w:rsidR="002317F9">
        <w:rPr>
          <w:rFonts w:ascii="Times New Roman" w:hAnsi="Times New Roman" w:cs="Times New Roman"/>
        </w:rPr>
        <w:t>r – værktøj og inspiration</w:t>
      </w:r>
      <w:r>
        <w:rPr>
          <w:rFonts w:ascii="Times New Roman" w:hAnsi="Times New Roman" w:cs="Times New Roman"/>
        </w:rPr>
        <w:t>’</w:t>
      </w:r>
      <w:r w:rsidRPr="0034142A">
        <w:rPr>
          <w:rFonts w:ascii="Times New Roman" w:hAnsi="Times New Roman" w:cs="Times New Roman"/>
        </w:rPr>
        <w:t xml:space="preserve"> </w:t>
      </w:r>
      <w:r w:rsidRPr="00E145DD">
        <w:rPr>
          <w:rFonts w:ascii="Times New Roman" w:hAnsi="Times New Roman" w:cs="Times New Roman"/>
        </w:rPr>
        <w:t>(2014), at beskrivelserne</w:t>
      </w:r>
      <w:r w:rsidR="0079071C">
        <w:rPr>
          <w:rFonts w:ascii="Times New Roman" w:hAnsi="Times New Roman" w:cs="Times New Roman"/>
        </w:rPr>
        <w:t>;</w:t>
      </w:r>
      <w:r w:rsidRPr="00E145DD">
        <w:rPr>
          <w:rFonts w:ascii="Times New Roman" w:hAnsi="Times New Roman" w:cs="Times New Roman"/>
        </w:rPr>
        <w:t xml:space="preserve"> </w:t>
      </w:r>
      <w:r w:rsidR="0079071C" w:rsidRPr="0079071C">
        <w:rPr>
          <w:rFonts w:ascii="Times New Roman" w:hAnsi="Times New Roman" w:cs="Times New Roman"/>
          <w:i/>
        </w:rPr>
        <w:t>’</w:t>
      </w:r>
      <w:r w:rsidRPr="00E145DD">
        <w:rPr>
          <w:rFonts w:ascii="Times New Roman" w:hAnsi="Times New Roman" w:cs="Times New Roman"/>
          <w:i/>
        </w:rPr>
        <w:t>skal danne grundlag for en helhedsvurdering af elevens personlige og sociale forudsætninger for at kunne tage en ungdomsuddannelse, hvori der indgår en samlet afvejning af elevens forudsætninger inden for mindst de nævnte områder</w:t>
      </w:r>
      <w:r w:rsidR="0079071C">
        <w:rPr>
          <w:rFonts w:ascii="Times New Roman" w:hAnsi="Times New Roman" w:cs="Times New Roman"/>
          <w:i/>
        </w:rPr>
        <w:t>.’</w:t>
      </w:r>
      <w:r w:rsidRPr="00E145DD">
        <w:rPr>
          <w:rFonts w:ascii="Times New Roman" w:hAnsi="Times New Roman" w:cs="Times New Roman"/>
          <w:i/>
        </w:rPr>
        <w:t xml:space="preserve"> </w:t>
      </w:r>
      <w:r w:rsidRPr="00E145DD">
        <w:rPr>
          <w:rFonts w:ascii="Times New Roman" w:hAnsi="Times New Roman" w:cs="Times New Roman"/>
        </w:rPr>
        <w:t xml:space="preserve">(UVM 2014:3+6). </w:t>
      </w:r>
    </w:p>
    <w:p w14:paraId="5343FF8C" w14:textId="76257FFE" w:rsidR="00A31291" w:rsidRDefault="006E4D11" w:rsidP="006E4D11">
      <w:pPr>
        <w:spacing w:line="360" w:lineRule="auto"/>
        <w:rPr>
          <w:rFonts w:ascii="Times New Roman" w:hAnsi="Times New Roman" w:cs="Times New Roman"/>
        </w:rPr>
      </w:pPr>
      <w:r w:rsidRPr="00E145DD">
        <w:rPr>
          <w:rFonts w:ascii="Times New Roman" w:hAnsi="Times New Roman" w:cs="Times New Roman"/>
        </w:rPr>
        <w:t xml:space="preserve">Hvordan </w:t>
      </w:r>
      <w:r w:rsidR="009F1442">
        <w:rPr>
          <w:rFonts w:ascii="Times New Roman" w:hAnsi="Times New Roman" w:cs="Times New Roman"/>
        </w:rPr>
        <w:t xml:space="preserve">denne </w:t>
      </w:r>
      <w:r w:rsidRPr="00E145DD">
        <w:rPr>
          <w:rFonts w:ascii="Times New Roman" w:hAnsi="Times New Roman" w:cs="Times New Roman"/>
        </w:rPr>
        <w:t xml:space="preserve">afvejning </w:t>
      </w:r>
      <w:r>
        <w:rPr>
          <w:rFonts w:ascii="Times New Roman" w:hAnsi="Times New Roman" w:cs="Times New Roman"/>
        </w:rPr>
        <w:t xml:space="preserve">af de </w:t>
      </w:r>
      <w:r w:rsidR="00EA5823">
        <w:rPr>
          <w:rFonts w:ascii="Times New Roman" w:hAnsi="Times New Roman" w:cs="Times New Roman"/>
        </w:rPr>
        <w:t>nødvendige</w:t>
      </w:r>
      <w:r>
        <w:rPr>
          <w:rFonts w:ascii="Times New Roman" w:hAnsi="Times New Roman" w:cs="Times New Roman"/>
        </w:rPr>
        <w:t xml:space="preserve"> forudsætninger (herunder også de faglige) </w:t>
      </w:r>
      <w:r w:rsidRPr="00E145DD">
        <w:rPr>
          <w:rFonts w:ascii="Times New Roman" w:hAnsi="Times New Roman" w:cs="Times New Roman"/>
        </w:rPr>
        <w:t xml:space="preserve">finder sted og </w:t>
      </w:r>
      <w:r w:rsidR="00EA5823">
        <w:rPr>
          <w:rFonts w:ascii="Times New Roman" w:hAnsi="Times New Roman" w:cs="Times New Roman"/>
        </w:rPr>
        <w:t xml:space="preserve">i </w:t>
      </w:r>
      <w:r w:rsidRPr="00E145DD">
        <w:rPr>
          <w:rFonts w:ascii="Times New Roman" w:hAnsi="Times New Roman" w:cs="Times New Roman"/>
        </w:rPr>
        <w:t>hvilket omfang de forskellige k</w:t>
      </w:r>
      <w:r>
        <w:rPr>
          <w:rFonts w:ascii="Times New Roman" w:hAnsi="Times New Roman" w:cs="Times New Roman"/>
        </w:rPr>
        <w:t>riterier</w:t>
      </w:r>
      <w:r w:rsidRPr="00E145DD">
        <w:rPr>
          <w:rFonts w:ascii="Times New Roman" w:hAnsi="Times New Roman" w:cs="Times New Roman"/>
        </w:rPr>
        <w:t xml:space="preserve"> vægtes, er</w:t>
      </w:r>
      <w:r w:rsidR="00C267E9">
        <w:rPr>
          <w:rFonts w:ascii="Times New Roman" w:hAnsi="Times New Roman" w:cs="Times New Roman"/>
        </w:rPr>
        <w:t xml:space="preserve"> </w:t>
      </w:r>
      <w:r w:rsidRPr="00E145DD">
        <w:rPr>
          <w:rFonts w:ascii="Times New Roman" w:hAnsi="Times New Roman" w:cs="Times New Roman"/>
        </w:rPr>
        <w:t>op til de involverede aktører i processen (</w:t>
      </w:r>
      <w:r w:rsidR="00EA5823">
        <w:rPr>
          <w:rFonts w:ascii="Times New Roman" w:hAnsi="Times New Roman" w:cs="Times New Roman"/>
        </w:rPr>
        <w:t>UVM 2010:16</w:t>
      </w:r>
      <w:r w:rsidRPr="00E145DD">
        <w:rPr>
          <w:rFonts w:ascii="Times New Roman" w:hAnsi="Times New Roman" w:cs="Times New Roman"/>
        </w:rPr>
        <w:t xml:space="preserve">), hvilket </w:t>
      </w:r>
      <w:r w:rsidR="00A31291">
        <w:rPr>
          <w:rFonts w:ascii="Times New Roman" w:hAnsi="Times New Roman" w:cs="Times New Roman"/>
        </w:rPr>
        <w:t>har ført en del frustrationer og uenigheder omkring UPV med sig. De</w:t>
      </w:r>
      <w:r w:rsidR="00856488">
        <w:rPr>
          <w:rFonts w:ascii="Times New Roman" w:hAnsi="Times New Roman" w:cs="Times New Roman"/>
        </w:rPr>
        <w:t>tte fremgår bl.a. af CEFU, Pluss</w:t>
      </w:r>
      <w:r w:rsidR="00A31291">
        <w:rPr>
          <w:rFonts w:ascii="Times New Roman" w:hAnsi="Times New Roman" w:cs="Times New Roman"/>
        </w:rPr>
        <w:t xml:space="preserve"> Leadership og EPINION’</w:t>
      </w:r>
      <w:r w:rsidR="007C1EA5">
        <w:rPr>
          <w:rFonts w:ascii="Times New Roman" w:hAnsi="Times New Roman" w:cs="Times New Roman"/>
        </w:rPr>
        <w:t>s; ’M</w:t>
      </w:r>
      <w:r w:rsidR="00A31291">
        <w:rPr>
          <w:rFonts w:ascii="Times New Roman" w:hAnsi="Times New Roman" w:cs="Times New Roman"/>
        </w:rPr>
        <w:t>idtvejsevaluering</w:t>
      </w:r>
      <w:r w:rsidR="00294D1A">
        <w:rPr>
          <w:rFonts w:ascii="Times New Roman" w:hAnsi="Times New Roman" w:cs="Times New Roman"/>
        </w:rPr>
        <w:t xml:space="preserve"> af initiativ 2: U</w:t>
      </w:r>
      <w:r w:rsidR="007C1EA5">
        <w:rPr>
          <w:rFonts w:ascii="Times New Roman" w:hAnsi="Times New Roman" w:cs="Times New Roman"/>
        </w:rPr>
        <w:t>ddannelsesparathedsvurderingen’</w:t>
      </w:r>
      <w:r w:rsidR="00A31291">
        <w:rPr>
          <w:rFonts w:ascii="Times New Roman" w:hAnsi="Times New Roman" w:cs="Times New Roman"/>
        </w:rPr>
        <w:t xml:space="preserve"> (nov. 2011), hvoraf følgende fremgår: </w:t>
      </w:r>
    </w:p>
    <w:p w14:paraId="53CBBA74" w14:textId="77777777" w:rsidR="00A31291" w:rsidRDefault="00A31291" w:rsidP="00A31291">
      <w:pPr>
        <w:spacing w:line="360" w:lineRule="auto"/>
        <w:jc w:val="center"/>
        <w:rPr>
          <w:rFonts w:ascii="Times New Roman" w:hAnsi="Times New Roman" w:cs="Times New Roman"/>
          <w:i/>
          <w:color w:val="000000"/>
        </w:rPr>
      </w:pPr>
      <w:r w:rsidRPr="00A31291">
        <w:rPr>
          <w:rFonts w:ascii="Times New Roman" w:hAnsi="Times New Roman" w:cs="Times New Roman"/>
          <w:i/>
          <w:color w:val="000000"/>
        </w:rPr>
        <w:t>’…</w:t>
      </w:r>
      <w:r w:rsidR="00D359AD" w:rsidRPr="00A31291">
        <w:rPr>
          <w:rFonts w:ascii="Times New Roman" w:hAnsi="Times New Roman" w:cs="Times New Roman"/>
          <w:i/>
          <w:color w:val="000000"/>
        </w:rPr>
        <w:t xml:space="preserve"> at mange vurderinger foretages på baggrund af ”mavefornemmelser”, og at aktørerne </w:t>
      </w:r>
    </w:p>
    <w:p w14:paraId="365D0AD7" w14:textId="49BCD014" w:rsidR="00A31291" w:rsidRDefault="00D359AD" w:rsidP="00A31291">
      <w:pPr>
        <w:spacing w:line="360" w:lineRule="auto"/>
        <w:jc w:val="center"/>
        <w:rPr>
          <w:rFonts w:ascii="Times New Roman" w:hAnsi="Times New Roman" w:cs="Times New Roman"/>
          <w:color w:val="000000"/>
        </w:rPr>
      </w:pPr>
      <w:r w:rsidRPr="00A31291">
        <w:rPr>
          <w:rFonts w:ascii="Times New Roman" w:hAnsi="Times New Roman" w:cs="Times New Roman"/>
          <w:i/>
          <w:color w:val="000000"/>
        </w:rPr>
        <w:t>”ikke taler samme sprog”, hvorfor der også opleves grundlæggende uenigheder omkring definitionen af og vægtningen mellem det personlige, soc</w:t>
      </w:r>
      <w:r w:rsidR="00A31291" w:rsidRPr="00A31291">
        <w:rPr>
          <w:rFonts w:ascii="Times New Roman" w:hAnsi="Times New Roman" w:cs="Times New Roman"/>
          <w:i/>
          <w:color w:val="000000"/>
        </w:rPr>
        <w:t>iale og faglige.’</w:t>
      </w:r>
      <w:r w:rsidR="00A31291" w:rsidRPr="00A31291">
        <w:rPr>
          <w:rFonts w:ascii="Times New Roman" w:hAnsi="Times New Roman" w:cs="Times New Roman"/>
          <w:color w:val="000000"/>
        </w:rPr>
        <w:t xml:space="preserve"> (CEFU m.fl. 2011:31)</w:t>
      </w:r>
      <w:r w:rsidRPr="00A31291">
        <w:rPr>
          <w:rFonts w:ascii="Times New Roman" w:hAnsi="Times New Roman" w:cs="Times New Roman"/>
          <w:color w:val="000000"/>
        </w:rPr>
        <w:t>.</w:t>
      </w:r>
    </w:p>
    <w:p w14:paraId="6B87643B" w14:textId="77777777" w:rsidR="00A31291" w:rsidRDefault="00A31291" w:rsidP="00A31291">
      <w:pPr>
        <w:spacing w:line="360" w:lineRule="auto"/>
        <w:jc w:val="center"/>
        <w:rPr>
          <w:rFonts w:ascii="Times New Roman" w:hAnsi="Times New Roman" w:cs="Times New Roman"/>
          <w:color w:val="000000"/>
        </w:rPr>
      </w:pPr>
    </w:p>
    <w:p w14:paraId="587C49B2" w14:textId="1065696C" w:rsidR="006E4D11" w:rsidRPr="00E145DD" w:rsidRDefault="00F478DB" w:rsidP="006E4D11">
      <w:pPr>
        <w:spacing w:line="360" w:lineRule="auto"/>
        <w:rPr>
          <w:rFonts w:ascii="Times New Roman" w:hAnsi="Times New Roman" w:cs="Times New Roman"/>
        </w:rPr>
      </w:pPr>
      <w:r>
        <w:rPr>
          <w:rFonts w:ascii="Times New Roman" w:hAnsi="Times New Roman" w:cs="Times New Roman"/>
        </w:rPr>
        <w:t xml:space="preserve">Der er altså tale om </w:t>
      </w:r>
      <w:r w:rsidR="006E4D11">
        <w:rPr>
          <w:rFonts w:ascii="Times New Roman" w:hAnsi="Times New Roman" w:cs="Times New Roman"/>
        </w:rPr>
        <w:t xml:space="preserve">uenigheder </w:t>
      </w:r>
      <w:r>
        <w:rPr>
          <w:rFonts w:ascii="Times New Roman" w:hAnsi="Times New Roman" w:cs="Times New Roman"/>
        </w:rPr>
        <w:t xml:space="preserve">omkring, hvad der betyder mest for, om </w:t>
      </w:r>
      <w:r w:rsidR="006E4D11">
        <w:rPr>
          <w:rFonts w:ascii="Times New Roman" w:hAnsi="Times New Roman" w:cs="Times New Roman"/>
        </w:rPr>
        <w:t xml:space="preserve">den unge kan gennemføre </w:t>
      </w:r>
      <w:r>
        <w:rPr>
          <w:rFonts w:ascii="Times New Roman" w:hAnsi="Times New Roman" w:cs="Times New Roman"/>
        </w:rPr>
        <w:t>den ønskede uddannelse</w:t>
      </w:r>
      <w:r w:rsidR="006E4D11">
        <w:rPr>
          <w:rFonts w:ascii="Times New Roman" w:hAnsi="Times New Roman" w:cs="Times New Roman"/>
        </w:rPr>
        <w:t>, f.eks.</w:t>
      </w:r>
      <w:r>
        <w:rPr>
          <w:rFonts w:ascii="Times New Roman" w:hAnsi="Times New Roman" w:cs="Times New Roman"/>
        </w:rPr>
        <w:t xml:space="preserve"> om det er den unges faglige kompetencer, </w:t>
      </w:r>
      <w:r w:rsidR="006E4D11">
        <w:rPr>
          <w:rFonts w:ascii="Times New Roman" w:hAnsi="Times New Roman" w:cs="Times New Roman"/>
        </w:rPr>
        <w:t xml:space="preserve">den unges </w:t>
      </w:r>
      <w:r>
        <w:rPr>
          <w:rFonts w:ascii="Times New Roman" w:hAnsi="Times New Roman" w:cs="Times New Roman"/>
        </w:rPr>
        <w:t>modenhed og ansvarlighed</w:t>
      </w:r>
      <w:r w:rsidR="006E4D11">
        <w:rPr>
          <w:rFonts w:ascii="Times New Roman" w:hAnsi="Times New Roman" w:cs="Times New Roman"/>
        </w:rPr>
        <w:t xml:space="preserve"> </w:t>
      </w:r>
      <w:r>
        <w:rPr>
          <w:rFonts w:ascii="Times New Roman" w:hAnsi="Times New Roman" w:cs="Times New Roman"/>
        </w:rPr>
        <w:t>eller den unges sociale færdigheder</w:t>
      </w:r>
      <w:r w:rsidR="00294D1A">
        <w:rPr>
          <w:rFonts w:ascii="Times New Roman" w:hAnsi="Times New Roman" w:cs="Times New Roman"/>
        </w:rPr>
        <w:t xml:space="preserve"> der betyder mest for</w:t>
      </w:r>
      <w:r w:rsidR="00101566">
        <w:rPr>
          <w:rFonts w:ascii="Times New Roman" w:hAnsi="Times New Roman" w:cs="Times New Roman"/>
        </w:rPr>
        <w:t>, om</w:t>
      </w:r>
      <w:r w:rsidR="00294D1A">
        <w:rPr>
          <w:rFonts w:ascii="Times New Roman" w:hAnsi="Times New Roman" w:cs="Times New Roman"/>
        </w:rPr>
        <w:t xml:space="preserve"> den unge </w:t>
      </w:r>
      <w:r w:rsidR="00101566">
        <w:rPr>
          <w:rFonts w:ascii="Times New Roman" w:hAnsi="Times New Roman" w:cs="Times New Roman"/>
        </w:rPr>
        <w:t xml:space="preserve">kan </w:t>
      </w:r>
      <w:r w:rsidR="00294D1A">
        <w:rPr>
          <w:rFonts w:ascii="Times New Roman" w:hAnsi="Times New Roman" w:cs="Times New Roman"/>
        </w:rPr>
        <w:t>gennemføre</w:t>
      </w:r>
      <w:r w:rsidR="00101566">
        <w:rPr>
          <w:rFonts w:ascii="Times New Roman" w:hAnsi="Times New Roman" w:cs="Times New Roman"/>
        </w:rPr>
        <w:t xml:space="preserve"> en uddannelse</w:t>
      </w:r>
      <w:r w:rsidR="006E4D11">
        <w:rPr>
          <w:rFonts w:ascii="Times New Roman" w:hAnsi="Times New Roman" w:cs="Times New Roman"/>
        </w:rPr>
        <w:t xml:space="preserve">. </w:t>
      </w:r>
      <w:r w:rsidR="00101566">
        <w:rPr>
          <w:rFonts w:ascii="Times New Roman" w:hAnsi="Times New Roman" w:cs="Times New Roman"/>
        </w:rPr>
        <w:t xml:space="preserve">I </w:t>
      </w:r>
      <w:r w:rsidR="006E4D11">
        <w:rPr>
          <w:rFonts w:ascii="Times New Roman" w:hAnsi="Times New Roman" w:cs="Times New Roman"/>
        </w:rPr>
        <w:t>Bourdieu</w:t>
      </w:r>
      <w:r w:rsidR="00101566">
        <w:rPr>
          <w:rFonts w:ascii="Times New Roman" w:hAnsi="Times New Roman" w:cs="Times New Roman"/>
        </w:rPr>
        <w:t xml:space="preserve">s perspektiv kan man </w:t>
      </w:r>
      <w:r w:rsidR="009F1442">
        <w:rPr>
          <w:rFonts w:ascii="Times New Roman" w:hAnsi="Times New Roman" w:cs="Times New Roman"/>
        </w:rPr>
        <w:t>forstå dette som</w:t>
      </w:r>
      <w:r w:rsidR="00101566">
        <w:rPr>
          <w:rFonts w:ascii="Times New Roman" w:hAnsi="Times New Roman" w:cs="Times New Roman"/>
        </w:rPr>
        <w:t>,</w:t>
      </w:r>
      <w:r w:rsidR="006E4D11">
        <w:rPr>
          <w:rFonts w:ascii="Times New Roman" w:hAnsi="Times New Roman" w:cs="Times New Roman"/>
        </w:rPr>
        <w:t xml:space="preserve"> at de forskellige aktører, repræsenterer forskellige felter</w:t>
      </w:r>
      <w:r w:rsidR="00BC5914">
        <w:rPr>
          <w:rFonts w:ascii="Times New Roman" w:hAnsi="Times New Roman" w:cs="Times New Roman"/>
        </w:rPr>
        <w:t xml:space="preserve"> med hver deres doxa og habituelle holdninger og tanker</w:t>
      </w:r>
      <w:r w:rsidR="006E4D11">
        <w:rPr>
          <w:rFonts w:ascii="Times New Roman" w:hAnsi="Times New Roman" w:cs="Times New Roman"/>
        </w:rPr>
        <w:t xml:space="preserve">. De har altså forskellige interesser, </w:t>
      </w:r>
      <w:r w:rsidR="00BC5914">
        <w:rPr>
          <w:rFonts w:ascii="Times New Roman" w:hAnsi="Times New Roman" w:cs="Times New Roman"/>
        </w:rPr>
        <w:t>meninger</w:t>
      </w:r>
      <w:r w:rsidR="006E4D11">
        <w:rPr>
          <w:rFonts w:ascii="Times New Roman" w:hAnsi="Times New Roman" w:cs="Times New Roman"/>
        </w:rPr>
        <w:t xml:space="preserve"> og syn på, hvad der betyder mest og har mest indflydelse på den unges uddannelsesforløb. Bourdieu </w:t>
      </w:r>
      <w:r w:rsidR="00707C6E">
        <w:rPr>
          <w:rFonts w:ascii="Times New Roman" w:hAnsi="Times New Roman" w:cs="Times New Roman"/>
        </w:rPr>
        <w:t>fremlægge</w:t>
      </w:r>
      <w:r w:rsidR="006E4D11">
        <w:rPr>
          <w:rFonts w:ascii="Times New Roman" w:hAnsi="Times New Roman" w:cs="Times New Roman"/>
        </w:rPr>
        <w:t xml:space="preserve">r dette med, </w:t>
      </w:r>
      <w:r w:rsidR="006E4D11" w:rsidRPr="00785D32">
        <w:rPr>
          <w:rFonts w:ascii="Times New Roman" w:hAnsi="Times New Roman" w:cs="Times New Roman"/>
        </w:rPr>
        <w:t xml:space="preserve">at det er forskellige typer </w:t>
      </w:r>
      <w:r w:rsidR="006E4D11">
        <w:rPr>
          <w:rFonts w:ascii="Times New Roman" w:hAnsi="Times New Roman" w:cs="Times New Roman"/>
        </w:rPr>
        <w:t xml:space="preserve">og grader </w:t>
      </w:r>
      <w:r w:rsidR="006E4D11" w:rsidRPr="00785D32">
        <w:rPr>
          <w:rFonts w:ascii="Times New Roman" w:hAnsi="Times New Roman" w:cs="Times New Roman"/>
        </w:rPr>
        <w:t>af kapitaler, der er aktive og anerkendes i de</w:t>
      </w:r>
      <w:r w:rsidR="006E4D11">
        <w:rPr>
          <w:rFonts w:ascii="Times New Roman" w:hAnsi="Times New Roman" w:cs="Times New Roman"/>
        </w:rPr>
        <w:t xml:space="preserve"> forskellige felter (Järvinen 2005:</w:t>
      </w:r>
      <w:r w:rsidR="006E4D11" w:rsidRPr="00785D32">
        <w:rPr>
          <w:rFonts w:ascii="Times New Roman" w:hAnsi="Times New Roman" w:cs="Times New Roman"/>
        </w:rPr>
        <w:t>364).</w:t>
      </w:r>
      <w:r w:rsidR="006E4D11">
        <w:rPr>
          <w:rFonts w:ascii="Times New Roman" w:hAnsi="Times New Roman" w:cs="Times New Roman"/>
        </w:rPr>
        <w:t xml:space="preserve"> Hvert felt, her vejledningsfeltet, grundskolefeltet og ungdomsuddannelsesfeltet, </w:t>
      </w:r>
      <w:r w:rsidR="006E4D11" w:rsidRPr="00785D32">
        <w:rPr>
          <w:rFonts w:ascii="Times New Roman" w:hAnsi="Times New Roman" w:cs="Times New Roman"/>
        </w:rPr>
        <w:t>har sine specifikke regelsæt, værdier og interesser.</w:t>
      </w:r>
      <w:r w:rsidR="006E4D11">
        <w:rPr>
          <w:rFonts w:ascii="Times New Roman" w:hAnsi="Times New Roman" w:cs="Times New Roman"/>
        </w:rPr>
        <w:t xml:space="preserve"> Den type og grad af kapital, der er aktiv og anerkendes i ungdomsuddannelserne, er hermed sagt ikke i samme grad aktiv og værdisat som i f.eks. vejledningsfeltet og grundskolefeltet, hvilket betyder uenigheder og kampe omkring, hvad der anses som mest værdifuldt i forhold til at påbegynde og gennemføre en ungdomsuddannelse. Aktørerne er desuden påvirket af </w:t>
      </w:r>
      <w:r w:rsidR="00101566">
        <w:rPr>
          <w:rFonts w:ascii="Times New Roman" w:hAnsi="Times New Roman" w:cs="Times New Roman"/>
        </w:rPr>
        <w:t xml:space="preserve">både de individuelle institutioners habitus og </w:t>
      </w:r>
      <w:r w:rsidR="006E4D11">
        <w:rPr>
          <w:rFonts w:ascii="Times New Roman" w:hAnsi="Times New Roman" w:cs="Times New Roman"/>
        </w:rPr>
        <w:t xml:space="preserve">deres </w:t>
      </w:r>
      <w:r w:rsidR="00101566">
        <w:rPr>
          <w:rFonts w:ascii="Times New Roman" w:hAnsi="Times New Roman" w:cs="Times New Roman"/>
        </w:rPr>
        <w:t>egne personlige</w:t>
      </w:r>
      <w:r w:rsidR="006E4D11">
        <w:rPr>
          <w:rFonts w:ascii="Times New Roman" w:hAnsi="Times New Roman" w:cs="Times New Roman"/>
        </w:rPr>
        <w:t xml:space="preserve"> habitus’er, som Bourdieu </w:t>
      </w:r>
      <w:r w:rsidR="00707C6E">
        <w:rPr>
          <w:rFonts w:ascii="Times New Roman" w:hAnsi="Times New Roman" w:cs="Times New Roman"/>
        </w:rPr>
        <w:t>fremlægger</w:t>
      </w:r>
      <w:r w:rsidR="006E4D11">
        <w:rPr>
          <w:rFonts w:ascii="Times New Roman" w:hAnsi="Times New Roman" w:cs="Times New Roman"/>
        </w:rPr>
        <w:t xml:space="preserve"> som </w:t>
      </w:r>
      <w:r w:rsidR="006E4D11" w:rsidRPr="006563E7">
        <w:rPr>
          <w:rFonts w:ascii="Times New Roman" w:hAnsi="Times New Roman" w:cs="Times New Roman"/>
          <w:i/>
        </w:rPr>
        <w:t xml:space="preserve">oplevelses-, tænknings-, og handlingsskemaer </w:t>
      </w:r>
      <w:r w:rsidR="006E4D11">
        <w:rPr>
          <w:rFonts w:ascii="Times New Roman" w:hAnsi="Times New Roman" w:cs="Times New Roman"/>
        </w:rPr>
        <w:t>(Bourdieu 2007:94), hvormed de forstår og vurderer de unges forudsætninger i forhold til uddannelse.</w:t>
      </w:r>
    </w:p>
    <w:p w14:paraId="3B174D62" w14:textId="77777777" w:rsidR="00B64E57" w:rsidRPr="00041440" w:rsidRDefault="00B64E57" w:rsidP="00B64E57">
      <w:pPr>
        <w:spacing w:line="360" w:lineRule="auto"/>
      </w:pPr>
    </w:p>
    <w:p w14:paraId="1FBFE6C3" w14:textId="68E92BB1" w:rsidR="0010052C" w:rsidRPr="00757AD5" w:rsidRDefault="00974B38" w:rsidP="00974B38">
      <w:pPr>
        <w:pStyle w:val="Overskrift3"/>
        <w:rPr>
          <w:rFonts w:ascii="Times New Roman" w:hAnsi="Times New Roman" w:cs="Times New Roman"/>
          <w:sz w:val="26"/>
          <w:szCs w:val="26"/>
        </w:rPr>
      </w:pPr>
      <w:bookmarkStart w:id="32" w:name="_Toc299963324"/>
      <w:r w:rsidRPr="00757AD5">
        <w:rPr>
          <w:rFonts w:ascii="Times New Roman" w:hAnsi="Times New Roman" w:cs="Times New Roman"/>
          <w:sz w:val="26"/>
          <w:szCs w:val="26"/>
        </w:rPr>
        <w:lastRenderedPageBreak/>
        <w:t>5</w:t>
      </w:r>
      <w:r w:rsidR="006E4D11" w:rsidRPr="00757AD5">
        <w:rPr>
          <w:rFonts w:ascii="Times New Roman" w:hAnsi="Times New Roman" w:cs="Times New Roman"/>
          <w:sz w:val="26"/>
          <w:szCs w:val="26"/>
        </w:rPr>
        <w:t xml:space="preserve">.1.2 </w:t>
      </w:r>
      <w:r w:rsidR="00D60B28" w:rsidRPr="00757AD5">
        <w:rPr>
          <w:rFonts w:ascii="Times New Roman" w:hAnsi="Times New Roman" w:cs="Times New Roman"/>
          <w:sz w:val="26"/>
          <w:szCs w:val="26"/>
        </w:rPr>
        <w:t>Uddannelsesparathed fordrer</w:t>
      </w:r>
      <w:r w:rsidR="0010052C" w:rsidRPr="00757AD5">
        <w:rPr>
          <w:rFonts w:ascii="Times New Roman" w:hAnsi="Times New Roman" w:cs="Times New Roman"/>
          <w:sz w:val="26"/>
          <w:szCs w:val="26"/>
        </w:rPr>
        <w:t xml:space="preserve"> </w:t>
      </w:r>
      <w:r w:rsidR="0008481E" w:rsidRPr="00757AD5">
        <w:rPr>
          <w:rFonts w:ascii="Times New Roman" w:hAnsi="Times New Roman" w:cs="Times New Roman"/>
          <w:sz w:val="26"/>
          <w:szCs w:val="26"/>
        </w:rPr>
        <w:t>en vis grad</w:t>
      </w:r>
      <w:r w:rsidR="00E354DC" w:rsidRPr="00757AD5">
        <w:rPr>
          <w:rFonts w:ascii="Times New Roman" w:hAnsi="Times New Roman" w:cs="Times New Roman"/>
          <w:sz w:val="26"/>
          <w:szCs w:val="26"/>
        </w:rPr>
        <w:t xml:space="preserve"> </w:t>
      </w:r>
      <w:r w:rsidR="0008481E" w:rsidRPr="00757AD5">
        <w:rPr>
          <w:rFonts w:ascii="Times New Roman" w:hAnsi="Times New Roman" w:cs="Times New Roman"/>
          <w:sz w:val="26"/>
          <w:szCs w:val="26"/>
        </w:rPr>
        <w:t xml:space="preserve">af </w:t>
      </w:r>
      <w:r w:rsidR="0010052C" w:rsidRPr="00757AD5">
        <w:rPr>
          <w:rFonts w:ascii="Times New Roman" w:hAnsi="Times New Roman" w:cs="Times New Roman"/>
          <w:sz w:val="26"/>
          <w:szCs w:val="26"/>
        </w:rPr>
        <w:t>kultur</w:t>
      </w:r>
      <w:r w:rsidR="00D60B28" w:rsidRPr="00757AD5">
        <w:rPr>
          <w:rFonts w:ascii="Times New Roman" w:hAnsi="Times New Roman" w:cs="Times New Roman"/>
          <w:sz w:val="26"/>
          <w:szCs w:val="26"/>
        </w:rPr>
        <w:t>el kapital</w:t>
      </w:r>
      <w:bookmarkEnd w:id="32"/>
    </w:p>
    <w:p w14:paraId="0EEF3003" w14:textId="77777777" w:rsidR="00CC0E33" w:rsidRDefault="00CC0E33" w:rsidP="006E4D11">
      <w:pPr>
        <w:spacing w:line="360" w:lineRule="auto"/>
        <w:rPr>
          <w:rFonts w:ascii="Times New Roman" w:hAnsi="Times New Roman" w:cs="Times New Roman"/>
        </w:rPr>
      </w:pPr>
      <w:r>
        <w:rPr>
          <w:rFonts w:ascii="Times New Roman" w:hAnsi="Times New Roman" w:cs="Times New Roman"/>
          <w:color w:val="1C1C1C"/>
        </w:rPr>
        <w:t>Ifølge Bourdieu er det</w:t>
      </w:r>
      <w:r w:rsidRPr="00E145DD">
        <w:rPr>
          <w:rFonts w:ascii="Times New Roman" w:hAnsi="Times New Roman" w:cs="Times New Roman"/>
          <w:color w:val="1C1C1C"/>
        </w:rPr>
        <w:t xml:space="preserve"> </w:t>
      </w:r>
      <w:r>
        <w:rPr>
          <w:rFonts w:ascii="Times New Roman" w:hAnsi="Times New Roman" w:cs="Times New Roman"/>
          <w:color w:val="1C1C1C"/>
        </w:rPr>
        <w:t xml:space="preserve">graden og arten af </w:t>
      </w:r>
      <w:r w:rsidRPr="00E145DD">
        <w:rPr>
          <w:rFonts w:ascii="Times New Roman" w:hAnsi="Times New Roman" w:cs="Times New Roman"/>
        </w:rPr>
        <w:t xml:space="preserve">den kulturelle kapital, der er styrende for, hvordan de </w:t>
      </w:r>
      <w:r>
        <w:rPr>
          <w:rFonts w:ascii="Times New Roman" w:hAnsi="Times New Roman" w:cs="Times New Roman"/>
        </w:rPr>
        <w:t xml:space="preserve">unge klare sig </w:t>
      </w:r>
      <w:r w:rsidRPr="00E145DD">
        <w:rPr>
          <w:rFonts w:ascii="Times New Roman" w:hAnsi="Times New Roman" w:cs="Times New Roman"/>
        </w:rPr>
        <w:t>og indgår i uddannelsessystemet</w:t>
      </w:r>
      <w:r>
        <w:rPr>
          <w:rFonts w:ascii="Times New Roman" w:hAnsi="Times New Roman" w:cs="Times New Roman"/>
        </w:rPr>
        <w:t>, idet uddannelsessystemet,</w:t>
      </w:r>
      <w:r w:rsidRPr="00E145DD">
        <w:rPr>
          <w:rFonts w:ascii="Times New Roman" w:hAnsi="Times New Roman" w:cs="Times New Roman"/>
        </w:rPr>
        <w:t xml:space="preserve"> i</w:t>
      </w:r>
      <w:r>
        <w:rPr>
          <w:rFonts w:ascii="Times New Roman" w:hAnsi="Times New Roman" w:cs="Times New Roman"/>
        </w:rPr>
        <w:t>følge Bourdieu;</w:t>
      </w:r>
      <w:r w:rsidRPr="00E145DD">
        <w:rPr>
          <w:rFonts w:ascii="Times New Roman" w:hAnsi="Times New Roman" w:cs="Times New Roman"/>
          <w:i/>
        </w:rPr>
        <w:t xml:space="preserve"> </w:t>
      </w:r>
      <w:r>
        <w:rPr>
          <w:rFonts w:ascii="Times New Roman" w:hAnsi="Times New Roman" w:cs="Times New Roman"/>
          <w:i/>
        </w:rPr>
        <w:t>’</w:t>
      </w:r>
      <w:r w:rsidRPr="00E145DD">
        <w:rPr>
          <w:rFonts w:ascii="Times New Roman" w:hAnsi="Times New Roman" w:cs="Times New Roman"/>
          <w:i/>
        </w:rPr>
        <w:t>promoverer og legitimerer en f</w:t>
      </w:r>
      <w:r>
        <w:rPr>
          <w:rFonts w:ascii="Times New Roman" w:hAnsi="Times New Roman" w:cs="Times New Roman"/>
          <w:i/>
        </w:rPr>
        <w:t>orm for kulturel kapital, som i</w:t>
      </w:r>
      <w:r w:rsidRPr="00E145DD">
        <w:rPr>
          <w:rFonts w:ascii="Times New Roman" w:hAnsi="Times New Roman" w:cs="Times New Roman"/>
          <w:i/>
        </w:rPr>
        <w:t>sær er tilgængelig for unge af de dominerende samfundsgrupper</w:t>
      </w:r>
      <w:r>
        <w:rPr>
          <w:rFonts w:ascii="Times New Roman" w:hAnsi="Times New Roman" w:cs="Times New Roman"/>
          <w:i/>
        </w:rPr>
        <w:t>.’</w:t>
      </w:r>
      <w:r w:rsidRPr="00E145DD">
        <w:rPr>
          <w:rFonts w:ascii="Times New Roman" w:hAnsi="Times New Roman" w:cs="Times New Roman"/>
          <w:i/>
        </w:rPr>
        <w:t xml:space="preserve"> </w:t>
      </w:r>
      <w:r w:rsidRPr="00D921A2">
        <w:rPr>
          <w:rFonts w:ascii="Times New Roman" w:hAnsi="Times New Roman" w:cs="Times New Roman"/>
        </w:rPr>
        <w:t>(Wilken 2012:</w:t>
      </w:r>
      <w:r w:rsidRPr="00E145DD">
        <w:rPr>
          <w:rFonts w:ascii="Times New Roman" w:hAnsi="Times New Roman" w:cs="Times New Roman"/>
        </w:rPr>
        <w:t>65). På den måde giver skolen de unge, der ’allerede har’</w:t>
      </w:r>
      <w:r>
        <w:rPr>
          <w:rFonts w:ascii="Times New Roman" w:hAnsi="Times New Roman" w:cs="Times New Roman"/>
        </w:rPr>
        <w:t xml:space="preserve"> en fordel</w:t>
      </w:r>
      <w:r w:rsidRPr="00E145DD">
        <w:rPr>
          <w:rFonts w:ascii="Times New Roman" w:hAnsi="Times New Roman" w:cs="Times New Roman"/>
        </w:rPr>
        <w:t>, mens de andre hele tiden må kæmpe mod deres sociale baggrund og deres klassemæssige erfaringer.</w:t>
      </w:r>
      <w:r>
        <w:rPr>
          <w:rFonts w:ascii="Times New Roman" w:hAnsi="Times New Roman" w:cs="Times New Roman"/>
        </w:rPr>
        <w:t xml:space="preserve"> </w:t>
      </w:r>
    </w:p>
    <w:p w14:paraId="2136D5CE" w14:textId="09119957" w:rsidR="006E4D11" w:rsidRPr="00E145DD" w:rsidRDefault="006E4D11" w:rsidP="006E4D11">
      <w:pPr>
        <w:spacing w:line="360" w:lineRule="auto"/>
        <w:rPr>
          <w:rFonts w:ascii="Times New Roman" w:hAnsi="Times New Roman" w:cs="Times New Roman"/>
        </w:rPr>
      </w:pPr>
      <w:r w:rsidRPr="00E145DD">
        <w:rPr>
          <w:rFonts w:ascii="Times New Roman" w:hAnsi="Times New Roman" w:cs="Times New Roman"/>
        </w:rPr>
        <w:t xml:space="preserve">Bourdieus præciserer </w:t>
      </w:r>
      <w:r>
        <w:rPr>
          <w:rFonts w:ascii="Times New Roman" w:hAnsi="Times New Roman" w:cs="Times New Roman"/>
        </w:rPr>
        <w:t>sit</w:t>
      </w:r>
      <w:r w:rsidRPr="00E145DD">
        <w:rPr>
          <w:rFonts w:ascii="Times New Roman" w:hAnsi="Times New Roman" w:cs="Times New Roman"/>
        </w:rPr>
        <w:t xml:space="preserve"> kapitalbegreb som </w:t>
      </w:r>
      <w:r w:rsidRPr="00E145DD">
        <w:rPr>
          <w:rFonts w:ascii="Times New Roman" w:hAnsi="Times New Roman" w:cs="Times New Roman"/>
          <w:i/>
        </w:rPr>
        <w:t xml:space="preserve">’samlingen af faktisk omsættelige ressourcer og </w:t>
      </w:r>
      <w:r w:rsidRPr="005A3BA0">
        <w:rPr>
          <w:rFonts w:ascii="Times New Roman" w:hAnsi="Times New Roman" w:cs="Times New Roman"/>
          <w:i/>
        </w:rPr>
        <w:t xml:space="preserve">magter’ </w:t>
      </w:r>
      <w:r w:rsidRPr="005A3BA0">
        <w:rPr>
          <w:rFonts w:ascii="Times New Roman" w:hAnsi="Times New Roman" w:cs="Times New Roman"/>
        </w:rPr>
        <w:t>(Bourdieu 1979:114).</w:t>
      </w:r>
      <w:r w:rsidRPr="00E145DD">
        <w:rPr>
          <w:rFonts w:ascii="Times New Roman" w:hAnsi="Times New Roman" w:cs="Times New Roman"/>
        </w:rPr>
        <w:t xml:space="preserve"> Med Bourdieus begreb om kapital </w:t>
      </w:r>
      <w:r>
        <w:rPr>
          <w:rFonts w:ascii="Times New Roman" w:hAnsi="Times New Roman" w:cs="Times New Roman"/>
        </w:rPr>
        <w:t xml:space="preserve">(særligt den kulturelle og sociale kapital) </w:t>
      </w:r>
      <w:r w:rsidR="00DC6421">
        <w:rPr>
          <w:rFonts w:ascii="Times New Roman" w:hAnsi="Times New Roman" w:cs="Times New Roman"/>
        </w:rPr>
        <w:t>forstås</w:t>
      </w:r>
      <w:r w:rsidRPr="00E145DD">
        <w:rPr>
          <w:rFonts w:ascii="Times New Roman" w:hAnsi="Times New Roman" w:cs="Times New Roman"/>
        </w:rPr>
        <w:t>, hvordan ikke-materielle aspekter af det sociale liv, som for eksempel kultur,</w:t>
      </w:r>
      <w:r w:rsidR="001D5687">
        <w:rPr>
          <w:rFonts w:ascii="Times New Roman" w:hAnsi="Times New Roman" w:cs="Times New Roman"/>
        </w:rPr>
        <w:t xml:space="preserve"> viden, sprog, kropsholdning og</w:t>
      </w:r>
      <w:r>
        <w:rPr>
          <w:rFonts w:ascii="Times New Roman" w:hAnsi="Times New Roman" w:cs="Times New Roman"/>
        </w:rPr>
        <w:t xml:space="preserve"> socialt netværk som familie, kammerater, bekendte mm.</w:t>
      </w:r>
      <w:r w:rsidRPr="00E145DD">
        <w:rPr>
          <w:rFonts w:ascii="Times New Roman" w:hAnsi="Times New Roman" w:cs="Times New Roman"/>
        </w:rPr>
        <w:t>, indgår i et slags regnskab, der påvirker de unges placering i uddannelsessystemet</w:t>
      </w:r>
      <w:r>
        <w:rPr>
          <w:rFonts w:ascii="Times New Roman" w:hAnsi="Times New Roman" w:cs="Times New Roman"/>
        </w:rPr>
        <w:t xml:space="preserve"> (</w:t>
      </w:r>
      <w:r w:rsidR="00B21010" w:rsidRPr="00B21010">
        <w:rPr>
          <w:rFonts w:ascii="Times New Roman" w:hAnsi="Times New Roman" w:cs="Times New Roman"/>
        </w:rPr>
        <w:t>Bourdieu 1997: 21</w:t>
      </w:r>
      <w:r w:rsidRPr="00B21010">
        <w:rPr>
          <w:rFonts w:ascii="Times New Roman" w:hAnsi="Times New Roman" w:cs="Times New Roman"/>
        </w:rPr>
        <w:t>).</w:t>
      </w:r>
      <w:r w:rsidRPr="00E145DD">
        <w:rPr>
          <w:rFonts w:ascii="Times New Roman" w:hAnsi="Times New Roman" w:cs="Times New Roman"/>
        </w:rPr>
        <w:t xml:space="preserve"> </w:t>
      </w:r>
      <w:r w:rsidR="00AA7AA9">
        <w:rPr>
          <w:rFonts w:ascii="Times New Roman" w:hAnsi="Times New Roman" w:cs="Times New Roman"/>
        </w:rPr>
        <w:t xml:space="preserve">Hermed kan man med Bourdieu pege på UPV som </w:t>
      </w:r>
      <w:r w:rsidR="00FA20B4">
        <w:rPr>
          <w:rFonts w:ascii="Times New Roman" w:hAnsi="Times New Roman" w:cs="Times New Roman"/>
        </w:rPr>
        <w:t>et ’redskab’</w:t>
      </w:r>
      <w:r w:rsidR="00AA7AA9">
        <w:rPr>
          <w:rFonts w:ascii="Times New Roman" w:hAnsi="Times New Roman" w:cs="Times New Roman"/>
        </w:rPr>
        <w:t xml:space="preserve"> for sådan et regnskab, hvorunder </w:t>
      </w:r>
      <w:r w:rsidR="00AA7AA9" w:rsidRPr="00AA7AA9">
        <w:rPr>
          <w:rFonts w:ascii="Times New Roman" w:hAnsi="Times New Roman" w:cs="Times New Roman"/>
        </w:rPr>
        <w:t>en helhe</w:t>
      </w:r>
      <w:r w:rsidR="00FA20B4">
        <w:rPr>
          <w:rFonts w:ascii="Times New Roman" w:hAnsi="Times New Roman" w:cs="Times New Roman"/>
        </w:rPr>
        <w:t>dsvurdering af de unge ud fra de fastlagte</w:t>
      </w:r>
      <w:r w:rsidR="00AA7AA9" w:rsidRPr="00AA7AA9">
        <w:rPr>
          <w:rFonts w:ascii="Times New Roman" w:hAnsi="Times New Roman" w:cs="Times New Roman"/>
        </w:rPr>
        <w:t xml:space="preserve"> faglige</w:t>
      </w:r>
      <w:r w:rsidR="00FA20B4" w:rsidRPr="00AA7AA9">
        <w:rPr>
          <w:rStyle w:val="Fodnotehenvisning"/>
          <w:rFonts w:ascii="Times New Roman" w:hAnsi="Times New Roman" w:cs="Times New Roman"/>
        </w:rPr>
        <w:footnoteReference w:id="48"/>
      </w:r>
      <w:r w:rsidR="00AA7AA9" w:rsidRPr="00AA7AA9">
        <w:rPr>
          <w:rFonts w:ascii="Times New Roman" w:hAnsi="Times New Roman" w:cs="Times New Roman"/>
        </w:rPr>
        <w:t>, personlige og sociale kriterier</w:t>
      </w:r>
      <w:r w:rsidR="00FA20B4">
        <w:rPr>
          <w:rFonts w:ascii="Times New Roman" w:hAnsi="Times New Roman" w:cs="Times New Roman"/>
        </w:rPr>
        <w:t xml:space="preserve"> indgår. Herunder fremgår det af ’Bekendtgørelsen om uddannelsesparathedsvurderingen, uddannelsesplaner og procedurer ved valg af ungdomsuddannelse’ (2014), at der i vurderingen </w:t>
      </w:r>
      <w:r w:rsidR="00AA7AA9" w:rsidRPr="00AA7AA9">
        <w:rPr>
          <w:rFonts w:ascii="Times New Roman" w:hAnsi="Times New Roman" w:cs="Times New Roman"/>
          <w:i/>
        </w:rPr>
        <w:t xml:space="preserve">, </w:t>
      </w:r>
      <w:r w:rsidR="00FA20B4">
        <w:rPr>
          <w:rFonts w:ascii="Times New Roman" w:hAnsi="Times New Roman" w:cs="Times New Roman"/>
          <w:i/>
        </w:rPr>
        <w:t>’…</w:t>
      </w:r>
      <w:r w:rsidR="00AA7AA9" w:rsidRPr="00AA7AA9">
        <w:rPr>
          <w:rFonts w:ascii="Times New Roman" w:hAnsi="Times New Roman" w:cs="Times New Roman"/>
          <w:i/>
        </w:rPr>
        <w:t xml:space="preserve"> indgår en afvejning af elevernes forudsætninger inden for mindst de</w:t>
      </w:r>
      <w:r w:rsidR="007D523A">
        <w:rPr>
          <w:rFonts w:ascii="Times New Roman" w:hAnsi="Times New Roman" w:cs="Times New Roman"/>
          <w:i/>
        </w:rPr>
        <w:t xml:space="preserve"> følgende områder.’ </w:t>
      </w:r>
      <w:r w:rsidR="00AA7AA9" w:rsidRPr="00AA7AA9">
        <w:rPr>
          <w:rFonts w:ascii="Times New Roman" w:hAnsi="Times New Roman" w:cs="Times New Roman"/>
        </w:rPr>
        <w:t>(BEK nr. 839 af 30/06/2014).</w:t>
      </w:r>
      <w:r w:rsidR="007D523A">
        <w:rPr>
          <w:rFonts w:ascii="Times New Roman" w:hAnsi="Times New Roman" w:cs="Times New Roman"/>
        </w:rPr>
        <w:t xml:space="preserve"> Her er der tale om de i alt otte nøglebegreber</w:t>
      </w:r>
      <w:r w:rsidR="007D523A">
        <w:rPr>
          <w:rStyle w:val="Fodnotehenvisning"/>
          <w:rFonts w:ascii="Times New Roman" w:hAnsi="Times New Roman" w:cs="Times New Roman"/>
        </w:rPr>
        <w:footnoteReference w:id="49"/>
      </w:r>
      <w:r w:rsidR="007D523A">
        <w:rPr>
          <w:rFonts w:ascii="Times New Roman" w:hAnsi="Times New Roman" w:cs="Times New Roman"/>
        </w:rPr>
        <w:t xml:space="preserve"> under de personlige og sociale forudsætninger, som uddybes senere</w:t>
      </w:r>
      <w:r w:rsidR="00D35A68">
        <w:rPr>
          <w:rFonts w:ascii="Times New Roman" w:hAnsi="Times New Roman" w:cs="Times New Roman"/>
        </w:rPr>
        <w:t xml:space="preserve"> i analysen</w:t>
      </w:r>
      <w:r w:rsidR="007D523A">
        <w:rPr>
          <w:rFonts w:ascii="Times New Roman" w:hAnsi="Times New Roman" w:cs="Times New Roman"/>
        </w:rPr>
        <w:t>.</w:t>
      </w:r>
    </w:p>
    <w:p w14:paraId="3C4B638D" w14:textId="77777777" w:rsidR="002F364A" w:rsidRDefault="002F364A" w:rsidP="006E4D11">
      <w:pPr>
        <w:spacing w:line="360" w:lineRule="auto"/>
        <w:rPr>
          <w:rFonts w:ascii="Times New Roman" w:hAnsi="Times New Roman" w:cs="Times New Roman"/>
        </w:rPr>
      </w:pPr>
    </w:p>
    <w:p w14:paraId="2BBEE6BD" w14:textId="77777777" w:rsidR="005A1AD0" w:rsidRPr="000A6BC6" w:rsidRDefault="005A1AD0" w:rsidP="005A1AD0">
      <w:pPr>
        <w:spacing w:line="360" w:lineRule="auto"/>
        <w:rPr>
          <w:rFonts w:ascii="Times New Roman" w:hAnsi="Times New Roman" w:cs="Times New Roman"/>
        </w:rPr>
      </w:pPr>
      <w:r w:rsidRPr="00E145DD">
        <w:rPr>
          <w:rFonts w:ascii="Times New Roman" w:hAnsi="Times New Roman" w:cs="Times New Roman"/>
        </w:rPr>
        <w:t xml:space="preserve">I Bourdieus </w:t>
      </w:r>
      <w:r>
        <w:rPr>
          <w:rFonts w:ascii="Times New Roman" w:hAnsi="Times New Roman" w:cs="Times New Roman"/>
        </w:rPr>
        <w:t>optik</w:t>
      </w:r>
      <w:r w:rsidRPr="00E145DD">
        <w:rPr>
          <w:rFonts w:ascii="Times New Roman" w:hAnsi="Times New Roman" w:cs="Times New Roman"/>
        </w:rPr>
        <w:t xml:space="preserve"> er</w:t>
      </w:r>
      <w:r>
        <w:rPr>
          <w:rFonts w:ascii="Times New Roman" w:hAnsi="Times New Roman" w:cs="Times New Roman"/>
        </w:rPr>
        <w:t>;</w:t>
      </w:r>
      <w:r w:rsidRPr="00E145DD">
        <w:rPr>
          <w:rFonts w:ascii="Times New Roman" w:hAnsi="Times New Roman" w:cs="Times New Roman"/>
        </w:rPr>
        <w:t xml:space="preserve"> </w:t>
      </w:r>
      <w:r>
        <w:rPr>
          <w:rFonts w:ascii="Times New Roman" w:hAnsi="Times New Roman" w:cs="Times New Roman"/>
          <w:i/>
        </w:rPr>
        <w:t>’</w:t>
      </w:r>
      <w:r w:rsidRPr="00E145DD">
        <w:rPr>
          <w:rFonts w:ascii="Times New Roman" w:hAnsi="Times New Roman" w:cs="Times New Roman"/>
          <w:i/>
        </w:rPr>
        <w:t xml:space="preserve">det sociale liv sammensat af nedarvede mønstre, som har indvirkning på menneskers </w:t>
      </w:r>
      <w:r w:rsidRPr="00DB2C84">
        <w:rPr>
          <w:rFonts w:ascii="Times New Roman" w:hAnsi="Times New Roman" w:cs="Times New Roman"/>
          <w:i/>
        </w:rPr>
        <w:t>muligheder og status i samfundet - ikke mindst  i forhold til uddannelse og job</w:t>
      </w:r>
      <w:r>
        <w:rPr>
          <w:rFonts w:ascii="Times New Roman" w:hAnsi="Times New Roman" w:cs="Times New Roman"/>
          <w:i/>
        </w:rPr>
        <w:t>.’</w:t>
      </w:r>
      <w:r w:rsidRPr="00DB2C84">
        <w:rPr>
          <w:rFonts w:ascii="Times New Roman" w:hAnsi="Times New Roman" w:cs="Times New Roman"/>
          <w:i/>
        </w:rPr>
        <w:t xml:space="preserve"> </w:t>
      </w:r>
      <w:r w:rsidRPr="00DB2C84">
        <w:rPr>
          <w:rFonts w:ascii="Times New Roman" w:hAnsi="Times New Roman" w:cs="Times New Roman"/>
        </w:rPr>
        <w:t>(Prieur 2006:88). Disse nedarvede mønstre, som kropsligt udgør, hvad Bourdieu betegner habitus</w:t>
      </w:r>
      <w:r>
        <w:rPr>
          <w:rStyle w:val="Fodnotehenvisning"/>
          <w:rFonts w:ascii="Times New Roman" w:hAnsi="Times New Roman" w:cs="Times New Roman"/>
        </w:rPr>
        <w:footnoteReference w:id="50"/>
      </w:r>
      <w:r w:rsidRPr="00DB2C84">
        <w:rPr>
          <w:rFonts w:ascii="Times New Roman" w:hAnsi="Times New Roman" w:cs="Times New Roman"/>
        </w:rPr>
        <w:t>, skal ses i relation til graden den af kulturel</w:t>
      </w:r>
      <w:r>
        <w:rPr>
          <w:rFonts w:ascii="Times New Roman" w:hAnsi="Times New Roman" w:cs="Times New Roman"/>
        </w:rPr>
        <w:t>le</w:t>
      </w:r>
      <w:r w:rsidRPr="00DB2C84">
        <w:rPr>
          <w:rFonts w:ascii="Times New Roman" w:hAnsi="Times New Roman" w:cs="Times New Roman"/>
        </w:rPr>
        <w:t xml:space="preserve"> og social</w:t>
      </w:r>
      <w:r>
        <w:rPr>
          <w:rFonts w:ascii="Times New Roman" w:hAnsi="Times New Roman" w:cs="Times New Roman"/>
        </w:rPr>
        <w:t>e</w:t>
      </w:r>
      <w:r w:rsidRPr="00DB2C84">
        <w:rPr>
          <w:rFonts w:ascii="Times New Roman" w:hAnsi="Times New Roman" w:cs="Times New Roman"/>
        </w:rPr>
        <w:t xml:space="preserve"> kapital, som den unge er vokset op med.</w:t>
      </w:r>
      <w:r>
        <w:rPr>
          <w:rFonts w:ascii="Times New Roman" w:hAnsi="Times New Roman" w:cs="Times New Roman"/>
        </w:rPr>
        <w:t xml:space="preserve"> </w:t>
      </w:r>
      <w:r w:rsidRPr="00E145DD">
        <w:rPr>
          <w:rFonts w:ascii="Times New Roman" w:hAnsi="Times New Roman" w:cs="Times New Roman"/>
        </w:rPr>
        <w:t xml:space="preserve">Det betyder altså noget for den unges chancer og </w:t>
      </w:r>
      <w:r>
        <w:rPr>
          <w:rFonts w:ascii="Times New Roman" w:hAnsi="Times New Roman" w:cs="Times New Roman"/>
        </w:rPr>
        <w:t>udsigter</w:t>
      </w:r>
      <w:r w:rsidRPr="00E145DD">
        <w:rPr>
          <w:rFonts w:ascii="Times New Roman" w:hAnsi="Times New Roman" w:cs="Times New Roman"/>
        </w:rPr>
        <w:t xml:space="preserve"> i uddannelsessystemet,</w:t>
      </w:r>
      <w:r>
        <w:rPr>
          <w:rFonts w:ascii="Times New Roman" w:hAnsi="Times New Roman" w:cs="Times New Roman"/>
        </w:rPr>
        <w:t xml:space="preserve"> om den unge</w:t>
      </w:r>
      <w:r w:rsidRPr="00E145DD">
        <w:rPr>
          <w:rFonts w:ascii="Times New Roman" w:hAnsi="Times New Roman" w:cs="Times New Roman"/>
        </w:rPr>
        <w:t xml:space="preserve"> er vokset </w:t>
      </w:r>
      <w:r>
        <w:rPr>
          <w:rFonts w:ascii="Times New Roman" w:hAnsi="Times New Roman" w:cs="Times New Roman"/>
        </w:rPr>
        <w:t xml:space="preserve">op </w:t>
      </w:r>
      <w:r w:rsidRPr="00E145DD">
        <w:rPr>
          <w:rFonts w:ascii="Times New Roman" w:hAnsi="Times New Roman" w:cs="Times New Roman"/>
        </w:rPr>
        <w:t>med</w:t>
      </w:r>
      <w:r>
        <w:rPr>
          <w:rFonts w:ascii="Times New Roman" w:hAnsi="Times New Roman" w:cs="Times New Roman"/>
        </w:rPr>
        <w:t xml:space="preserve"> f.eks.</w:t>
      </w:r>
      <w:r w:rsidRPr="00E145DD">
        <w:rPr>
          <w:rFonts w:ascii="Times New Roman" w:hAnsi="Times New Roman" w:cs="Times New Roman"/>
        </w:rPr>
        <w:t xml:space="preserve"> forældre, der selv har en uddannelsesmæssig baggrund</w:t>
      </w:r>
      <w:r>
        <w:rPr>
          <w:rFonts w:ascii="Times New Roman" w:hAnsi="Times New Roman" w:cs="Times New Roman"/>
        </w:rPr>
        <w:t xml:space="preserve"> og d</w:t>
      </w:r>
      <w:r w:rsidRPr="00E145DD">
        <w:rPr>
          <w:rFonts w:ascii="Times New Roman" w:hAnsi="Times New Roman" w:cs="Times New Roman"/>
        </w:rPr>
        <w:t>erudover betyder det ligel</w:t>
      </w:r>
      <w:r>
        <w:rPr>
          <w:rFonts w:ascii="Times New Roman" w:hAnsi="Times New Roman" w:cs="Times New Roman"/>
        </w:rPr>
        <w:t>e</w:t>
      </w:r>
      <w:r w:rsidRPr="00E145DD">
        <w:rPr>
          <w:rFonts w:ascii="Times New Roman" w:hAnsi="Times New Roman" w:cs="Times New Roman"/>
        </w:rPr>
        <w:t>des noget, om den unge</w:t>
      </w:r>
      <w:r>
        <w:rPr>
          <w:rFonts w:ascii="Times New Roman" w:hAnsi="Times New Roman" w:cs="Times New Roman"/>
        </w:rPr>
        <w:t>;</w:t>
      </w:r>
      <w:r w:rsidRPr="00E145DD">
        <w:rPr>
          <w:rFonts w:ascii="Times New Roman" w:hAnsi="Times New Roman" w:cs="Times New Roman"/>
        </w:rPr>
        <w:t xml:space="preserve"> </w:t>
      </w:r>
      <w:r w:rsidRPr="007C1EA5">
        <w:rPr>
          <w:rFonts w:ascii="Times New Roman" w:hAnsi="Times New Roman" w:cs="Times New Roman"/>
          <w:i/>
        </w:rPr>
        <w:t>’</w:t>
      </w:r>
      <w:r w:rsidRPr="00E145DD">
        <w:rPr>
          <w:rFonts w:ascii="Times New Roman" w:hAnsi="Times New Roman" w:cs="Times New Roman"/>
          <w:i/>
        </w:rPr>
        <w:t>har sans for at afkode den relevante kultur i skolen og i uddannelsessystemet generelt</w:t>
      </w:r>
      <w:r>
        <w:rPr>
          <w:rFonts w:ascii="Times New Roman" w:hAnsi="Times New Roman" w:cs="Times New Roman"/>
          <w:i/>
        </w:rPr>
        <w:t>.’</w:t>
      </w:r>
      <w:r>
        <w:rPr>
          <w:rFonts w:ascii="Times New Roman" w:hAnsi="Times New Roman" w:cs="Times New Roman"/>
        </w:rPr>
        <w:t xml:space="preserve"> (Wilken 2012:65).</w:t>
      </w:r>
      <w:r w:rsidRPr="00E145DD">
        <w:rPr>
          <w:rFonts w:ascii="Times New Roman" w:hAnsi="Times New Roman" w:cs="Times New Roman"/>
        </w:rPr>
        <w:t xml:space="preserve"> </w:t>
      </w:r>
      <w:r>
        <w:rPr>
          <w:rFonts w:ascii="Times New Roman" w:hAnsi="Times New Roman" w:cs="Times New Roman"/>
        </w:rPr>
        <w:t>H</w:t>
      </w:r>
      <w:r w:rsidRPr="00E145DD">
        <w:rPr>
          <w:rFonts w:ascii="Times New Roman" w:hAnsi="Times New Roman" w:cs="Times New Roman"/>
        </w:rPr>
        <w:t xml:space="preserve">vilket </w:t>
      </w:r>
      <w:r>
        <w:rPr>
          <w:rFonts w:ascii="Times New Roman" w:hAnsi="Times New Roman" w:cs="Times New Roman"/>
        </w:rPr>
        <w:t>endvidere</w:t>
      </w:r>
      <w:r w:rsidRPr="00E145DD">
        <w:rPr>
          <w:rFonts w:ascii="Times New Roman" w:hAnsi="Times New Roman" w:cs="Times New Roman"/>
        </w:rPr>
        <w:t xml:space="preserve"> betyder noget for den unges chancer for </w:t>
      </w:r>
      <w:r>
        <w:rPr>
          <w:rFonts w:ascii="Times New Roman" w:hAnsi="Times New Roman" w:cs="Times New Roman"/>
        </w:rPr>
        <w:t>at blive vurderet uddannelsesparat</w:t>
      </w:r>
      <w:r w:rsidRPr="00E145DD">
        <w:rPr>
          <w:rFonts w:ascii="Times New Roman" w:hAnsi="Times New Roman" w:cs="Times New Roman"/>
        </w:rPr>
        <w:t xml:space="preserve">. Disse forhold </w:t>
      </w:r>
      <w:r>
        <w:rPr>
          <w:rFonts w:ascii="Times New Roman" w:hAnsi="Times New Roman" w:cs="Times New Roman"/>
        </w:rPr>
        <w:t xml:space="preserve">kan, som før belyst med Bourdieu, refereres </w:t>
      </w:r>
      <w:r w:rsidRPr="00E145DD">
        <w:rPr>
          <w:rFonts w:ascii="Times New Roman" w:hAnsi="Times New Roman" w:cs="Times New Roman"/>
        </w:rPr>
        <w:t>til kulturel kapital, som grundlæggende set</w:t>
      </w:r>
      <w:r>
        <w:rPr>
          <w:rFonts w:ascii="Times New Roman" w:hAnsi="Times New Roman" w:cs="Times New Roman"/>
        </w:rPr>
        <w:t>, ifølge Bourdieu,</w:t>
      </w:r>
      <w:r w:rsidRPr="00E145DD">
        <w:rPr>
          <w:rFonts w:ascii="Times New Roman" w:hAnsi="Times New Roman" w:cs="Times New Roman"/>
        </w:rPr>
        <w:t xml:space="preserve"> kan </w:t>
      </w:r>
      <w:r>
        <w:rPr>
          <w:rFonts w:ascii="Times New Roman" w:hAnsi="Times New Roman" w:cs="Times New Roman"/>
        </w:rPr>
        <w:t>relateres</w:t>
      </w:r>
      <w:r w:rsidRPr="00E145DD">
        <w:rPr>
          <w:rFonts w:ascii="Times New Roman" w:hAnsi="Times New Roman" w:cs="Times New Roman"/>
        </w:rPr>
        <w:t xml:space="preserve"> til den </w:t>
      </w:r>
      <w:r w:rsidRPr="00E145DD">
        <w:rPr>
          <w:rFonts w:ascii="Times New Roman" w:hAnsi="Times New Roman" w:cs="Times New Roman"/>
        </w:rPr>
        <w:lastRenderedPageBreak/>
        <w:t>fundamentale socialisering og kulturelle dannelse (Prieur 2006:90).</w:t>
      </w:r>
      <w:r>
        <w:rPr>
          <w:rFonts w:ascii="Times New Roman" w:hAnsi="Times New Roman" w:cs="Times New Roman"/>
        </w:rPr>
        <w:t xml:space="preserve"> Ansvaret for den unges elementære socialisering og kulturelle dannelse ligger grundlæggende set i familien og i skolen. Hvilket bl.a. også fremgår af folkeskolelovens </w:t>
      </w:r>
      <w:r w:rsidRPr="00EE7D56">
        <w:rPr>
          <w:rFonts w:ascii="Times New Roman" w:hAnsi="Times New Roman" w:cs="Times New Roman"/>
          <w:bCs/>
          <w:lang w:val="en-US"/>
        </w:rPr>
        <w:t>§ 1</w:t>
      </w:r>
      <w:r>
        <w:rPr>
          <w:rFonts w:ascii="Times New Roman" w:hAnsi="Times New Roman" w:cs="Times New Roman"/>
          <w:bCs/>
          <w:lang w:val="en-US"/>
        </w:rPr>
        <w:t>:</w:t>
      </w:r>
    </w:p>
    <w:p w14:paraId="55A6B81A" w14:textId="77777777" w:rsidR="005A1AD0" w:rsidRDefault="005A1AD0" w:rsidP="005A1AD0">
      <w:pPr>
        <w:spacing w:line="360" w:lineRule="auto"/>
        <w:jc w:val="center"/>
        <w:rPr>
          <w:rFonts w:ascii="Times New Roman" w:hAnsi="Times New Roman" w:cs="Times New Roman"/>
          <w:i/>
        </w:rPr>
      </w:pPr>
      <w:r>
        <w:rPr>
          <w:rFonts w:ascii="Times New Roman" w:hAnsi="Times New Roman" w:cs="Times New Roman"/>
          <w:b/>
          <w:bCs/>
          <w:lang w:val="en-US"/>
        </w:rPr>
        <w:t>‘</w:t>
      </w:r>
      <w:r w:rsidRPr="00EE7D56">
        <w:rPr>
          <w:rFonts w:ascii="Times New Roman" w:hAnsi="Times New Roman" w:cs="Times New Roman"/>
          <w:i/>
        </w:rPr>
        <w:t>Folkeskolen skal i samarbejde med foræld</w:t>
      </w:r>
      <w:r>
        <w:rPr>
          <w:rFonts w:ascii="Times New Roman" w:hAnsi="Times New Roman" w:cs="Times New Roman"/>
          <w:i/>
        </w:rPr>
        <w:t>rene give eleverne kundskaber og</w:t>
      </w:r>
      <w:r w:rsidRPr="00EE7D56">
        <w:rPr>
          <w:rFonts w:ascii="Times New Roman" w:hAnsi="Times New Roman" w:cs="Times New Roman"/>
          <w:i/>
        </w:rPr>
        <w:t xml:space="preserve"> færdigheder, </w:t>
      </w:r>
    </w:p>
    <w:p w14:paraId="77F1964F" w14:textId="77777777" w:rsidR="005A1AD0" w:rsidRDefault="005A1AD0" w:rsidP="005A1AD0">
      <w:pPr>
        <w:spacing w:line="360" w:lineRule="auto"/>
        <w:jc w:val="center"/>
        <w:rPr>
          <w:rFonts w:ascii="Times New Roman" w:hAnsi="Times New Roman" w:cs="Times New Roman"/>
          <w:i/>
        </w:rPr>
      </w:pPr>
      <w:r w:rsidRPr="00EE7D56">
        <w:rPr>
          <w:rFonts w:ascii="Times New Roman" w:hAnsi="Times New Roman" w:cs="Times New Roman"/>
          <w:i/>
        </w:rPr>
        <w:t xml:space="preserve">der: forbereder dem til videre uddannelse og giver dem lyst til at lære mere, gør dem </w:t>
      </w:r>
    </w:p>
    <w:p w14:paraId="0A203EE0" w14:textId="77777777" w:rsidR="005A1AD0" w:rsidRDefault="005A1AD0" w:rsidP="005A1AD0">
      <w:pPr>
        <w:spacing w:line="360" w:lineRule="auto"/>
        <w:jc w:val="center"/>
        <w:rPr>
          <w:rFonts w:ascii="Times New Roman" w:hAnsi="Times New Roman" w:cs="Times New Roman"/>
          <w:i/>
        </w:rPr>
      </w:pPr>
      <w:r w:rsidRPr="00EE7D56">
        <w:rPr>
          <w:rFonts w:ascii="Times New Roman" w:hAnsi="Times New Roman" w:cs="Times New Roman"/>
          <w:i/>
        </w:rPr>
        <w:t>fortrolige med dansk kultur og historie, giver dem forståelse for andre lande og kulturer,</w:t>
      </w:r>
    </w:p>
    <w:p w14:paraId="1218D9B1" w14:textId="77777777" w:rsidR="005A1AD0" w:rsidRDefault="005A1AD0" w:rsidP="005A1AD0">
      <w:pPr>
        <w:spacing w:line="360" w:lineRule="auto"/>
        <w:jc w:val="center"/>
        <w:rPr>
          <w:rFonts w:ascii="Times New Roman" w:hAnsi="Times New Roman" w:cs="Times New Roman"/>
          <w:i/>
        </w:rPr>
      </w:pPr>
      <w:r w:rsidRPr="00EE7D56">
        <w:rPr>
          <w:rFonts w:ascii="Times New Roman" w:hAnsi="Times New Roman" w:cs="Times New Roman"/>
          <w:i/>
        </w:rPr>
        <w:t xml:space="preserve"> bidrager til deres forståelse for menneskets samspil med naturen og fremmer den </w:t>
      </w:r>
    </w:p>
    <w:p w14:paraId="5E640542" w14:textId="77777777" w:rsidR="005A1AD0" w:rsidRPr="00EE7D56" w:rsidRDefault="005A1AD0" w:rsidP="005A1AD0">
      <w:pPr>
        <w:spacing w:line="360" w:lineRule="auto"/>
        <w:jc w:val="center"/>
        <w:rPr>
          <w:rFonts w:ascii="Times New Roman" w:hAnsi="Times New Roman" w:cs="Times New Roman"/>
        </w:rPr>
      </w:pPr>
      <w:r w:rsidRPr="00EE7D56">
        <w:rPr>
          <w:rFonts w:ascii="Times New Roman" w:hAnsi="Times New Roman" w:cs="Times New Roman"/>
          <w:i/>
        </w:rPr>
        <w:t>enkelte elevs alsidige udvikling.</w:t>
      </w:r>
      <w:r>
        <w:rPr>
          <w:rFonts w:ascii="Times New Roman" w:hAnsi="Times New Roman" w:cs="Times New Roman"/>
          <w:i/>
        </w:rPr>
        <w:t xml:space="preserve">’ </w:t>
      </w:r>
      <w:r>
        <w:rPr>
          <w:rFonts w:ascii="Times New Roman" w:hAnsi="Times New Roman" w:cs="Times New Roman"/>
        </w:rPr>
        <w:t>(LBK nr. 665 af 20/06/14).</w:t>
      </w:r>
    </w:p>
    <w:p w14:paraId="3E2AAA64" w14:textId="77777777" w:rsidR="005A1AD0" w:rsidRPr="00057464" w:rsidRDefault="005A1AD0" w:rsidP="005A1AD0">
      <w:pPr>
        <w:spacing w:line="360" w:lineRule="auto"/>
        <w:rPr>
          <w:rFonts w:ascii="Times New Roman" w:hAnsi="Times New Roman" w:cs="Times New Roman"/>
        </w:rPr>
      </w:pPr>
      <w:r>
        <w:rPr>
          <w:rFonts w:ascii="Times New Roman" w:hAnsi="Times New Roman" w:cs="Times New Roman"/>
        </w:rPr>
        <w:t xml:space="preserve">  </w:t>
      </w:r>
    </w:p>
    <w:p w14:paraId="05D78A02" w14:textId="0FB84233" w:rsidR="005A1AD0" w:rsidRPr="00E145DD" w:rsidRDefault="005A1AD0" w:rsidP="005A1AD0">
      <w:pPr>
        <w:spacing w:line="360" w:lineRule="auto"/>
        <w:rPr>
          <w:rFonts w:ascii="Times New Roman" w:hAnsi="Times New Roman" w:cs="Times New Roman"/>
        </w:rPr>
      </w:pPr>
      <w:r>
        <w:rPr>
          <w:rFonts w:ascii="Times New Roman" w:hAnsi="Times New Roman" w:cs="Times New Roman"/>
        </w:rPr>
        <w:t>Undervisningspligten i</w:t>
      </w:r>
      <w:r w:rsidRPr="00C50980">
        <w:rPr>
          <w:rFonts w:ascii="Times New Roman" w:hAnsi="Times New Roman" w:cs="Times New Roman"/>
        </w:rPr>
        <w:t xml:space="preserve"> Danmark </w:t>
      </w:r>
      <w:r>
        <w:rPr>
          <w:rFonts w:ascii="Times New Roman" w:hAnsi="Times New Roman" w:cs="Times New Roman"/>
        </w:rPr>
        <w:t xml:space="preserve">fra </w:t>
      </w:r>
      <w:r w:rsidRPr="00C50980">
        <w:rPr>
          <w:rFonts w:ascii="Times New Roman" w:hAnsi="Times New Roman" w:cs="Times New Roman"/>
        </w:rPr>
        <w:t xml:space="preserve">0.klasse til 9. </w:t>
      </w:r>
      <w:r>
        <w:rPr>
          <w:rFonts w:ascii="Times New Roman" w:hAnsi="Times New Roman" w:cs="Times New Roman"/>
        </w:rPr>
        <w:t>k</w:t>
      </w:r>
      <w:r w:rsidRPr="00C50980">
        <w:rPr>
          <w:rFonts w:ascii="Times New Roman" w:hAnsi="Times New Roman" w:cs="Times New Roman"/>
        </w:rPr>
        <w:t>lasse</w:t>
      </w:r>
      <w:r>
        <w:rPr>
          <w:rFonts w:ascii="Times New Roman" w:hAnsi="Times New Roman" w:cs="Times New Roman"/>
        </w:rPr>
        <w:t xml:space="preserve"> jf. folkeskoleloven (</w:t>
      </w:r>
      <w:r w:rsidR="00660E32">
        <w:rPr>
          <w:rFonts w:ascii="Times New Roman" w:hAnsi="Times New Roman" w:cs="Times New Roman"/>
        </w:rPr>
        <w:t>LBK nr. 665 af 20/06/2014:</w:t>
      </w:r>
      <w:r w:rsidR="00660E32" w:rsidRPr="00FE572C">
        <w:rPr>
          <w:rFonts w:ascii="Times New Roman" w:hAnsi="Times New Roman" w:cs="Times New Roman"/>
          <w:color w:val="000000"/>
        </w:rPr>
        <w:t>§ 32</w:t>
      </w:r>
      <w:r>
        <w:rPr>
          <w:rFonts w:ascii="Times New Roman" w:hAnsi="Times New Roman" w:cs="Times New Roman"/>
        </w:rPr>
        <w:t>) betyder hermed, at alle unge i en eller anden grad er blevet præsenteret for grader af uddannelsessystemets kulturelle kapital. Eksempelvis det at læse bøger, skrive, undersøge ting, løse opgaver, diskutere og argumentere, lave lektier, blive stillet krav mv., men hvis ikke de unge er vokset op med lignende kultur og strukturelle mønstre, så har de, ifølge Bourdieu, svært ved at afkode kulturen og finde sig til rette i skolen og uddannelsessystemet generelt. Familien</w:t>
      </w:r>
      <w:r w:rsidRPr="00E145DD">
        <w:rPr>
          <w:rFonts w:ascii="Times New Roman" w:hAnsi="Times New Roman" w:cs="Times New Roman"/>
        </w:rPr>
        <w:t xml:space="preserve"> spiller </w:t>
      </w:r>
      <w:r>
        <w:rPr>
          <w:rFonts w:ascii="Times New Roman" w:hAnsi="Times New Roman" w:cs="Times New Roman"/>
        </w:rPr>
        <w:t xml:space="preserve">dog, </w:t>
      </w:r>
      <w:r w:rsidRPr="00E145DD">
        <w:rPr>
          <w:rFonts w:ascii="Times New Roman" w:hAnsi="Times New Roman" w:cs="Times New Roman"/>
        </w:rPr>
        <w:t>ifølge Bourdieu, den primære rolle for overførelsen af kapital (Bourdieu 1997:141)</w:t>
      </w:r>
      <w:r>
        <w:rPr>
          <w:rFonts w:ascii="Times New Roman" w:hAnsi="Times New Roman" w:cs="Times New Roman"/>
        </w:rPr>
        <w:t>.</w:t>
      </w:r>
      <w:r w:rsidRPr="00E145DD">
        <w:rPr>
          <w:rFonts w:ascii="Times New Roman" w:hAnsi="Times New Roman" w:cs="Times New Roman"/>
        </w:rPr>
        <w:t xml:space="preserve"> </w:t>
      </w:r>
    </w:p>
    <w:p w14:paraId="2B4C5E00" w14:textId="77777777" w:rsidR="005A1AD0" w:rsidRDefault="005A1AD0" w:rsidP="006E4D11">
      <w:pPr>
        <w:spacing w:line="360" w:lineRule="auto"/>
        <w:rPr>
          <w:rFonts w:ascii="Times New Roman" w:hAnsi="Times New Roman" w:cs="Times New Roman"/>
        </w:rPr>
      </w:pPr>
    </w:p>
    <w:p w14:paraId="5253C788" w14:textId="6C9D914E" w:rsidR="00B57F83" w:rsidRDefault="002F364A" w:rsidP="00B57F83">
      <w:pPr>
        <w:spacing w:line="360" w:lineRule="auto"/>
        <w:rPr>
          <w:rFonts w:ascii="Times New Roman" w:hAnsi="Times New Roman" w:cs="Times New Roman"/>
        </w:rPr>
      </w:pPr>
      <w:r>
        <w:rPr>
          <w:rFonts w:ascii="Times New Roman" w:hAnsi="Times New Roman" w:cs="Times New Roman"/>
        </w:rPr>
        <w:t>Bourdieu</w:t>
      </w:r>
      <w:r w:rsidRPr="00E145DD">
        <w:rPr>
          <w:rFonts w:ascii="Times New Roman" w:hAnsi="Times New Roman" w:cs="Times New Roman"/>
        </w:rPr>
        <w:t xml:space="preserve"> viser </w:t>
      </w:r>
      <w:r w:rsidR="0035030B">
        <w:rPr>
          <w:rFonts w:ascii="Times New Roman" w:hAnsi="Times New Roman" w:cs="Times New Roman"/>
        </w:rPr>
        <w:t>hermed</w:t>
      </w:r>
      <w:r w:rsidRPr="00E145DD">
        <w:rPr>
          <w:rFonts w:ascii="Times New Roman" w:hAnsi="Times New Roman" w:cs="Times New Roman"/>
        </w:rPr>
        <w:t xml:space="preserve"> med </w:t>
      </w:r>
      <w:r w:rsidR="0035030B">
        <w:rPr>
          <w:rFonts w:ascii="Times New Roman" w:hAnsi="Times New Roman" w:cs="Times New Roman"/>
        </w:rPr>
        <w:t>hans begreb om kapital</w:t>
      </w:r>
      <w:r w:rsidRPr="00E145DD">
        <w:rPr>
          <w:rFonts w:ascii="Times New Roman" w:hAnsi="Times New Roman" w:cs="Times New Roman"/>
        </w:rPr>
        <w:t xml:space="preserve"> på hvilke måder, </w:t>
      </w:r>
      <w:r w:rsidRPr="00E145DD">
        <w:rPr>
          <w:rFonts w:ascii="Times New Roman" w:hAnsi="Times New Roman" w:cs="Times New Roman"/>
          <w:i/>
        </w:rPr>
        <w:t xml:space="preserve">den social baggrund er medvirkende til succes eller mangel på samme </w:t>
      </w:r>
      <w:r>
        <w:rPr>
          <w:rFonts w:ascii="Times New Roman" w:hAnsi="Times New Roman" w:cs="Times New Roman"/>
        </w:rPr>
        <w:t>(Prieur 2009:574). Med Bourdieu kan man pege</w:t>
      </w:r>
      <w:r w:rsidR="00D35A68">
        <w:rPr>
          <w:rFonts w:ascii="Times New Roman" w:hAnsi="Times New Roman" w:cs="Times New Roman"/>
        </w:rPr>
        <w:t xml:space="preserve"> på, at de </w:t>
      </w:r>
      <w:r w:rsidR="006E4D11" w:rsidRPr="00E145DD">
        <w:rPr>
          <w:rFonts w:ascii="Times New Roman" w:hAnsi="Times New Roman" w:cs="Times New Roman"/>
        </w:rPr>
        <w:t xml:space="preserve">specifikke </w:t>
      </w:r>
      <w:r w:rsidR="006E4D11">
        <w:rPr>
          <w:rFonts w:ascii="Times New Roman" w:hAnsi="Times New Roman" w:cs="Times New Roman"/>
        </w:rPr>
        <w:t>kriterier</w:t>
      </w:r>
      <w:r w:rsidR="006E4D11" w:rsidRPr="00E145DD">
        <w:rPr>
          <w:rFonts w:ascii="Times New Roman" w:hAnsi="Times New Roman" w:cs="Times New Roman"/>
        </w:rPr>
        <w:t xml:space="preserve"> i </w:t>
      </w:r>
      <w:r w:rsidR="00D35A68">
        <w:rPr>
          <w:rFonts w:ascii="Times New Roman" w:hAnsi="Times New Roman" w:cs="Times New Roman"/>
        </w:rPr>
        <w:t>UPV er dispositioner, som</w:t>
      </w:r>
      <w:r w:rsidR="006E4D11" w:rsidRPr="00E145DD">
        <w:rPr>
          <w:rFonts w:ascii="Times New Roman" w:hAnsi="Times New Roman" w:cs="Times New Roman"/>
        </w:rPr>
        <w:t xml:space="preserve"> de unge fra hjem med</w:t>
      </w:r>
      <w:r>
        <w:rPr>
          <w:rFonts w:ascii="Times New Roman" w:hAnsi="Times New Roman" w:cs="Times New Roman"/>
        </w:rPr>
        <w:t xml:space="preserve"> en matchende</w:t>
      </w:r>
      <w:r w:rsidR="006E4D11" w:rsidRPr="00E145DD">
        <w:rPr>
          <w:rFonts w:ascii="Times New Roman" w:hAnsi="Times New Roman" w:cs="Times New Roman"/>
        </w:rPr>
        <w:t xml:space="preserve"> kulturel kapital</w:t>
      </w:r>
      <w:r>
        <w:rPr>
          <w:rFonts w:ascii="Times New Roman" w:hAnsi="Times New Roman" w:cs="Times New Roman"/>
        </w:rPr>
        <w:t>,</w:t>
      </w:r>
      <w:r w:rsidR="006E4D11" w:rsidRPr="00E145DD">
        <w:rPr>
          <w:rFonts w:ascii="Times New Roman" w:hAnsi="Times New Roman" w:cs="Times New Roman"/>
        </w:rPr>
        <w:t xml:space="preserve"> </w:t>
      </w:r>
      <w:r>
        <w:rPr>
          <w:rFonts w:ascii="Times New Roman" w:hAnsi="Times New Roman" w:cs="Times New Roman"/>
        </w:rPr>
        <w:t xml:space="preserve">sammenlignet med uddannelsessystemets kultur, </w:t>
      </w:r>
      <w:r w:rsidR="00D35A68">
        <w:rPr>
          <w:rFonts w:ascii="Times New Roman" w:hAnsi="Times New Roman" w:cs="Times New Roman"/>
        </w:rPr>
        <w:t>er bekendte med</w:t>
      </w:r>
      <w:r w:rsidR="006E4D11" w:rsidRPr="00E145DD">
        <w:rPr>
          <w:rFonts w:ascii="Times New Roman" w:hAnsi="Times New Roman" w:cs="Times New Roman"/>
        </w:rPr>
        <w:t>.</w:t>
      </w:r>
      <w:r>
        <w:rPr>
          <w:rFonts w:ascii="Times New Roman" w:hAnsi="Times New Roman" w:cs="Times New Roman"/>
        </w:rPr>
        <w:t xml:space="preserve"> De har så at sige de kulturelle ressourcer (sprog, kropsholdning, viden, </w:t>
      </w:r>
      <w:r w:rsidR="00B57F83">
        <w:rPr>
          <w:rFonts w:ascii="Times New Roman" w:hAnsi="Times New Roman" w:cs="Times New Roman"/>
        </w:rPr>
        <w:t>kendskab til litteratur mv.) udtryk kropsligt gennem habitus</w:t>
      </w:r>
      <w:r w:rsidR="00B57F83">
        <w:rPr>
          <w:rStyle w:val="Fodnotehenvisning"/>
          <w:rFonts w:ascii="Times New Roman" w:hAnsi="Times New Roman" w:cs="Times New Roman"/>
        </w:rPr>
        <w:footnoteReference w:id="51"/>
      </w:r>
      <w:r w:rsidR="00B57F83">
        <w:rPr>
          <w:rFonts w:ascii="Times New Roman" w:hAnsi="Times New Roman" w:cs="Times New Roman"/>
        </w:rPr>
        <w:t xml:space="preserve"> (adfærd, handlen, holdninger, tanker mv.) </w:t>
      </w:r>
      <w:r>
        <w:rPr>
          <w:rFonts w:ascii="Times New Roman" w:hAnsi="Times New Roman" w:cs="Times New Roman"/>
        </w:rPr>
        <w:t xml:space="preserve">, der er nødvendige for at klare sig. </w:t>
      </w:r>
      <w:r w:rsidR="006E4D11" w:rsidRPr="00E145DD">
        <w:rPr>
          <w:rFonts w:ascii="Times New Roman" w:hAnsi="Times New Roman" w:cs="Times New Roman"/>
        </w:rPr>
        <w:t xml:space="preserve">På den måde </w:t>
      </w:r>
      <w:r w:rsidR="00B57F83">
        <w:rPr>
          <w:rFonts w:ascii="Times New Roman" w:hAnsi="Times New Roman" w:cs="Times New Roman"/>
        </w:rPr>
        <w:t xml:space="preserve">kan man </w:t>
      </w:r>
      <w:r w:rsidR="00E476F4">
        <w:rPr>
          <w:rFonts w:ascii="Times New Roman" w:hAnsi="Times New Roman" w:cs="Times New Roman"/>
        </w:rPr>
        <w:t>med Bourdieu udlede,</w:t>
      </w:r>
      <w:r w:rsidR="006E4D11" w:rsidRPr="00E145DD">
        <w:rPr>
          <w:rFonts w:ascii="Times New Roman" w:hAnsi="Times New Roman" w:cs="Times New Roman"/>
        </w:rPr>
        <w:t xml:space="preserve"> at</w:t>
      </w:r>
      <w:r w:rsidR="00E476F4">
        <w:rPr>
          <w:rFonts w:ascii="Times New Roman" w:hAnsi="Times New Roman" w:cs="Times New Roman"/>
        </w:rPr>
        <w:t xml:space="preserve"> det at</w:t>
      </w:r>
      <w:r w:rsidR="006E4D11" w:rsidRPr="00E145DD">
        <w:rPr>
          <w:rFonts w:ascii="Times New Roman" w:hAnsi="Times New Roman" w:cs="Times New Roman"/>
        </w:rPr>
        <w:t xml:space="preserve"> ’</w:t>
      </w:r>
      <w:r w:rsidR="006E4D11">
        <w:rPr>
          <w:rFonts w:ascii="Times New Roman" w:hAnsi="Times New Roman" w:cs="Times New Roman"/>
        </w:rPr>
        <w:t>lykke</w:t>
      </w:r>
      <w:r w:rsidR="006E4D11" w:rsidRPr="00E145DD">
        <w:rPr>
          <w:rFonts w:ascii="Times New Roman" w:hAnsi="Times New Roman" w:cs="Times New Roman"/>
        </w:rPr>
        <w:t xml:space="preserve">s’ i skolen, </w:t>
      </w:r>
      <w:r w:rsidR="00B57F83">
        <w:rPr>
          <w:rFonts w:ascii="Times New Roman" w:hAnsi="Times New Roman" w:cs="Times New Roman"/>
        </w:rPr>
        <w:t xml:space="preserve">fremtræder </w:t>
      </w:r>
      <w:r w:rsidR="006E4D11" w:rsidRPr="00E145DD">
        <w:rPr>
          <w:rFonts w:ascii="Times New Roman" w:hAnsi="Times New Roman" w:cs="Times New Roman"/>
        </w:rPr>
        <w:t>som en rent individuel præsentation - at den unge lever op til de faglige, perso</w:t>
      </w:r>
      <w:r w:rsidR="00B57F83">
        <w:rPr>
          <w:rFonts w:ascii="Times New Roman" w:hAnsi="Times New Roman" w:cs="Times New Roman"/>
        </w:rPr>
        <w:t>nlige og sociale forudsætninger</w:t>
      </w:r>
      <w:r w:rsidRPr="00E145DD">
        <w:rPr>
          <w:rFonts w:ascii="Times New Roman" w:hAnsi="Times New Roman" w:cs="Times New Roman"/>
        </w:rPr>
        <w:t>.</w:t>
      </w:r>
    </w:p>
    <w:p w14:paraId="30FB2464" w14:textId="77777777" w:rsidR="006E4D11" w:rsidRPr="00E145DD" w:rsidRDefault="006E4D11" w:rsidP="006E4D11">
      <w:pPr>
        <w:spacing w:line="360" w:lineRule="auto"/>
        <w:rPr>
          <w:rFonts w:ascii="Times New Roman" w:hAnsi="Times New Roman" w:cs="Times New Roman"/>
          <w:color w:val="008000"/>
        </w:rPr>
      </w:pPr>
    </w:p>
    <w:p w14:paraId="2DAFD93C" w14:textId="79F2DC7F" w:rsidR="006E4D11" w:rsidRPr="00757AD5" w:rsidRDefault="007D67CF" w:rsidP="00974B38">
      <w:pPr>
        <w:pStyle w:val="Overskrift3"/>
        <w:rPr>
          <w:rFonts w:ascii="Times New Roman" w:hAnsi="Times New Roman" w:cs="Times New Roman"/>
          <w:sz w:val="26"/>
          <w:szCs w:val="26"/>
        </w:rPr>
      </w:pPr>
      <w:bookmarkStart w:id="33" w:name="_Toc299963325"/>
      <w:r w:rsidRPr="00757AD5">
        <w:rPr>
          <w:rFonts w:ascii="Times New Roman" w:hAnsi="Times New Roman" w:cs="Times New Roman"/>
          <w:sz w:val="26"/>
          <w:szCs w:val="26"/>
        </w:rPr>
        <w:t>5</w:t>
      </w:r>
      <w:r w:rsidR="006E4D11" w:rsidRPr="00757AD5">
        <w:rPr>
          <w:rFonts w:ascii="Times New Roman" w:hAnsi="Times New Roman" w:cs="Times New Roman"/>
          <w:sz w:val="26"/>
          <w:szCs w:val="26"/>
        </w:rPr>
        <w:t>.1.3 De unges personlige og sociale forudsætninger som udtryk for de unges habitus</w:t>
      </w:r>
      <w:bookmarkEnd w:id="33"/>
    </w:p>
    <w:p w14:paraId="4E2DA285" w14:textId="4F5F3993" w:rsidR="006E4D11" w:rsidRDefault="006E4D11" w:rsidP="006E4D11">
      <w:pPr>
        <w:spacing w:line="360" w:lineRule="auto"/>
        <w:rPr>
          <w:rFonts w:ascii="Times New Roman" w:hAnsi="Times New Roman" w:cs="Times New Roman"/>
        </w:rPr>
      </w:pPr>
      <w:r>
        <w:rPr>
          <w:rFonts w:ascii="Times New Roman" w:hAnsi="Times New Roman" w:cs="Times New Roman"/>
        </w:rPr>
        <w:t xml:space="preserve">Når man taler om personlige og sociale forudsætninger for uddannelse, kan man ikke komme uden om </w:t>
      </w:r>
      <w:r w:rsidRPr="00E145DD">
        <w:rPr>
          <w:rFonts w:ascii="Times New Roman" w:hAnsi="Times New Roman" w:cs="Times New Roman"/>
        </w:rPr>
        <w:t xml:space="preserve">Bourdieus </w:t>
      </w:r>
      <w:r>
        <w:rPr>
          <w:rFonts w:ascii="Times New Roman" w:hAnsi="Times New Roman" w:cs="Times New Roman"/>
        </w:rPr>
        <w:t xml:space="preserve">habitusbegreb. </w:t>
      </w:r>
    </w:p>
    <w:p w14:paraId="47C0AC58" w14:textId="480E74BC" w:rsidR="006E4D11" w:rsidRPr="00E145DD" w:rsidRDefault="001F4B4E" w:rsidP="006E4D11">
      <w:pPr>
        <w:spacing w:line="360" w:lineRule="auto"/>
        <w:rPr>
          <w:rFonts w:ascii="Times New Roman" w:hAnsi="Times New Roman" w:cs="Times New Roman"/>
        </w:rPr>
      </w:pPr>
      <w:r>
        <w:rPr>
          <w:rFonts w:ascii="Times New Roman" w:hAnsi="Times New Roman" w:cs="Times New Roman"/>
        </w:rPr>
        <w:t>Hvordan den enkelte</w:t>
      </w:r>
      <w:r w:rsidR="006E4D11" w:rsidRPr="00E145DD">
        <w:rPr>
          <w:rFonts w:ascii="Times New Roman" w:hAnsi="Times New Roman" w:cs="Times New Roman"/>
        </w:rPr>
        <w:t xml:space="preserve"> unge handler, tænker, mener og udtrykker</w:t>
      </w:r>
      <w:r>
        <w:rPr>
          <w:rFonts w:ascii="Times New Roman" w:hAnsi="Times New Roman" w:cs="Times New Roman"/>
        </w:rPr>
        <w:t xml:space="preserve"> sig</w:t>
      </w:r>
      <w:r w:rsidR="006E4D11" w:rsidRPr="00E145DD">
        <w:rPr>
          <w:rFonts w:ascii="Times New Roman" w:hAnsi="Times New Roman" w:cs="Times New Roman"/>
        </w:rPr>
        <w:t xml:space="preserve"> kan</w:t>
      </w:r>
      <w:r w:rsidR="006E4D11">
        <w:rPr>
          <w:rFonts w:ascii="Times New Roman" w:hAnsi="Times New Roman" w:cs="Times New Roman"/>
        </w:rPr>
        <w:t>, ifølge Bourdieu,</w:t>
      </w:r>
      <w:r w:rsidR="006E4D11" w:rsidRPr="00E145DD">
        <w:rPr>
          <w:rFonts w:ascii="Times New Roman" w:hAnsi="Times New Roman" w:cs="Times New Roman"/>
        </w:rPr>
        <w:t xml:space="preserve"> ses i forhold til </w:t>
      </w:r>
      <w:r>
        <w:rPr>
          <w:rFonts w:ascii="Times New Roman" w:hAnsi="Times New Roman" w:cs="Times New Roman"/>
        </w:rPr>
        <w:t>han eller hendes</w:t>
      </w:r>
      <w:r w:rsidR="006E4D11" w:rsidRPr="00E145DD">
        <w:rPr>
          <w:rFonts w:ascii="Times New Roman" w:hAnsi="Times New Roman" w:cs="Times New Roman"/>
        </w:rPr>
        <w:t xml:space="preserve"> habitus. Bourdieus habitusbegreb</w:t>
      </w:r>
      <w:r>
        <w:rPr>
          <w:rFonts w:ascii="Times New Roman" w:hAnsi="Times New Roman" w:cs="Times New Roman"/>
        </w:rPr>
        <w:t>, som tidligere er blevet belyst,</w:t>
      </w:r>
      <w:r w:rsidR="006E4D11" w:rsidRPr="00E145DD">
        <w:rPr>
          <w:rFonts w:ascii="Times New Roman" w:hAnsi="Times New Roman" w:cs="Times New Roman"/>
        </w:rPr>
        <w:t xml:space="preserve"> skal </w:t>
      </w:r>
      <w:r w:rsidR="006E4D11" w:rsidRPr="00E145DD">
        <w:rPr>
          <w:rFonts w:ascii="Times New Roman" w:hAnsi="Times New Roman" w:cs="Times New Roman"/>
        </w:rPr>
        <w:lastRenderedPageBreak/>
        <w:t xml:space="preserve">forstås som </w:t>
      </w:r>
      <w:r w:rsidR="006E4D11" w:rsidRPr="00E145DD">
        <w:rPr>
          <w:rFonts w:ascii="Times New Roman" w:hAnsi="Times New Roman" w:cs="Times New Roman"/>
          <w:i/>
        </w:rPr>
        <w:t xml:space="preserve">et samlet system af varige, men foranderlige dispositioner, gennem hvilke individerne opfatter, bedømmer og handler i verden’ </w:t>
      </w:r>
      <w:r w:rsidR="00E90FC6">
        <w:rPr>
          <w:rFonts w:ascii="Times New Roman" w:hAnsi="Times New Roman" w:cs="Times New Roman"/>
        </w:rPr>
        <w:t xml:space="preserve">(Järvinen </w:t>
      </w:r>
      <w:r w:rsidR="006E4D11" w:rsidRPr="00E145DD">
        <w:rPr>
          <w:rFonts w:ascii="Times New Roman" w:hAnsi="Times New Roman" w:cs="Times New Roman"/>
        </w:rPr>
        <w:t>2013:372). Habitus er altså et begreb, som</w:t>
      </w:r>
      <w:r w:rsidR="006E4D11">
        <w:rPr>
          <w:rFonts w:ascii="Times New Roman" w:hAnsi="Times New Roman" w:cs="Times New Roman"/>
        </w:rPr>
        <w:t>,</w:t>
      </w:r>
      <w:r w:rsidR="006E4D11" w:rsidRPr="00E145DD">
        <w:rPr>
          <w:rFonts w:ascii="Times New Roman" w:hAnsi="Times New Roman" w:cs="Times New Roman"/>
        </w:rPr>
        <w:t xml:space="preserve"> </w:t>
      </w:r>
      <w:r w:rsidR="006E4D11">
        <w:rPr>
          <w:rFonts w:ascii="Times New Roman" w:hAnsi="Times New Roman" w:cs="Times New Roman"/>
        </w:rPr>
        <w:t xml:space="preserve">ifølge Bourdieu, </w:t>
      </w:r>
      <w:r w:rsidR="006E4D11" w:rsidRPr="00E145DD">
        <w:rPr>
          <w:rFonts w:ascii="Times New Roman" w:hAnsi="Times New Roman" w:cs="Times New Roman"/>
        </w:rPr>
        <w:t xml:space="preserve">beskriver baggrunden for menneskers handlen. </w:t>
      </w:r>
      <w:r w:rsidRPr="00E145DD">
        <w:rPr>
          <w:rFonts w:ascii="Times New Roman" w:hAnsi="Times New Roman" w:cs="Times New Roman"/>
        </w:rPr>
        <w:t xml:space="preserve">Dermed kan man med Bourdieu </w:t>
      </w:r>
      <w:r>
        <w:rPr>
          <w:rFonts w:ascii="Times New Roman" w:hAnsi="Times New Roman" w:cs="Times New Roman"/>
        </w:rPr>
        <w:t>pege på</w:t>
      </w:r>
      <w:r w:rsidR="006E4D11" w:rsidRPr="00E145DD">
        <w:rPr>
          <w:rFonts w:ascii="Times New Roman" w:hAnsi="Times New Roman" w:cs="Times New Roman"/>
        </w:rPr>
        <w:t xml:space="preserve">, at de unges </w:t>
      </w:r>
      <w:r>
        <w:rPr>
          <w:rFonts w:ascii="Times New Roman" w:hAnsi="Times New Roman" w:cs="Times New Roman"/>
        </w:rPr>
        <w:t xml:space="preserve">sociale </w:t>
      </w:r>
      <w:r w:rsidR="006E4D11" w:rsidRPr="00E145DD">
        <w:rPr>
          <w:rFonts w:ascii="Times New Roman" w:hAnsi="Times New Roman" w:cs="Times New Roman"/>
        </w:rPr>
        <w:t xml:space="preserve">opvækst </w:t>
      </w:r>
      <w:r>
        <w:rPr>
          <w:rFonts w:ascii="Times New Roman" w:hAnsi="Times New Roman" w:cs="Times New Roman"/>
        </w:rPr>
        <w:t xml:space="preserve">(særligt i familien) </w:t>
      </w:r>
      <w:r w:rsidR="006E4D11" w:rsidRPr="00E145DD">
        <w:rPr>
          <w:rFonts w:ascii="Times New Roman" w:hAnsi="Times New Roman" w:cs="Times New Roman"/>
        </w:rPr>
        <w:t xml:space="preserve">har påvirket den unge til </w:t>
      </w:r>
      <w:r>
        <w:rPr>
          <w:rFonts w:ascii="Times New Roman" w:hAnsi="Times New Roman" w:cs="Times New Roman"/>
        </w:rPr>
        <w:t xml:space="preserve">på vanemæssig vis </w:t>
      </w:r>
      <w:r w:rsidR="006E4D11" w:rsidRPr="00E145DD">
        <w:rPr>
          <w:rFonts w:ascii="Times New Roman" w:hAnsi="Times New Roman" w:cs="Times New Roman"/>
        </w:rPr>
        <w:t xml:space="preserve">at tænke og handle på bestemte måder. Det er, som Bourdieu selv beskriver det; </w:t>
      </w:r>
      <w:r w:rsidR="006E4D11" w:rsidRPr="00E145DD">
        <w:rPr>
          <w:rFonts w:ascii="Times New Roman" w:hAnsi="Times New Roman" w:cs="Times New Roman"/>
          <w:i/>
        </w:rPr>
        <w:t xml:space="preserve">’ Et system af praktiske (ubevidste) hypoteser’ </w:t>
      </w:r>
      <w:r w:rsidR="006E4D11" w:rsidRPr="00E145DD">
        <w:rPr>
          <w:rFonts w:ascii="Times New Roman" w:hAnsi="Times New Roman" w:cs="Times New Roman"/>
        </w:rPr>
        <w:t>(</w:t>
      </w:r>
      <w:r w:rsidR="006E4D11" w:rsidRPr="006E6B48">
        <w:rPr>
          <w:rFonts w:ascii="Times New Roman" w:hAnsi="Times New Roman" w:cs="Times New Roman"/>
        </w:rPr>
        <w:t>Ibid.:373).</w:t>
      </w:r>
      <w:r w:rsidR="006E4D11" w:rsidRPr="00E145DD">
        <w:rPr>
          <w:rFonts w:ascii="Times New Roman" w:hAnsi="Times New Roman" w:cs="Times New Roman"/>
        </w:rPr>
        <w:t xml:space="preserve"> De unges habitus </w:t>
      </w:r>
      <w:r w:rsidR="006E4D11">
        <w:rPr>
          <w:rFonts w:ascii="Times New Roman" w:hAnsi="Times New Roman" w:cs="Times New Roman"/>
        </w:rPr>
        <w:t>udgør altså</w:t>
      </w:r>
      <w:r w:rsidR="006E4D11" w:rsidRPr="00E145DD">
        <w:rPr>
          <w:rFonts w:ascii="Times New Roman" w:hAnsi="Times New Roman" w:cs="Times New Roman"/>
        </w:rPr>
        <w:t xml:space="preserve"> </w:t>
      </w:r>
      <w:r w:rsidR="006E4D11">
        <w:rPr>
          <w:rFonts w:ascii="Times New Roman" w:hAnsi="Times New Roman" w:cs="Times New Roman"/>
        </w:rPr>
        <w:t>en række dispositioner</w:t>
      </w:r>
      <w:r w:rsidR="006E4D11" w:rsidRPr="00E145DD">
        <w:rPr>
          <w:rFonts w:ascii="Times New Roman" w:hAnsi="Times New Roman" w:cs="Times New Roman"/>
        </w:rPr>
        <w:t xml:space="preserve">, som de </w:t>
      </w:r>
      <w:r w:rsidR="006E4D11">
        <w:rPr>
          <w:rFonts w:ascii="Times New Roman" w:hAnsi="Times New Roman" w:cs="Times New Roman"/>
        </w:rPr>
        <w:t xml:space="preserve">unge </w:t>
      </w:r>
      <w:r w:rsidR="006E4D11" w:rsidRPr="00E145DD">
        <w:rPr>
          <w:rFonts w:ascii="Times New Roman" w:hAnsi="Times New Roman" w:cs="Times New Roman"/>
        </w:rPr>
        <w:t xml:space="preserve">så at sige </w:t>
      </w:r>
      <w:r w:rsidR="006E4D11">
        <w:rPr>
          <w:rFonts w:ascii="Times New Roman" w:hAnsi="Times New Roman" w:cs="Times New Roman"/>
        </w:rPr>
        <w:t>foretager ”</w:t>
      </w:r>
      <w:r w:rsidR="006E4D11" w:rsidRPr="00E145DD">
        <w:rPr>
          <w:rFonts w:ascii="Times New Roman" w:hAnsi="Times New Roman" w:cs="Times New Roman"/>
        </w:rPr>
        <w:t>på rygraden</w:t>
      </w:r>
      <w:r w:rsidR="006E4D11">
        <w:rPr>
          <w:rFonts w:ascii="Times New Roman" w:hAnsi="Times New Roman" w:cs="Times New Roman"/>
        </w:rPr>
        <w:t>”,</w:t>
      </w:r>
      <w:r w:rsidR="006E4D11" w:rsidRPr="00E145DD">
        <w:rPr>
          <w:rFonts w:ascii="Times New Roman" w:hAnsi="Times New Roman" w:cs="Times New Roman"/>
        </w:rPr>
        <w:t xml:space="preserve"> hvilket </w:t>
      </w:r>
      <w:r w:rsidR="006E4D11">
        <w:rPr>
          <w:rFonts w:ascii="Times New Roman" w:hAnsi="Times New Roman" w:cs="Times New Roman"/>
        </w:rPr>
        <w:t>videre</w:t>
      </w:r>
      <w:r w:rsidR="006E4D11" w:rsidRPr="00E145DD">
        <w:rPr>
          <w:rFonts w:ascii="Times New Roman" w:hAnsi="Times New Roman" w:cs="Times New Roman"/>
        </w:rPr>
        <w:t xml:space="preserve"> betyder, at den unges habit</w:t>
      </w:r>
      <w:r w:rsidR="006E4D11">
        <w:rPr>
          <w:rFonts w:ascii="Times New Roman" w:hAnsi="Times New Roman" w:cs="Times New Roman"/>
        </w:rPr>
        <w:t xml:space="preserve">us spiller en afgørende rolle for, </w:t>
      </w:r>
      <w:r w:rsidR="006E4D11" w:rsidRPr="00E145DD">
        <w:rPr>
          <w:rFonts w:ascii="Times New Roman" w:hAnsi="Times New Roman" w:cs="Times New Roman"/>
        </w:rPr>
        <w:t xml:space="preserve">om den unge vurderes </w:t>
      </w:r>
      <w:r>
        <w:rPr>
          <w:rFonts w:ascii="Times New Roman" w:hAnsi="Times New Roman" w:cs="Times New Roman"/>
        </w:rPr>
        <w:t xml:space="preserve">at have de nødvendige dispositioner (nøglebegreberne under de personlige og sociale forudsætninger) for at blive </w:t>
      </w:r>
      <w:r w:rsidR="006E4D11" w:rsidRPr="00E145DD">
        <w:rPr>
          <w:rFonts w:ascii="Times New Roman" w:hAnsi="Times New Roman" w:cs="Times New Roman"/>
        </w:rPr>
        <w:t>uddannelsesparat eller ej</w:t>
      </w:r>
      <w:r w:rsidR="006E4D11">
        <w:rPr>
          <w:rFonts w:ascii="Times New Roman" w:hAnsi="Times New Roman" w:cs="Times New Roman"/>
        </w:rPr>
        <w:t xml:space="preserve">. </w:t>
      </w:r>
    </w:p>
    <w:p w14:paraId="45A0989D" w14:textId="77777777" w:rsidR="006E4D11" w:rsidRPr="00E145DD" w:rsidRDefault="006E4D11" w:rsidP="006E4D11">
      <w:pPr>
        <w:spacing w:line="360" w:lineRule="auto"/>
        <w:rPr>
          <w:rFonts w:ascii="Times New Roman" w:hAnsi="Times New Roman" w:cs="Times New Roman"/>
        </w:rPr>
      </w:pPr>
    </w:p>
    <w:p w14:paraId="3D0BA769" w14:textId="093E12D1" w:rsidR="006E4D11" w:rsidRDefault="006E4D11" w:rsidP="00E476F4">
      <w:pPr>
        <w:spacing w:line="360" w:lineRule="auto"/>
        <w:rPr>
          <w:rFonts w:ascii="Times New Roman" w:hAnsi="Times New Roman" w:cs="Times New Roman"/>
        </w:rPr>
      </w:pPr>
      <w:r w:rsidRPr="00E145DD">
        <w:rPr>
          <w:rFonts w:ascii="Times New Roman" w:hAnsi="Times New Roman" w:cs="Times New Roman"/>
        </w:rPr>
        <w:t>De unge vokser op på forskellig vis i forskellige sociale felter</w:t>
      </w:r>
      <w:r w:rsidR="00145502">
        <w:rPr>
          <w:rFonts w:ascii="Times New Roman" w:hAnsi="Times New Roman" w:cs="Times New Roman"/>
        </w:rPr>
        <w:t xml:space="preserve"> (familien, dagsinstitutioner, klubber, skolen mv.)</w:t>
      </w:r>
      <w:r w:rsidRPr="00E145DD">
        <w:rPr>
          <w:rFonts w:ascii="Times New Roman" w:hAnsi="Times New Roman" w:cs="Times New Roman"/>
        </w:rPr>
        <w:t>. Et felt er, ifølge Bourdieu, sociale miljøer</w:t>
      </w:r>
      <w:r>
        <w:rPr>
          <w:rFonts w:ascii="Times New Roman" w:hAnsi="Times New Roman" w:cs="Times New Roman"/>
        </w:rPr>
        <w:t>,</w:t>
      </w:r>
      <w:r w:rsidRPr="00E145DD">
        <w:rPr>
          <w:rFonts w:ascii="Times New Roman" w:hAnsi="Times New Roman" w:cs="Times New Roman"/>
        </w:rPr>
        <w:t xml:space="preserve"> som hver i sær </w:t>
      </w:r>
      <w:r w:rsidR="00C11C07">
        <w:rPr>
          <w:rFonts w:ascii="Times New Roman" w:hAnsi="Times New Roman" w:cs="Times New Roman"/>
        </w:rPr>
        <w:t>’</w:t>
      </w:r>
      <w:r w:rsidRPr="00E145DD">
        <w:rPr>
          <w:rFonts w:ascii="Times New Roman" w:hAnsi="Times New Roman" w:cs="Times New Roman"/>
          <w:i/>
        </w:rPr>
        <w:t xml:space="preserve">har </w:t>
      </w:r>
      <w:r>
        <w:rPr>
          <w:rFonts w:ascii="Times New Roman" w:hAnsi="Times New Roman" w:cs="Times New Roman"/>
          <w:i/>
        </w:rPr>
        <w:t>deres</w:t>
      </w:r>
      <w:r w:rsidRPr="00E145DD">
        <w:rPr>
          <w:rFonts w:ascii="Times New Roman" w:hAnsi="Times New Roman" w:cs="Times New Roman"/>
          <w:i/>
        </w:rPr>
        <w:t xml:space="preserve"> specifikke regelsæt, værdier og interesser</w:t>
      </w:r>
      <w:r w:rsidR="00C11C07">
        <w:rPr>
          <w:rFonts w:ascii="Times New Roman" w:hAnsi="Times New Roman" w:cs="Times New Roman"/>
          <w:i/>
        </w:rPr>
        <w:t xml:space="preserve">.’ </w:t>
      </w:r>
      <w:r w:rsidR="00C11C07">
        <w:rPr>
          <w:rFonts w:ascii="Times New Roman" w:hAnsi="Times New Roman" w:cs="Times New Roman"/>
        </w:rPr>
        <w:t>Hvert fald felt har her, hvad Bourdieu kalder doxa</w:t>
      </w:r>
      <w:r w:rsidR="00C11C07">
        <w:rPr>
          <w:rFonts w:ascii="Times New Roman" w:hAnsi="Times New Roman" w:cs="Times New Roman"/>
          <w:sz w:val="22"/>
          <w:szCs w:val="22"/>
        </w:rPr>
        <w:t xml:space="preserve">, som </w:t>
      </w:r>
      <w:r w:rsidR="00C11C07" w:rsidRPr="00E476F4">
        <w:rPr>
          <w:rFonts w:ascii="Times New Roman" w:hAnsi="Times New Roman" w:cs="Times New Roman"/>
        </w:rPr>
        <w:t xml:space="preserve">skal forstås som et felts </w:t>
      </w:r>
      <w:r w:rsidR="00C11C07" w:rsidRPr="00E476F4">
        <w:rPr>
          <w:rFonts w:ascii="Times New Roman" w:hAnsi="Times New Roman" w:cs="Times New Roman"/>
          <w:i/>
        </w:rPr>
        <w:t>’sæt af før-refleksive, ikke bevisliggjorte, til dels kropsliggjorte adfærdsregler for det spil - de sociale spilleregler, forbud mm</w:t>
      </w:r>
      <w:r w:rsidR="00C11C07" w:rsidRPr="00E476F4">
        <w:rPr>
          <w:rFonts w:ascii="Times New Roman" w:hAnsi="Times New Roman" w:cs="Times New Roman"/>
        </w:rPr>
        <w:t>.</w:t>
      </w:r>
      <w:r w:rsidR="00C11C07" w:rsidRPr="00E476F4">
        <w:rPr>
          <w:rFonts w:ascii="Times New Roman" w:hAnsi="Times New Roman" w:cs="Times New Roman"/>
          <w:i/>
        </w:rPr>
        <w:t>’</w:t>
      </w:r>
      <w:r w:rsidR="00C11C07" w:rsidRPr="00E476F4">
        <w:rPr>
          <w:rFonts w:ascii="Times New Roman" w:hAnsi="Times New Roman" w:cs="Times New Roman"/>
        </w:rPr>
        <w:t xml:space="preserve"> (Järvinen 2005:364).</w:t>
      </w:r>
      <w:r w:rsidRPr="00E476F4">
        <w:rPr>
          <w:rFonts w:ascii="Times New Roman" w:hAnsi="Times New Roman" w:cs="Times New Roman"/>
        </w:rPr>
        <w:t xml:space="preserve"> </w:t>
      </w:r>
      <w:r w:rsidR="00C11C07" w:rsidRPr="00E476F4">
        <w:rPr>
          <w:rFonts w:ascii="Times New Roman" w:hAnsi="Times New Roman" w:cs="Times New Roman"/>
        </w:rPr>
        <w:t xml:space="preserve">Her kan man med Bourdieu pege på, at de </w:t>
      </w:r>
      <w:r w:rsidR="002877EA" w:rsidRPr="00E476F4">
        <w:rPr>
          <w:rFonts w:ascii="Times New Roman" w:hAnsi="Times New Roman" w:cs="Times New Roman"/>
        </w:rPr>
        <w:t xml:space="preserve">konkretiserede </w:t>
      </w:r>
      <w:r w:rsidR="00C11C07" w:rsidRPr="00E476F4">
        <w:rPr>
          <w:rFonts w:ascii="Times New Roman" w:hAnsi="Times New Roman" w:cs="Times New Roman"/>
        </w:rPr>
        <w:t>nøglebegreber under</w:t>
      </w:r>
      <w:r w:rsidR="002877EA" w:rsidRPr="00E476F4">
        <w:rPr>
          <w:rFonts w:ascii="Times New Roman" w:hAnsi="Times New Roman" w:cs="Times New Roman"/>
        </w:rPr>
        <w:t xml:space="preserve"> de personlige og sociale forudsætninger</w:t>
      </w:r>
      <w:r w:rsidR="00C11C07" w:rsidRPr="00E476F4">
        <w:rPr>
          <w:rFonts w:ascii="Times New Roman" w:hAnsi="Times New Roman" w:cs="Times New Roman"/>
        </w:rPr>
        <w:t xml:space="preserve">, er et udtryk for uddannelsessystemets doxa, hvormed det forventes fra feltets side, at de unge er bekendte med og </w:t>
      </w:r>
      <w:r w:rsidR="00E476F4" w:rsidRPr="00E476F4">
        <w:rPr>
          <w:rFonts w:ascii="Times New Roman" w:hAnsi="Times New Roman" w:cs="Times New Roman"/>
        </w:rPr>
        <w:t>har fået overført disse kropsliggjorte adfærdsregler</w:t>
      </w:r>
      <w:r w:rsidR="00C11C07" w:rsidRPr="00E476F4">
        <w:rPr>
          <w:rFonts w:ascii="Times New Roman" w:hAnsi="Times New Roman" w:cs="Times New Roman"/>
        </w:rPr>
        <w:t xml:space="preserve"> </w:t>
      </w:r>
      <w:r w:rsidR="00E476F4">
        <w:rPr>
          <w:rFonts w:ascii="Times New Roman" w:hAnsi="Times New Roman" w:cs="Times New Roman"/>
        </w:rPr>
        <w:t xml:space="preserve">gennem en vis grad af kulturel kapital </w:t>
      </w:r>
      <w:r w:rsidR="00C11C07" w:rsidRPr="00E476F4">
        <w:rPr>
          <w:rFonts w:ascii="Times New Roman" w:hAnsi="Times New Roman" w:cs="Times New Roman"/>
        </w:rPr>
        <w:t xml:space="preserve">for overhovedet at kunne indgå og begå sig i uddannelsessystemets felt. </w:t>
      </w:r>
    </w:p>
    <w:p w14:paraId="2D6485AA" w14:textId="77777777" w:rsidR="00E476F4" w:rsidRPr="00E145DD" w:rsidRDefault="00E476F4" w:rsidP="00E476F4">
      <w:pPr>
        <w:spacing w:line="360" w:lineRule="auto"/>
        <w:rPr>
          <w:rFonts w:ascii="Times New Roman" w:hAnsi="Times New Roman" w:cs="Times New Roman"/>
          <w:sz w:val="22"/>
          <w:szCs w:val="22"/>
        </w:rPr>
      </w:pPr>
    </w:p>
    <w:p w14:paraId="032241F6" w14:textId="419D4C0D" w:rsidR="006E4D11" w:rsidRPr="00E145DD" w:rsidRDefault="00E476F4" w:rsidP="006E4D11">
      <w:pPr>
        <w:spacing w:line="360" w:lineRule="auto"/>
        <w:rPr>
          <w:rFonts w:ascii="Times New Roman" w:hAnsi="Times New Roman" w:cs="Times New Roman"/>
        </w:rPr>
      </w:pPr>
      <w:r>
        <w:rPr>
          <w:rFonts w:ascii="Times New Roman" w:hAnsi="Times New Roman" w:cs="Times New Roman"/>
        </w:rPr>
        <w:t>Hermed kan man med Bourdieu udlede, at hvis den unge</w:t>
      </w:r>
      <w:r w:rsidR="006E4D11" w:rsidRPr="00E145DD">
        <w:rPr>
          <w:rFonts w:ascii="Times New Roman" w:hAnsi="Times New Roman" w:cs="Times New Roman"/>
        </w:rPr>
        <w:t xml:space="preserve"> kommer fra en familie, hvor reglerne, værdierne og interesserne er meget forskellig</w:t>
      </w:r>
      <w:r w:rsidR="006E4D11">
        <w:rPr>
          <w:rFonts w:ascii="Times New Roman" w:hAnsi="Times New Roman" w:cs="Times New Roman"/>
        </w:rPr>
        <w:t>e</w:t>
      </w:r>
      <w:r w:rsidR="006E4D11" w:rsidRPr="00E145DD">
        <w:rPr>
          <w:rFonts w:ascii="Times New Roman" w:hAnsi="Times New Roman" w:cs="Times New Roman"/>
        </w:rPr>
        <w:t xml:space="preserve"> fra uddannelsessystemets regelsæt</w:t>
      </w:r>
      <w:r w:rsidR="006E4D11">
        <w:rPr>
          <w:rFonts w:ascii="Times New Roman" w:hAnsi="Times New Roman" w:cs="Times New Roman"/>
        </w:rPr>
        <w:t xml:space="preserve"> og værdier</w:t>
      </w:r>
      <w:r w:rsidR="006E4D11" w:rsidRPr="00E145DD">
        <w:rPr>
          <w:rFonts w:ascii="Times New Roman" w:hAnsi="Times New Roman" w:cs="Times New Roman"/>
        </w:rPr>
        <w:t xml:space="preserve">, vil den unge have svært ved at begå sig i </w:t>
      </w:r>
      <w:r w:rsidR="006E4D11">
        <w:rPr>
          <w:rFonts w:ascii="Times New Roman" w:hAnsi="Times New Roman" w:cs="Times New Roman"/>
        </w:rPr>
        <w:t>dette felt</w:t>
      </w:r>
      <w:r w:rsidR="006E4D11" w:rsidRPr="00E145DD">
        <w:rPr>
          <w:rFonts w:ascii="Times New Roman" w:hAnsi="Times New Roman" w:cs="Times New Roman"/>
        </w:rPr>
        <w:t xml:space="preserve">. Den unges habitus er på den måde formet af </w:t>
      </w:r>
      <w:r w:rsidR="006E4D11">
        <w:rPr>
          <w:rFonts w:ascii="Times New Roman" w:hAnsi="Times New Roman" w:cs="Times New Roman"/>
        </w:rPr>
        <w:t xml:space="preserve">særligt </w:t>
      </w:r>
      <w:r w:rsidR="006E4D11" w:rsidRPr="00E145DD">
        <w:rPr>
          <w:rFonts w:ascii="Times New Roman" w:hAnsi="Times New Roman" w:cs="Times New Roman"/>
        </w:rPr>
        <w:t>det familiære felts regelsæt, interesser</w:t>
      </w:r>
      <w:r w:rsidR="006E4D11">
        <w:rPr>
          <w:rFonts w:ascii="Times New Roman" w:hAnsi="Times New Roman" w:cs="Times New Roman"/>
        </w:rPr>
        <w:t>,</w:t>
      </w:r>
      <w:r w:rsidR="006E4D11" w:rsidRPr="00E145DD">
        <w:rPr>
          <w:rFonts w:ascii="Times New Roman" w:hAnsi="Times New Roman" w:cs="Times New Roman"/>
        </w:rPr>
        <w:t xml:space="preserve"> værdier og normer for adfærd mv.</w:t>
      </w:r>
      <w:r w:rsidR="006E4D11">
        <w:rPr>
          <w:rFonts w:ascii="Times New Roman" w:hAnsi="Times New Roman" w:cs="Times New Roman"/>
        </w:rPr>
        <w:t xml:space="preserve"> op igennem han eller hendes opvækst</w:t>
      </w:r>
      <w:r w:rsidR="006E4D11" w:rsidRPr="00E145DD">
        <w:rPr>
          <w:rFonts w:ascii="Times New Roman" w:hAnsi="Times New Roman" w:cs="Times New Roman"/>
        </w:rPr>
        <w:t xml:space="preserve">, som </w:t>
      </w:r>
      <w:r w:rsidR="006E4D11">
        <w:rPr>
          <w:rFonts w:ascii="Times New Roman" w:hAnsi="Times New Roman" w:cs="Times New Roman"/>
        </w:rPr>
        <w:t xml:space="preserve">endvidere </w:t>
      </w:r>
      <w:r w:rsidR="006E4D11" w:rsidRPr="00E145DD">
        <w:rPr>
          <w:rFonts w:ascii="Times New Roman" w:hAnsi="Times New Roman" w:cs="Times New Roman"/>
        </w:rPr>
        <w:t>er bestemmende for, hvordan den unge handler og tænker</w:t>
      </w:r>
      <w:r w:rsidR="006E4D11">
        <w:rPr>
          <w:rFonts w:ascii="Times New Roman" w:hAnsi="Times New Roman" w:cs="Times New Roman"/>
        </w:rPr>
        <w:t xml:space="preserve"> i relation til f.eks. uddannelse og undervisning</w:t>
      </w:r>
      <w:r w:rsidR="00145502">
        <w:rPr>
          <w:rFonts w:ascii="Times New Roman" w:hAnsi="Times New Roman" w:cs="Times New Roman"/>
        </w:rPr>
        <w:t>, hvilket uddybes i den konkrete analyse af nøglebegreberne længere fremme i analysen</w:t>
      </w:r>
      <w:r w:rsidR="006E4D11" w:rsidRPr="00E145DD">
        <w:rPr>
          <w:rFonts w:ascii="Times New Roman" w:hAnsi="Times New Roman" w:cs="Times New Roman"/>
        </w:rPr>
        <w:t xml:space="preserve">. </w:t>
      </w:r>
    </w:p>
    <w:p w14:paraId="54493389" w14:textId="25F4243F" w:rsidR="006E4D11" w:rsidRDefault="00F700A1" w:rsidP="006E4D11">
      <w:pPr>
        <w:spacing w:line="360" w:lineRule="auto"/>
        <w:rPr>
          <w:rFonts w:ascii="Times New Roman" w:hAnsi="Times New Roman" w:cs="Times New Roman"/>
        </w:rPr>
      </w:pPr>
      <w:r>
        <w:rPr>
          <w:rFonts w:ascii="Times New Roman" w:hAnsi="Times New Roman" w:cs="Times New Roman"/>
        </w:rPr>
        <w:t xml:space="preserve">Her er det ikke nok, at </w:t>
      </w:r>
      <w:r w:rsidR="006E4D11" w:rsidRPr="00E145DD">
        <w:rPr>
          <w:rFonts w:ascii="Times New Roman" w:hAnsi="Times New Roman" w:cs="Times New Roman"/>
        </w:rPr>
        <w:t xml:space="preserve">den unge oplever, at andre mennesker </w:t>
      </w:r>
      <w:r w:rsidR="006E4D11">
        <w:rPr>
          <w:rFonts w:ascii="Times New Roman" w:hAnsi="Times New Roman" w:cs="Times New Roman"/>
        </w:rPr>
        <w:t>handler ud fra deres</w:t>
      </w:r>
      <w:r w:rsidR="006E4D11" w:rsidRPr="00E145DD">
        <w:rPr>
          <w:rFonts w:ascii="Times New Roman" w:hAnsi="Times New Roman" w:cs="Times New Roman"/>
        </w:rPr>
        <w:t xml:space="preserve"> specifikke </w:t>
      </w:r>
      <w:r>
        <w:rPr>
          <w:rFonts w:ascii="Times New Roman" w:hAnsi="Times New Roman" w:cs="Times New Roman"/>
        </w:rPr>
        <w:t>forudsætninger</w:t>
      </w:r>
      <w:r w:rsidR="006E4D11" w:rsidRPr="00E145DD">
        <w:rPr>
          <w:rFonts w:ascii="Times New Roman" w:hAnsi="Times New Roman" w:cs="Times New Roman"/>
        </w:rPr>
        <w:t xml:space="preserve"> (</w:t>
      </w:r>
      <w:r>
        <w:rPr>
          <w:rFonts w:ascii="Times New Roman" w:hAnsi="Times New Roman" w:cs="Times New Roman"/>
        </w:rPr>
        <w:t xml:space="preserve">som </w:t>
      </w:r>
      <w:r w:rsidR="006E4D11" w:rsidRPr="00E145DD">
        <w:rPr>
          <w:rFonts w:ascii="Times New Roman" w:hAnsi="Times New Roman" w:cs="Times New Roman"/>
        </w:rPr>
        <w:t>f.eks. selvstændighed, ansvarlighed, respekt og tolerance mv.)</w:t>
      </w:r>
      <w:r>
        <w:rPr>
          <w:rFonts w:ascii="Times New Roman" w:hAnsi="Times New Roman" w:cs="Times New Roman"/>
        </w:rPr>
        <w:t xml:space="preserve">, hvilket skal forstås som, at de unges forudsætninger </w:t>
      </w:r>
      <w:r w:rsidR="006E4D11">
        <w:rPr>
          <w:rFonts w:ascii="Times New Roman" w:hAnsi="Times New Roman" w:cs="Times New Roman"/>
        </w:rPr>
        <w:t xml:space="preserve">er skabt </w:t>
      </w:r>
      <w:r w:rsidR="006E4D11" w:rsidRPr="00E145DD">
        <w:rPr>
          <w:rFonts w:ascii="Times New Roman" w:hAnsi="Times New Roman" w:cs="Times New Roman"/>
        </w:rPr>
        <w:t xml:space="preserve">ud fra forskellige opvæksterfaringer i de sociale </w:t>
      </w:r>
      <w:r w:rsidR="006E4D11" w:rsidRPr="001A0FFD">
        <w:rPr>
          <w:rFonts w:ascii="Times New Roman" w:hAnsi="Times New Roman" w:cs="Times New Roman"/>
        </w:rPr>
        <w:t xml:space="preserve">miljøer, de agerer i </w:t>
      </w:r>
      <w:r w:rsidR="006E4D11">
        <w:rPr>
          <w:rFonts w:ascii="Times New Roman" w:hAnsi="Times New Roman" w:cs="Times New Roman"/>
        </w:rPr>
        <w:t xml:space="preserve">og </w:t>
      </w:r>
      <w:r>
        <w:rPr>
          <w:rFonts w:ascii="Times New Roman" w:hAnsi="Times New Roman" w:cs="Times New Roman"/>
        </w:rPr>
        <w:t xml:space="preserve">dermed </w:t>
      </w:r>
      <w:r w:rsidR="006E4D11">
        <w:rPr>
          <w:rFonts w:ascii="Times New Roman" w:hAnsi="Times New Roman" w:cs="Times New Roman"/>
        </w:rPr>
        <w:t xml:space="preserve">inkorporeres i kroppen. Dette </w:t>
      </w:r>
      <w:r>
        <w:rPr>
          <w:rFonts w:ascii="Times New Roman" w:hAnsi="Times New Roman" w:cs="Times New Roman"/>
        </w:rPr>
        <w:t>anfægter</w:t>
      </w:r>
      <w:r w:rsidR="006E4D11">
        <w:rPr>
          <w:rFonts w:ascii="Times New Roman" w:hAnsi="Times New Roman" w:cs="Times New Roman"/>
        </w:rPr>
        <w:t xml:space="preserve"> Bourdieu således:</w:t>
      </w:r>
    </w:p>
    <w:p w14:paraId="174AFF51" w14:textId="77777777" w:rsidR="006E4D11" w:rsidRDefault="006E4D11" w:rsidP="006E4D11">
      <w:pPr>
        <w:spacing w:line="360" w:lineRule="auto"/>
        <w:jc w:val="center"/>
        <w:rPr>
          <w:rFonts w:ascii="Times New Roman" w:hAnsi="Times New Roman" w:cs="Times New Roman"/>
          <w:i/>
        </w:rPr>
      </w:pPr>
      <w:r w:rsidRPr="00584F20">
        <w:rPr>
          <w:rFonts w:ascii="Times New Roman" w:hAnsi="Times New Roman" w:cs="Times New Roman"/>
          <w:i/>
        </w:rPr>
        <w:t>’Habitus’en anvender til enhver tid de strukturer, der er blevet frembragt af tidligere</w:t>
      </w:r>
    </w:p>
    <w:p w14:paraId="33318A29" w14:textId="77777777" w:rsidR="006E4D11" w:rsidRDefault="006E4D11" w:rsidP="006E4D11">
      <w:pPr>
        <w:spacing w:line="360" w:lineRule="auto"/>
        <w:jc w:val="center"/>
        <w:rPr>
          <w:rFonts w:ascii="Times New Roman" w:hAnsi="Times New Roman" w:cs="Times New Roman"/>
        </w:rPr>
      </w:pPr>
      <w:r w:rsidRPr="00584F20">
        <w:rPr>
          <w:rFonts w:ascii="Times New Roman" w:hAnsi="Times New Roman" w:cs="Times New Roman"/>
          <w:i/>
        </w:rPr>
        <w:lastRenderedPageBreak/>
        <w:t xml:space="preserve"> erfaringer, til at strukturere de nye erfaringer…’</w:t>
      </w:r>
      <w:r>
        <w:rPr>
          <w:rFonts w:ascii="Times New Roman" w:hAnsi="Times New Roman" w:cs="Times New Roman"/>
        </w:rPr>
        <w:t xml:space="preserve"> (Bourdieu 2007:103).</w:t>
      </w:r>
    </w:p>
    <w:p w14:paraId="0E8E2888" w14:textId="77777777" w:rsidR="006E4D11" w:rsidRPr="00E145DD" w:rsidRDefault="006E4D11" w:rsidP="006E4D11">
      <w:pPr>
        <w:spacing w:line="360" w:lineRule="auto"/>
        <w:jc w:val="center"/>
        <w:rPr>
          <w:rFonts w:ascii="Times New Roman" w:hAnsi="Times New Roman" w:cs="Times New Roman"/>
          <w:sz w:val="22"/>
          <w:szCs w:val="22"/>
        </w:rPr>
      </w:pPr>
    </w:p>
    <w:p w14:paraId="79B07B7B" w14:textId="3493A75C" w:rsidR="00E727C2" w:rsidRDefault="006E4D11" w:rsidP="006E4D11">
      <w:pPr>
        <w:spacing w:line="360" w:lineRule="auto"/>
        <w:rPr>
          <w:rFonts w:ascii="Times New Roman" w:hAnsi="Times New Roman" w:cs="Times New Roman"/>
        </w:rPr>
      </w:pPr>
      <w:r w:rsidRPr="00E145DD">
        <w:rPr>
          <w:rFonts w:ascii="Times New Roman" w:hAnsi="Times New Roman" w:cs="Times New Roman"/>
        </w:rPr>
        <w:t xml:space="preserve">Det betyder </w:t>
      </w:r>
      <w:r w:rsidR="00911512">
        <w:rPr>
          <w:rFonts w:ascii="Times New Roman" w:hAnsi="Times New Roman" w:cs="Times New Roman"/>
        </w:rPr>
        <w:t>altså</w:t>
      </w:r>
      <w:r w:rsidR="00786767">
        <w:rPr>
          <w:rFonts w:ascii="Times New Roman" w:hAnsi="Times New Roman" w:cs="Times New Roman"/>
        </w:rPr>
        <w:t xml:space="preserve"> med Bourdieu</w:t>
      </w:r>
      <w:r w:rsidR="00911512">
        <w:rPr>
          <w:rFonts w:ascii="Times New Roman" w:hAnsi="Times New Roman" w:cs="Times New Roman"/>
        </w:rPr>
        <w:t>, at hvis de unge ikke har e</w:t>
      </w:r>
      <w:r>
        <w:rPr>
          <w:rFonts w:ascii="Times New Roman" w:hAnsi="Times New Roman" w:cs="Times New Roman"/>
        </w:rPr>
        <w:t>rfaringer</w:t>
      </w:r>
      <w:r w:rsidR="00911512">
        <w:rPr>
          <w:rFonts w:ascii="Times New Roman" w:hAnsi="Times New Roman" w:cs="Times New Roman"/>
        </w:rPr>
        <w:t xml:space="preserve"> med de færdigheder, som uddannelsessystemet forudsætter (her i forhold til nøglebegreberne,</w:t>
      </w:r>
      <w:r w:rsidRPr="00E145DD">
        <w:rPr>
          <w:rFonts w:ascii="Times New Roman" w:hAnsi="Times New Roman" w:cs="Times New Roman"/>
        </w:rPr>
        <w:t xml:space="preserve"> som de er bestemt af Undervisningsministeriet</w:t>
      </w:r>
      <w:r w:rsidR="00911512">
        <w:rPr>
          <w:rFonts w:ascii="Times New Roman" w:hAnsi="Times New Roman" w:cs="Times New Roman"/>
        </w:rPr>
        <w:t>)</w:t>
      </w:r>
      <w:r w:rsidRPr="00E145DD">
        <w:rPr>
          <w:rFonts w:ascii="Times New Roman" w:hAnsi="Times New Roman" w:cs="Times New Roman"/>
        </w:rPr>
        <w:t xml:space="preserve"> har de </w:t>
      </w:r>
      <w:r w:rsidR="00911512">
        <w:rPr>
          <w:rFonts w:ascii="Times New Roman" w:hAnsi="Times New Roman" w:cs="Times New Roman"/>
        </w:rPr>
        <w:t xml:space="preserve">unge </w:t>
      </w:r>
      <w:r w:rsidRPr="00E145DD">
        <w:rPr>
          <w:rFonts w:ascii="Times New Roman" w:hAnsi="Times New Roman" w:cs="Times New Roman"/>
        </w:rPr>
        <w:t xml:space="preserve">ikke de samme chancer for at tage del </w:t>
      </w:r>
      <w:r w:rsidR="00786767">
        <w:rPr>
          <w:rFonts w:ascii="Times New Roman" w:hAnsi="Times New Roman" w:cs="Times New Roman"/>
        </w:rPr>
        <w:t xml:space="preserve">i </w:t>
      </w:r>
      <w:r w:rsidR="00911512">
        <w:rPr>
          <w:rFonts w:ascii="Times New Roman" w:hAnsi="Times New Roman" w:cs="Times New Roman"/>
        </w:rPr>
        <w:t xml:space="preserve">kulturen </w:t>
      </w:r>
      <w:r w:rsidRPr="00E145DD">
        <w:rPr>
          <w:rFonts w:ascii="Times New Roman" w:hAnsi="Times New Roman" w:cs="Times New Roman"/>
        </w:rPr>
        <w:t xml:space="preserve">i uddannelsessystemet, som </w:t>
      </w:r>
      <w:r w:rsidR="00911512">
        <w:rPr>
          <w:rFonts w:ascii="Times New Roman" w:hAnsi="Times New Roman" w:cs="Times New Roman"/>
        </w:rPr>
        <w:t xml:space="preserve">f.eks. </w:t>
      </w:r>
      <w:r w:rsidRPr="00E145DD">
        <w:rPr>
          <w:rFonts w:ascii="Times New Roman" w:hAnsi="Times New Roman" w:cs="Times New Roman"/>
        </w:rPr>
        <w:t xml:space="preserve">unge, </w:t>
      </w:r>
      <w:r w:rsidR="00911512">
        <w:rPr>
          <w:rFonts w:ascii="Times New Roman" w:hAnsi="Times New Roman" w:cs="Times New Roman"/>
        </w:rPr>
        <w:t>der er vokset op med disse erfaringer og er blevet en del af den unges habitus</w:t>
      </w:r>
      <w:r w:rsidRPr="00E145DD">
        <w:rPr>
          <w:rFonts w:ascii="Times New Roman" w:hAnsi="Times New Roman" w:cs="Times New Roman"/>
        </w:rPr>
        <w:t xml:space="preserve">. </w:t>
      </w:r>
      <w:r>
        <w:rPr>
          <w:rFonts w:ascii="Times New Roman" w:hAnsi="Times New Roman" w:cs="Times New Roman"/>
        </w:rPr>
        <w:t xml:space="preserve">Bourdieu </w:t>
      </w:r>
      <w:r w:rsidR="00911512">
        <w:rPr>
          <w:rFonts w:ascii="Times New Roman" w:hAnsi="Times New Roman" w:cs="Times New Roman"/>
        </w:rPr>
        <w:t>belyser</w:t>
      </w:r>
      <w:r>
        <w:rPr>
          <w:rFonts w:ascii="Times New Roman" w:hAnsi="Times New Roman" w:cs="Times New Roman"/>
        </w:rPr>
        <w:t xml:space="preserve"> </w:t>
      </w:r>
      <w:r w:rsidR="00786767">
        <w:rPr>
          <w:rFonts w:ascii="Times New Roman" w:hAnsi="Times New Roman" w:cs="Times New Roman"/>
        </w:rPr>
        <w:t>netop, at de oprindelige erfaringers vigtighed skyldes, at habitus har tendens til at sikre s</w:t>
      </w:r>
      <w:r w:rsidR="00E727C2">
        <w:rPr>
          <w:rFonts w:ascii="Times New Roman" w:hAnsi="Times New Roman" w:cs="Times New Roman"/>
        </w:rPr>
        <w:t>in egen konstants og sit eget f</w:t>
      </w:r>
      <w:r w:rsidR="00786767">
        <w:rPr>
          <w:rFonts w:ascii="Times New Roman" w:hAnsi="Times New Roman" w:cs="Times New Roman"/>
        </w:rPr>
        <w:t>o</w:t>
      </w:r>
      <w:r w:rsidR="00E727C2">
        <w:rPr>
          <w:rFonts w:ascii="Times New Roman" w:hAnsi="Times New Roman" w:cs="Times New Roman"/>
        </w:rPr>
        <w:t>r</w:t>
      </w:r>
      <w:r w:rsidR="00786767">
        <w:rPr>
          <w:rFonts w:ascii="Times New Roman" w:hAnsi="Times New Roman" w:cs="Times New Roman"/>
        </w:rPr>
        <w:t xml:space="preserve">svar </w:t>
      </w:r>
      <w:r w:rsidR="00E727C2">
        <w:rPr>
          <w:rFonts w:ascii="Times New Roman" w:hAnsi="Times New Roman" w:cs="Times New Roman"/>
        </w:rPr>
        <w:t>mod forandring ved at selektere</w:t>
      </w:r>
      <w:r w:rsidR="00786767">
        <w:rPr>
          <w:rFonts w:ascii="Times New Roman" w:hAnsi="Times New Roman" w:cs="Times New Roman"/>
        </w:rPr>
        <w:t xml:space="preserve"> </w:t>
      </w:r>
      <w:r w:rsidR="00471BBE">
        <w:rPr>
          <w:rFonts w:ascii="Times New Roman" w:hAnsi="Times New Roman" w:cs="Times New Roman"/>
        </w:rPr>
        <w:t xml:space="preserve">nye informationer og hermed afvise de informationer, der er anderledes fra den </w:t>
      </w:r>
      <w:r w:rsidR="00E727C2">
        <w:rPr>
          <w:rFonts w:ascii="Times New Roman" w:hAnsi="Times New Roman" w:cs="Times New Roman"/>
        </w:rPr>
        <w:t>sammenføjede</w:t>
      </w:r>
      <w:r w:rsidR="00471BBE">
        <w:rPr>
          <w:rFonts w:ascii="Times New Roman" w:hAnsi="Times New Roman" w:cs="Times New Roman"/>
        </w:rPr>
        <w:t xml:space="preserve"> </w:t>
      </w:r>
      <w:r w:rsidR="00E727C2">
        <w:rPr>
          <w:rFonts w:ascii="Times New Roman" w:hAnsi="Times New Roman" w:cs="Times New Roman"/>
        </w:rPr>
        <w:t>information</w:t>
      </w:r>
      <w:r w:rsidR="00471BBE">
        <w:rPr>
          <w:rFonts w:ascii="Times New Roman" w:hAnsi="Times New Roman" w:cs="Times New Roman"/>
        </w:rPr>
        <w:t xml:space="preserve"> (Ibid:103)</w:t>
      </w:r>
      <w:r>
        <w:rPr>
          <w:rFonts w:ascii="Times New Roman" w:hAnsi="Times New Roman" w:cs="Times New Roman"/>
        </w:rPr>
        <w:t>:</w:t>
      </w:r>
      <w:r w:rsidR="00E727C2">
        <w:rPr>
          <w:rFonts w:ascii="Times New Roman" w:hAnsi="Times New Roman" w:cs="Times New Roman"/>
        </w:rPr>
        <w:t xml:space="preserve"> </w:t>
      </w:r>
      <w:r>
        <w:rPr>
          <w:rFonts w:ascii="Times New Roman" w:hAnsi="Times New Roman" w:cs="Times New Roman"/>
        </w:rPr>
        <w:t xml:space="preserve">Det </w:t>
      </w:r>
      <w:r w:rsidR="0028215C">
        <w:rPr>
          <w:rFonts w:ascii="Times New Roman" w:hAnsi="Times New Roman" w:cs="Times New Roman"/>
        </w:rPr>
        <w:t>kan bidrage til at forstå</w:t>
      </w:r>
      <w:r>
        <w:rPr>
          <w:rFonts w:ascii="Times New Roman" w:hAnsi="Times New Roman" w:cs="Times New Roman"/>
        </w:rPr>
        <w:t xml:space="preserve">, at selvom de unge fra uddannelsesfremmede hjem i grundskolen møder en struktur og en undervisningsform, der fordrer og </w:t>
      </w:r>
      <w:r w:rsidR="00911512">
        <w:rPr>
          <w:rFonts w:ascii="Times New Roman" w:hAnsi="Times New Roman" w:cs="Times New Roman"/>
        </w:rPr>
        <w:t>lægger sig op ad</w:t>
      </w:r>
      <w:r>
        <w:rPr>
          <w:rFonts w:ascii="Times New Roman" w:hAnsi="Times New Roman" w:cs="Times New Roman"/>
        </w:rPr>
        <w:t xml:space="preserve"> de fastlagte forudsætninger for uddannelsesparathed (jævnfør de personlige og sociale forudsætninger), vil de </w:t>
      </w:r>
      <w:r w:rsidR="00911512">
        <w:rPr>
          <w:rFonts w:ascii="Times New Roman" w:hAnsi="Times New Roman" w:cs="Times New Roman"/>
        </w:rPr>
        <w:t xml:space="preserve">unge </w:t>
      </w:r>
      <w:r>
        <w:rPr>
          <w:rFonts w:ascii="Times New Roman" w:hAnsi="Times New Roman" w:cs="Times New Roman"/>
        </w:rPr>
        <w:t xml:space="preserve">ikke nødvendigvis forandre sig herefter. </w:t>
      </w:r>
      <w:r w:rsidR="00E727C2">
        <w:rPr>
          <w:rFonts w:ascii="Times New Roman" w:hAnsi="Times New Roman" w:cs="Times New Roman"/>
        </w:rPr>
        <w:t>Eller hvis de unge, der er vurderet ikke-uddannelsesparate og som vejledes og indgår i forskellige uddannelsesforberedende aktiviteter ikke nødvendigvis tager imod disse nye informationer.</w:t>
      </w:r>
    </w:p>
    <w:p w14:paraId="66B4D811" w14:textId="7D222E48" w:rsidR="006E4D11" w:rsidRDefault="0028215C" w:rsidP="006E4D11">
      <w:pPr>
        <w:spacing w:line="360" w:lineRule="auto"/>
        <w:rPr>
          <w:rFonts w:ascii="Times New Roman" w:hAnsi="Times New Roman" w:cs="Times New Roman"/>
        </w:rPr>
      </w:pPr>
      <w:r>
        <w:rPr>
          <w:rFonts w:ascii="Times New Roman" w:hAnsi="Times New Roman" w:cs="Times New Roman"/>
        </w:rPr>
        <w:t>Det skal dog påpeges, at</w:t>
      </w:r>
      <w:r w:rsidR="00E727C2">
        <w:rPr>
          <w:rFonts w:ascii="Times New Roman" w:hAnsi="Times New Roman" w:cs="Times New Roman"/>
        </w:rPr>
        <w:t xml:space="preserve"> </w:t>
      </w:r>
      <w:r w:rsidRPr="0028215C">
        <w:rPr>
          <w:rFonts w:ascii="Times New Roman" w:hAnsi="Times New Roman" w:cs="Times New Roman"/>
        </w:rPr>
        <w:t>habitus, ifølge Bourdieu, godt kan udvikle sig, hvis og så frem den’ kommer ud af den sociale og vante kontekst (Bourdieu 2005:222). Det betyder, at de unge, som vurderes ikke-uddannelsesparate i forhold til deres ønskede ungdomsuddannelse, ikke umiddelbart får chancen for at forandre og udvikle sig (sin habitus) i første omgang i relation til den nye sociale kontekst, som ungdomsuddannelserne udgør. Det kan</w:t>
      </w:r>
      <w:r w:rsidR="00AD5961">
        <w:rPr>
          <w:rFonts w:ascii="Times New Roman" w:hAnsi="Times New Roman" w:cs="Times New Roman"/>
        </w:rPr>
        <w:t xml:space="preserve"> bremse nogle unge for overhovedet at ville tage en ungdomsuddannelse, hvilket belyses senere i kapitlet.</w:t>
      </w:r>
    </w:p>
    <w:p w14:paraId="2D837846" w14:textId="77777777" w:rsidR="0028215C" w:rsidRDefault="0028215C" w:rsidP="006E4D11">
      <w:pPr>
        <w:spacing w:line="360" w:lineRule="auto"/>
        <w:rPr>
          <w:rFonts w:ascii="Times New Roman" w:hAnsi="Times New Roman" w:cs="Times New Roman"/>
        </w:rPr>
      </w:pPr>
    </w:p>
    <w:p w14:paraId="42D2026E" w14:textId="7EDAFBA0" w:rsidR="006E4D11" w:rsidRPr="00E145DD" w:rsidRDefault="006E4D11" w:rsidP="006E4D11">
      <w:pPr>
        <w:spacing w:line="360" w:lineRule="auto"/>
        <w:rPr>
          <w:rFonts w:ascii="Times New Roman" w:hAnsi="Times New Roman" w:cs="Times New Roman"/>
          <w:color w:val="008000"/>
        </w:rPr>
      </w:pPr>
      <w:r>
        <w:rPr>
          <w:rFonts w:ascii="Times New Roman" w:hAnsi="Times New Roman" w:cs="Times New Roman"/>
        </w:rPr>
        <w:t xml:space="preserve">På den måde kan </w:t>
      </w:r>
      <w:r w:rsidR="00F63609">
        <w:rPr>
          <w:rFonts w:ascii="Times New Roman" w:hAnsi="Times New Roman" w:cs="Times New Roman"/>
        </w:rPr>
        <w:t>man med Bourdieu</w:t>
      </w:r>
      <w:r>
        <w:rPr>
          <w:rFonts w:ascii="Times New Roman" w:hAnsi="Times New Roman" w:cs="Times New Roman"/>
        </w:rPr>
        <w:t xml:space="preserve"> </w:t>
      </w:r>
      <w:r w:rsidR="00CC76FC">
        <w:rPr>
          <w:rFonts w:ascii="Times New Roman" w:hAnsi="Times New Roman" w:cs="Times New Roman"/>
        </w:rPr>
        <w:t>forstå</w:t>
      </w:r>
      <w:r>
        <w:rPr>
          <w:rFonts w:ascii="Times New Roman" w:hAnsi="Times New Roman" w:cs="Times New Roman"/>
        </w:rPr>
        <w:t xml:space="preserve">, hvordan </w:t>
      </w:r>
      <w:r w:rsidR="00F63609">
        <w:rPr>
          <w:rFonts w:ascii="Times New Roman" w:hAnsi="Times New Roman" w:cs="Times New Roman"/>
        </w:rPr>
        <w:t>den unges vurdering af uddannelsesparathed</w:t>
      </w:r>
      <w:r w:rsidR="00573B67">
        <w:rPr>
          <w:rFonts w:ascii="Times New Roman" w:hAnsi="Times New Roman" w:cs="Times New Roman"/>
        </w:rPr>
        <w:t>,</w:t>
      </w:r>
      <w:r>
        <w:rPr>
          <w:rFonts w:ascii="Times New Roman" w:hAnsi="Times New Roman" w:cs="Times New Roman"/>
        </w:rPr>
        <w:t xml:space="preserve"> i stedet for at henføre til den unges fundamentale socialiser</w:t>
      </w:r>
      <w:r w:rsidR="00F63609">
        <w:rPr>
          <w:rFonts w:ascii="Times New Roman" w:hAnsi="Times New Roman" w:cs="Times New Roman"/>
        </w:rPr>
        <w:t xml:space="preserve">ing og kulturelle </w:t>
      </w:r>
      <w:r>
        <w:rPr>
          <w:rFonts w:ascii="Times New Roman" w:hAnsi="Times New Roman" w:cs="Times New Roman"/>
        </w:rPr>
        <w:t>dannelse</w:t>
      </w:r>
      <w:r w:rsidR="00F63609">
        <w:rPr>
          <w:rFonts w:ascii="Times New Roman" w:hAnsi="Times New Roman" w:cs="Times New Roman"/>
        </w:rPr>
        <w:t xml:space="preserve"> (overførelse af kulturel kapital)</w:t>
      </w:r>
      <w:r>
        <w:rPr>
          <w:rFonts w:ascii="Times New Roman" w:hAnsi="Times New Roman" w:cs="Times New Roman"/>
        </w:rPr>
        <w:t>, bliver et udtryk for den unges eget individuelle ”værk” -</w:t>
      </w:r>
      <w:r w:rsidR="00045A85">
        <w:rPr>
          <w:rFonts w:ascii="Times New Roman" w:hAnsi="Times New Roman" w:cs="Times New Roman"/>
        </w:rPr>
        <w:t xml:space="preserve"> den unges egne</w:t>
      </w:r>
      <w:r w:rsidRPr="00E145DD">
        <w:rPr>
          <w:rFonts w:ascii="Times New Roman" w:hAnsi="Times New Roman" w:cs="Times New Roman"/>
        </w:rPr>
        <w:t xml:space="preserve"> valg</w:t>
      </w:r>
      <w:r w:rsidR="00F63609">
        <w:rPr>
          <w:rFonts w:ascii="Times New Roman" w:hAnsi="Times New Roman" w:cs="Times New Roman"/>
        </w:rPr>
        <w:t xml:space="preserve"> vurderet ud fra den</w:t>
      </w:r>
      <w:r w:rsidR="00F63609" w:rsidRPr="00E145DD">
        <w:rPr>
          <w:rFonts w:ascii="Times New Roman" w:hAnsi="Times New Roman" w:cs="Times New Roman"/>
        </w:rPr>
        <w:t xml:space="preserve"> unges </w:t>
      </w:r>
      <w:r w:rsidR="00F63609">
        <w:rPr>
          <w:rFonts w:ascii="Times New Roman" w:hAnsi="Times New Roman" w:cs="Times New Roman"/>
        </w:rPr>
        <w:t>handlen, adfærd og præsentationer ved afslutning af 9. og 10. klasse.</w:t>
      </w:r>
      <w:r w:rsidRPr="00E145DD">
        <w:rPr>
          <w:rFonts w:ascii="Times New Roman" w:hAnsi="Times New Roman" w:cs="Times New Roman"/>
        </w:rPr>
        <w:t xml:space="preserve"> </w:t>
      </w:r>
      <w:r>
        <w:rPr>
          <w:rFonts w:ascii="Times New Roman" w:hAnsi="Times New Roman" w:cs="Times New Roman"/>
        </w:rPr>
        <w:t xml:space="preserve">Bourdieu </w:t>
      </w:r>
      <w:r w:rsidR="00F63609">
        <w:rPr>
          <w:rFonts w:ascii="Times New Roman" w:hAnsi="Times New Roman" w:cs="Times New Roman"/>
        </w:rPr>
        <w:t>belyser det således,</w:t>
      </w:r>
      <w:r w:rsidR="00D921A2">
        <w:rPr>
          <w:rFonts w:ascii="Times New Roman" w:hAnsi="Times New Roman" w:cs="Times New Roman"/>
        </w:rPr>
        <w:t xml:space="preserve"> at; </w:t>
      </w:r>
      <w:r w:rsidR="00D921A2" w:rsidRPr="00D921A2">
        <w:rPr>
          <w:rFonts w:ascii="Times New Roman" w:hAnsi="Times New Roman" w:cs="Times New Roman"/>
          <w:i/>
        </w:rPr>
        <w:t>’</w:t>
      </w:r>
      <w:r w:rsidRPr="00E145DD">
        <w:rPr>
          <w:rFonts w:ascii="Times New Roman" w:hAnsi="Times New Roman" w:cs="Times New Roman"/>
          <w:i/>
        </w:rPr>
        <w:t>gennem habitus inkorporere</w:t>
      </w:r>
      <w:r>
        <w:rPr>
          <w:rFonts w:ascii="Times New Roman" w:hAnsi="Times New Roman" w:cs="Times New Roman"/>
          <w:i/>
        </w:rPr>
        <w:t>r</w:t>
      </w:r>
      <w:r w:rsidRPr="00E145DD">
        <w:rPr>
          <w:rFonts w:ascii="Times New Roman" w:hAnsi="Times New Roman" w:cs="Times New Roman"/>
          <w:i/>
        </w:rPr>
        <w:t xml:space="preserve"> individet sociale begrænsninger, som udadtil forstås som personlige valg</w:t>
      </w:r>
      <w:r w:rsidR="00D921A2">
        <w:rPr>
          <w:rFonts w:ascii="Times New Roman" w:hAnsi="Times New Roman" w:cs="Times New Roman"/>
          <w:i/>
        </w:rPr>
        <w:t>.’</w:t>
      </w:r>
      <w:r w:rsidR="00D921A2">
        <w:rPr>
          <w:rFonts w:ascii="Times New Roman" w:hAnsi="Times New Roman" w:cs="Times New Roman"/>
        </w:rPr>
        <w:t xml:space="preserve"> (Wilken </w:t>
      </w:r>
      <w:r w:rsidRPr="00E145DD">
        <w:rPr>
          <w:rFonts w:ascii="Times New Roman" w:hAnsi="Times New Roman" w:cs="Times New Roman"/>
        </w:rPr>
        <w:t>2012:61)</w:t>
      </w:r>
      <w:r>
        <w:rPr>
          <w:rFonts w:ascii="Times New Roman" w:hAnsi="Times New Roman" w:cs="Times New Roman"/>
        </w:rPr>
        <w:t xml:space="preserve"> </w:t>
      </w:r>
    </w:p>
    <w:p w14:paraId="0DB41247" w14:textId="77777777" w:rsidR="006E4D11" w:rsidRPr="00E145DD" w:rsidRDefault="006E4D11" w:rsidP="006E4D11">
      <w:pPr>
        <w:widowControl w:val="0"/>
        <w:autoSpaceDE w:val="0"/>
        <w:autoSpaceDN w:val="0"/>
        <w:adjustRightInd w:val="0"/>
        <w:spacing w:line="360" w:lineRule="auto"/>
        <w:rPr>
          <w:rFonts w:ascii="Times New Roman" w:hAnsi="Times New Roman" w:cs="Times New Roman"/>
        </w:rPr>
      </w:pPr>
      <w:r w:rsidRPr="00E145DD">
        <w:rPr>
          <w:rFonts w:ascii="Times New Roman" w:hAnsi="Times New Roman" w:cs="Times New Roman"/>
        </w:rPr>
        <w:t xml:space="preserve"> </w:t>
      </w:r>
    </w:p>
    <w:p w14:paraId="502DD8E0" w14:textId="64747A54" w:rsidR="006E4D11" w:rsidRPr="00757AD5" w:rsidRDefault="00974B38" w:rsidP="00974B38">
      <w:pPr>
        <w:pStyle w:val="Overskrift3"/>
        <w:rPr>
          <w:rFonts w:ascii="Times New Roman" w:hAnsi="Times New Roman" w:cs="Times New Roman"/>
          <w:sz w:val="26"/>
          <w:szCs w:val="26"/>
        </w:rPr>
      </w:pPr>
      <w:bookmarkStart w:id="34" w:name="_Toc299963326"/>
      <w:r w:rsidRPr="00757AD5">
        <w:rPr>
          <w:rFonts w:ascii="Times New Roman" w:hAnsi="Times New Roman" w:cs="Times New Roman"/>
          <w:sz w:val="26"/>
          <w:szCs w:val="26"/>
        </w:rPr>
        <w:t>5</w:t>
      </w:r>
      <w:r w:rsidR="006E4D11" w:rsidRPr="00757AD5">
        <w:rPr>
          <w:rFonts w:ascii="Times New Roman" w:hAnsi="Times New Roman" w:cs="Times New Roman"/>
          <w:sz w:val="26"/>
          <w:szCs w:val="26"/>
        </w:rPr>
        <w:t xml:space="preserve">.1.4 </w:t>
      </w:r>
      <w:r w:rsidR="00757AD5" w:rsidRPr="00757AD5">
        <w:rPr>
          <w:rFonts w:ascii="Times New Roman" w:hAnsi="Times New Roman" w:cs="Times New Roman"/>
          <w:sz w:val="26"/>
          <w:szCs w:val="26"/>
        </w:rPr>
        <w:t>Uddannelsesparathed</w:t>
      </w:r>
      <w:r w:rsidR="006E4D11" w:rsidRPr="00757AD5">
        <w:rPr>
          <w:rFonts w:ascii="Times New Roman" w:hAnsi="Times New Roman" w:cs="Times New Roman"/>
          <w:sz w:val="26"/>
          <w:szCs w:val="26"/>
        </w:rPr>
        <w:t xml:space="preserve"> - et udtryk for symbolsk vold</w:t>
      </w:r>
      <w:bookmarkEnd w:id="34"/>
    </w:p>
    <w:p w14:paraId="6E31EF0B" w14:textId="03B47127" w:rsidR="007560A8" w:rsidRDefault="006E4D11" w:rsidP="006E4D11">
      <w:pPr>
        <w:spacing w:line="360" w:lineRule="auto"/>
        <w:rPr>
          <w:rFonts w:ascii="Times New Roman" w:hAnsi="Times New Roman" w:cs="Times New Roman"/>
          <w:color w:val="FF6600"/>
        </w:rPr>
      </w:pPr>
      <w:r w:rsidRPr="00E145DD">
        <w:rPr>
          <w:rFonts w:ascii="Times New Roman" w:hAnsi="Times New Roman" w:cs="Times New Roman"/>
        </w:rPr>
        <w:t xml:space="preserve">Hvis man ser på UPV og </w:t>
      </w:r>
      <w:r>
        <w:rPr>
          <w:rFonts w:ascii="Times New Roman" w:hAnsi="Times New Roman" w:cs="Times New Roman"/>
        </w:rPr>
        <w:t xml:space="preserve">herunder </w:t>
      </w:r>
      <w:r w:rsidRPr="00E145DD">
        <w:rPr>
          <w:rFonts w:ascii="Times New Roman" w:hAnsi="Times New Roman" w:cs="Times New Roman"/>
        </w:rPr>
        <w:t>vurderingen af de unges personlige og sociale forudsæt</w:t>
      </w:r>
      <w:r>
        <w:rPr>
          <w:rFonts w:ascii="Times New Roman" w:hAnsi="Times New Roman" w:cs="Times New Roman"/>
        </w:rPr>
        <w:t xml:space="preserve">ninger, kan konkretiseringen af disse </w:t>
      </w:r>
      <w:r w:rsidRPr="00E145DD">
        <w:rPr>
          <w:rFonts w:ascii="Times New Roman" w:hAnsi="Times New Roman" w:cs="Times New Roman"/>
        </w:rPr>
        <w:t>forudsætninger</w:t>
      </w:r>
      <w:r>
        <w:rPr>
          <w:rFonts w:ascii="Times New Roman" w:hAnsi="Times New Roman" w:cs="Times New Roman"/>
        </w:rPr>
        <w:t>, ifølge Bourdieu,</w:t>
      </w:r>
      <w:r w:rsidRPr="00E145DD">
        <w:rPr>
          <w:rFonts w:ascii="Times New Roman" w:hAnsi="Times New Roman" w:cs="Times New Roman"/>
        </w:rPr>
        <w:t xml:space="preserve"> </w:t>
      </w:r>
      <w:r w:rsidR="003118FA">
        <w:rPr>
          <w:rFonts w:ascii="Times New Roman" w:hAnsi="Times New Roman" w:cs="Times New Roman"/>
        </w:rPr>
        <w:t>fremlægges</w:t>
      </w:r>
      <w:r w:rsidRPr="00E145DD">
        <w:rPr>
          <w:rFonts w:ascii="Times New Roman" w:hAnsi="Times New Roman" w:cs="Times New Roman"/>
        </w:rPr>
        <w:t xml:space="preserve"> som udtryk for </w:t>
      </w:r>
      <w:r w:rsidRPr="00E145DD">
        <w:rPr>
          <w:rFonts w:ascii="Times New Roman" w:hAnsi="Times New Roman" w:cs="Times New Roman"/>
        </w:rPr>
        <w:lastRenderedPageBreak/>
        <w:t>symbolsk vold</w:t>
      </w:r>
      <w:r w:rsidR="0008481E">
        <w:rPr>
          <w:rFonts w:ascii="Times New Roman" w:hAnsi="Times New Roman" w:cs="Times New Roman"/>
        </w:rPr>
        <w:t xml:space="preserve"> som udspringer af symbolsk magt, som tidligere belyst</w:t>
      </w:r>
      <w:r w:rsidRPr="00E145DD">
        <w:rPr>
          <w:rFonts w:ascii="Times New Roman" w:hAnsi="Times New Roman" w:cs="Times New Roman"/>
        </w:rPr>
        <w:t xml:space="preserve">. </w:t>
      </w:r>
      <w:r>
        <w:rPr>
          <w:rFonts w:ascii="Times New Roman" w:hAnsi="Times New Roman" w:cs="Times New Roman"/>
        </w:rPr>
        <w:t>I Bourdieus perspektiv fungerer</w:t>
      </w:r>
      <w:r w:rsidRPr="00E145DD">
        <w:rPr>
          <w:rFonts w:ascii="Times New Roman" w:hAnsi="Times New Roman" w:cs="Times New Roman"/>
        </w:rPr>
        <w:t xml:space="preserve"> uddannelsessystemet i kraft af processer, som han her kalder symbolsk vold (</w:t>
      </w:r>
      <w:r w:rsidR="00E90FC6">
        <w:rPr>
          <w:rFonts w:ascii="Times New Roman" w:hAnsi="Times New Roman" w:cs="Times New Roman"/>
          <w:color w:val="000000"/>
        </w:rPr>
        <w:t>Wilken</w:t>
      </w:r>
      <w:r w:rsidRPr="00E145DD">
        <w:rPr>
          <w:rFonts w:ascii="Times New Roman" w:hAnsi="Times New Roman" w:cs="Times New Roman"/>
          <w:color w:val="000000"/>
        </w:rPr>
        <w:t xml:space="preserve"> 2013</w:t>
      </w:r>
      <w:r w:rsidRPr="00E145DD">
        <w:rPr>
          <w:rFonts w:ascii="Times New Roman" w:hAnsi="Times New Roman" w:cs="Times New Roman"/>
        </w:rPr>
        <w:t>:376).</w:t>
      </w:r>
      <w:r>
        <w:rPr>
          <w:rFonts w:ascii="Times New Roman" w:hAnsi="Times New Roman" w:cs="Times New Roman"/>
        </w:rPr>
        <w:t xml:space="preserve"> Som </w:t>
      </w:r>
      <w:r w:rsidRPr="00A54F59">
        <w:rPr>
          <w:rFonts w:ascii="Times New Roman" w:hAnsi="Times New Roman" w:cs="Times New Roman"/>
        </w:rPr>
        <w:t>tidligere</w:t>
      </w:r>
      <w:r>
        <w:rPr>
          <w:rFonts w:ascii="Times New Roman" w:hAnsi="Times New Roman" w:cs="Times New Roman"/>
        </w:rPr>
        <w:t xml:space="preserve"> belyst, skal s</w:t>
      </w:r>
      <w:r w:rsidRPr="00E145DD">
        <w:rPr>
          <w:rFonts w:ascii="Times New Roman" w:hAnsi="Times New Roman" w:cs="Times New Roman"/>
        </w:rPr>
        <w:t xml:space="preserve">ymbolsk vold grundlæggende set forstås </w:t>
      </w:r>
      <w:r>
        <w:rPr>
          <w:rFonts w:ascii="Times New Roman" w:hAnsi="Times New Roman" w:cs="Times New Roman"/>
        </w:rPr>
        <w:t>således</w:t>
      </w:r>
      <w:r w:rsidRPr="00E145DD">
        <w:rPr>
          <w:rFonts w:ascii="Times New Roman" w:hAnsi="Times New Roman" w:cs="Times New Roman"/>
        </w:rPr>
        <w:t xml:space="preserve">, at en magt (en dominerende gruppe eller klasse i samfundet, f.eks. uddannelsessystemet) påfører andre grupper, klasser eller individer i det sociale rum bestemte meninger og betydninger og </w:t>
      </w:r>
      <w:r w:rsidR="00FB3D1A">
        <w:rPr>
          <w:rFonts w:ascii="Times New Roman" w:hAnsi="Times New Roman" w:cs="Times New Roman"/>
          <w:i/>
        </w:rPr>
        <w:t>’</w:t>
      </w:r>
      <w:r w:rsidRPr="00FB3D1A">
        <w:rPr>
          <w:rFonts w:ascii="Times New Roman" w:hAnsi="Times New Roman" w:cs="Times New Roman"/>
          <w:i/>
        </w:rPr>
        <w:t>gør det på en måde, der skjuler de objektive magtrelationer, der ligger til grund for påføringen</w:t>
      </w:r>
      <w:r w:rsidR="00FB3D1A">
        <w:rPr>
          <w:rFonts w:ascii="Times New Roman" w:hAnsi="Times New Roman" w:cs="Times New Roman"/>
          <w:i/>
        </w:rPr>
        <w:t>.’</w:t>
      </w:r>
      <w:r w:rsidRPr="00E145DD">
        <w:rPr>
          <w:rFonts w:ascii="Times New Roman" w:hAnsi="Times New Roman" w:cs="Times New Roman"/>
        </w:rPr>
        <w:t xml:space="preserve"> (Esmark 1993:1).</w:t>
      </w:r>
      <w:r w:rsidRPr="00E145DD">
        <w:rPr>
          <w:rFonts w:ascii="Times New Roman" w:hAnsi="Times New Roman" w:cs="Times New Roman"/>
          <w:color w:val="FF6600"/>
        </w:rPr>
        <w:t xml:space="preserve"> </w:t>
      </w:r>
    </w:p>
    <w:p w14:paraId="6B8757DB" w14:textId="258D7F25" w:rsidR="00431D1D" w:rsidRDefault="006E4D11" w:rsidP="006E4D11">
      <w:pPr>
        <w:spacing w:line="360" w:lineRule="auto"/>
        <w:rPr>
          <w:rFonts w:ascii="Times New Roman" w:hAnsi="Times New Roman" w:cs="Times New Roman"/>
          <w:color w:val="FF6600"/>
        </w:rPr>
      </w:pPr>
      <w:r w:rsidRPr="00D84C11">
        <w:rPr>
          <w:rFonts w:ascii="Times New Roman" w:hAnsi="Times New Roman" w:cs="Times New Roman"/>
        </w:rPr>
        <w:t>På den måde kan tale om, at både lærerne og vejlederne gennem publikationen; ’Vu</w:t>
      </w:r>
      <w:r w:rsidRPr="0034142A">
        <w:rPr>
          <w:rFonts w:ascii="Times New Roman" w:hAnsi="Times New Roman" w:cs="Times New Roman"/>
        </w:rPr>
        <w:t xml:space="preserve">rdering af elevernes personlige og sociale forudsætninger - </w:t>
      </w:r>
      <w:r w:rsidR="002317F9">
        <w:rPr>
          <w:rFonts w:ascii="Times New Roman" w:hAnsi="Times New Roman" w:cs="Times New Roman"/>
          <w:color w:val="000000"/>
        </w:rPr>
        <w:t>værktøj og inspiration</w:t>
      </w:r>
      <w:r w:rsidRPr="0034142A">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rPr>
        <w:t xml:space="preserve"> påføres bestemte meninger og betydninger</w:t>
      </w:r>
      <w:r w:rsidR="00FB3D1A">
        <w:rPr>
          <w:rFonts w:ascii="Times New Roman" w:hAnsi="Times New Roman" w:cs="Times New Roman"/>
        </w:rPr>
        <w:t xml:space="preserve"> omkring, hvad det vil sige at være parat til uddannelse</w:t>
      </w:r>
      <w:r>
        <w:rPr>
          <w:rFonts w:ascii="Times New Roman" w:hAnsi="Times New Roman" w:cs="Times New Roman"/>
        </w:rPr>
        <w:t xml:space="preserve">. Forstået på den måde, at de </w:t>
      </w:r>
      <w:r w:rsidR="00FB3D1A">
        <w:rPr>
          <w:rFonts w:ascii="Times New Roman" w:hAnsi="Times New Roman" w:cs="Times New Roman"/>
        </w:rPr>
        <w:t>igennem publikation</w:t>
      </w:r>
      <w:r w:rsidR="007560A8">
        <w:rPr>
          <w:rFonts w:ascii="Times New Roman" w:hAnsi="Times New Roman" w:cs="Times New Roman"/>
        </w:rPr>
        <w:t>en</w:t>
      </w:r>
      <w:r w:rsidR="00FB3D1A">
        <w:rPr>
          <w:rFonts w:ascii="Times New Roman" w:hAnsi="Times New Roman" w:cs="Times New Roman"/>
        </w:rPr>
        <w:t xml:space="preserve"> </w:t>
      </w:r>
      <w:r>
        <w:rPr>
          <w:rFonts w:ascii="Times New Roman" w:hAnsi="Times New Roman" w:cs="Times New Roman"/>
        </w:rPr>
        <w:t xml:space="preserve">bliver </w:t>
      </w:r>
      <w:r w:rsidR="00125707">
        <w:rPr>
          <w:rFonts w:ascii="Times New Roman" w:hAnsi="Times New Roman" w:cs="Times New Roman"/>
        </w:rPr>
        <w:t xml:space="preserve">italesæt og dermed </w:t>
      </w:r>
      <w:r>
        <w:rPr>
          <w:rFonts w:ascii="Times New Roman" w:hAnsi="Times New Roman" w:cs="Times New Roman"/>
        </w:rPr>
        <w:t>indforstået med, hvad der er nødvendigt for at gennemføre en uddannelse</w:t>
      </w:r>
      <w:r w:rsidR="00FB3D1A">
        <w:rPr>
          <w:rFonts w:ascii="Times New Roman" w:hAnsi="Times New Roman" w:cs="Times New Roman"/>
        </w:rPr>
        <w:t>,</w:t>
      </w:r>
      <w:r>
        <w:rPr>
          <w:rFonts w:ascii="Times New Roman" w:hAnsi="Times New Roman" w:cs="Times New Roman"/>
          <w:color w:val="FF6600"/>
        </w:rPr>
        <w:t xml:space="preserve"> </w:t>
      </w:r>
      <w:r w:rsidRPr="00D84C11">
        <w:rPr>
          <w:rFonts w:ascii="Times New Roman" w:hAnsi="Times New Roman" w:cs="Times New Roman"/>
        </w:rPr>
        <w:t xml:space="preserve">og </w:t>
      </w:r>
      <w:r w:rsidR="00FB3D1A">
        <w:rPr>
          <w:rFonts w:ascii="Times New Roman" w:hAnsi="Times New Roman" w:cs="Times New Roman"/>
        </w:rPr>
        <w:t>dermed har den</w:t>
      </w:r>
      <w:r w:rsidRPr="00D84C11">
        <w:rPr>
          <w:rFonts w:ascii="Times New Roman" w:hAnsi="Times New Roman" w:cs="Times New Roman"/>
        </w:rPr>
        <w:t xml:space="preserve"> en afgørende, bedømmende rolle i forhold til, om den unge lever op til de fastlagte kriterier for uddannelsesparathed</w:t>
      </w:r>
      <w:r w:rsidRPr="00431D1D">
        <w:rPr>
          <w:rFonts w:ascii="Times New Roman" w:hAnsi="Times New Roman" w:cs="Times New Roman"/>
        </w:rPr>
        <w:t xml:space="preserve">. </w:t>
      </w:r>
      <w:r w:rsidR="00431D1D" w:rsidRPr="00431D1D">
        <w:rPr>
          <w:rFonts w:ascii="Times New Roman" w:hAnsi="Times New Roman" w:cs="Times New Roman"/>
        </w:rPr>
        <w:t xml:space="preserve">Denne symbolske vold som på </w:t>
      </w:r>
      <w:r w:rsidR="00FB3D1A">
        <w:rPr>
          <w:rFonts w:ascii="Times New Roman" w:hAnsi="Times New Roman" w:cs="Times New Roman"/>
        </w:rPr>
        <w:t>uddannelses</w:t>
      </w:r>
      <w:r w:rsidR="00431D1D" w:rsidRPr="00431D1D">
        <w:rPr>
          <w:rFonts w:ascii="Times New Roman" w:hAnsi="Times New Roman" w:cs="Times New Roman"/>
        </w:rPr>
        <w:t>politisk vis udøves gennem uddannelsessystemet med UPV kan f.eks. ses af følgende citat fra midtvejsevaluering af Ungepakke 2</w:t>
      </w:r>
      <w:r w:rsidR="00E476F4">
        <w:rPr>
          <w:rFonts w:ascii="Times New Roman" w:hAnsi="Times New Roman" w:cs="Times New Roman"/>
        </w:rPr>
        <w:t xml:space="preserve"> foretaget af CEFU m.fl. (2011)</w:t>
      </w:r>
      <w:r w:rsidR="00431D1D" w:rsidRPr="00431D1D">
        <w:rPr>
          <w:rFonts w:ascii="Times New Roman" w:hAnsi="Times New Roman" w:cs="Times New Roman"/>
        </w:rPr>
        <w:t>:</w:t>
      </w:r>
    </w:p>
    <w:p w14:paraId="15ECE454" w14:textId="77777777" w:rsidR="00431D1D" w:rsidRDefault="00431D1D" w:rsidP="00431D1D">
      <w:pPr>
        <w:spacing w:line="360" w:lineRule="auto"/>
        <w:jc w:val="center"/>
        <w:rPr>
          <w:rFonts w:ascii="Times New Roman" w:hAnsi="Times New Roman" w:cs="Times New Roman"/>
          <w:i/>
          <w:color w:val="000000"/>
        </w:rPr>
      </w:pPr>
      <w:r w:rsidRPr="00431D1D">
        <w:rPr>
          <w:rFonts w:ascii="Times New Roman" w:hAnsi="Times New Roman" w:cs="Times New Roman"/>
          <w:i/>
          <w:color w:val="000000"/>
        </w:rPr>
        <w:t xml:space="preserve">‘Mange af de involverede professionelle parter i UPV oplever dem som et konstruktivt </w:t>
      </w:r>
    </w:p>
    <w:p w14:paraId="6C37E32F" w14:textId="77777777" w:rsidR="00431D1D" w:rsidRDefault="00431D1D" w:rsidP="00431D1D">
      <w:pPr>
        <w:spacing w:line="360" w:lineRule="auto"/>
        <w:jc w:val="center"/>
        <w:rPr>
          <w:rFonts w:ascii="Times New Roman" w:hAnsi="Times New Roman" w:cs="Times New Roman"/>
          <w:i/>
          <w:color w:val="000000"/>
        </w:rPr>
      </w:pPr>
      <w:r w:rsidRPr="00431D1D">
        <w:rPr>
          <w:rFonts w:ascii="Times New Roman" w:hAnsi="Times New Roman" w:cs="Times New Roman"/>
          <w:i/>
          <w:color w:val="000000"/>
        </w:rPr>
        <w:t xml:space="preserve">redskab.’ … ‘…at man med UPV har fået et skærpet fokus på det fælles mål at gøre </w:t>
      </w:r>
    </w:p>
    <w:p w14:paraId="08B52DA1" w14:textId="371370BF" w:rsidR="00431D1D" w:rsidRDefault="00431D1D" w:rsidP="00431D1D">
      <w:pPr>
        <w:spacing w:line="360" w:lineRule="auto"/>
        <w:jc w:val="center"/>
        <w:rPr>
          <w:rFonts w:ascii="Times New Roman" w:hAnsi="Times New Roman" w:cs="Times New Roman"/>
          <w:color w:val="000000"/>
        </w:rPr>
      </w:pPr>
      <w:r w:rsidRPr="00431D1D">
        <w:rPr>
          <w:rFonts w:ascii="Times New Roman" w:hAnsi="Times New Roman" w:cs="Times New Roman"/>
          <w:i/>
          <w:color w:val="000000"/>
        </w:rPr>
        <w:t xml:space="preserve">de unge klar til en ungdomsuddannelse.’ </w:t>
      </w:r>
      <w:r w:rsidRPr="00431D1D">
        <w:rPr>
          <w:rFonts w:ascii="Times New Roman" w:hAnsi="Times New Roman" w:cs="Times New Roman"/>
          <w:color w:val="000000"/>
        </w:rPr>
        <w:t>(CEFU m.fl. 2011:26).</w:t>
      </w:r>
    </w:p>
    <w:p w14:paraId="6B170BF0" w14:textId="77777777" w:rsidR="007560A8" w:rsidRDefault="007560A8" w:rsidP="0032207C">
      <w:pPr>
        <w:spacing w:line="360" w:lineRule="auto"/>
        <w:rPr>
          <w:rFonts w:ascii="Times New Roman" w:hAnsi="Times New Roman" w:cs="Times New Roman"/>
          <w:color w:val="141413"/>
        </w:rPr>
      </w:pPr>
    </w:p>
    <w:p w14:paraId="7FD90DCC" w14:textId="2D8C3DA2" w:rsidR="00431D1D" w:rsidRDefault="0032207C" w:rsidP="0032207C">
      <w:pPr>
        <w:spacing w:line="360" w:lineRule="auto"/>
        <w:rPr>
          <w:rFonts w:ascii="Times New Roman" w:hAnsi="Times New Roman" w:cs="Times New Roman"/>
          <w:color w:val="141413"/>
        </w:rPr>
      </w:pPr>
      <w:r>
        <w:rPr>
          <w:rFonts w:ascii="Times New Roman" w:hAnsi="Times New Roman" w:cs="Times New Roman"/>
          <w:color w:val="141413"/>
        </w:rPr>
        <w:t xml:space="preserve">I relation hertil kan </w:t>
      </w:r>
      <w:r w:rsidR="007560A8">
        <w:rPr>
          <w:rFonts w:ascii="Times New Roman" w:hAnsi="Times New Roman" w:cs="Times New Roman"/>
          <w:color w:val="141413"/>
        </w:rPr>
        <w:t>man altså med</w:t>
      </w:r>
      <w:r>
        <w:rPr>
          <w:rFonts w:ascii="Times New Roman" w:hAnsi="Times New Roman" w:cs="Times New Roman"/>
          <w:color w:val="141413"/>
        </w:rPr>
        <w:t xml:space="preserve"> Bourdieu peg</w:t>
      </w:r>
      <w:r w:rsidR="007560A8">
        <w:rPr>
          <w:rFonts w:ascii="Times New Roman" w:hAnsi="Times New Roman" w:cs="Times New Roman"/>
          <w:color w:val="141413"/>
        </w:rPr>
        <w:t xml:space="preserve">e på, at lærerne og vejlederne </w:t>
      </w:r>
      <w:r>
        <w:rPr>
          <w:rFonts w:ascii="Times New Roman" w:hAnsi="Times New Roman" w:cs="Times New Roman"/>
          <w:color w:val="141413"/>
        </w:rPr>
        <w:t xml:space="preserve">er underlagt den symbolsk magt, </w:t>
      </w:r>
      <w:r w:rsidR="007560A8">
        <w:rPr>
          <w:rFonts w:ascii="Times New Roman" w:hAnsi="Times New Roman" w:cs="Times New Roman"/>
          <w:color w:val="141413"/>
        </w:rPr>
        <w:t>men de</w:t>
      </w:r>
      <w:r>
        <w:rPr>
          <w:rFonts w:ascii="Times New Roman" w:hAnsi="Times New Roman" w:cs="Times New Roman"/>
          <w:color w:val="141413"/>
        </w:rPr>
        <w:t xml:space="preserve"> tager</w:t>
      </w:r>
      <w:r w:rsidR="007560A8">
        <w:rPr>
          <w:rFonts w:ascii="Times New Roman" w:hAnsi="Times New Roman" w:cs="Times New Roman"/>
          <w:color w:val="141413"/>
        </w:rPr>
        <w:t xml:space="preserve"> også</w:t>
      </w:r>
      <w:r>
        <w:rPr>
          <w:rFonts w:ascii="Times New Roman" w:hAnsi="Times New Roman" w:cs="Times New Roman"/>
          <w:color w:val="141413"/>
        </w:rPr>
        <w:t xml:space="preserve"> del i uddannelsessystemets udøvelse af symbolsk vold. Det skal forstås på den måde, at de tillægges en rolle om at  vurdere og ”bedømme” de unges forudsætninger for uddannelsesparathed på baggrund af </w:t>
      </w:r>
      <w:r w:rsidR="007560A8">
        <w:rPr>
          <w:rFonts w:ascii="Times New Roman" w:hAnsi="Times New Roman" w:cs="Times New Roman"/>
          <w:color w:val="141413"/>
        </w:rPr>
        <w:t>de</w:t>
      </w:r>
      <w:r>
        <w:rPr>
          <w:rFonts w:ascii="Times New Roman" w:hAnsi="Times New Roman" w:cs="Times New Roman"/>
          <w:color w:val="141413"/>
        </w:rPr>
        <w:t xml:space="preserve"> ministerielle italesættelser af uddannelsesparathed.</w:t>
      </w:r>
    </w:p>
    <w:p w14:paraId="78253EF9" w14:textId="77777777" w:rsidR="007560A8" w:rsidRPr="00431D1D" w:rsidRDefault="007560A8" w:rsidP="0032207C">
      <w:pPr>
        <w:spacing w:line="360" w:lineRule="auto"/>
        <w:rPr>
          <w:rFonts w:ascii="Times New Roman" w:hAnsi="Times New Roman" w:cs="Times New Roman"/>
          <w:i/>
          <w:color w:val="FF6600"/>
        </w:rPr>
      </w:pPr>
    </w:p>
    <w:p w14:paraId="767CB352" w14:textId="77777777" w:rsidR="00B0764E" w:rsidRDefault="00FB3D1A" w:rsidP="006E4D11">
      <w:pPr>
        <w:spacing w:line="360" w:lineRule="auto"/>
        <w:rPr>
          <w:rFonts w:ascii="Times New Roman" w:hAnsi="Times New Roman" w:cs="Times New Roman"/>
          <w:color w:val="FF6600"/>
        </w:rPr>
      </w:pPr>
      <w:r>
        <w:rPr>
          <w:rFonts w:ascii="Times New Roman" w:hAnsi="Times New Roman" w:cs="Times New Roman"/>
        </w:rPr>
        <w:t xml:space="preserve">Foruden de professionelle aktørers påvirkning af de ministerielt forankrede italesættelser af uddannelsesparathedsbegrebet og UPV, </w:t>
      </w:r>
      <w:r w:rsidR="006E4D11" w:rsidRPr="006933C6">
        <w:rPr>
          <w:rFonts w:ascii="Times New Roman" w:hAnsi="Times New Roman" w:cs="Times New Roman"/>
        </w:rPr>
        <w:t xml:space="preserve">kan man sige, at de unge ligeledes bliver ’offer’ for denne symbolsk vold, idet de selv uden </w:t>
      </w:r>
      <w:r>
        <w:rPr>
          <w:rFonts w:ascii="Times New Roman" w:hAnsi="Times New Roman" w:cs="Times New Roman"/>
        </w:rPr>
        <w:t xml:space="preserve">måske </w:t>
      </w:r>
      <w:r w:rsidR="006E4D11" w:rsidRPr="006933C6">
        <w:rPr>
          <w:rFonts w:ascii="Times New Roman" w:hAnsi="Times New Roman" w:cs="Times New Roman"/>
        </w:rPr>
        <w:t>at</w:t>
      </w:r>
      <w:r w:rsidR="00FA01D0">
        <w:rPr>
          <w:rFonts w:ascii="Times New Roman" w:hAnsi="Times New Roman" w:cs="Times New Roman"/>
        </w:rPr>
        <w:t xml:space="preserve"> være klar over det, </w:t>
      </w:r>
      <w:r w:rsidR="00431D1D">
        <w:rPr>
          <w:rFonts w:ascii="Times New Roman" w:hAnsi="Times New Roman" w:cs="Times New Roman"/>
        </w:rPr>
        <w:t>påvirkes af</w:t>
      </w:r>
      <w:r w:rsidR="00FA01D0">
        <w:rPr>
          <w:rFonts w:ascii="Times New Roman" w:hAnsi="Times New Roman" w:cs="Times New Roman"/>
        </w:rPr>
        <w:t xml:space="preserve"> </w:t>
      </w:r>
      <w:r w:rsidR="00431D1D">
        <w:rPr>
          <w:rFonts w:ascii="Times New Roman" w:hAnsi="Times New Roman" w:cs="Times New Roman"/>
        </w:rPr>
        <w:t xml:space="preserve">den uddannelsespolitiske </w:t>
      </w:r>
      <w:r w:rsidR="0017350A">
        <w:rPr>
          <w:rFonts w:ascii="Times New Roman" w:hAnsi="Times New Roman" w:cs="Times New Roman"/>
        </w:rPr>
        <w:t>italesættelse</w:t>
      </w:r>
      <w:r w:rsidR="00FA01D0">
        <w:rPr>
          <w:rFonts w:ascii="Times New Roman" w:hAnsi="Times New Roman" w:cs="Times New Roman"/>
        </w:rPr>
        <w:t xml:space="preserve"> </w:t>
      </w:r>
      <w:r w:rsidR="0017350A">
        <w:rPr>
          <w:rFonts w:ascii="Times New Roman" w:hAnsi="Times New Roman" w:cs="Times New Roman"/>
        </w:rPr>
        <w:t>af</w:t>
      </w:r>
      <w:r w:rsidR="00431D1D">
        <w:rPr>
          <w:rFonts w:ascii="Times New Roman" w:hAnsi="Times New Roman" w:cs="Times New Roman"/>
        </w:rPr>
        <w:t>, hvad der skal til for at være ’</w:t>
      </w:r>
      <w:r w:rsidR="006E4D11" w:rsidRPr="006933C6">
        <w:rPr>
          <w:rFonts w:ascii="Times New Roman" w:hAnsi="Times New Roman" w:cs="Times New Roman"/>
        </w:rPr>
        <w:t>uddannelsesparathed</w:t>
      </w:r>
      <w:r w:rsidR="00431D1D">
        <w:rPr>
          <w:rFonts w:ascii="Times New Roman" w:hAnsi="Times New Roman" w:cs="Times New Roman"/>
        </w:rPr>
        <w:t>’</w:t>
      </w:r>
      <w:r w:rsidR="006E4D11" w:rsidRPr="006933C6">
        <w:rPr>
          <w:rFonts w:ascii="Times New Roman" w:hAnsi="Times New Roman" w:cs="Times New Roman"/>
        </w:rPr>
        <w:t>.</w:t>
      </w:r>
      <w:r w:rsidR="006E4D11">
        <w:rPr>
          <w:rFonts w:ascii="Times New Roman" w:hAnsi="Times New Roman" w:cs="Times New Roman"/>
          <w:color w:val="FF6600"/>
        </w:rPr>
        <w:t xml:space="preserve"> </w:t>
      </w:r>
      <w:r w:rsidR="0017350A" w:rsidRPr="00B0764E">
        <w:rPr>
          <w:rFonts w:ascii="Times New Roman" w:hAnsi="Times New Roman" w:cs="Times New Roman"/>
        </w:rPr>
        <w:t>Dette kommer til udtryk i en af konklusioner fra den netop omtale midtvejsevaluering af CEFU m.fl.:</w:t>
      </w:r>
      <w:r w:rsidR="0017350A">
        <w:rPr>
          <w:rFonts w:ascii="Times New Roman" w:hAnsi="Times New Roman" w:cs="Times New Roman"/>
          <w:color w:val="FF6600"/>
        </w:rPr>
        <w:t xml:space="preserve"> </w:t>
      </w:r>
    </w:p>
    <w:p w14:paraId="56F20CEB" w14:textId="77777777" w:rsidR="00B0764E" w:rsidRDefault="00B0764E" w:rsidP="00B0764E">
      <w:pPr>
        <w:spacing w:line="360" w:lineRule="auto"/>
        <w:jc w:val="center"/>
        <w:rPr>
          <w:rFonts w:ascii="Times New Roman" w:hAnsi="Times New Roman" w:cs="Times New Roman"/>
          <w:i/>
        </w:rPr>
      </w:pPr>
      <w:r w:rsidRPr="00B0764E">
        <w:rPr>
          <w:rFonts w:ascii="Times New Roman" w:hAnsi="Times New Roman" w:cs="Times New Roman"/>
          <w:i/>
        </w:rPr>
        <w:t xml:space="preserve">’Hver fjerde (24 %) af de ikke-uddannelsesparate oplever, at UPV har hindret dem i at </w:t>
      </w:r>
    </w:p>
    <w:p w14:paraId="316173D5" w14:textId="77777777" w:rsidR="00B0764E" w:rsidRDefault="00B0764E" w:rsidP="00B0764E">
      <w:pPr>
        <w:spacing w:line="360" w:lineRule="auto"/>
        <w:jc w:val="center"/>
        <w:rPr>
          <w:rFonts w:ascii="Times New Roman" w:hAnsi="Times New Roman" w:cs="Times New Roman"/>
          <w:i/>
        </w:rPr>
      </w:pPr>
      <w:r w:rsidRPr="00B0764E">
        <w:rPr>
          <w:rFonts w:ascii="Times New Roman" w:hAnsi="Times New Roman" w:cs="Times New Roman"/>
          <w:i/>
        </w:rPr>
        <w:t xml:space="preserve">starte på det de gerne ville, og en lidt større gruppe (28 %) anfører, at de har ændret </w:t>
      </w:r>
    </w:p>
    <w:p w14:paraId="09E5F43A" w14:textId="02A57465" w:rsidR="006E4D11" w:rsidRPr="00B0764E" w:rsidRDefault="00B0764E" w:rsidP="00B0764E">
      <w:pPr>
        <w:spacing w:line="360" w:lineRule="auto"/>
        <w:jc w:val="center"/>
        <w:rPr>
          <w:rFonts w:ascii="Times New Roman" w:hAnsi="Times New Roman" w:cs="Times New Roman"/>
          <w:i/>
        </w:rPr>
      </w:pPr>
      <w:r w:rsidRPr="00B0764E">
        <w:rPr>
          <w:rFonts w:ascii="Times New Roman" w:hAnsi="Times New Roman" w:cs="Times New Roman"/>
          <w:i/>
        </w:rPr>
        <w:t>planer for, hvilken uddannelse de vil starte på.’</w:t>
      </w:r>
      <w:r w:rsidRPr="00B0764E">
        <w:rPr>
          <w:rFonts w:ascii="Times New Roman" w:hAnsi="Times New Roman" w:cs="Times New Roman"/>
          <w:color w:val="000000"/>
        </w:rPr>
        <w:t xml:space="preserve"> (CEFU m.fl. 2011:25).</w:t>
      </w:r>
    </w:p>
    <w:p w14:paraId="60D3D632" w14:textId="77777777" w:rsidR="006E4D11" w:rsidRPr="00E145DD" w:rsidRDefault="006E4D11" w:rsidP="006E4D11">
      <w:pPr>
        <w:spacing w:line="360" w:lineRule="auto"/>
        <w:rPr>
          <w:rFonts w:ascii="Times New Roman" w:hAnsi="Times New Roman" w:cs="Times New Roman"/>
        </w:rPr>
      </w:pPr>
    </w:p>
    <w:p w14:paraId="44EB90DE" w14:textId="5F38887B" w:rsidR="00F6375A" w:rsidRDefault="001A0ED1" w:rsidP="006E4D11">
      <w:pPr>
        <w:spacing w:line="360" w:lineRule="auto"/>
        <w:rPr>
          <w:rFonts w:ascii="Times New Roman" w:hAnsi="Times New Roman" w:cs="Times New Roman"/>
        </w:rPr>
      </w:pPr>
      <w:r>
        <w:rPr>
          <w:rFonts w:ascii="Times New Roman" w:hAnsi="Times New Roman" w:cs="Times New Roman"/>
        </w:rPr>
        <w:t>Ma</w:t>
      </w:r>
      <w:r w:rsidR="006E4D11" w:rsidRPr="00E145DD">
        <w:rPr>
          <w:rFonts w:ascii="Times New Roman" w:hAnsi="Times New Roman" w:cs="Times New Roman"/>
        </w:rPr>
        <w:t xml:space="preserve">n </w:t>
      </w:r>
      <w:r w:rsidR="009D6D3B">
        <w:rPr>
          <w:rFonts w:ascii="Times New Roman" w:hAnsi="Times New Roman" w:cs="Times New Roman"/>
        </w:rPr>
        <w:t xml:space="preserve">med </w:t>
      </w:r>
      <w:r>
        <w:rPr>
          <w:rFonts w:ascii="Times New Roman" w:hAnsi="Times New Roman" w:cs="Times New Roman"/>
        </w:rPr>
        <w:t xml:space="preserve">hermed med </w:t>
      </w:r>
      <w:r w:rsidR="009D6D3B">
        <w:rPr>
          <w:rFonts w:ascii="Times New Roman" w:hAnsi="Times New Roman" w:cs="Times New Roman"/>
        </w:rPr>
        <w:t xml:space="preserve">Bourdieu </w:t>
      </w:r>
      <w:r>
        <w:rPr>
          <w:rFonts w:ascii="Times New Roman" w:hAnsi="Times New Roman" w:cs="Times New Roman"/>
        </w:rPr>
        <w:t>udlede</w:t>
      </w:r>
      <w:r w:rsidR="006E4D11" w:rsidRPr="00E145DD">
        <w:rPr>
          <w:rFonts w:ascii="Times New Roman" w:hAnsi="Times New Roman" w:cs="Times New Roman"/>
        </w:rPr>
        <w:t xml:space="preserve">, at specificeringen af de personlige og sociale forudsætninger for uddannelsesparathed i </w:t>
      </w:r>
      <w:r w:rsidR="00F6375A">
        <w:rPr>
          <w:rFonts w:ascii="Times New Roman" w:hAnsi="Times New Roman" w:cs="Times New Roman"/>
        </w:rPr>
        <w:t xml:space="preserve">lovgivningen og i </w:t>
      </w:r>
      <w:r w:rsidR="006E4D11" w:rsidRPr="0034142A">
        <w:rPr>
          <w:rFonts w:ascii="Times New Roman" w:hAnsi="Times New Roman" w:cs="Times New Roman"/>
        </w:rPr>
        <w:t>’Vurderingen af elevernes person</w:t>
      </w:r>
      <w:r w:rsidR="00F6375A">
        <w:rPr>
          <w:rFonts w:ascii="Times New Roman" w:hAnsi="Times New Roman" w:cs="Times New Roman"/>
        </w:rPr>
        <w:t>lige og sociale forudsætninge</w:t>
      </w:r>
      <w:r w:rsidR="002317F9">
        <w:rPr>
          <w:rFonts w:ascii="Times New Roman" w:hAnsi="Times New Roman" w:cs="Times New Roman"/>
        </w:rPr>
        <w:t>r – værktøj og inspiration</w:t>
      </w:r>
      <w:r w:rsidR="00F6375A">
        <w:rPr>
          <w:rFonts w:ascii="Times New Roman" w:hAnsi="Times New Roman" w:cs="Times New Roman"/>
        </w:rPr>
        <w:t>’</w:t>
      </w:r>
      <w:r w:rsidR="006E4D11" w:rsidRPr="00E145DD">
        <w:rPr>
          <w:rFonts w:ascii="Times New Roman" w:hAnsi="Times New Roman" w:cs="Times New Roman"/>
        </w:rPr>
        <w:t xml:space="preserve"> er blevet taget imod af </w:t>
      </w:r>
      <w:r>
        <w:rPr>
          <w:rFonts w:ascii="Times New Roman" w:hAnsi="Times New Roman" w:cs="Times New Roman"/>
        </w:rPr>
        <w:t>de</w:t>
      </w:r>
      <w:r w:rsidR="006E4D11" w:rsidRPr="00E145DD">
        <w:rPr>
          <w:rFonts w:ascii="Times New Roman" w:hAnsi="Times New Roman" w:cs="Times New Roman"/>
        </w:rPr>
        <w:t xml:space="preserve"> inv</w:t>
      </w:r>
      <w:r>
        <w:rPr>
          <w:rFonts w:ascii="Times New Roman" w:hAnsi="Times New Roman" w:cs="Times New Roman"/>
        </w:rPr>
        <w:t>olverede parter med en ’indforstået</w:t>
      </w:r>
      <w:r w:rsidR="006E4D11" w:rsidRPr="00E145DD">
        <w:rPr>
          <w:rFonts w:ascii="Times New Roman" w:hAnsi="Times New Roman" w:cs="Times New Roman"/>
        </w:rPr>
        <w:t>’ opfattelse af</w:t>
      </w:r>
      <w:r w:rsidR="006E4D11">
        <w:rPr>
          <w:rFonts w:ascii="Times New Roman" w:hAnsi="Times New Roman" w:cs="Times New Roman"/>
        </w:rPr>
        <w:t>, hvad det vil sige at være uddannelsesparat</w:t>
      </w:r>
      <w:r w:rsidR="006E4D11" w:rsidRPr="00E145DD">
        <w:rPr>
          <w:rFonts w:ascii="Times New Roman" w:hAnsi="Times New Roman" w:cs="Times New Roman"/>
        </w:rPr>
        <w:t xml:space="preserve">. </w:t>
      </w:r>
      <w:r>
        <w:rPr>
          <w:rFonts w:ascii="Times New Roman" w:hAnsi="Times New Roman" w:cs="Times New Roman"/>
        </w:rPr>
        <w:t xml:space="preserve">Dette belyser Bourdieu netop med, at </w:t>
      </w:r>
      <w:r w:rsidRPr="00E145DD">
        <w:rPr>
          <w:rFonts w:ascii="Times New Roman" w:hAnsi="Times New Roman" w:cs="Times New Roman"/>
        </w:rPr>
        <w:t>samfundsmæssige hierarkier, dvs. historisk vilkårlige sociale, økonomiske og politiske ordener, forklædes o</w:t>
      </w:r>
      <w:r>
        <w:rPr>
          <w:rFonts w:ascii="Times New Roman" w:hAnsi="Times New Roman" w:cs="Times New Roman"/>
        </w:rPr>
        <w:t>g bliver opfattet som naturlige af alle parter (</w:t>
      </w:r>
      <w:r w:rsidRPr="00E90FC6">
        <w:rPr>
          <w:rFonts w:ascii="Times New Roman" w:hAnsi="Times New Roman" w:cs="Times New Roman"/>
        </w:rPr>
        <w:t>Wilken 2013</w:t>
      </w:r>
      <w:r w:rsidRPr="00E145DD">
        <w:rPr>
          <w:rFonts w:ascii="Times New Roman" w:hAnsi="Times New Roman" w:cs="Times New Roman"/>
        </w:rPr>
        <w:t>:377).</w:t>
      </w:r>
    </w:p>
    <w:p w14:paraId="0D1107AF" w14:textId="7E4B68D9" w:rsidR="006E4D11" w:rsidRDefault="006E4D11" w:rsidP="00786767">
      <w:pPr>
        <w:spacing w:line="360" w:lineRule="auto"/>
        <w:rPr>
          <w:rFonts w:ascii="Times New Roman" w:hAnsi="Times New Roman" w:cs="Times New Roman"/>
        </w:rPr>
      </w:pPr>
    </w:p>
    <w:p w14:paraId="75A4D0FC" w14:textId="5A327E14" w:rsidR="00757AD5" w:rsidRPr="00757AD5" w:rsidRDefault="00757AD5" w:rsidP="00757AD5">
      <w:pPr>
        <w:pStyle w:val="Overskrift4"/>
        <w:rPr>
          <w:rFonts w:ascii="Times New Roman" w:hAnsi="Times New Roman" w:cs="Times New Roman"/>
        </w:rPr>
      </w:pPr>
      <w:r w:rsidRPr="00757AD5">
        <w:rPr>
          <w:rFonts w:ascii="Times New Roman" w:hAnsi="Times New Roman" w:cs="Times New Roman"/>
        </w:rPr>
        <w:t>Det at ’lykkes’ i skolen</w:t>
      </w:r>
    </w:p>
    <w:p w14:paraId="1ADCF64F" w14:textId="2A7BC38F" w:rsidR="006B33BA" w:rsidRDefault="006B33BA" w:rsidP="006B33BA">
      <w:pPr>
        <w:spacing w:line="360" w:lineRule="auto"/>
        <w:rPr>
          <w:rFonts w:ascii="Times New Roman" w:hAnsi="Times New Roman" w:cs="Times New Roman"/>
        </w:rPr>
      </w:pPr>
      <w:r w:rsidRPr="00131921">
        <w:rPr>
          <w:rFonts w:ascii="Times New Roman" w:hAnsi="Times New Roman" w:cs="Times New Roman"/>
        </w:rPr>
        <w:t xml:space="preserve">På den måde </w:t>
      </w:r>
      <w:r>
        <w:rPr>
          <w:rFonts w:ascii="Times New Roman" w:hAnsi="Times New Roman" w:cs="Times New Roman"/>
        </w:rPr>
        <w:t>fremtræder det at ’lykke’ i skolen, ifølge</w:t>
      </w:r>
      <w:r w:rsidRPr="00131921">
        <w:rPr>
          <w:rFonts w:ascii="Times New Roman" w:hAnsi="Times New Roman" w:cs="Times New Roman"/>
        </w:rPr>
        <w:t xml:space="preserve"> Bourdieu</w:t>
      </w:r>
      <w:r>
        <w:rPr>
          <w:rFonts w:ascii="Times New Roman" w:hAnsi="Times New Roman" w:cs="Times New Roman"/>
        </w:rPr>
        <w:t>,</w:t>
      </w:r>
      <w:r w:rsidRPr="00131921">
        <w:rPr>
          <w:rFonts w:ascii="Times New Roman" w:hAnsi="Times New Roman" w:cs="Times New Roman"/>
        </w:rPr>
        <w:t xml:space="preserve"> som en rent individuel præsentation - at den unge kan leve op til de faglige, personlige og sociale forudsætninger</w:t>
      </w:r>
      <w:r>
        <w:rPr>
          <w:rFonts w:ascii="Times New Roman" w:hAnsi="Times New Roman" w:cs="Times New Roman"/>
        </w:rPr>
        <w:t xml:space="preserve"> for uddannelsesparathed</w:t>
      </w:r>
      <w:r w:rsidRPr="00131921">
        <w:rPr>
          <w:rFonts w:ascii="Times New Roman" w:hAnsi="Times New Roman" w:cs="Times New Roman"/>
        </w:rPr>
        <w:t>.</w:t>
      </w:r>
      <w:r w:rsidR="00721E42">
        <w:rPr>
          <w:rFonts w:ascii="Times New Roman" w:hAnsi="Times New Roman" w:cs="Times New Roman"/>
        </w:rPr>
        <w:t xml:space="preserve"> De unger oplever det altså som deres egen ”skyld”, hvis ikke de vurderes uddannelsesparate. Et perspektiv der kan rettes hen på individualiseringen. </w:t>
      </w:r>
    </w:p>
    <w:p w14:paraId="0B51C99E" w14:textId="77632049" w:rsidR="00721E42" w:rsidRPr="00757AD5" w:rsidRDefault="00757AD5" w:rsidP="00721E42">
      <w:pPr>
        <w:spacing w:line="360" w:lineRule="auto"/>
        <w:rPr>
          <w:rFonts w:ascii="Times New Roman" w:hAnsi="Times New Roman" w:cs="Times New Roman"/>
        </w:rPr>
      </w:pPr>
      <w:r w:rsidRPr="00757AD5">
        <w:rPr>
          <w:rFonts w:ascii="Times New Roman" w:hAnsi="Times New Roman" w:cs="Times New Roman"/>
        </w:rPr>
        <w:t xml:space="preserve">Derfor bliver det også for nogle unge oplevet som et nederlag at blive vurderet ikke-uddannelsesparat. </w:t>
      </w:r>
      <w:r w:rsidR="00721E42" w:rsidRPr="00757AD5">
        <w:rPr>
          <w:rFonts w:ascii="Times New Roman" w:hAnsi="Times New Roman" w:cs="Times New Roman"/>
        </w:rPr>
        <w:t>Dette kommer f.eks. til udtryk i midtvejsevaluering af UPV fortaget af CEFU m.fl. (2011):</w:t>
      </w:r>
    </w:p>
    <w:p w14:paraId="5BB07276" w14:textId="77777777" w:rsidR="00721E42" w:rsidRPr="00757AD5" w:rsidRDefault="00721E42" w:rsidP="00721E42">
      <w:pPr>
        <w:spacing w:line="360" w:lineRule="auto"/>
        <w:jc w:val="center"/>
        <w:rPr>
          <w:rFonts w:ascii="Times New Roman" w:hAnsi="Times New Roman" w:cs="Times New Roman"/>
          <w:i/>
        </w:rPr>
      </w:pPr>
      <w:r w:rsidRPr="00757AD5">
        <w:rPr>
          <w:rFonts w:ascii="Times New Roman" w:hAnsi="Times New Roman" w:cs="Times New Roman"/>
          <w:i/>
        </w:rPr>
        <w:t xml:space="preserve">’Der rejses på tværs af de forskellige involverede parter en kritik af, at </w:t>
      </w:r>
    </w:p>
    <w:p w14:paraId="1B23FE53" w14:textId="77777777" w:rsidR="00721E42" w:rsidRPr="00757AD5" w:rsidRDefault="00721E42" w:rsidP="00721E42">
      <w:pPr>
        <w:spacing w:line="360" w:lineRule="auto"/>
        <w:jc w:val="center"/>
        <w:rPr>
          <w:rFonts w:ascii="Times New Roman" w:hAnsi="Times New Roman" w:cs="Times New Roman"/>
          <w:i/>
        </w:rPr>
      </w:pPr>
      <w:r w:rsidRPr="00757AD5">
        <w:rPr>
          <w:rFonts w:ascii="Times New Roman" w:hAnsi="Times New Roman" w:cs="Times New Roman"/>
          <w:i/>
        </w:rPr>
        <w:t xml:space="preserve">ikke-parathedsvurderingen for de unge kan opleves som et stempel, der risikerer at få </w:t>
      </w:r>
    </w:p>
    <w:p w14:paraId="4EE06761" w14:textId="77777777" w:rsidR="00721E42" w:rsidRPr="00757AD5" w:rsidRDefault="00721E42" w:rsidP="00721E42">
      <w:pPr>
        <w:spacing w:line="360" w:lineRule="auto"/>
        <w:jc w:val="center"/>
        <w:rPr>
          <w:rFonts w:ascii="Times New Roman" w:hAnsi="Times New Roman" w:cs="Times New Roman"/>
          <w:i/>
        </w:rPr>
      </w:pPr>
      <w:r w:rsidRPr="00757AD5">
        <w:rPr>
          <w:rFonts w:ascii="Times New Roman" w:hAnsi="Times New Roman" w:cs="Times New Roman"/>
          <w:i/>
        </w:rPr>
        <w:t xml:space="preserve">negative konsekvenser (nederlagsfølelse, øget skoletræthed m.v.) for de unge, som i </w:t>
      </w:r>
    </w:p>
    <w:p w14:paraId="11EADB0B" w14:textId="77777777" w:rsidR="00721E42" w:rsidRPr="00757AD5" w:rsidRDefault="00721E42" w:rsidP="00721E42">
      <w:pPr>
        <w:spacing w:line="360" w:lineRule="auto"/>
        <w:jc w:val="center"/>
        <w:rPr>
          <w:rFonts w:ascii="Times New Roman" w:hAnsi="Times New Roman" w:cs="Times New Roman"/>
        </w:rPr>
      </w:pPr>
      <w:r w:rsidRPr="00757AD5">
        <w:rPr>
          <w:rFonts w:ascii="Times New Roman" w:hAnsi="Times New Roman" w:cs="Times New Roman"/>
          <w:i/>
        </w:rPr>
        <w:t>forvejen oplever skolelivet som vanskeligt.’</w:t>
      </w:r>
      <w:r w:rsidRPr="00757AD5">
        <w:rPr>
          <w:rFonts w:ascii="Times New Roman" w:hAnsi="Times New Roman" w:cs="Times New Roman"/>
        </w:rPr>
        <w:t xml:space="preserve"> (CEFU m.fl. 2011:26)</w:t>
      </w:r>
    </w:p>
    <w:p w14:paraId="705F1912" w14:textId="77777777" w:rsidR="00721E42" w:rsidRPr="00757AD5" w:rsidRDefault="00721E42" w:rsidP="006B33BA">
      <w:pPr>
        <w:spacing w:line="360" w:lineRule="auto"/>
        <w:rPr>
          <w:rFonts w:ascii="Times New Roman" w:hAnsi="Times New Roman" w:cs="Times New Roman"/>
        </w:rPr>
      </w:pPr>
    </w:p>
    <w:p w14:paraId="146C1B10" w14:textId="77777777" w:rsidR="00757AD5" w:rsidRPr="00757AD5" w:rsidRDefault="00757AD5" w:rsidP="006B33BA">
      <w:pPr>
        <w:spacing w:line="360" w:lineRule="auto"/>
        <w:rPr>
          <w:rFonts w:ascii="Times New Roman" w:hAnsi="Times New Roman" w:cs="Times New Roman"/>
        </w:rPr>
      </w:pPr>
      <w:r w:rsidRPr="00757AD5">
        <w:rPr>
          <w:rFonts w:ascii="Times New Roman" w:hAnsi="Times New Roman" w:cs="Times New Roman"/>
        </w:rPr>
        <w:t xml:space="preserve">Dette betyder altså, at en stempling af ’ikke-uddannelsesparat’ i nogle tilfælde kan fører til, at i forvejen sårbare unge mister interessen og modet for overhovedet at ville påbegynde en ungdomsuddannelse på et senere tidspunkt. </w:t>
      </w:r>
    </w:p>
    <w:p w14:paraId="753C06C7" w14:textId="2A7C17AB" w:rsidR="006B33BA" w:rsidRDefault="006B33BA" w:rsidP="006B33BA">
      <w:pPr>
        <w:spacing w:line="360" w:lineRule="auto"/>
        <w:rPr>
          <w:rFonts w:ascii="Times New Roman" w:hAnsi="Times New Roman" w:cs="Times New Roman"/>
        </w:rPr>
      </w:pPr>
      <w:r w:rsidRPr="00131921">
        <w:rPr>
          <w:rFonts w:ascii="Times New Roman" w:hAnsi="Times New Roman" w:cs="Times New Roman"/>
        </w:rPr>
        <w:t xml:space="preserve">Foruden de professionelle aktørers påvirkning af de ministerielt forankrede italesættelser af uddannelsesparathedsbegrebet og UPV, kan man </w:t>
      </w:r>
      <w:r w:rsidR="00757AD5">
        <w:rPr>
          <w:rFonts w:ascii="Times New Roman" w:hAnsi="Times New Roman" w:cs="Times New Roman"/>
        </w:rPr>
        <w:t xml:space="preserve">dermed </w:t>
      </w:r>
      <w:r w:rsidRPr="00131921">
        <w:rPr>
          <w:rFonts w:ascii="Times New Roman" w:hAnsi="Times New Roman" w:cs="Times New Roman"/>
        </w:rPr>
        <w:t>sige, at de unge ligeledes bliver ’offer’ for denne symbolsk vold, idet de selv uden måske at være klar over det, påvirkes af den uddannelsespolitiske italesættelse af, hvad der skal til for at være ’uddannelsesparathed’.</w:t>
      </w:r>
    </w:p>
    <w:p w14:paraId="3F8D7285" w14:textId="77777777" w:rsidR="006B33BA" w:rsidRDefault="006B33BA" w:rsidP="00786767">
      <w:pPr>
        <w:spacing w:line="360" w:lineRule="auto"/>
        <w:rPr>
          <w:rFonts w:ascii="Times New Roman" w:hAnsi="Times New Roman" w:cs="Times New Roman"/>
        </w:rPr>
      </w:pPr>
    </w:p>
    <w:p w14:paraId="0F5427C3" w14:textId="5D471B29" w:rsidR="00D97A80" w:rsidRPr="00AC4E22" w:rsidRDefault="006E4D11" w:rsidP="00BC1E12">
      <w:pPr>
        <w:spacing w:line="360" w:lineRule="auto"/>
        <w:rPr>
          <w:rFonts w:ascii="Times New Roman" w:hAnsi="Times New Roman" w:cs="Times New Roman"/>
        </w:rPr>
      </w:pPr>
      <w:r w:rsidRPr="00886282">
        <w:rPr>
          <w:rFonts w:ascii="Times New Roman" w:hAnsi="Times New Roman" w:cs="Times New Roman"/>
        </w:rPr>
        <w:t xml:space="preserve">Med Bourdieus perspektiv kan man således </w:t>
      </w:r>
      <w:r>
        <w:rPr>
          <w:rFonts w:ascii="Times New Roman" w:hAnsi="Times New Roman" w:cs="Times New Roman"/>
        </w:rPr>
        <w:t>tale</w:t>
      </w:r>
      <w:r w:rsidRPr="00886282">
        <w:rPr>
          <w:rFonts w:ascii="Times New Roman" w:hAnsi="Times New Roman" w:cs="Times New Roman"/>
        </w:rPr>
        <w:t xml:space="preserve"> om, at uddannelsessystemet gennem symbolsk vold, via </w:t>
      </w:r>
      <w:r>
        <w:rPr>
          <w:rFonts w:ascii="Times New Roman" w:hAnsi="Times New Roman" w:cs="Times New Roman"/>
        </w:rPr>
        <w:t xml:space="preserve">de konkrete kriterier i </w:t>
      </w:r>
      <w:r w:rsidRPr="00886282">
        <w:rPr>
          <w:rFonts w:ascii="Times New Roman" w:hAnsi="Times New Roman" w:cs="Times New Roman"/>
        </w:rPr>
        <w:t>UPV, fastholder</w:t>
      </w:r>
      <w:r w:rsidR="001A0ED1">
        <w:rPr>
          <w:rFonts w:ascii="Times New Roman" w:hAnsi="Times New Roman" w:cs="Times New Roman"/>
        </w:rPr>
        <w:t>,</w:t>
      </w:r>
      <w:r w:rsidRPr="00886282">
        <w:rPr>
          <w:rFonts w:ascii="Times New Roman" w:hAnsi="Times New Roman" w:cs="Times New Roman"/>
        </w:rPr>
        <w:t xml:space="preserve"> </w:t>
      </w:r>
      <w:r>
        <w:rPr>
          <w:rFonts w:ascii="Times New Roman" w:hAnsi="Times New Roman" w:cs="Times New Roman"/>
        </w:rPr>
        <w:t xml:space="preserve">dels </w:t>
      </w:r>
      <w:r w:rsidRPr="00886282">
        <w:rPr>
          <w:rFonts w:ascii="Times New Roman" w:hAnsi="Times New Roman" w:cs="Times New Roman"/>
        </w:rPr>
        <w:t xml:space="preserve">uddannelsessystemets </w:t>
      </w:r>
      <w:r w:rsidR="00D97A80">
        <w:rPr>
          <w:rFonts w:ascii="Times New Roman" w:hAnsi="Times New Roman" w:cs="Times New Roman"/>
        </w:rPr>
        <w:t xml:space="preserve">kulturelle kapital, </w:t>
      </w:r>
      <w:r>
        <w:rPr>
          <w:rFonts w:ascii="Times New Roman" w:hAnsi="Times New Roman" w:cs="Times New Roman"/>
        </w:rPr>
        <w:t xml:space="preserve">dels uddannelsessystemets </w:t>
      </w:r>
      <w:r w:rsidRPr="00886282">
        <w:rPr>
          <w:rFonts w:ascii="Times New Roman" w:hAnsi="Times New Roman" w:cs="Times New Roman"/>
        </w:rPr>
        <w:t>doxa</w:t>
      </w:r>
      <w:r>
        <w:rPr>
          <w:rFonts w:ascii="Times New Roman" w:hAnsi="Times New Roman" w:cs="Times New Roman"/>
        </w:rPr>
        <w:t>,</w:t>
      </w:r>
      <w:r w:rsidRPr="00886282">
        <w:rPr>
          <w:rFonts w:ascii="Times New Roman" w:hAnsi="Times New Roman" w:cs="Times New Roman"/>
        </w:rPr>
        <w:t xml:space="preserve"> og</w:t>
      </w:r>
      <w:r>
        <w:rPr>
          <w:rFonts w:ascii="Times New Roman" w:hAnsi="Times New Roman" w:cs="Times New Roman"/>
        </w:rPr>
        <w:t xml:space="preserve"> herigennem forsøger man fra politisk hold med UPV at socialisere</w:t>
      </w:r>
      <w:r w:rsidRPr="00886282">
        <w:rPr>
          <w:rFonts w:ascii="Times New Roman" w:hAnsi="Times New Roman" w:cs="Times New Roman"/>
        </w:rPr>
        <w:t xml:space="preserve"> </w:t>
      </w:r>
      <w:r w:rsidRPr="00886282">
        <w:rPr>
          <w:rFonts w:ascii="Times New Roman" w:hAnsi="Times New Roman" w:cs="Times New Roman"/>
        </w:rPr>
        <w:lastRenderedPageBreak/>
        <w:t xml:space="preserve">de unge ind i </w:t>
      </w:r>
      <w:r>
        <w:rPr>
          <w:rFonts w:ascii="Times New Roman" w:hAnsi="Times New Roman" w:cs="Times New Roman"/>
        </w:rPr>
        <w:t xml:space="preserve">uddannelsessystemets </w:t>
      </w:r>
      <w:r w:rsidRPr="00886282">
        <w:rPr>
          <w:rFonts w:ascii="Times New Roman" w:hAnsi="Times New Roman" w:cs="Times New Roman"/>
        </w:rPr>
        <w:t>felt</w:t>
      </w:r>
      <w:r w:rsidR="00D97A80">
        <w:rPr>
          <w:rFonts w:ascii="Times New Roman" w:hAnsi="Times New Roman" w:cs="Times New Roman"/>
        </w:rPr>
        <w:t xml:space="preserve">. Dette indebærer i første omgang </w:t>
      </w:r>
      <w:r w:rsidR="00C61224">
        <w:rPr>
          <w:rFonts w:ascii="Times New Roman" w:hAnsi="Times New Roman" w:cs="Times New Roman"/>
        </w:rPr>
        <w:t>en sorterin</w:t>
      </w:r>
      <w:r w:rsidR="006E3077">
        <w:rPr>
          <w:rFonts w:ascii="Times New Roman" w:hAnsi="Times New Roman" w:cs="Times New Roman"/>
        </w:rPr>
        <w:t>g af de unge, der ikke har den</w:t>
      </w:r>
      <w:r w:rsidR="00C61224">
        <w:rPr>
          <w:rFonts w:ascii="Times New Roman" w:hAnsi="Times New Roman" w:cs="Times New Roman"/>
        </w:rPr>
        <w:t xml:space="preserve"> ”rette” disponerede habitus og grad</w:t>
      </w:r>
      <w:r w:rsidR="00F01503">
        <w:rPr>
          <w:rFonts w:ascii="Times New Roman" w:hAnsi="Times New Roman" w:cs="Times New Roman"/>
        </w:rPr>
        <w:t xml:space="preserve"> </w:t>
      </w:r>
      <w:r w:rsidR="00C61224">
        <w:rPr>
          <w:rFonts w:ascii="Times New Roman" w:hAnsi="Times New Roman" w:cs="Times New Roman"/>
        </w:rPr>
        <w:t>af kulturel kapital</w:t>
      </w:r>
      <w:r w:rsidR="00D97A80">
        <w:rPr>
          <w:rFonts w:ascii="Times New Roman" w:hAnsi="Times New Roman" w:cs="Times New Roman"/>
        </w:rPr>
        <w:t xml:space="preserve"> ved afslutningen af 9. og 10. klasse med henblik på, at de med de rette vejlednings- og forberedelsesaktiviteter udvikler de nødvendige forudsætninger</w:t>
      </w:r>
      <w:r w:rsidRPr="00886282">
        <w:rPr>
          <w:rFonts w:ascii="Times New Roman" w:hAnsi="Times New Roman" w:cs="Times New Roman"/>
        </w:rPr>
        <w:t>.</w:t>
      </w:r>
      <w:r>
        <w:rPr>
          <w:rFonts w:ascii="Times New Roman" w:hAnsi="Times New Roman" w:cs="Times New Roman"/>
          <w:color w:val="008000"/>
        </w:rPr>
        <w:t xml:space="preserve"> </w:t>
      </w:r>
      <w:r w:rsidR="00D97A80" w:rsidRPr="00AC4E22">
        <w:rPr>
          <w:rFonts w:ascii="Times New Roman" w:hAnsi="Times New Roman" w:cs="Times New Roman"/>
        </w:rPr>
        <w:t>Sker denne udvikling ikke inden det år, de fylder 17 år, er de ikke længere underlagt undervisningspligten</w:t>
      </w:r>
      <w:r w:rsidR="00AC4E22" w:rsidRPr="00AC4E22">
        <w:rPr>
          <w:rFonts w:ascii="Times New Roman" w:hAnsi="Times New Roman" w:cs="Times New Roman"/>
        </w:rPr>
        <w:t xml:space="preserve"> (jf. </w:t>
      </w:r>
      <w:r w:rsidR="00AC4E22" w:rsidRPr="00AC4E22">
        <w:rPr>
          <w:rFonts w:ascii="Times New Roman" w:hAnsi="Times New Roman" w:cs="Times New Roman"/>
          <w:bCs/>
        </w:rPr>
        <w:t>§ 2a i LBK nr. 995 af 12/09/2014)</w:t>
      </w:r>
      <w:r w:rsidR="00D97A80" w:rsidRPr="00AC4E22">
        <w:rPr>
          <w:rFonts w:ascii="Times New Roman" w:hAnsi="Times New Roman" w:cs="Times New Roman"/>
        </w:rPr>
        <w:t xml:space="preserve"> og vejlederne skal ikke længere opsøge de unge, men blot </w:t>
      </w:r>
      <w:r w:rsidR="00AC4E22">
        <w:rPr>
          <w:rFonts w:ascii="Times New Roman" w:hAnsi="Times New Roman" w:cs="Times New Roman"/>
          <w:i/>
        </w:rPr>
        <w:t>’</w:t>
      </w:r>
      <w:r w:rsidR="00D97A80" w:rsidRPr="00AC4E22">
        <w:rPr>
          <w:rFonts w:ascii="Times New Roman" w:hAnsi="Times New Roman" w:cs="Times New Roman"/>
          <w:i/>
        </w:rPr>
        <w:t>tilbyde de unge vejledning</w:t>
      </w:r>
      <w:r w:rsidR="005B359F" w:rsidRPr="00AC4E22">
        <w:rPr>
          <w:rFonts w:ascii="Times New Roman" w:hAnsi="Times New Roman" w:cs="Times New Roman"/>
          <w:i/>
        </w:rPr>
        <w:t xml:space="preserve"> indtil det år de fylder 25 år</w:t>
      </w:r>
      <w:r w:rsidR="00AC4E22">
        <w:rPr>
          <w:rFonts w:ascii="Times New Roman" w:hAnsi="Times New Roman" w:cs="Times New Roman"/>
          <w:i/>
        </w:rPr>
        <w:t>’</w:t>
      </w:r>
      <w:r w:rsidR="005B359F" w:rsidRPr="00AC4E22">
        <w:rPr>
          <w:rStyle w:val="Fodnotehenvisning"/>
          <w:rFonts w:ascii="Times New Roman" w:hAnsi="Times New Roman" w:cs="Times New Roman"/>
        </w:rPr>
        <w:footnoteReference w:id="52"/>
      </w:r>
      <w:r w:rsidR="00F96907">
        <w:rPr>
          <w:rFonts w:ascii="Times New Roman" w:hAnsi="Times New Roman" w:cs="Times New Roman"/>
        </w:rPr>
        <w:t xml:space="preserve"> </w:t>
      </w:r>
      <w:r w:rsidR="00AC4E22" w:rsidRPr="00AC4E22">
        <w:rPr>
          <w:rFonts w:ascii="Times New Roman" w:hAnsi="Times New Roman" w:cs="Times New Roman"/>
        </w:rPr>
        <w:t>(</w:t>
      </w:r>
      <w:r w:rsidR="00AC4E22" w:rsidRPr="00AC4E22">
        <w:rPr>
          <w:rFonts w:ascii="Times New Roman" w:hAnsi="Times New Roman" w:cs="Times New Roman"/>
          <w:bCs/>
        </w:rPr>
        <w:t>LBK nr. 995 af 12/09/2014:§ 3, stk. 3)</w:t>
      </w:r>
      <w:r w:rsidR="00D97A80" w:rsidRPr="00AC4E22">
        <w:rPr>
          <w:rFonts w:ascii="Times New Roman" w:hAnsi="Times New Roman" w:cs="Times New Roman"/>
        </w:rPr>
        <w:t xml:space="preserve">. </w:t>
      </w:r>
    </w:p>
    <w:p w14:paraId="61607A85" w14:textId="633BD455" w:rsidR="006E4D11" w:rsidRDefault="006E3077" w:rsidP="006E4D11">
      <w:pPr>
        <w:spacing w:line="360" w:lineRule="auto"/>
        <w:rPr>
          <w:rFonts w:ascii="Times New Roman" w:hAnsi="Times New Roman" w:cs="Times New Roman"/>
          <w:color w:val="008000"/>
        </w:rPr>
      </w:pPr>
      <w:r w:rsidRPr="00AC4E22">
        <w:rPr>
          <w:rFonts w:ascii="Times New Roman" w:hAnsi="Times New Roman" w:cs="Times New Roman"/>
        </w:rPr>
        <w:t xml:space="preserve">Denne </w:t>
      </w:r>
      <w:r w:rsidR="00AC4E22" w:rsidRPr="00AC4E22">
        <w:rPr>
          <w:rFonts w:ascii="Times New Roman" w:hAnsi="Times New Roman" w:cs="Times New Roman"/>
        </w:rPr>
        <w:t xml:space="preserve">sociale reproduktion i uddannelsessystemet og </w:t>
      </w:r>
      <w:r w:rsidRPr="00AC4E22">
        <w:rPr>
          <w:rFonts w:ascii="Times New Roman" w:hAnsi="Times New Roman" w:cs="Times New Roman"/>
        </w:rPr>
        <w:t>fastholdelse af uddannelsessystemets doxa sker, ifølge Bourdieu,</w:t>
      </w:r>
      <w:r w:rsidR="00BC1E12" w:rsidRPr="00AC4E22">
        <w:rPr>
          <w:rFonts w:ascii="Times New Roman" w:hAnsi="Times New Roman" w:cs="Times New Roman"/>
        </w:rPr>
        <w:t xml:space="preserve"> gennem forskellige</w:t>
      </w:r>
      <w:r w:rsidRPr="00AC4E22">
        <w:rPr>
          <w:rFonts w:ascii="Times New Roman" w:hAnsi="Times New Roman" w:cs="Times New Roman"/>
        </w:rPr>
        <w:t xml:space="preserve"> </w:t>
      </w:r>
      <w:r w:rsidR="00BC1E12" w:rsidRPr="00AC4E22">
        <w:rPr>
          <w:rFonts w:ascii="Times New Roman" w:hAnsi="Times New Roman" w:cs="Times New Roman"/>
        </w:rPr>
        <w:t>rekrutterings</w:t>
      </w:r>
      <w:r w:rsidRPr="00AC4E22">
        <w:rPr>
          <w:rFonts w:ascii="Times New Roman" w:hAnsi="Times New Roman" w:cs="Times New Roman"/>
        </w:rPr>
        <w:t>proce</w:t>
      </w:r>
      <w:r w:rsidR="00AC4E22" w:rsidRPr="00AC4E22">
        <w:rPr>
          <w:rFonts w:ascii="Times New Roman" w:hAnsi="Times New Roman" w:cs="Times New Roman"/>
        </w:rPr>
        <w:t xml:space="preserve">sser, som eksempelvis eksamen, </w:t>
      </w:r>
      <w:r w:rsidRPr="00AC4E22">
        <w:rPr>
          <w:rFonts w:ascii="Times New Roman" w:hAnsi="Times New Roman" w:cs="Times New Roman"/>
        </w:rPr>
        <w:t xml:space="preserve"> optagelsesprøver</w:t>
      </w:r>
      <w:r w:rsidR="00AC4E22" w:rsidRPr="00AC4E22">
        <w:rPr>
          <w:rFonts w:ascii="Times New Roman" w:hAnsi="Times New Roman" w:cs="Times New Roman"/>
        </w:rPr>
        <w:t xml:space="preserve"> og adgangskrav</w:t>
      </w:r>
      <w:r w:rsidRPr="00AC4E22">
        <w:rPr>
          <w:rFonts w:ascii="Times New Roman" w:hAnsi="Times New Roman" w:cs="Times New Roman"/>
        </w:rPr>
        <w:t xml:space="preserve"> (Bourdieu 1997:40). </w:t>
      </w:r>
      <w:r w:rsidR="00AC4E22" w:rsidRPr="00AC4E22">
        <w:rPr>
          <w:rFonts w:ascii="Times New Roman" w:hAnsi="Times New Roman" w:cs="Times New Roman"/>
        </w:rPr>
        <w:t>H</w:t>
      </w:r>
      <w:r w:rsidRPr="00AC4E22">
        <w:rPr>
          <w:rFonts w:ascii="Times New Roman" w:hAnsi="Times New Roman" w:cs="Times New Roman"/>
        </w:rPr>
        <w:t>er kan man med Bourdieu også pege på, at</w:t>
      </w:r>
      <w:r>
        <w:rPr>
          <w:rFonts w:ascii="Times New Roman" w:hAnsi="Times New Roman" w:cs="Times New Roman"/>
          <w:color w:val="008000"/>
        </w:rPr>
        <w:t xml:space="preserve"> </w:t>
      </w:r>
      <w:r w:rsidR="00BC1E12" w:rsidRPr="00E145DD">
        <w:rPr>
          <w:rFonts w:ascii="Times New Roman" w:hAnsi="Times New Roman" w:cs="Times New Roman"/>
        </w:rPr>
        <w:t xml:space="preserve">UPV </w:t>
      </w:r>
      <w:r>
        <w:rPr>
          <w:rFonts w:ascii="Times New Roman" w:hAnsi="Times New Roman" w:cs="Times New Roman"/>
        </w:rPr>
        <w:t>får en sådan rekrutteringsfunktion, idet man</w:t>
      </w:r>
      <w:r w:rsidR="00AC4E22">
        <w:rPr>
          <w:rFonts w:ascii="Times New Roman" w:hAnsi="Times New Roman" w:cs="Times New Roman"/>
        </w:rPr>
        <w:t xml:space="preserve"> forsøger at udvikle, motivere og forberede de unge på uddannelsessystemets kultur og struktur</w:t>
      </w:r>
      <w:r>
        <w:rPr>
          <w:rFonts w:ascii="Times New Roman" w:hAnsi="Times New Roman" w:cs="Times New Roman"/>
        </w:rPr>
        <w:t xml:space="preserve">. </w:t>
      </w:r>
    </w:p>
    <w:p w14:paraId="67CFB104" w14:textId="77777777" w:rsidR="006E4D11" w:rsidRPr="00041440" w:rsidRDefault="006E4D11" w:rsidP="006E4D11"/>
    <w:p w14:paraId="25C6E203" w14:textId="7893F338" w:rsidR="006E4D11" w:rsidRPr="00DB7A86" w:rsidRDefault="00974B38" w:rsidP="006E4D11">
      <w:pPr>
        <w:pStyle w:val="Overskrift2"/>
        <w:rPr>
          <w:rFonts w:ascii="Times New Roman" w:hAnsi="Times New Roman" w:cs="Times New Roman"/>
          <w:sz w:val="28"/>
          <w:szCs w:val="28"/>
        </w:rPr>
      </w:pPr>
      <w:bookmarkStart w:id="35" w:name="_Toc299963327"/>
      <w:r>
        <w:rPr>
          <w:rFonts w:ascii="Times New Roman" w:hAnsi="Times New Roman" w:cs="Times New Roman"/>
          <w:sz w:val="28"/>
          <w:szCs w:val="28"/>
        </w:rPr>
        <w:t>5</w:t>
      </w:r>
      <w:r w:rsidR="006E4D11" w:rsidRPr="00DB7A86">
        <w:rPr>
          <w:rFonts w:ascii="Times New Roman" w:hAnsi="Times New Roman" w:cs="Times New Roman"/>
          <w:sz w:val="28"/>
          <w:szCs w:val="28"/>
        </w:rPr>
        <w:t xml:space="preserve">.2 </w:t>
      </w:r>
      <w:r w:rsidR="003330E8">
        <w:rPr>
          <w:rFonts w:ascii="Times New Roman" w:hAnsi="Times New Roman" w:cs="Times New Roman"/>
          <w:sz w:val="28"/>
          <w:szCs w:val="28"/>
        </w:rPr>
        <w:t>Specificeringen af</w:t>
      </w:r>
      <w:r w:rsidR="00F95706">
        <w:rPr>
          <w:rFonts w:ascii="Times New Roman" w:hAnsi="Times New Roman" w:cs="Times New Roman"/>
          <w:sz w:val="28"/>
          <w:szCs w:val="28"/>
        </w:rPr>
        <w:t xml:space="preserve"> d</w:t>
      </w:r>
      <w:r w:rsidR="006E4D11" w:rsidRPr="00DB7A86">
        <w:rPr>
          <w:rFonts w:ascii="Times New Roman" w:hAnsi="Times New Roman" w:cs="Times New Roman"/>
          <w:sz w:val="28"/>
          <w:szCs w:val="28"/>
        </w:rPr>
        <w:t>e personlige og sociale forudsætninger</w:t>
      </w:r>
      <w:bookmarkEnd w:id="35"/>
    </w:p>
    <w:p w14:paraId="75110F09" w14:textId="16E3DDB6" w:rsidR="001F2305" w:rsidRDefault="006A4532" w:rsidP="006E4D11">
      <w:pPr>
        <w:spacing w:line="360" w:lineRule="auto"/>
        <w:rPr>
          <w:rFonts w:ascii="Times New Roman" w:hAnsi="Times New Roman" w:cs="Times New Roman"/>
        </w:rPr>
      </w:pPr>
      <w:r w:rsidRPr="005D2179">
        <w:rPr>
          <w:rFonts w:ascii="Times New Roman" w:hAnsi="Times New Roman" w:cs="Times New Roman"/>
        </w:rPr>
        <w:t>I de</w:t>
      </w:r>
      <w:r w:rsidR="002E135A">
        <w:rPr>
          <w:rFonts w:ascii="Times New Roman" w:hAnsi="Times New Roman" w:cs="Times New Roman"/>
        </w:rPr>
        <w:t xml:space="preserve">tte </w:t>
      </w:r>
      <w:r>
        <w:rPr>
          <w:rFonts w:ascii="Times New Roman" w:hAnsi="Times New Roman" w:cs="Times New Roman"/>
        </w:rPr>
        <w:t xml:space="preserve">afsnit og følgende underafsnit </w:t>
      </w:r>
      <w:r w:rsidRPr="005D2179">
        <w:rPr>
          <w:rFonts w:ascii="Times New Roman" w:hAnsi="Times New Roman" w:cs="Times New Roman"/>
        </w:rPr>
        <w:t xml:space="preserve">fokuseres der </w:t>
      </w:r>
      <w:r w:rsidR="002E135A">
        <w:rPr>
          <w:rFonts w:ascii="Times New Roman" w:hAnsi="Times New Roman" w:cs="Times New Roman"/>
        </w:rPr>
        <w:t>helt konkret på nøglebegreberne under</w:t>
      </w:r>
      <w:r w:rsidRPr="005D2179">
        <w:rPr>
          <w:rFonts w:ascii="Times New Roman" w:hAnsi="Times New Roman" w:cs="Times New Roman"/>
        </w:rPr>
        <w:t xml:space="preserve"> de personlige og sociale forudsætninger</w:t>
      </w:r>
      <w:r w:rsidR="003330E8">
        <w:rPr>
          <w:rFonts w:ascii="Times New Roman" w:hAnsi="Times New Roman" w:cs="Times New Roman"/>
        </w:rPr>
        <w:t xml:space="preserve"> i uddannelsesparathedsbegrebet</w:t>
      </w:r>
      <w:r w:rsidRPr="005D2179">
        <w:rPr>
          <w:rFonts w:ascii="Times New Roman" w:hAnsi="Times New Roman" w:cs="Times New Roman"/>
        </w:rPr>
        <w:t xml:space="preserve">, </w:t>
      </w:r>
      <w:r w:rsidR="002E135A">
        <w:rPr>
          <w:rFonts w:ascii="Times New Roman" w:hAnsi="Times New Roman" w:cs="Times New Roman"/>
        </w:rPr>
        <w:t xml:space="preserve">som i forrige analyseafsnit er blevet </w:t>
      </w:r>
      <w:r w:rsidR="003330E8">
        <w:rPr>
          <w:rFonts w:ascii="Times New Roman" w:hAnsi="Times New Roman" w:cs="Times New Roman"/>
        </w:rPr>
        <w:t xml:space="preserve">analyseret og diskuteret </w:t>
      </w:r>
      <w:r w:rsidR="002E135A">
        <w:rPr>
          <w:rFonts w:ascii="Times New Roman" w:hAnsi="Times New Roman" w:cs="Times New Roman"/>
        </w:rPr>
        <w:t xml:space="preserve">på et </w:t>
      </w:r>
      <w:r w:rsidR="003330E8">
        <w:rPr>
          <w:rFonts w:ascii="Times New Roman" w:hAnsi="Times New Roman" w:cs="Times New Roman"/>
        </w:rPr>
        <w:t xml:space="preserve">mere </w:t>
      </w:r>
      <w:r w:rsidR="002E135A">
        <w:rPr>
          <w:rFonts w:ascii="Times New Roman" w:hAnsi="Times New Roman" w:cs="Times New Roman"/>
        </w:rPr>
        <w:t xml:space="preserve">overordnet plan. Dette </w:t>
      </w:r>
      <w:r w:rsidR="003330E8">
        <w:rPr>
          <w:rFonts w:ascii="Times New Roman" w:hAnsi="Times New Roman" w:cs="Times New Roman"/>
        </w:rPr>
        <w:t>sker</w:t>
      </w:r>
      <w:r w:rsidR="002E135A">
        <w:rPr>
          <w:rFonts w:ascii="Times New Roman" w:hAnsi="Times New Roman" w:cs="Times New Roman"/>
        </w:rPr>
        <w:t xml:space="preserve"> ved at dykke ned </w:t>
      </w:r>
      <w:r w:rsidRPr="005D2179">
        <w:rPr>
          <w:rFonts w:ascii="Times New Roman" w:hAnsi="Times New Roman" w:cs="Times New Roman"/>
        </w:rPr>
        <w:t>i publikationen; ’Vurdering af elevernes personlige og sociale forudsætninge</w:t>
      </w:r>
      <w:r w:rsidR="002317F9">
        <w:rPr>
          <w:rFonts w:ascii="Times New Roman" w:hAnsi="Times New Roman" w:cs="Times New Roman"/>
        </w:rPr>
        <w:t>r – værktøj og inspiration</w:t>
      </w:r>
      <w:r w:rsidRPr="005D2179">
        <w:rPr>
          <w:rFonts w:ascii="Times New Roman" w:hAnsi="Times New Roman" w:cs="Times New Roman"/>
        </w:rPr>
        <w:t xml:space="preserve">’, </w:t>
      </w:r>
      <w:r w:rsidR="002E135A">
        <w:rPr>
          <w:rFonts w:ascii="Times New Roman" w:hAnsi="Times New Roman" w:cs="Times New Roman"/>
        </w:rPr>
        <w:t xml:space="preserve">og hermed analysere </w:t>
      </w:r>
      <w:r w:rsidR="003330E8">
        <w:rPr>
          <w:rFonts w:ascii="Times New Roman" w:hAnsi="Times New Roman" w:cs="Times New Roman"/>
        </w:rPr>
        <w:t>de otte nøglebegreber</w:t>
      </w:r>
      <w:r w:rsidR="002E135A">
        <w:rPr>
          <w:rFonts w:ascii="Times New Roman" w:hAnsi="Times New Roman" w:cs="Times New Roman"/>
        </w:rPr>
        <w:t xml:space="preserve"> nærmere med Bourdieus </w:t>
      </w:r>
      <w:r w:rsidR="003330E8">
        <w:rPr>
          <w:rFonts w:ascii="Times New Roman" w:hAnsi="Times New Roman" w:cs="Times New Roman"/>
        </w:rPr>
        <w:t>habitus- og kapitalbegreb</w:t>
      </w:r>
      <w:r w:rsidR="002E135A">
        <w:rPr>
          <w:rFonts w:ascii="Times New Roman" w:hAnsi="Times New Roman" w:cs="Times New Roman"/>
        </w:rPr>
        <w:t>.</w:t>
      </w:r>
      <w:r w:rsidRPr="005D2179">
        <w:rPr>
          <w:rFonts w:ascii="Times New Roman" w:hAnsi="Times New Roman" w:cs="Times New Roman"/>
        </w:rPr>
        <w:t xml:space="preserve"> Hvert nøglebegreb </w:t>
      </w:r>
      <w:r w:rsidR="002E135A">
        <w:rPr>
          <w:rFonts w:ascii="Times New Roman" w:hAnsi="Times New Roman" w:cs="Times New Roman"/>
        </w:rPr>
        <w:t xml:space="preserve">bliver </w:t>
      </w:r>
      <w:r w:rsidR="005C6BD4">
        <w:rPr>
          <w:rFonts w:ascii="Times New Roman" w:hAnsi="Times New Roman" w:cs="Times New Roman"/>
        </w:rPr>
        <w:t>altså</w:t>
      </w:r>
      <w:r w:rsidR="002E135A">
        <w:rPr>
          <w:rFonts w:ascii="Times New Roman" w:hAnsi="Times New Roman" w:cs="Times New Roman"/>
        </w:rPr>
        <w:t xml:space="preserve"> </w:t>
      </w:r>
      <w:r w:rsidRPr="005D2179">
        <w:rPr>
          <w:rFonts w:ascii="Times New Roman" w:hAnsi="Times New Roman" w:cs="Times New Roman"/>
        </w:rPr>
        <w:t xml:space="preserve">kort gennemgået med </w:t>
      </w:r>
      <w:r w:rsidR="00F370B4">
        <w:rPr>
          <w:rFonts w:ascii="Times New Roman" w:hAnsi="Times New Roman" w:cs="Times New Roman"/>
        </w:rPr>
        <w:t>øje for</w:t>
      </w:r>
      <w:r w:rsidRPr="005D2179">
        <w:rPr>
          <w:rFonts w:ascii="Times New Roman" w:hAnsi="Times New Roman" w:cs="Times New Roman"/>
        </w:rPr>
        <w:t xml:space="preserve">, hvordan Bourdieu </w:t>
      </w:r>
      <w:r w:rsidR="002E135A">
        <w:rPr>
          <w:rFonts w:ascii="Times New Roman" w:hAnsi="Times New Roman" w:cs="Times New Roman"/>
        </w:rPr>
        <w:t xml:space="preserve">med hans forståelse </w:t>
      </w:r>
      <w:r w:rsidR="0013576A">
        <w:rPr>
          <w:rFonts w:ascii="Times New Roman" w:hAnsi="Times New Roman" w:cs="Times New Roman"/>
        </w:rPr>
        <w:t>af social arv</w:t>
      </w:r>
      <w:r w:rsidR="0013576A">
        <w:rPr>
          <w:rStyle w:val="Fodnotehenvisning"/>
          <w:rFonts w:ascii="Times New Roman" w:hAnsi="Times New Roman" w:cs="Times New Roman"/>
        </w:rPr>
        <w:footnoteReference w:id="53"/>
      </w:r>
      <w:r w:rsidR="0013576A">
        <w:rPr>
          <w:rFonts w:ascii="Times New Roman" w:hAnsi="Times New Roman" w:cs="Times New Roman"/>
        </w:rPr>
        <w:t xml:space="preserve"> </w:t>
      </w:r>
      <w:r w:rsidRPr="005D2179">
        <w:rPr>
          <w:rFonts w:ascii="Times New Roman" w:hAnsi="Times New Roman" w:cs="Times New Roman"/>
        </w:rPr>
        <w:t>vil</w:t>
      </w:r>
      <w:r w:rsidR="002E135A">
        <w:rPr>
          <w:rFonts w:ascii="Times New Roman" w:hAnsi="Times New Roman" w:cs="Times New Roman"/>
        </w:rPr>
        <w:t>le</w:t>
      </w:r>
      <w:r w:rsidRPr="005D2179">
        <w:rPr>
          <w:rFonts w:ascii="Times New Roman" w:hAnsi="Times New Roman" w:cs="Times New Roman"/>
        </w:rPr>
        <w:t xml:space="preserve"> se på de enkelte </w:t>
      </w:r>
      <w:r w:rsidR="00F370B4">
        <w:rPr>
          <w:rFonts w:ascii="Times New Roman" w:hAnsi="Times New Roman" w:cs="Times New Roman"/>
        </w:rPr>
        <w:t>begreber</w:t>
      </w:r>
      <w:r w:rsidR="002E135A">
        <w:rPr>
          <w:rFonts w:ascii="Times New Roman" w:hAnsi="Times New Roman" w:cs="Times New Roman"/>
        </w:rPr>
        <w:t xml:space="preserve"> og </w:t>
      </w:r>
      <w:r w:rsidR="005C6BD4">
        <w:rPr>
          <w:rFonts w:ascii="Times New Roman" w:hAnsi="Times New Roman" w:cs="Times New Roman"/>
        </w:rPr>
        <w:t xml:space="preserve">hermed </w:t>
      </w:r>
      <w:r w:rsidR="002E135A">
        <w:rPr>
          <w:rFonts w:ascii="Times New Roman" w:hAnsi="Times New Roman" w:cs="Times New Roman"/>
        </w:rPr>
        <w:t xml:space="preserve">de unges forudsætninger for at </w:t>
      </w:r>
      <w:r w:rsidR="0013576A">
        <w:rPr>
          <w:rFonts w:ascii="Times New Roman" w:hAnsi="Times New Roman" w:cs="Times New Roman"/>
        </w:rPr>
        <w:t>være</w:t>
      </w:r>
      <w:r w:rsidR="002E135A">
        <w:rPr>
          <w:rFonts w:ascii="Times New Roman" w:hAnsi="Times New Roman" w:cs="Times New Roman"/>
        </w:rPr>
        <w:t xml:space="preserve"> disponeret</w:t>
      </w:r>
      <w:r w:rsidR="0013576A">
        <w:rPr>
          <w:rFonts w:ascii="Times New Roman" w:hAnsi="Times New Roman" w:cs="Times New Roman"/>
        </w:rPr>
        <w:t xml:space="preserve"> for disse egenskaber</w:t>
      </w:r>
      <w:r w:rsidR="0013576A">
        <w:rPr>
          <w:rStyle w:val="Fodnotehenvisning"/>
          <w:rFonts w:ascii="Times New Roman" w:hAnsi="Times New Roman" w:cs="Times New Roman"/>
        </w:rPr>
        <w:footnoteReference w:id="54"/>
      </w:r>
      <w:r w:rsidRPr="005D2179">
        <w:rPr>
          <w:rFonts w:ascii="Times New Roman" w:hAnsi="Times New Roman" w:cs="Times New Roman"/>
        </w:rPr>
        <w:t xml:space="preserve">. </w:t>
      </w:r>
      <w:r w:rsidR="005C6BD4">
        <w:rPr>
          <w:rFonts w:ascii="Times New Roman" w:hAnsi="Times New Roman" w:cs="Times New Roman"/>
        </w:rPr>
        <w:t>Formålet</w:t>
      </w:r>
      <w:r w:rsidR="00F370B4">
        <w:rPr>
          <w:rFonts w:ascii="Times New Roman" w:hAnsi="Times New Roman" w:cs="Times New Roman"/>
        </w:rPr>
        <w:t xml:space="preserve"> er </w:t>
      </w:r>
      <w:r w:rsidR="005C6BD4">
        <w:rPr>
          <w:rFonts w:ascii="Times New Roman" w:hAnsi="Times New Roman" w:cs="Times New Roman"/>
        </w:rPr>
        <w:t>her</w:t>
      </w:r>
      <w:r w:rsidR="00F370B4">
        <w:rPr>
          <w:rFonts w:ascii="Times New Roman" w:hAnsi="Times New Roman" w:cs="Times New Roman"/>
        </w:rPr>
        <w:t xml:space="preserve"> at belyse</w:t>
      </w:r>
      <w:r w:rsidRPr="005D2179">
        <w:rPr>
          <w:rFonts w:ascii="Times New Roman" w:hAnsi="Times New Roman" w:cs="Times New Roman"/>
        </w:rPr>
        <w:t xml:space="preserve">, </w:t>
      </w:r>
      <w:r w:rsidR="00F370B4">
        <w:rPr>
          <w:rFonts w:ascii="Times New Roman" w:hAnsi="Times New Roman" w:cs="Times New Roman"/>
        </w:rPr>
        <w:t>hvordan de unges sociale baggrund (</w:t>
      </w:r>
      <w:r w:rsidR="005C6BD4">
        <w:rPr>
          <w:rFonts w:ascii="Times New Roman" w:hAnsi="Times New Roman" w:cs="Times New Roman"/>
        </w:rPr>
        <w:t xml:space="preserve">her med fokus på </w:t>
      </w:r>
      <w:r w:rsidR="00F370B4">
        <w:rPr>
          <w:rFonts w:ascii="Times New Roman" w:hAnsi="Times New Roman" w:cs="Times New Roman"/>
        </w:rPr>
        <w:t xml:space="preserve">familien) spiller ind i forhold til om de </w:t>
      </w:r>
      <w:r w:rsidR="00CC76FC">
        <w:rPr>
          <w:rFonts w:ascii="Times New Roman" w:hAnsi="Times New Roman" w:cs="Times New Roman"/>
        </w:rPr>
        <w:t xml:space="preserve">vurderes uddannelsesparat eller </w:t>
      </w:r>
      <w:r w:rsidR="005C6BD4">
        <w:rPr>
          <w:rFonts w:ascii="Times New Roman" w:hAnsi="Times New Roman" w:cs="Times New Roman"/>
        </w:rPr>
        <w:t>e</w:t>
      </w:r>
      <w:r w:rsidR="00CC76FC">
        <w:rPr>
          <w:rFonts w:ascii="Times New Roman" w:hAnsi="Times New Roman" w:cs="Times New Roman"/>
        </w:rPr>
        <w:t>j</w:t>
      </w:r>
      <w:r w:rsidR="007C27F7">
        <w:rPr>
          <w:rFonts w:ascii="Times New Roman" w:hAnsi="Times New Roman" w:cs="Times New Roman"/>
        </w:rPr>
        <w:t xml:space="preserve"> (</w:t>
      </w:r>
      <w:r w:rsidR="005C6BD4">
        <w:rPr>
          <w:rFonts w:ascii="Times New Roman" w:hAnsi="Times New Roman" w:cs="Times New Roman"/>
        </w:rPr>
        <w:t>særlig rettet mod de personlige og sociale forudsætninger</w:t>
      </w:r>
      <w:r w:rsidR="007C27F7">
        <w:rPr>
          <w:rFonts w:ascii="Times New Roman" w:hAnsi="Times New Roman" w:cs="Times New Roman"/>
        </w:rPr>
        <w:t>). Hermed anskueliggøres, hvordan UPV i bund og grund sorterer de unge fra eller til ungdomsuddannelserne på baggrund af deres sociale opvækst, særligt i familien</w:t>
      </w:r>
      <w:r w:rsidR="005C6BD4">
        <w:rPr>
          <w:rFonts w:ascii="Times New Roman" w:hAnsi="Times New Roman" w:cs="Times New Roman"/>
        </w:rPr>
        <w:t>. De</w:t>
      </w:r>
      <w:r w:rsidRPr="005D2179">
        <w:rPr>
          <w:rFonts w:ascii="Times New Roman" w:hAnsi="Times New Roman" w:cs="Times New Roman"/>
        </w:rPr>
        <w:t xml:space="preserve"> </w:t>
      </w:r>
      <w:r w:rsidR="00F370B4">
        <w:rPr>
          <w:rFonts w:ascii="Times New Roman" w:hAnsi="Times New Roman" w:cs="Times New Roman"/>
        </w:rPr>
        <w:t>foregående</w:t>
      </w:r>
      <w:r w:rsidRPr="005D2179">
        <w:rPr>
          <w:rFonts w:ascii="Times New Roman" w:hAnsi="Times New Roman" w:cs="Times New Roman"/>
        </w:rPr>
        <w:t xml:space="preserve">, </w:t>
      </w:r>
      <w:r w:rsidR="00F370B4">
        <w:rPr>
          <w:rFonts w:ascii="Times New Roman" w:hAnsi="Times New Roman" w:cs="Times New Roman"/>
        </w:rPr>
        <w:t>overordnede</w:t>
      </w:r>
      <w:r w:rsidR="005C6BD4">
        <w:rPr>
          <w:rFonts w:ascii="Times New Roman" w:hAnsi="Times New Roman" w:cs="Times New Roman"/>
        </w:rPr>
        <w:t xml:space="preserve"> analyseafsnit </w:t>
      </w:r>
      <w:r w:rsidRPr="005D2179">
        <w:rPr>
          <w:rFonts w:ascii="Times New Roman" w:hAnsi="Times New Roman" w:cs="Times New Roman"/>
        </w:rPr>
        <w:t xml:space="preserve">udgør </w:t>
      </w:r>
      <w:r w:rsidR="005C6BD4">
        <w:rPr>
          <w:rFonts w:ascii="Times New Roman" w:hAnsi="Times New Roman" w:cs="Times New Roman"/>
        </w:rPr>
        <w:t xml:space="preserve">i relation til dette analyseafsnit </w:t>
      </w:r>
      <w:r w:rsidRPr="005D2179">
        <w:rPr>
          <w:rFonts w:ascii="Times New Roman" w:hAnsi="Times New Roman" w:cs="Times New Roman"/>
        </w:rPr>
        <w:t xml:space="preserve">den </w:t>
      </w:r>
      <w:r w:rsidR="00F370B4">
        <w:rPr>
          <w:rFonts w:ascii="Times New Roman" w:hAnsi="Times New Roman" w:cs="Times New Roman"/>
        </w:rPr>
        <w:t>fundamentale</w:t>
      </w:r>
      <w:r w:rsidR="005C6BD4">
        <w:rPr>
          <w:rFonts w:ascii="Times New Roman" w:hAnsi="Times New Roman" w:cs="Times New Roman"/>
        </w:rPr>
        <w:t xml:space="preserve"> analyseramme</w:t>
      </w:r>
      <w:r w:rsidRPr="005D2179">
        <w:rPr>
          <w:rFonts w:ascii="Times New Roman" w:hAnsi="Times New Roman" w:cs="Times New Roman"/>
        </w:rPr>
        <w:t xml:space="preserve">. </w:t>
      </w:r>
    </w:p>
    <w:p w14:paraId="0CB4DBF0" w14:textId="77777777" w:rsidR="006058A5" w:rsidRDefault="006058A5" w:rsidP="006E4D11">
      <w:pPr>
        <w:spacing w:line="360" w:lineRule="auto"/>
        <w:rPr>
          <w:rFonts w:ascii="Times New Roman" w:hAnsi="Times New Roman" w:cs="Times New Roman"/>
        </w:rPr>
      </w:pPr>
    </w:p>
    <w:p w14:paraId="59D954B8" w14:textId="7D549707" w:rsidR="006E4D11" w:rsidRDefault="006E4D11" w:rsidP="006E4D11">
      <w:pPr>
        <w:spacing w:line="360" w:lineRule="auto"/>
        <w:rPr>
          <w:rFonts w:ascii="Times New Roman" w:hAnsi="Times New Roman" w:cs="Times New Roman"/>
        </w:rPr>
      </w:pPr>
      <w:r w:rsidRPr="00E145DD">
        <w:rPr>
          <w:rFonts w:ascii="Times New Roman" w:hAnsi="Times New Roman" w:cs="Times New Roman"/>
        </w:rPr>
        <w:lastRenderedPageBreak/>
        <w:t xml:space="preserve">I </w:t>
      </w:r>
      <w:r>
        <w:rPr>
          <w:rFonts w:ascii="Times New Roman" w:hAnsi="Times New Roman" w:cs="Times New Roman"/>
        </w:rPr>
        <w:t xml:space="preserve">den ministerielle publikation; </w:t>
      </w:r>
      <w:r w:rsidRPr="0034142A">
        <w:rPr>
          <w:rFonts w:ascii="Times New Roman" w:hAnsi="Times New Roman" w:cs="Times New Roman"/>
        </w:rPr>
        <w:t xml:space="preserve">’Vurdering af elevernes personlige og sociale forudsætninger - </w:t>
      </w:r>
      <w:r w:rsidR="002317F9">
        <w:rPr>
          <w:rFonts w:ascii="Times New Roman" w:hAnsi="Times New Roman" w:cs="Times New Roman"/>
          <w:color w:val="000000"/>
        </w:rPr>
        <w:t>værktøj og inspiration</w:t>
      </w:r>
      <w:r w:rsidRPr="0034142A">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rPr>
        <w:t xml:space="preserve"> </w:t>
      </w:r>
      <w:r w:rsidRPr="00E145DD">
        <w:rPr>
          <w:rFonts w:ascii="Times New Roman" w:hAnsi="Times New Roman" w:cs="Times New Roman"/>
        </w:rPr>
        <w:t>bliver de personlige og sociale forudsætninger i UPV beskrevet nærmere</w:t>
      </w:r>
      <w:r w:rsidR="007C27F7">
        <w:rPr>
          <w:rStyle w:val="Fodnotehenvisning"/>
          <w:rFonts w:ascii="Times New Roman" w:hAnsi="Times New Roman" w:cs="Times New Roman"/>
        </w:rPr>
        <w:footnoteReference w:id="55"/>
      </w:r>
      <w:r w:rsidRPr="00E145DD">
        <w:rPr>
          <w:rFonts w:ascii="Times New Roman" w:hAnsi="Times New Roman" w:cs="Times New Roman"/>
        </w:rPr>
        <w:t xml:space="preserve"> (end</w:t>
      </w:r>
      <w:r>
        <w:rPr>
          <w:rFonts w:ascii="Times New Roman" w:hAnsi="Times New Roman" w:cs="Times New Roman"/>
        </w:rPr>
        <w:t xml:space="preserve"> hvad de gør</w:t>
      </w:r>
      <w:r w:rsidRPr="00E145DD">
        <w:rPr>
          <w:rFonts w:ascii="Times New Roman" w:hAnsi="Times New Roman" w:cs="Times New Roman"/>
        </w:rPr>
        <w:t xml:space="preserve"> i bekendtgørelsen)</w:t>
      </w:r>
      <w:r>
        <w:rPr>
          <w:rFonts w:ascii="Times New Roman" w:hAnsi="Times New Roman" w:cs="Times New Roman"/>
        </w:rPr>
        <w:t>,</w:t>
      </w:r>
      <w:r w:rsidRPr="00E145DD">
        <w:rPr>
          <w:rFonts w:ascii="Times New Roman" w:hAnsi="Times New Roman" w:cs="Times New Roman"/>
        </w:rPr>
        <w:t xml:space="preserve"> og der er desuden under nogle af beskrivelserne forslag til</w:t>
      </w:r>
      <w:r w:rsidR="00BC6885">
        <w:rPr>
          <w:rFonts w:ascii="Times New Roman" w:hAnsi="Times New Roman" w:cs="Times New Roman"/>
        </w:rPr>
        <w:t xml:space="preserve"> (fra Undervisningsministeriet side)</w:t>
      </w:r>
      <w:r w:rsidRPr="00E145DD">
        <w:rPr>
          <w:rFonts w:ascii="Times New Roman" w:hAnsi="Times New Roman" w:cs="Times New Roman"/>
        </w:rPr>
        <w:t xml:space="preserve"> reflekterende spørgsmål i vurderingsprocessen. </w:t>
      </w:r>
    </w:p>
    <w:p w14:paraId="01940990" w14:textId="4CF3E94F" w:rsidR="006E4D11" w:rsidRDefault="0042406A" w:rsidP="006E4D11">
      <w:pPr>
        <w:spacing w:line="360" w:lineRule="auto"/>
        <w:rPr>
          <w:rFonts w:ascii="Times New Roman" w:hAnsi="Times New Roman" w:cs="Times New Roman"/>
        </w:rPr>
      </w:pPr>
      <w:r>
        <w:rPr>
          <w:rFonts w:ascii="Times New Roman" w:hAnsi="Times New Roman" w:cs="Times New Roman"/>
        </w:rPr>
        <w:t>Undervisningsministeriet fremhæver i publikationen, at de</w:t>
      </w:r>
      <w:r w:rsidR="00BC6885">
        <w:rPr>
          <w:rFonts w:ascii="Times New Roman" w:hAnsi="Times New Roman" w:cs="Times New Roman"/>
        </w:rPr>
        <w:t xml:space="preserve"> p</w:t>
      </w:r>
      <w:r w:rsidR="006E4D11" w:rsidRPr="00E145DD">
        <w:rPr>
          <w:rFonts w:ascii="Times New Roman" w:hAnsi="Times New Roman" w:cs="Times New Roman"/>
        </w:rPr>
        <w:t xml:space="preserve">ersonlige </w:t>
      </w:r>
      <w:r w:rsidR="006E4D11">
        <w:rPr>
          <w:rFonts w:ascii="Times New Roman" w:hAnsi="Times New Roman" w:cs="Times New Roman"/>
        </w:rPr>
        <w:t xml:space="preserve">og sociale </w:t>
      </w:r>
      <w:r>
        <w:rPr>
          <w:rFonts w:ascii="Times New Roman" w:hAnsi="Times New Roman" w:cs="Times New Roman"/>
        </w:rPr>
        <w:t xml:space="preserve">forudsætninger er </w:t>
      </w:r>
      <w:r w:rsidR="006E4D11" w:rsidRPr="00E145DD">
        <w:rPr>
          <w:rFonts w:ascii="Times New Roman" w:hAnsi="Times New Roman" w:cs="Times New Roman"/>
        </w:rPr>
        <w:t xml:space="preserve">delt ind i </w:t>
      </w:r>
      <w:r w:rsidR="006E4D11">
        <w:rPr>
          <w:rFonts w:ascii="Times New Roman" w:hAnsi="Times New Roman" w:cs="Times New Roman"/>
        </w:rPr>
        <w:t>otte</w:t>
      </w:r>
      <w:r w:rsidR="006E4D11" w:rsidRPr="00E145DD">
        <w:rPr>
          <w:rFonts w:ascii="Times New Roman" w:hAnsi="Times New Roman" w:cs="Times New Roman"/>
        </w:rPr>
        <w:t xml:space="preserve"> </w:t>
      </w:r>
      <w:r w:rsidR="00E50F3A">
        <w:rPr>
          <w:rFonts w:ascii="Times New Roman" w:hAnsi="Times New Roman" w:cs="Times New Roman"/>
        </w:rPr>
        <w:t>nøglebegreber;</w:t>
      </w:r>
      <w:r w:rsidR="006E4D11" w:rsidRPr="00E145DD">
        <w:rPr>
          <w:rFonts w:ascii="Times New Roman" w:hAnsi="Times New Roman" w:cs="Times New Roman"/>
        </w:rPr>
        <w:t xml:space="preserve"> </w:t>
      </w:r>
      <w:r w:rsidR="00E50F3A">
        <w:rPr>
          <w:rFonts w:ascii="Times New Roman" w:hAnsi="Times New Roman" w:cs="Times New Roman"/>
          <w:i/>
        </w:rPr>
        <w:t>’</w:t>
      </w:r>
      <w:r w:rsidR="006E4D11" w:rsidRPr="00E145DD">
        <w:rPr>
          <w:rFonts w:ascii="Times New Roman" w:hAnsi="Times New Roman" w:cs="Times New Roman"/>
          <w:i/>
        </w:rPr>
        <w:t>for at give et mere konkret billede af de personlige</w:t>
      </w:r>
      <w:r w:rsidR="006E4D11">
        <w:rPr>
          <w:rFonts w:ascii="Times New Roman" w:hAnsi="Times New Roman" w:cs="Times New Roman"/>
          <w:i/>
        </w:rPr>
        <w:t xml:space="preserve"> og sociale</w:t>
      </w:r>
      <w:r w:rsidR="006E4D11" w:rsidRPr="00E145DD">
        <w:rPr>
          <w:rFonts w:ascii="Times New Roman" w:hAnsi="Times New Roman" w:cs="Times New Roman"/>
          <w:i/>
        </w:rPr>
        <w:t xml:space="preserve"> forudsætninger</w:t>
      </w:r>
      <w:r w:rsidR="00E50F3A">
        <w:rPr>
          <w:rFonts w:ascii="Times New Roman" w:hAnsi="Times New Roman" w:cs="Times New Roman"/>
          <w:i/>
        </w:rPr>
        <w:t>.’</w:t>
      </w:r>
      <w:r w:rsidR="006E4D11" w:rsidRPr="00E145DD">
        <w:rPr>
          <w:rFonts w:ascii="Times New Roman" w:hAnsi="Times New Roman" w:cs="Times New Roman"/>
        </w:rPr>
        <w:t xml:space="preserve"> (UVM 2014:3</w:t>
      </w:r>
      <w:r w:rsidR="006E4D11">
        <w:rPr>
          <w:rFonts w:ascii="Times New Roman" w:hAnsi="Times New Roman" w:cs="Times New Roman"/>
        </w:rPr>
        <w:t>-4</w:t>
      </w:r>
      <w:r w:rsidR="006E4D11" w:rsidRPr="00E145DD">
        <w:rPr>
          <w:rFonts w:ascii="Times New Roman" w:hAnsi="Times New Roman" w:cs="Times New Roman"/>
        </w:rPr>
        <w:t xml:space="preserve">). Der ligger </w:t>
      </w:r>
      <w:r>
        <w:rPr>
          <w:rFonts w:ascii="Times New Roman" w:hAnsi="Times New Roman" w:cs="Times New Roman"/>
        </w:rPr>
        <w:t>på den måde</w:t>
      </w:r>
      <w:r w:rsidR="006E4D11" w:rsidRPr="00E145DD">
        <w:rPr>
          <w:rFonts w:ascii="Times New Roman" w:hAnsi="Times New Roman" w:cs="Times New Roman"/>
        </w:rPr>
        <w:t xml:space="preserve"> i publikation</w:t>
      </w:r>
      <w:r>
        <w:rPr>
          <w:rFonts w:ascii="Times New Roman" w:hAnsi="Times New Roman" w:cs="Times New Roman"/>
        </w:rPr>
        <w:t>en</w:t>
      </w:r>
      <w:r w:rsidR="006E4D11" w:rsidRPr="00E145DD">
        <w:rPr>
          <w:rFonts w:ascii="Times New Roman" w:hAnsi="Times New Roman" w:cs="Times New Roman"/>
        </w:rPr>
        <w:t xml:space="preserve"> nogle </w:t>
      </w:r>
      <w:r>
        <w:rPr>
          <w:rFonts w:ascii="Times New Roman" w:hAnsi="Times New Roman" w:cs="Times New Roman"/>
        </w:rPr>
        <w:t xml:space="preserve">helt </w:t>
      </w:r>
      <w:r w:rsidR="006E4D11" w:rsidRPr="00E145DD">
        <w:rPr>
          <w:rFonts w:ascii="Times New Roman" w:hAnsi="Times New Roman" w:cs="Times New Roman"/>
        </w:rPr>
        <w:t xml:space="preserve">klare retningslinjer </w:t>
      </w:r>
      <w:r w:rsidR="00E50F3A">
        <w:rPr>
          <w:rFonts w:ascii="Times New Roman" w:hAnsi="Times New Roman" w:cs="Times New Roman"/>
        </w:rPr>
        <w:t xml:space="preserve">for </w:t>
      </w:r>
      <w:r w:rsidR="006E4D11" w:rsidRPr="00E145DD">
        <w:rPr>
          <w:rFonts w:ascii="Times New Roman" w:hAnsi="Times New Roman" w:cs="Times New Roman"/>
        </w:rPr>
        <w:t xml:space="preserve">og </w:t>
      </w:r>
      <w:r w:rsidR="00E50F3A">
        <w:rPr>
          <w:rFonts w:ascii="Times New Roman" w:hAnsi="Times New Roman" w:cs="Times New Roman"/>
        </w:rPr>
        <w:t>opmærksomhedspunkter</w:t>
      </w:r>
      <w:r w:rsidR="006E4D11" w:rsidRPr="00E145DD">
        <w:rPr>
          <w:rFonts w:ascii="Times New Roman" w:hAnsi="Times New Roman" w:cs="Times New Roman"/>
        </w:rPr>
        <w:t xml:space="preserve"> </w:t>
      </w:r>
      <w:r w:rsidR="00E50F3A">
        <w:rPr>
          <w:rFonts w:ascii="Times New Roman" w:hAnsi="Times New Roman" w:cs="Times New Roman"/>
        </w:rPr>
        <w:t>om</w:t>
      </w:r>
      <w:r>
        <w:rPr>
          <w:rFonts w:ascii="Times New Roman" w:hAnsi="Times New Roman" w:cs="Times New Roman"/>
        </w:rPr>
        <w:t>kring</w:t>
      </w:r>
      <w:r w:rsidR="006E4D11" w:rsidRPr="00E145DD">
        <w:rPr>
          <w:rFonts w:ascii="Times New Roman" w:hAnsi="Times New Roman" w:cs="Times New Roman"/>
        </w:rPr>
        <w:t xml:space="preserve">, hvordan og hvad man som lærer </w:t>
      </w:r>
      <w:r w:rsidR="00E50F3A">
        <w:rPr>
          <w:rFonts w:ascii="Times New Roman" w:hAnsi="Times New Roman" w:cs="Times New Roman"/>
        </w:rPr>
        <w:t>(</w:t>
      </w:r>
      <w:r w:rsidR="006E4D11" w:rsidRPr="00E145DD">
        <w:rPr>
          <w:rFonts w:ascii="Times New Roman" w:hAnsi="Times New Roman" w:cs="Times New Roman"/>
        </w:rPr>
        <w:t>og vejleder</w:t>
      </w:r>
      <w:r w:rsidR="00E50F3A">
        <w:rPr>
          <w:rStyle w:val="Fodnotehenvisning"/>
          <w:rFonts w:ascii="Times New Roman" w:hAnsi="Times New Roman" w:cs="Times New Roman"/>
        </w:rPr>
        <w:footnoteReference w:id="56"/>
      </w:r>
      <w:r w:rsidR="00E50F3A">
        <w:rPr>
          <w:rFonts w:ascii="Times New Roman" w:hAnsi="Times New Roman" w:cs="Times New Roman"/>
        </w:rPr>
        <w:t>)</w:t>
      </w:r>
      <w:r>
        <w:rPr>
          <w:rFonts w:ascii="Times New Roman" w:hAnsi="Times New Roman" w:cs="Times New Roman"/>
        </w:rPr>
        <w:t xml:space="preserve"> skal tage højde for og vær opmærksom </w:t>
      </w:r>
      <w:r w:rsidR="006E4D11" w:rsidRPr="00E145DD">
        <w:rPr>
          <w:rFonts w:ascii="Times New Roman" w:hAnsi="Times New Roman" w:cs="Times New Roman"/>
        </w:rPr>
        <w:t>på</w:t>
      </w:r>
      <w:r>
        <w:rPr>
          <w:rFonts w:ascii="Times New Roman" w:hAnsi="Times New Roman" w:cs="Times New Roman"/>
        </w:rPr>
        <w:t>, når man vurderer de</w:t>
      </w:r>
      <w:r w:rsidR="006E4D11">
        <w:rPr>
          <w:rFonts w:ascii="Times New Roman" w:hAnsi="Times New Roman" w:cs="Times New Roman"/>
        </w:rPr>
        <w:t xml:space="preserve"> unges personlige og sociale forudsætninger for </w:t>
      </w:r>
      <w:r w:rsidR="006E4D11" w:rsidRPr="00E145DD">
        <w:rPr>
          <w:rFonts w:ascii="Times New Roman" w:hAnsi="Times New Roman" w:cs="Times New Roman"/>
        </w:rPr>
        <w:t>uddannelsesparathed.</w:t>
      </w:r>
    </w:p>
    <w:p w14:paraId="2FAB4705" w14:textId="3B7A0796" w:rsidR="00A12C9D" w:rsidRPr="00E145DD" w:rsidRDefault="00A12C9D" w:rsidP="006E4D11">
      <w:pPr>
        <w:spacing w:line="360" w:lineRule="auto"/>
        <w:rPr>
          <w:rFonts w:ascii="Times New Roman" w:hAnsi="Times New Roman" w:cs="Times New Roman"/>
        </w:rPr>
      </w:pPr>
      <w:r>
        <w:rPr>
          <w:rFonts w:ascii="Times New Roman" w:hAnsi="Times New Roman" w:cs="Times New Roman"/>
        </w:rPr>
        <w:t xml:space="preserve">De otte nøglebegreber under de personlige og sociale forudsætninger er i det følgende delt op i to afsnit, der </w:t>
      </w:r>
      <w:r w:rsidR="005220E0">
        <w:rPr>
          <w:rFonts w:ascii="Times New Roman" w:hAnsi="Times New Roman" w:cs="Times New Roman"/>
        </w:rPr>
        <w:t xml:space="preserve">vurderes at </w:t>
      </w:r>
      <w:r>
        <w:rPr>
          <w:rFonts w:ascii="Times New Roman" w:hAnsi="Times New Roman" w:cs="Times New Roman"/>
        </w:rPr>
        <w:t xml:space="preserve">indikere </w:t>
      </w:r>
      <w:r w:rsidR="005220E0">
        <w:rPr>
          <w:rFonts w:ascii="Times New Roman" w:hAnsi="Times New Roman" w:cs="Times New Roman"/>
        </w:rPr>
        <w:t xml:space="preserve">henholdsvis </w:t>
      </w:r>
      <w:r>
        <w:rPr>
          <w:rFonts w:ascii="Times New Roman" w:hAnsi="Times New Roman" w:cs="Times New Roman"/>
        </w:rPr>
        <w:t xml:space="preserve">målbare </w:t>
      </w:r>
      <w:r w:rsidR="005220E0">
        <w:rPr>
          <w:rFonts w:ascii="Times New Roman" w:hAnsi="Times New Roman" w:cs="Times New Roman"/>
        </w:rPr>
        <w:t xml:space="preserve">og mindre målbare </w:t>
      </w:r>
      <w:r w:rsidR="00E8585D">
        <w:rPr>
          <w:rFonts w:ascii="Times New Roman" w:hAnsi="Times New Roman" w:cs="Times New Roman"/>
        </w:rPr>
        <w:t>sider</w:t>
      </w:r>
      <w:r w:rsidR="005220E0">
        <w:rPr>
          <w:rFonts w:ascii="Times New Roman" w:hAnsi="Times New Roman" w:cs="Times New Roman"/>
        </w:rPr>
        <w:t xml:space="preserve"> </w:t>
      </w:r>
      <w:r w:rsidR="00E8585D">
        <w:rPr>
          <w:rFonts w:ascii="Times New Roman" w:hAnsi="Times New Roman" w:cs="Times New Roman"/>
        </w:rPr>
        <w:t>af</w:t>
      </w:r>
      <w:r w:rsidR="005220E0">
        <w:rPr>
          <w:rFonts w:ascii="Times New Roman" w:hAnsi="Times New Roman" w:cs="Times New Roman"/>
        </w:rPr>
        <w:t xml:space="preserve"> de unge.</w:t>
      </w:r>
      <w:r w:rsidR="00E8585D">
        <w:rPr>
          <w:rFonts w:ascii="Times New Roman" w:hAnsi="Times New Roman" w:cs="Times New Roman"/>
        </w:rPr>
        <w:t xml:space="preserve"> </w:t>
      </w:r>
      <w:r w:rsidR="005220E0">
        <w:rPr>
          <w:rFonts w:ascii="Times New Roman" w:hAnsi="Times New Roman" w:cs="Times New Roman"/>
        </w:rPr>
        <w:t xml:space="preserve"> </w:t>
      </w:r>
    </w:p>
    <w:p w14:paraId="1B7A98D2" w14:textId="77777777" w:rsidR="006E4D11" w:rsidRDefault="006E4D11" w:rsidP="006E4D11">
      <w:pPr>
        <w:spacing w:line="360" w:lineRule="auto"/>
        <w:rPr>
          <w:rFonts w:ascii="Times New Roman" w:hAnsi="Times New Roman" w:cs="Times New Roman"/>
        </w:rPr>
      </w:pPr>
    </w:p>
    <w:p w14:paraId="49457E84" w14:textId="6FB25468" w:rsidR="006E4D11" w:rsidRPr="00757AD5" w:rsidRDefault="007D67CF" w:rsidP="007D67CF">
      <w:pPr>
        <w:pStyle w:val="Overskrift3"/>
        <w:rPr>
          <w:rFonts w:ascii="Times New Roman" w:hAnsi="Times New Roman" w:cs="Times New Roman"/>
          <w:sz w:val="26"/>
          <w:szCs w:val="26"/>
        </w:rPr>
      </w:pPr>
      <w:bookmarkStart w:id="36" w:name="_Toc299963328"/>
      <w:r w:rsidRPr="00757AD5">
        <w:rPr>
          <w:rFonts w:ascii="Times New Roman" w:hAnsi="Times New Roman" w:cs="Times New Roman"/>
          <w:sz w:val="26"/>
          <w:szCs w:val="26"/>
        </w:rPr>
        <w:t>5</w:t>
      </w:r>
      <w:r w:rsidR="006E4D11" w:rsidRPr="00757AD5">
        <w:rPr>
          <w:rFonts w:ascii="Times New Roman" w:hAnsi="Times New Roman" w:cs="Times New Roman"/>
          <w:sz w:val="26"/>
          <w:szCs w:val="26"/>
        </w:rPr>
        <w:t xml:space="preserve">.2.1 </w:t>
      </w:r>
      <w:r w:rsidR="004326C2">
        <w:rPr>
          <w:rFonts w:ascii="Times New Roman" w:hAnsi="Times New Roman" w:cs="Times New Roman"/>
          <w:sz w:val="26"/>
          <w:szCs w:val="26"/>
        </w:rPr>
        <w:t>Ikke-målbare forudsætninger</w:t>
      </w:r>
      <w:bookmarkEnd w:id="36"/>
    </w:p>
    <w:p w14:paraId="0A1359B6" w14:textId="0489D890" w:rsidR="006E4D11" w:rsidRDefault="006C3FB5" w:rsidP="006E4D11">
      <w:pPr>
        <w:spacing w:line="360" w:lineRule="auto"/>
        <w:rPr>
          <w:rFonts w:ascii="Times New Roman" w:hAnsi="Times New Roman" w:cs="Times New Roman"/>
        </w:rPr>
      </w:pPr>
      <w:r>
        <w:rPr>
          <w:rFonts w:ascii="Times New Roman" w:hAnsi="Times New Roman" w:cs="Times New Roman"/>
        </w:rPr>
        <w:t xml:space="preserve">Dette afsnit </w:t>
      </w:r>
      <w:r w:rsidR="0076687F">
        <w:rPr>
          <w:rFonts w:ascii="Times New Roman" w:hAnsi="Times New Roman" w:cs="Times New Roman"/>
        </w:rPr>
        <w:t>fokuserer på</w:t>
      </w:r>
      <w:r>
        <w:rPr>
          <w:rFonts w:ascii="Times New Roman" w:hAnsi="Times New Roman" w:cs="Times New Roman"/>
        </w:rPr>
        <w:t xml:space="preserve"> følgende nøglebegreber, der kan siges ikke direkte at kunne måles af lærerne. </w:t>
      </w:r>
      <w:r w:rsidR="006E4D11" w:rsidRPr="00AA712B">
        <w:rPr>
          <w:rFonts w:ascii="Times New Roman" w:hAnsi="Times New Roman" w:cs="Times New Roman"/>
          <w:i/>
        </w:rPr>
        <w:t>Motivation</w:t>
      </w:r>
      <w:r w:rsidR="006E4D11" w:rsidRPr="00AA712B">
        <w:rPr>
          <w:rStyle w:val="Overskrift4Tegn"/>
          <w:rFonts w:ascii="Times New Roman" w:hAnsi="Times New Roman" w:cs="Times New Roman"/>
        </w:rPr>
        <w:t xml:space="preserve"> </w:t>
      </w:r>
      <w:r w:rsidR="006E4D11" w:rsidRPr="00AA712B">
        <w:rPr>
          <w:rFonts w:ascii="Times New Roman" w:hAnsi="Times New Roman" w:cs="Times New Roman"/>
        </w:rPr>
        <w:t xml:space="preserve">- for uddannelse og lyst til læring, </w:t>
      </w:r>
      <w:r w:rsidR="006E4D11" w:rsidRPr="00AA712B">
        <w:rPr>
          <w:rFonts w:ascii="Times New Roman" w:hAnsi="Times New Roman" w:cs="Times New Roman"/>
          <w:i/>
        </w:rPr>
        <w:t>selvstændighed</w:t>
      </w:r>
      <w:r w:rsidR="006E4D11" w:rsidRPr="00AA712B">
        <w:rPr>
          <w:rFonts w:ascii="Times New Roman" w:hAnsi="Times New Roman" w:cs="Times New Roman"/>
        </w:rPr>
        <w:t xml:space="preserve"> - at eleven tager initiativ i opgaveløsninger</w:t>
      </w:r>
      <w:r w:rsidR="006E4D11" w:rsidRPr="00AA712B">
        <w:rPr>
          <w:rFonts w:ascii="Times New Roman" w:hAnsi="Times New Roman" w:cs="Times New Roman"/>
          <w:i/>
        </w:rPr>
        <w:t>,</w:t>
      </w:r>
      <w:r w:rsidR="006E4D11" w:rsidRPr="00AA712B">
        <w:rPr>
          <w:rFonts w:ascii="Times New Roman" w:hAnsi="Times New Roman" w:cs="Times New Roman"/>
        </w:rPr>
        <w:t xml:space="preserve"> </w:t>
      </w:r>
      <w:r w:rsidR="006E4D11" w:rsidRPr="00AA712B">
        <w:rPr>
          <w:rFonts w:ascii="Times New Roman" w:hAnsi="Times New Roman" w:cs="Times New Roman"/>
          <w:i/>
        </w:rPr>
        <w:t xml:space="preserve">ansvarlighed </w:t>
      </w:r>
      <w:r w:rsidR="006E4D11" w:rsidRPr="00AA712B">
        <w:rPr>
          <w:rFonts w:ascii="Times New Roman" w:hAnsi="Times New Roman" w:cs="Times New Roman"/>
        </w:rPr>
        <w:t xml:space="preserve">– at eleven er forberedt til timerne, </w:t>
      </w:r>
      <w:r w:rsidR="006E4D11" w:rsidRPr="00AA712B">
        <w:rPr>
          <w:rFonts w:ascii="Times New Roman" w:hAnsi="Times New Roman" w:cs="Times New Roman"/>
          <w:i/>
        </w:rPr>
        <w:t>respekt</w:t>
      </w:r>
      <w:r w:rsidR="006E4D11" w:rsidRPr="00AA712B">
        <w:rPr>
          <w:rFonts w:ascii="Times New Roman" w:hAnsi="Times New Roman" w:cs="Times New Roman"/>
        </w:rPr>
        <w:t xml:space="preserve"> – at udvise forståelse for andre mennesker</w:t>
      </w:r>
      <w:r w:rsidR="006E4D11" w:rsidRPr="00AA712B">
        <w:rPr>
          <w:rFonts w:ascii="Times New Roman" w:hAnsi="Times New Roman" w:cs="Times New Roman"/>
          <w:i/>
        </w:rPr>
        <w:t xml:space="preserve"> </w:t>
      </w:r>
      <w:r w:rsidR="006E4D11" w:rsidRPr="00AA712B">
        <w:rPr>
          <w:rFonts w:ascii="Times New Roman" w:hAnsi="Times New Roman" w:cs="Times New Roman"/>
        </w:rPr>
        <w:t xml:space="preserve">og </w:t>
      </w:r>
      <w:r w:rsidR="006E4D11" w:rsidRPr="00AA712B">
        <w:rPr>
          <w:rFonts w:ascii="Times New Roman" w:hAnsi="Times New Roman" w:cs="Times New Roman"/>
          <w:i/>
        </w:rPr>
        <w:t>tolerance</w:t>
      </w:r>
      <w:r w:rsidR="006E4D11" w:rsidRPr="00AA712B">
        <w:rPr>
          <w:rFonts w:ascii="Times New Roman" w:hAnsi="Times New Roman" w:cs="Times New Roman"/>
        </w:rPr>
        <w:t xml:space="preserve"> –</w:t>
      </w:r>
      <w:r w:rsidR="006E4D11" w:rsidRPr="00AA712B">
        <w:rPr>
          <w:rFonts w:ascii="Times New Roman" w:hAnsi="Times New Roman" w:cs="Times New Roman"/>
          <w:i/>
        </w:rPr>
        <w:t xml:space="preserve"> </w:t>
      </w:r>
      <w:r w:rsidR="006E4D11" w:rsidRPr="00AA712B">
        <w:rPr>
          <w:rFonts w:ascii="Times New Roman" w:hAnsi="Times New Roman" w:cs="Times New Roman"/>
        </w:rPr>
        <w:t>at</w:t>
      </w:r>
      <w:r w:rsidR="006E4D11" w:rsidRPr="005C2038">
        <w:rPr>
          <w:rFonts w:ascii="Times New Roman" w:hAnsi="Times New Roman" w:cs="Times New Roman"/>
        </w:rPr>
        <w:t xml:space="preserve"> kunne samarbejde med mennesker,</w:t>
      </w:r>
      <w:r>
        <w:rPr>
          <w:rFonts w:ascii="Times New Roman" w:hAnsi="Times New Roman" w:cs="Times New Roman"/>
        </w:rPr>
        <w:t xml:space="preserve"> der er forskellige fra en selv</w:t>
      </w:r>
      <w:r w:rsidR="00E37EF6">
        <w:rPr>
          <w:rFonts w:ascii="Times New Roman" w:hAnsi="Times New Roman" w:cs="Times New Roman"/>
        </w:rPr>
        <w:t xml:space="preserve"> (UVM 2014:4-7)</w:t>
      </w:r>
      <w:r>
        <w:rPr>
          <w:rFonts w:ascii="Times New Roman" w:hAnsi="Times New Roman" w:cs="Times New Roman"/>
        </w:rPr>
        <w:t>.</w:t>
      </w:r>
      <w:r w:rsidR="00E37EF6">
        <w:rPr>
          <w:rFonts w:ascii="Times New Roman" w:hAnsi="Times New Roman" w:cs="Times New Roman"/>
        </w:rPr>
        <w:t xml:space="preserve"> </w:t>
      </w:r>
      <w:r>
        <w:rPr>
          <w:rFonts w:ascii="Times New Roman" w:hAnsi="Times New Roman" w:cs="Times New Roman"/>
        </w:rPr>
        <w:t xml:space="preserve">Det, at disse nøglebegreber ikke er direkte målbare betyder, at </w:t>
      </w:r>
      <w:r w:rsidR="006E4D11">
        <w:rPr>
          <w:rFonts w:ascii="Times New Roman" w:hAnsi="Times New Roman" w:cs="Times New Roman"/>
        </w:rPr>
        <w:t>vurdering</w:t>
      </w:r>
      <w:r>
        <w:rPr>
          <w:rFonts w:ascii="Times New Roman" w:hAnsi="Times New Roman" w:cs="Times New Roman"/>
        </w:rPr>
        <w:t>en</w:t>
      </w:r>
      <w:r w:rsidR="006E4D11">
        <w:rPr>
          <w:rFonts w:ascii="Times New Roman" w:hAnsi="Times New Roman" w:cs="Times New Roman"/>
        </w:rPr>
        <w:t xml:space="preserve"> af disse bliver lærerens </w:t>
      </w:r>
      <w:r>
        <w:rPr>
          <w:rFonts w:ascii="Times New Roman" w:hAnsi="Times New Roman" w:cs="Times New Roman"/>
        </w:rPr>
        <w:t xml:space="preserve">egen personlige (og professionelle) </w:t>
      </w:r>
      <w:r w:rsidR="006E4D11">
        <w:rPr>
          <w:rFonts w:ascii="Times New Roman" w:hAnsi="Times New Roman" w:cs="Times New Roman"/>
        </w:rPr>
        <w:t xml:space="preserve">vurdering af den unge. </w:t>
      </w:r>
    </w:p>
    <w:p w14:paraId="236540BC" w14:textId="77777777" w:rsidR="006E4D11" w:rsidRDefault="006E4D11" w:rsidP="006E4D11">
      <w:pPr>
        <w:spacing w:line="360" w:lineRule="auto"/>
        <w:rPr>
          <w:rFonts w:ascii="Times New Roman" w:hAnsi="Times New Roman" w:cs="Times New Roman"/>
        </w:rPr>
      </w:pPr>
    </w:p>
    <w:p w14:paraId="7E7126D0" w14:textId="77777777" w:rsidR="006E4D11" w:rsidRDefault="006E4D11" w:rsidP="006E4D11">
      <w:pPr>
        <w:spacing w:line="360" w:lineRule="auto"/>
        <w:rPr>
          <w:rFonts w:ascii="Times New Roman" w:hAnsi="Times New Roman" w:cs="Times New Roman"/>
        </w:rPr>
      </w:pPr>
      <w:r w:rsidRPr="00AA712B">
        <w:rPr>
          <w:rStyle w:val="Overskrift4Tegn"/>
          <w:rFonts w:ascii="Times New Roman" w:hAnsi="Times New Roman" w:cs="Times New Roman"/>
          <w:b w:val="0"/>
        </w:rPr>
        <w:t>Motivation</w:t>
      </w:r>
      <w:r>
        <w:rPr>
          <w:rFonts w:ascii="Times New Roman" w:hAnsi="Times New Roman" w:cs="Times New Roman"/>
        </w:rPr>
        <w:t xml:space="preserve"> </w:t>
      </w:r>
      <w:r w:rsidRPr="00E145DD">
        <w:rPr>
          <w:rFonts w:ascii="Times New Roman" w:hAnsi="Times New Roman" w:cs="Times New Roman"/>
        </w:rPr>
        <w:t xml:space="preserve">handler, ifølge publikationen, om </w:t>
      </w:r>
      <w:r w:rsidRPr="00E145DD">
        <w:rPr>
          <w:rFonts w:ascii="Times New Roman" w:hAnsi="Times New Roman" w:cs="Times New Roman"/>
          <w:i/>
        </w:rPr>
        <w:t xml:space="preserve">at have lyst til uddannelse og til at lære og bidrage aktivt i undervisningen </w:t>
      </w:r>
      <w:r w:rsidRPr="00E145DD">
        <w:rPr>
          <w:rFonts w:ascii="Times New Roman" w:hAnsi="Times New Roman" w:cs="Times New Roman"/>
        </w:rPr>
        <w:t>(UVM 2014:4). Bourdieu ville her pege på, at de unges motivation for uddannelse og lyst til læring er påvirket af, hvilken holdning de i familien er vokset om med. Og derudover hvilken indflydelse nære familiemedlemmer har haft på den unge omkring det generelt at gå i skole, lære nye ting, undersøge nye ting, lektier eller anden form for indflydelse i forhold til selv at have taget en uddannelse</w:t>
      </w:r>
      <w:r>
        <w:rPr>
          <w:rFonts w:ascii="Times New Roman" w:hAnsi="Times New Roman" w:cs="Times New Roman"/>
        </w:rPr>
        <w:t>, arbejde</w:t>
      </w:r>
      <w:r w:rsidRPr="00E145DD">
        <w:rPr>
          <w:rFonts w:ascii="Times New Roman" w:hAnsi="Times New Roman" w:cs="Times New Roman"/>
        </w:rPr>
        <w:t xml:space="preserve"> mv. Hermed kan man med Bourdieu pege på, at den unges </w:t>
      </w:r>
      <w:r w:rsidRPr="00E145DD">
        <w:rPr>
          <w:rFonts w:ascii="Times New Roman" w:hAnsi="Times New Roman" w:cs="Times New Roman"/>
        </w:rPr>
        <w:lastRenderedPageBreak/>
        <w:t xml:space="preserve">motivation og lyst til at lære afhænger af den unges grad af </w:t>
      </w:r>
      <w:r>
        <w:rPr>
          <w:rFonts w:ascii="Times New Roman" w:hAnsi="Times New Roman" w:cs="Times New Roman"/>
        </w:rPr>
        <w:t>social,</w:t>
      </w:r>
      <w:r w:rsidRPr="00E145DD">
        <w:rPr>
          <w:rFonts w:ascii="Times New Roman" w:hAnsi="Times New Roman" w:cs="Times New Roman"/>
        </w:rPr>
        <w:t xml:space="preserve"> kulturel</w:t>
      </w:r>
      <w:r>
        <w:rPr>
          <w:rFonts w:ascii="Times New Roman" w:hAnsi="Times New Roman" w:cs="Times New Roman"/>
        </w:rPr>
        <w:t xml:space="preserve"> og økonomisk</w:t>
      </w:r>
      <w:r w:rsidRPr="00E145DD">
        <w:rPr>
          <w:rFonts w:ascii="Times New Roman" w:hAnsi="Times New Roman" w:cs="Times New Roman"/>
        </w:rPr>
        <w:t xml:space="preserve"> kapital og dermed </w:t>
      </w:r>
      <w:r>
        <w:rPr>
          <w:rFonts w:ascii="Times New Roman" w:hAnsi="Times New Roman" w:cs="Times New Roman"/>
        </w:rPr>
        <w:t xml:space="preserve">også </w:t>
      </w:r>
      <w:r w:rsidRPr="00E145DD">
        <w:rPr>
          <w:rFonts w:ascii="Times New Roman" w:hAnsi="Times New Roman" w:cs="Times New Roman"/>
        </w:rPr>
        <w:t xml:space="preserve">af den unges habitus. </w:t>
      </w:r>
    </w:p>
    <w:p w14:paraId="2DEE74E0" w14:textId="77777777" w:rsidR="004326C2" w:rsidRDefault="004326C2" w:rsidP="006E4D11">
      <w:pPr>
        <w:spacing w:line="360" w:lineRule="auto"/>
        <w:rPr>
          <w:rFonts w:ascii="Times New Roman" w:hAnsi="Times New Roman" w:cs="Times New Roman"/>
        </w:rPr>
      </w:pPr>
    </w:p>
    <w:p w14:paraId="55EAF472" w14:textId="77777777" w:rsidR="006E4D11" w:rsidRDefault="006E4D11" w:rsidP="006E4D11">
      <w:pPr>
        <w:spacing w:line="360" w:lineRule="auto"/>
        <w:rPr>
          <w:rFonts w:ascii="Times New Roman" w:hAnsi="Times New Roman" w:cs="Times New Roman"/>
        </w:rPr>
      </w:pPr>
      <w:r w:rsidRPr="00AA712B">
        <w:rPr>
          <w:rStyle w:val="Overskrift4Tegn"/>
          <w:rFonts w:ascii="Times New Roman" w:hAnsi="Times New Roman" w:cs="Times New Roman"/>
          <w:b w:val="0"/>
        </w:rPr>
        <w:t>Selvstændighed</w:t>
      </w:r>
      <w:r>
        <w:rPr>
          <w:rFonts w:ascii="Times New Roman" w:hAnsi="Times New Roman" w:cs="Times New Roman"/>
        </w:rPr>
        <w:t xml:space="preserve"> </w:t>
      </w:r>
      <w:r w:rsidRPr="00E145DD">
        <w:rPr>
          <w:rFonts w:ascii="Times New Roman" w:hAnsi="Times New Roman" w:cs="Times New Roman"/>
        </w:rPr>
        <w:t xml:space="preserve">handler, ifølge publikationen, om </w:t>
      </w:r>
      <w:r w:rsidRPr="00E145DD">
        <w:rPr>
          <w:rFonts w:ascii="Times New Roman" w:hAnsi="Times New Roman" w:cs="Times New Roman"/>
          <w:i/>
        </w:rPr>
        <w:t>at være i stand til at stå på egne ben</w:t>
      </w:r>
      <w:r w:rsidRPr="00E145DD">
        <w:rPr>
          <w:rFonts w:ascii="Times New Roman" w:hAnsi="Times New Roman" w:cs="Times New Roman"/>
        </w:rPr>
        <w:t xml:space="preserve"> (Ibid.). En forudsætning som denne er </w:t>
      </w:r>
      <w:r>
        <w:rPr>
          <w:rFonts w:ascii="Times New Roman" w:hAnsi="Times New Roman" w:cs="Times New Roman"/>
        </w:rPr>
        <w:t>i</w:t>
      </w:r>
      <w:r w:rsidRPr="00E145DD">
        <w:rPr>
          <w:rFonts w:ascii="Times New Roman" w:hAnsi="Times New Roman" w:cs="Times New Roman"/>
        </w:rPr>
        <w:t xml:space="preserve"> Bourdieus perspektiv noget, man påvirkes </w:t>
      </w:r>
      <w:r>
        <w:rPr>
          <w:rFonts w:ascii="Times New Roman" w:hAnsi="Times New Roman" w:cs="Times New Roman"/>
        </w:rPr>
        <w:t xml:space="preserve">af </w:t>
      </w:r>
      <w:r w:rsidRPr="00E145DD">
        <w:rPr>
          <w:rFonts w:ascii="Times New Roman" w:hAnsi="Times New Roman" w:cs="Times New Roman"/>
        </w:rPr>
        <w:t>og opdrages til at blive og være. Hvis en ung besidder selvstændig</w:t>
      </w:r>
      <w:r>
        <w:rPr>
          <w:rFonts w:ascii="Times New Roman" w:hAnsi="Times New Roman" w:cs="Times New Roman"/>
        </w:rPr>
        <w:t>hed</w:t>
      </w:r>
      <w:r w:rsidRPr="00E145DD">
        <w:rPr>
          <w:rFonts w:ascii="Times New Roman" w:hAnsi="Times New Roman" w:cs="Times New Roman"/>
        </w:rPr>
        <w:t xml:space="preserve"> og dermed er i stand til at handle og tænke selvstændigt, er det fordi, det er en del af den unges habitus. Om en ung udviser selvstændighed afhænger altså af den unges sociale og kulturelle opvækst. </w:t>
      </w:r>
      <w:r>
        <w:rPr>
          <w:rFonts w:ascii="Times New Roman" w:hAnsi="Times New Roman" w:cs="Times New Roman"/>
        </w:rPr>
        <w:t>Selvom</w:t>
      </w:r>
      <w:r w:rsidRPr="00E145DD">
        <w:rPr>
          <w:rFonts w:ascii="Times New Roman" w:hAnsi="Times New Roman" w:cs="Times New Roman"/>
        </w:rPr>
        <w:t xml:space="preserve"> familien, ifølge Bourdieu, </w:t>
      </w:r>
      <w:r>
        <w:rPr>
          <w:rFonts w:ascii="Times New Roman" w:hAnsi="Times New Roman" w:cs="Times New Roman"/>
        </w:rPr>
        <w:t>her spiller</w:t>
      </w:r>
      <w:r w:rsidRPr="00E145DD">
        <w:rPr>
          <w:rFonts w:ascii="Times New Roman" w:hAnsi="Times New Roman" w:cs="Times New Roman"/>
        </w:rPr>
        <w:t xml:space="preserve"> en afgøre</w:t>
      </w:r>
      <w:r>
        <w:rPr>
          <w:rFonts w:ascii="Times New Roman" w:hAnsi="Times New Roman" w:cs="Times New Roman"/>
        </w:rPr>
        <w:t>n</w:t>
      </w:r>
      <w:r w:rsidRPr="00E145DD">
        <w:rPr>
          <w:rFonts w:ascii="Times New Roman" w:hAnsi="Times New Roman" w:cs="Times New Roman"/>
        </w:rPr>
        <w:t xml:space="preserve">de rolle, </w:t>
      </w:r>
      <w:r>
        <w:rPr>
          <w:rFonts w:ascii="Times New Roman" w:hAnsi="Times New Roman" w:cs="Times New Roman"/>
        </w:rPr>
        <w:t>har</w:t>
      </w:r>
      <w:r w:rsidRPr="00E145DD">
        <w:rPr>
          <w:rFonts w:ascii="Times New Roman" w:hAnsi="Times New Roman" w:cs="Times New Roman"/>
        </w:rPr>
        <w:t xml:space="preserve"> den unge </w:t>
      </w:r>
      <w:r>
        <w:rPr>
          <w:rFonts w:ascii="Times New Roman" w:hAnsi="Times New Roman" w:cs="Times New Roman"/>
        </w:rPr>
        <w:t>dog</w:t>
      </w:r>
      <w:r w:rsidRPr="00E145DD">
        <w:rPr>
          <w:rFonts w:ascii="Times New Roman" w:hAnsi="Times New Roman" w:cs="Times New Roman"/>
        </w:rPr>
        <w:t xml:space="preserve"> også mulighed for at udvikle selvstændighed i </w:t>
      </w:r>
      <w:r>
        <w:rPr>
          <w:rFonts w:ascii="Times New Roman" w:hAnsi="Times New Roman" w:cs="Times New Roman"/>
        </w:rPr>
        <w:t xml:space="preserve">de tidlige </w:t>
      </w:r>
      <w:r w:rsidRPr="00E145DD">
        <w:rPr>
          <w:rFonts w:ascii="Times New Roman" w:hAnsi="Times New Roman" w:cs="Times New Roman"/>
        </w:rPr>
        <w:t>år</w:t>
      </w:r>
      <w:r>
        <w:rPr>
          <w:rFonts w:ascii="Times New Roman" w:hAnsi="Times New Roman" w:cs="Times New Roman"/>
        </w:rPr>
        <w:t xml:space="preserve"> i skolen</w:t>
      </w:r>
      <w:r w:rsidRPr="00E145DD">
        <w:rPr>
          <w:rFonts w:ascii="Times New Roman" w:hAnsi="Times New Roman" w:cs="Times New Roman"/>
        </w:rPr>
        <w:t xml:space="preserve"> eller indenfor forskellige fritidsinteresser, </w:t>
      </w:r>
      <w:r>
        <w:rPr>
          <w:rFonts w:ascii="Times New Roman" w:hAnsi="Times New Roman" w:cs="Times New Roman"/>
        </w:rPr>
        <w:t>sportsaktiviteter</w:t>
      </w:r>
      <w:r w:rsidRPr="00E145DD">
        <w:rPr>
          <w:rFonts w:ascii="Times New Roman" w:hAnsi="Times New Roman" w:cs="Times New Roman"/>
        </w:rPr>
        <w:t xml:space="preserve"> mv. Groft sagt kan man sige, at hvis selvstændighed har været en anerkendt og accepteret norm for adfærd i familien og i de første år af skolen (to centrale felter i et liv), så vil selvstændighed være en kropsliggjort forudsætning hos den unge. </w:t>
      </w:r>
    </w:p>
    <w:p w14:paraId="477350C5" w14:textId="77777777" w:rsidR="004326C2" w:rsidRPr="00E145DD" w:rsidRDefault="004326C2" w:rsidP="006E4D11">
      <w:pPr>
        <w:spacing w:line="360" w:lineRule="auto"/>
        <w:rPr>
          <w:rFonts w:ascii="Times New Roman" w:hAnsi="Times New Roman" w:cs="Times New Roman"/>
        </w:rPr>
      </w:pPr>
    </w:p>
    <w:p w14:paraId="31B08F0F" w14:textId="77777777" w:rsidR="006E4D11" w:rsidRPr="00E145DD" w:rsidRDefault="006E4D11" w:rsidP="006E4D11">
      <w:pPr>
        <w:spacing w:line="360" w:lineRule="auto"/>
        <w:rPr>
          <w:rFonts w:ascii="Times New Roman" w:hAnsi="Times New Roman" w:cs="Times New Roman"/>
        </w:rPr>
      </w:pPr>
      <w:r w:rsidRPr="00AA712B">
        <w:rPr>
          <w:rStyle w:val="Overskrift4Tegn"/>
          <w:rFonts w:ascii="Times New Roman" w:hAnsi="Times New Roman" w:cs="Times New Roman"/>
          <w:b w:val="0"/>
        </w:rPr>
        <w:t>Ansvarlighed</w:t>
      </w:r>
      <w:r>
        <w:rPr>
          <w:rFonts w:ascii="Times New Roman" w:hAnsi="Times New Roman" w:cs="Times New Roman"/>
        </w:rPr>
        <w:t xml:space="preserve"> </w:t>
      </w:r>
      <w:r w:rsidRPr="00E145DD">
        <w:rPr>
          <w:rFonts w:ascii="Times New Roman" w:hAnsi="Times New Roman" w:cs="Times New Roman"/>
        </w:rPr>
        <w:t>kan, ifølge publikationen,</w:t>
      </w:r>
      <w:r>
        <w:rPr>
          <w:rFonts w:ascii="Times New Roman" w:hAnsi="Times New Roman" w:cs="Times New Roman"/>
        </w:rPr>
        <w:t xml:space="preserve"> komme</w:t>
      </w:r>
      <w:r w:rsidRPr="00E145DD">
        <w:rPr>
          <w:rFonts w:ascii="Times New Roman" w:hAnsi="Times New Roman" w:cs="Times New Roman"/>
        </w:rPr>
        <w:t xml:space="preserve"> til udtryk ved, </w:t>
      </w:r>
      <w:r w:rsidRPr="00E145DD">
        <w:rPr>
          <w:rFonts w:ascii="Times New Roman" w:hAnsi="Times New Roman" w:cs="Times New Roman"/>
          <w:i/>
        </w:rPr>
        <w:t>at eleven er i stand til at holde en aftale, som han eller hun laver med lærere eller andre elever</w:t>
      </w:r>
      <w:r w:rsidRPr="00E145DD">
        <w:rPr>
          <w:rFonts w:ascii="Times New Roman" w:hAnsi="Times New Roman" w:cs="Times New Roman"/>
        </w:rPr>
        <w:t xml:space="preserve"> (UVM 2014:5). </w:t>
      </w:r>
    </w:p>
    <w:p w14:paraId="5D6CFD87" w14:textId="77777777" w:rsidR="006E4D11" w:rsidRDefault="006E4D11" w:rsidP="006E4D11">
      <w:pPr>
        <w:spacing w:line="360" w:lineRule="auto"/>
        <w:rPr>
          <w:rFonts w:ascii="Times New Roman" w:hAnsi="Times New Roman" w:cs="Times New Roman"/>
        </w:rPr>
      </w:pPr>
      <w:r>
        <w:rPr>
          <w:rFonts w:ascii="Times New Roman" w:hAnsi="Times New Roman" w:cs="Times New Roman"/>
        </w:rPr>
        <w:t>I</w:t>
      </w:r>
      <w:r w:rsidRPr="00E145DD">
        <w:rPr>
          <w:rFonts w:ascii="Times New Roman" w:hAnsi="Times New Roman" w:cs="Times New Roman"/>
        </w:rPr>
        <w:t xml:space="preserve"> Bourdieus perspektiv er ansvarlighed</w:t>
      </w:r>
      <w:r>
        <w:rPr>
          <w:rFonts w:ascii="Times New Roman" w:hAnsi="Times New Roman" w:cs="Times New Roman"/>
        </w:rPr>
        <w:t xml:space="preserve">, ligesom de to andre begreber, en del af habitus og er ligeledes </w:t>
      </w:r>
      <w:r w:rsidRPr="00E145DD">
        <w:rPr>
          <w:rFonts w:ascii="Times New Roman" w:hAnsi="Times New Roman" w:cs="Times New Roman"/>
        </w:rPr>
        <w:t>afhængig af, hvad den unge er vokset om med og er blevet påvirket af i den sociale og kulturelle opvækst. Med Bourdieu kunne man snakke om ansvarlighed i forhold til f.eks.</w:t>
      </w:r>
      <w:r>
        <w:rPr>
          <w:rFonts w:ascii="Times New Roman" w:hAnsi="Times New Roman" w:cs="Times New Roman"/>
        </w:rPr>
        <w:t>:</w:t>
      </w:r>
      <w:r w:rsidRPr="00E145DD">
        <w:rPr>
          <w:rFonts w:ascii="Times New Roman" w:hAnsi="Times New Roman" w:cs="Times New Roman"/>
        </w:rPr>
        <w:t xml:space="preserve"> Har forældrene eller andre nære familiemedlemmer (f.eks. størres søskende) vist den unge, hvordan man taget ansvar, har forældre eller andre nære familiemedlemmer (f.eks. større søskende) taget ansvar og vist ansvar. Har forældrene forberedt sig til f.eks. arbejde eller andre ting, hvor det har været nødvendigt at forberede sig</w:t>
      </w:r>
      <w:r>
        <w:rPr>
          <w:rFonts w:ascii="Times New Roman" w:hAnsi="Times New Roman" w:cs="Times New Roman"/>
        </w:rPr>
        <w:t>,</w:t>
      </w:r>
      <w:r w:rsidRPr="00E145DD">
        <w:rPr>
          <w:rFonts w:ascii="Times New Roman" w:hAnsi="Times New Roman" w:cs="Times New Roman"/>
        </w:rPr>
        <w:t xml:space="preserve"> og har de overholdt aftaler. </w:t>
      </w:r>
    </w:p>
    <w:p w14:paraId="3946FE08" w14:textId="77777777" w:rsidR="006E4D11" w:rsidRDefault="006E4D11" w:rsidP="006E4D11">
      <w:pPr>
        <w:spacing w:line="360" w:lineRule="auto"/>
        <w:rPr>
          <w:rFonts w:ascii="Times New Roman" w:hAnsi="Times New Roman" w:cs="Times New Roman"/>
        </w:rPr>
      </w:pPr>
    </w:p>
    <w:p w14:paraId="5CF936B9" w14:textId="05A44229" w:rsidR="00AA712B" w:rsidRDefault="006E4D11" w:rsidP="006E4D11">
      <w:pPr>
        <w:spacing w:line="360" w:lineRule="auto"/>
        <w:rPr>
          <w:rFonts w:ascii="Times New Roman" w:hAnsi="Times New Roman" w:cs="Times New Roman"/>
          <w:color w:val="000000"/>
        </w:rPr>
      </w:pPr>
      <w:r>
        <w:rPr>
          <w:rFonts w:ascii="Times New Roman" w:hAnsi="Times New Roman" w:cs="Times New Roman"/>
        </w:rPr>
        <w:t xml:space="preserve">Under motivation, selvstændighed og ansvarlighed fremgår det, at de forskellige forudsætninger </w:t>
      </w:r>
      <w:r w:rsidRPr="00E145DD">
        <w:rPr>
          <w:rFonts w:ascii="Times New Roman" w:hAnsi="Times New Roman" w:cs="Times New Roman"/>
          <w:i/>
        </w:rPr>
        <w:t xml:space="preserve">kan komme til udtryk uden for skolen </w:t>
      </w:r>
      <w:r w:rsidRPr="00E145DD">
        <w:rPr>
          <w:rFonts w:ascii="Times New Roman" w:hAnsi="Times New Roman" w:cs="Times New Roman"/>
        </w:rPr>
        <w:t>(UVM 2014:4)</w:t>
      </w:r>
      <w:r>
        <w:rPr>
          <w:rFonts w:ascii="Times New Roman" w:hAnsi="Times New Roman" w:cs="Times New Roman"/>
        </w:rPr>
        <w:t xml:space="preserve">. Dette er et nuanceret blik i vurderingen af uddannelsesparathed, som inden reformen i 2014 og dermed inden Undervisningsministeriets </w:t>
      </w:r>
      <w:r w:rsidR="0076687F">
        <w:rPr>
          <w:rFonts w:ascii="Times New Roman" w:hAnsi="Times New Roman" w:cs="Times New Roman"/>
        </w:rPr>
        <w:t xml:space="preserve">publikation </w:t>
      </w:r>
      <w:r w:rsidRPr="00E1781D">
        <w:rPr>
          <w:rFonts w:ascii="Times New Roman" w:hAnsi="Times New Roman" w:cs="Times New Roman"/>
        </w:rPr>
        <w:t xml:space="preserve">’Vurdering af elevernes personlige og sociale forudsætninger - </w:t>
      </w:r>
      <w:r w:rsidR="002317F9">
        <w:rPr>
          <w:rFonts w:ascii="Times New Roman" w:hAnsi="Times New Roman" w:cs="Times New Roman"/>
          <w:color w:val="000000"/>
        </w:rPr>
        <w:t>værktøj og inspiration</w:t>
      </w:r>
      <w:r w:rsidRPr="00E1781D">
        <w:rPr>
          <w:rFonts w:ascii="Times New Roman" w:hAnsi="Times New Roman" w:cs="Times New Roman"/>
          <w:color w:val="000000"/>
        </w:rPr>
        <w:t>’</w:t>
      </w:r>
      <w:r>
        <w:rPr>
          <w:rFonts w:ascii="Times New Roman" w:hAnsi="Times New Roman" w:cs="Times New Roman"/>
          <w:color w:val="000000"/>
        </w:rPr>
        <w:t xml:space="preserve">, ikke </w:t>
      </w:r>
      <w:r w:rsidR="0076687F">
        <w:rPr>
          <w:rFonts w:ascii="Times New Roman" w:hAnsi="Times New Roman" w:cs="Times New Roman"/>
          <w:color w:val="000000"/>
        </w:rPr>
        <w:t xml:space="preserve">lovmæssigt indgik i vurderingen, men var rettet på en vurdering af de unge indenfor skolens rammer. </w:t>
      </w:r>
    </w:p>
    <w:p w14:paraId="1875D4E8" w14:textId="77777777" w:rsidR="0076687F" w:rsidRDefault="0076687F" w:rsidP="006E4D11">
      <w:pPr>
        <w:spacing w:line="360" w:lineRule="auto"/>
        <w:rPr>
          <w:rFonts w:ascii="Times New Roman" w:hAnsi="Times New Roman" w:cs="Times New Roman"/>
        </w:rPr>
      </w:pPr>
    </w:p>
    <w:p w14:paraId="4AC7617F" w14:textId="77777777" w:rsidR="006E4D11" w:rsidRPr="00E145DD" w:rsidRDefault="006E4D11" w:rsidP="006E4D11">
      <w:pPr>
        <w:spacing w:line="360" w:lineRule="auto"/>
        <w:rPr>
          <w:rFonts w:ascii="Times New Roman" w:hAnsi="Times New Roman" w:cs="Times New Roman"/>
        </w:rPr>
      </w:pPr>
      <w:r w:rsidRPr="00AA712B">
        <w:rPr>
          <w:rStyle w:val="Overskrift4Tegn"/>
          <w:rFonts w:ascii="Times New Roman" w:hAnsi="Times New Roman" w:cs="Times New Roman"/>
          <w:b w:val="0"/>
        </w:rPr>
        <w:lastRenderedPageBreak/>
        <w:t>Respekt</w:t>
      </w:r>
      <w:r>
        <w:rPr>
          <w:rFonts w:ascii="Times New Roman" w:hAnsi="Times New Roman" w:cs="Times New Roman"/>
        </w:rPr>
        <w:t xml:space="preserve"> handler, ifølge publikationen, </w:t>
      </w:r>
      <w:r w:rsidRPr="00E145DD">
        <w:rPr>
          <w:rFonts w:ascii="Times New Roman" w:hAnsi="Times New Roman" w:cs="Times New Roman"/>
        </w:rPr>
        <w:t>om, at eleven kan vise hensyn over for andre elever og læreren (Ibid.</w:t>
      </w:r>
      <w:r>
        <w:rPr>
          <w:rFonts w:ascii="Times New Roman" w:hAnsi="Times New Roman" w:cs="Times New Roman"/>
        </w:rPr>
        <w:t>:7</w:t>
      </w:r>
      <w:r w:rsidRPr="00E145DD">
        <w:rPr>
          <w:rFonts w:ascii="Times New Roman" w:hAnsi="Times New Roman" w:cs="Times New Roman"/>
        </w:rPr>
        <w:t xml:space="preserve">). Ser man på respekt som socialt skabt disposition, kan man </w:t>
      </w:r>
      <w:r>
        <w:rPr>
          <w:rFonts w:ascii="Times New Roman" w:hAnsi="Times New Roman" w:cs="Times New Roman"/>
        </w:rPr>
        <w:t>i</w:t>
      </w:r>
      <w:r w:rsidRPr="00E145DD">
        <w:rPr>
          <w:rFonts w:ascii="Times New Roman" w:hAnsi="Times New Roman" w:cs="Times New Roman"/>
        </w:rPr>
        <w:t xml:space="preserve"> Bourdieus perspektiv se nærmere på </w:t>
      </w:r>
      <w:r>
        <w:rPr>
          <w:rFonts w:ascii="Times New Roman" w:hAnsi="Times New Roman" w:cs="Times New Roman"/>
        </w:rPr>
        <w:t xml:space="preserve">familiens </w:t>
      </w:r>
      <w:r w:rsidRPr="00E145DD">
        <w:rPr>
          <w:rFonts w:ascii="Times New Roman" w:hAnsi="Times New Roman" w:cs="Times New Roman"/>
        </w:rPr>
        <w:t>den unges sociale og kulturelle opvækst. For eksempel kunne man spørge til, hvordan man i familien</w:t>
      </w:r>
      <w:r>
        <w:rPr>
          <w:rFonts w:ascii="Times New Roman" w:hAnsi="Times New Roman" w:cs="Times New Roman"/>
        </w:rPr>
        <w:t xml:space="preserve"> har</w:t>
      </w:r>
      <w:r w:rsidRPr="00E145DD">
        <w:rPr>
          <w:rFonts w:ascii="Times New Roman" w:hAnsi="Times New Roman" w:cs="Times New Roman"/>
        </w:rPr>
        <w:t xml:space="preserve"> vist og omgået hinanden med respekt</w:t>
      </w:r>
      <w:r>
        <w:rPr>
          <w:rFonts w:ascii="Times New Roman" w:hAnsi="Times New Roman" w:cs="Times New Roman"/>
        </w:rPr>
        <w:t>,</w:t>
      </w:r>
      <w:r w:rsidRPr="00E145DD">
        <w:rPr>
          <w:rFonts w:ascii="Times New Roman" w:hAnsi="Times New Roman" w:cs="Times New Roman"/>
        </w:rPr>
        <w:t xml:space="preserve"> og hvordan forældrene</w:t>
      </w:r>
      <w:r>
        <w:rPr>
          <w:rFonts w:ascii="Times New Roman" w:hAnsi="Times New Roman" w:cs="Times New Roman"/>
        </w:rPr>
        <w:t xml:space="preserve"> har</w:t>
      </w:r>
      <w:r w:rsidRPr="00E145DD">
        <w:rPr>
          <w:rFonts w:ascii="Times New Roman" w:hAnsi="Times New Roman" w:cs="Times New Roman"/>
        </w:rPr>
        <w:t xml:space="preserve"> respekteret den unges eller andre familiemedlemmers behov og holdninger. </w:t>
      </w:r>
    </w:p>
    <w:p w14:paraId="7735E6EF" w14:textId="455568F6" w:rsidR="006E4D11" w:rsidRDefault="006E4D11" w:rsidP="006E4D11">
      <w:pPr>
        <w:spacing w:line="360" w:lineRule="auto"/>
        <w:rPr>
          <w:rFonts w:ascii="Times New Roman" w:hAnsi="Times New Roman" w:cs="Times New Roman"/>
        </w:rPr>
      </w:pPr>
      <w:r w:rsidRPr="00E145DD">
        <w:rPr>
          <w:rFonts w:ascii="Times New Roman" w:hAnsi="Times New Roman" w:cs="Times New Roman"/>
        </w:rPr>
        <w:t>Derudover opst</w:t>
      </w:r>
      <w:r>
        <w:rPr>
          <w:rFonts w:ascii="Times New Roman" w:hAnsi="Times New Roman" w:cs="Times New Roman"/>
        </w:rPr>
        <w:t>iller publikationen spørgsmålet:</w:t>
      </w:r>
      <w:r w:rsidRPr="00E145DD">
        <w:rPr>
          <w:rFonts w:ascii="Times New Roman" w:hAnsi="Times New Roman" w:cs="Times New Roman"/>
        </w:rPr>
        <w:t xml:space="preserve"> </w:t>
      </w:r>
      <w:r w:rsidRPr="00E145DD">
        <w:rPr>
          <w:rFonts w:ascii="Times New Roman" w:hAnsi="Times New Roman" w:cs="Times New Roman"/>
          <w:i/>
        </w:rPr>
        <w:t>Har eleven en grundlæggende situationsfornemmelse og forståelse for forskellige sociale hierarkier? Har eleven fx en forståelse for, at det</w:t>
      </w:r>
      <w:r>
        <w:rPr>
          <w:rFonts w:ascii="Times New Roman" w:hAnsi="Times New Roman" w:cs="Times New Roman"/>
          <w:i/>
        </w:rPr>
        <w:t>,</w:t>
      </w:r>
      <w:r w:rsidRPr="00E145DD">
        <w:rPr>
          <w:rFonts w:ascii="Times New Roman" w:hAnsi="Times New Roman" w:cs="Times New Roman"/>
          <w:i/>
        </w:rPr>
        <w:t xml:space="preserve"> kammeraten siger, og det</w:t>
      </w:r>
      <w:r>
        <w:rPr>
          <w:rFonts w:ascii="Times New Roman" w:hAnsi="Times New Roman" w:cs="Times New Roman"/>
          <w:i/>
        </w:rPr>
        <w:t>,</w:t>
      </w:r>
      <w:r w:rsidRPr="00E145DD">
        <w:rPr>
          <w:rFonts w:ascii="Times New Roman" w:hAnsi="Times New Roman" w:cs="Times New Roman"/>
          <w:i/>
        </w:rPr>
        <w:t xml:space="preserve"> læreren siger, ikke nødvendigvis skal vægtes på samme måde? </w:t>
      </w:r>
      <w:r w:rsidRPr="00E145DD">
        <w:rPr>
          <w:rFonts w:ascii="Times New Roman" w:hAnsi="Times New Roman" w:cs="Times New Roman"/>
        </w:rPr>
        <w:t xml:space="preserve">(Ibid.).  Igen her må man, set med Bourdieu, koncentrerer sig om, hvad den unge er vokset op med. </w:t>
      </w:r>
      <w:r>
        <w:rPr>
          <w:rFonts w:ascii="Times New Roman" w:hAnsi="Times New Roman" w:cs="Times New Roman"/>
        </w:rPr>
        <w:t>Groft sagt</w:t>
      </w:r>
      <w:r w:rsidRPr="00E145DD">
        <w:rPr>
          <w:rFonts w:ascii="Times New Roman" w:hAnsi="Times New Roman" w:cs="Times New Roman"/>
        </w:rPr>
        <w:t xml:space="preserve"> kan man </w:t>
      </w:r>
      <w:r>
        <w:rPr>
          <w:rFonts w:ascii="Times New Roman" w:hAnsi="Times New Roman" w:cs="Times New Roman"/>
        </w:rPr>
        <w:t>spørge: H</w:t>
      </w:r>
      <w:r w:rsidRPr="00E145DD">
        <w:rPr>
          <w:rFonts w:ascii="Times New Roman" w:hAnsi="Times New Roman" w:cs="Times New Roman"/>
        </w:rPr>
        <w:t>ar den unge i sin opvækst lært, at det er de voksne, der bestemmer (foræ</w:t>
      </w:r>
      <w:r>
        <w:rPr>
          <w:rFonts w:ascii="Times New Roman" w:hAnsi="Times New Roman" w:cs="Times New Roman"/>
        </w:rPr>
        <w:t>ldrene, pædagoger og lærer mv.)? H</w:t>
      </w:r>
      <w:r w:rsidRPr="00E145DD">
        <w:rPr>
          <w:rFonts w:ascii="Times New Roman" w:hAnsi="Times New Roman" w:cs="Times New Roman"/>
        </w:rPr>
        <w:t>ar den unge oplevet at få sat grænser og vide, at det er forældrene, der bestemmer. Har den unge lært og erfaret, at der er nogle ting, man kan sige højt</w:t>
      </w:r>
      <w:r>
        <w:rPr>
          <w:rFonts w:ascii="Times New Roman" w:hAnsi="Times New Roman" w:cs="Times New Roman"/>
        </w:rPr>
        <w:t>, og andre ting</w:t>
      </w:r>
      <w:r w:rsidRPr="00E145DD">
        <w:rPr>
          <w:rFonts w:ascii="Times New Roman" w:hAnsi="Times New Roman" w:cs="Times New Roman"/>
        </w:rPr>
        <w:t xml:space="preserve"> man </w:t>
      </w:r>
      <w:r>
        <w:rPr>
          <w:rFonts w:ascii="Times New Roman" w:hAnsi="Times New Roman" w:cs="Times New Roman"/>
        </w:rPr>
        <w:t xml:space="preserve">kan </w:t>
      </w:r>
      <w:r w:rsidRPr="00E145DD">
        <w:rPr>
          <w:rFonts w:ascii="Times New Roman" w:hAnsi="Times New Roman" w:cs="Times New Roman"/>
        </w:rPr>
        <w:t xml:space="preserve">nøjes med at tænke. </w:t>
      </w:r>
      <w:r>
        <w:rPr>
          <w:rFonts w:ascii="Times New Roman" w:hAnsi="Times New Roman" w:cs="Times New Roman"/>
        </w:rPr>
        <w:t>I Bourdieus perspektiv</w:t>
      </w:r>
      <w:r w:rsidRPr="00E145DD">
        <w:rPr>
          <w:rFonts w:ascii="Times New Roman" w:hAnsi="Times New Roman" w:cs="Times New Roman"/>
        </w:rPr>
        <w:t xml:space="preserve"> er respekt altså ikke noget</w:t>
      </w:r>
      <w:r>
        <w:rPr>
          <w:rFonts w:ascii="Times New Roman" w:hAnsi="Times New Roman" w:cs="Times New Roman"/>
        </w:rPr>
        <w:t>,</w:t>
      </w:r>
      <w:r w:rsidRPr="00E145DD">
        <w:rPr>
          <w:rFonts w:ascii="Times New Roman" w:hAnsi="Times New Roman" w:cs="Times New Roman"/>
        </w:rPr>
        <w:t xml:space="preserve"> man bliver født med, men noget man får inkorporeret i kroppen (habitus) i sin sociale og kulturelle opvækst.  </w:t>
      </w:r>
    </w:p>
    <w:p w14:paraId="23BA91AD" w14:textId="77777777" w:rsidR="004326C2" w:rsidRPr="00E145DD" w:rsidRDefault="004326C2" w:rsidP="006E4D11">
      <w:pPr>
        <w:spacing w:line="360" w:lineRule="auto"/>
        <w:rPr>
          <w:rFonts w:ascii="Times New Roman" w:hAnsi="Times New Roman" w:cs="Times New Roman"/>
        </w:rPr>
      </w:pPr>
    </w:p>
    <w:p w14:paraId="69E943D3" w14:textId="77777777" w:rsidR="006E4D11" w:rsidRPr="00E145DD" w:rsidRDefault="006E4D11" w:rsidP="006E4D11">
      <w:pPr>
        <w:spacing w:line="360" w:lineRule="auto"/>
        <w:rPr>
          <w:rFonts w:ascii="Times New Roman" w:hAnsi="Times New Roman" w:cs="Times New Roman"/>
        </w:rPr>
      </w:pPr>
      <w:r w:rsidRPr="00AA712B">
        <w:rPr>
          <w:rStyle w:val="Overskrift4Tegn"/>
          <w:rFonts w:ascii="Times New Roman" w:hAnsi="Times New Roman" w:cs="Times New Roman"/>
          <w:b w:val="0"/>
        </w:rPr>
        <w:t>Tolerance</w:t>
      </w:r>
      <w:r w:rsidRPr="00E145DD">
        <w:rPr>
          <w:rFonts w:ascii="Times New Roman" w:hAnsi="Times New Roman" w:cs="Times New Roman"/>
        </w:rPr>
        <w:t xml:space="preserve"> – </w:t>
      </w:r>
      <w:r w:rsidRPr="00E145DD">
        <w:rPr>
          <w:rFonts w:ascii="Times New Roman" w:hAnsi="Times New Roman" w:cs="Times New Roman"/>
          <w:i/>
        </w:rPr>
        <w:t xml:space="preserve">herunder at kunne samarbejde med mennesker, der er forskellige fra en selv, </w:t>
      </w:r>
      <w:r w:rsidRPr="00E145DD">
        <w:rPr>
          <w:rFonts w:ascii="Times New Roman" w:hAnsi="Times New Roman" w:cs="Times New Roman"/>
        </w:rPr>
        <w:t xml:space="preserve">handler grundlæggende om at kunne forstå og accepterer andre menneskers meninger, væremåder, kultur, religion etc. (UVM 2014:7).  </w:t>
      </w:r>
      <w:r>
        <w:rPr>
          <w:rFonts w:ascii="Times New Roman" w:hAnsi="Times New Roman" w:cs="Times New Roman"/>
        </w:rPr>
        <w:t>I Bourdieus perspektiv</w:t>
      </w:r>
      <w:r w:rsidRPr="00E145DD">
        <w:rPr>
          <w:rFonts w:ascii="Times New Roman" w:hAnsi="Times New Roman" w:cs="Times New Roman"/>
        </w:rPr>
        <w:t xml:space="preserve"> kan tolerance, som med de andre forudsætninger, også anses for at være en socialt skabt disposition. Det vil sige, at tolerance er noget</w:t>
      </w:r>
      <w:r>
        <w:rPr>
          <w:rFonts w:ascii="Times New Roman" w:hAnsi="Times New Roman" w:cs="Times New Roman"/>
        </w:rPr>
        <w:t xml:space="preserve">, den unge </w:t>
      </w:r>
      <w:r w:rsidRPr="00E145DD">
        <w:rPr>
          <w:rFonts w:ascii="Times New Roman" w:hAnsi="Times New Roman" w:cs="Times New Roman"/>
        </w:rPr>
        <w:t>viser, hvis den unge f.eks. er vokset op i et hjem og i en kultur, hvor man har vist tolerance over for andre mennesker, der ikke er lige</w:t>
      </w:r>
      <w:r>
        <w:rPr>
          <w:rFonts w:ascii="Times New Roman" w:hAnsi="Times New Roman" w:cs="Times New Roman"/>
        </w:rPr>
        <w:t xml:space="preserve"> </w:t>
      </w:r>
      <w:r w:rsidRPr="00E145DD">
        <w:rPr>
          <w:rFonts w:ascii="Times New Roman" w:hAnsi="Times New Roman" w:cs="Times New Roman"/>
        </w:rPr>
        <w:t xml:space="preserve">som en selv. </w:t>
      </w:r>
    </w:p>
    <w:p w14:paraId="34DBF029" w14:textId="4992C86D" w:rsidR="006E4D11" w:rsidRDefault="006E4D11" w:rsidP="006E4D11">
      <w:pPr>
        <w:spacing w:line="360" w:lineRule="auto"/>
        <w:rPr>
          <w:rFonts w:ascii="Times New Roman" w:hAnsi="Times New Roman" w:cs="Times New Roman"/>
        </w:rPr>
      </w:pPr>
      <w:r w:rsidRPr="00E145DD">
        <w:rPr>
          <w:rFonts w:ascii="Times New Roman" w:hAnsi="Times New Roman" w:cs="Times New Roman"/>
        </w:rPr>
        <w:t xml:space="preserve">Undervisningsministeriet fremhæver desuden, at </w:t>
      </w:r>
      <w:r w:rsidRPr="00E145DD">
        <w:rPr>
          <w:rFonts w:ascii="Times New Roman" w:hAnsi="Times New Roman" w:cs="Times New Roman"/>
          <w:i/>
        </w:rPr>
        <w:t xml:space="preserve">tolerance er evnen eller viljen til at acceptere det, der afviger fra det kendte eller det normale </w:t>
      </w:r>
      <w:r w:rsidRPr="00E145DD">
        <w:rPr>
          <w:rFonts w:ascii="Times New Roman" w:hAnsi="Times New Roman" w:cs="Times New Roman"/>
        </w:rPr>
        <w:t xml:space="preserve">(Ibid.). Derudover fremhæves det fra Undervisningsministeriets side, at </w:t>
      </w:r>
      <w:r w:rsidRPr="00E145DD">
        <w:rPr>
          <w:rFonts w:ascii="Times New Roman" w:hAnsi="Times New Roman" w:cs="Times New Roman"/>
          <w:i/>
        </w:rPr>
        <w:t>tolerance også handler om empati –</w:t>
      </w:r>
      <w:r w:rsidRPr="00E145DD">
        <w:rPr>
          <w:rFonts w:ascii="Times New Roman" w:hAnsi="Times New Roman" w:cs="Times New Roman"/>
        </w:rPr>
        <w:t xml:space="preserve"> at eleven viser forståelse for, at andre ikke altid er eller har samme behov som ham eller hende (Ibid.). I relation hertil kan man med Bourdieus briller se på f.eks., om man i familien har kunne tage hensyn til og rumme andre mennesker, som ikke har haft samme behov, som en selv. Har den unge været vant til at tage hensyn til andre familiemedlemmer, eller har den unge været vant til at omgås mennesker i f.eks. familien eller i and</w:t>
      </w:r>
      <w:r>
        <w:rPr>
          <w:rFonts w:ascii="Times New Roman" w:hAnsi="Times New Roman" w:cs="Times New Roman"/>
        </w:rPr>
        <w:t xml:space="preserve">re nærmiljøer (f.eks. </w:t>
      </w:r>
      <w:r w:rsidRPr="00E145DD">
        <w:rPr>
          <w:rFonts w:ascii="Times New Roman" w:hAnsi="Times New Roman" w:cs="Times New Roman"/>
        </w:rPr>
        <w:t>vennekredse</w:t>
      </w:r>
      <w:r>
        <w:rPr>
          <w:rFonts w:ascii="Times New Roman" w:hAnsi="Times New Roman" w:cs="Times New Roman"/>
        </w:rPr>
        <w:t>, fritidsaktiviteter</w:t>
      </w:r>
      <w:r w:rsidRPr="00E145DD">
        <w:rPr>
          <w:rFonts w:ascii="Times New Roman" w:hAnsi="Times New Roman" w:cs="Times New Roman"/>
        </w:rPr>
        <w:t>), der</w:t>
      </w:r>
      <w:r>
        <w:rPr>
          <w:rFonts w:ascii="Times New Roman" w:hAnsi="Times New Roman" w:cs="Times New Roman"/>
        </w:rPr>
        <w:t xml:space="preserve"> på den ene eller anden måde skiller sig ud</w:t>
      </w:r>
      <w:r w:rsidRPr="00E145DD">
        <w:rPr>
          <w:rFonts w:ascii="Times New Roman" w:hAnsi="Times New Roman" w:cs="Times New Roman"/>
        </w:rPr>
        <w:t>. M</w:t>
      </w:r>
      <w:r>
        <w:rPr>
          <w:rFonts w:ascii="Times New Roman" w:hAnsi="Times New Roman" w:cs="Times New Roman"/>
        </w:rPr>
        <w:t>an kunne ligeledes med Bourdieu</w:t>
      </w:r>
      <w:r w:rsidRPr="00E145DD">
        <w:rPr>
          <w:rFonts w:ascii="Times New Roman" w:hAnsi="Times New Roman" w:cs="Times New Roman"/>
        </w:rPr>
        <w:t xml:space="preserve"> se på den unges kapitaler. Forstået på den måde, at hvis den unge er vokset op i høj grad af økonomisk og kul</w:t>
      </w:r>
      <w:r>
        <w:rPr>
          <w:rFonts w:ascii="Times New Roman" w:hAnsi="Times New Roman" w:cs="Times New Roman"/>
        </w:rPr>
        <w:t>t</w:t>
      </w:r>
      <w:r w:rsidRPr="00E145DD">
        <w:rPr>
          <w:rFonts w:ascii="Times New Roman" w:hAnsi="Times New Roman" w:cs="Times New Roman"/>
        </w:rPr>
        <w:t xml:space="preserve">urel kapital og dermed f.eks. </w:t>
      </w:r>
      <w:r w:rsidRPr="00E145DD">
        <w:rPr>
          <w:rFonts w:ascii="Times New Roman" w:hAnsi="Times New Roman" w:cs="Times New Roman"/>
        </w:rPr>
        <w:lastRenderedPageBreak/>
        <w:t xml:space="preserve">har været ude at rejse og på den måde oplevet </w:t>
      </w:r>
      <w:r w:rsidR="00841E27">
        <w:rPr>
          <w:rFonts w:ascii="Times New Roman" w:hAnsi="Times New Roman" w:cs="Times New Roman"/>
        </w:rPr>
        <w:t>’</w:t>
      </w:r>
      <w:r w:rsidRPr="00E145DD">
        <w:rPr>
          <w:rFonts w:ascii="Times New Roman" w:hAnsi="Times New Roman" w:cs="Times New Roman"/>
        </w:rPr>
        <w:t>anderledeshed</w:t>
      </w:r>
      <w:r w:rsidR="00841E27">
        <w:rPr>
          <w:rFonts w:ascii="Times New Roman" w:hAnsi="Times New Roman" w:cs="Times New Roman"/>
        </w:rPr>
        <w:t>’</w:t>
      </w:r>
      <w:r w:rsidRPr="00E145DD">
        <w:rPr>
          <w:rFonts w:ascii="Times New Roman" w:hAnsi="Times New Roman" w:cs="Times New Roman"/>
        </w:rPr>
        <w:t xml:space="preserve"> gennem andre kulturer og mennesker, så er d</w:t>
      </w:r>
      <w:r>
        <w:rPr>
          <w:rFonts w:ascii="Times New Roman" w:hAnsi="Times New Roman" w:cs="Times New Roman"/>
        </w:rPr>
        <w:t>en unges habitus blevet dispo</w:t>
      </w:r>
      <w:r w:rsidRPr="00E145DD">
        <w:rPr>
          <w:rFonts w:ascii="Times New Roman" w:hAnsi="Times New Roman" w:cs="Times New Roman"/>
        </w:rPr>
        <w:t xml:space="preserve">neret til tolerance. Igen her spiller den unges sociale og kulturelle baggrund en afgørende betydning for den unges grad af tolerance.  </w:t>
      </w:r>
    </w:p>
    <w:p w14:paraId="74992E0E" w14:textId="77777777" w:rsidR="006E4D11" w:rsidRDefault="006E4D11" w:rsidP="006E4D11">
      <w:pPr>
        <w:spacing w:line="360" w:lineRule="auto"/>
        <w:rPr>
          <w:rFonts w:ascii="Times New Roman" w:hAnsi="Times New Roman" w:cs="Times New Roman"/>
        </w:rPr>
      </w:pPr>
    </w:p>
    <w:p w14:paraId="3388D522" w14:textId="39812CE2" w:rsidR="006E4D11" w:rsidRPr="00757AD5" w:rsidRDefault="00AA712B" w:rsidP="00AA712B">
      <w:pPr>
        <w:pStyle w:val="Overskrift3"/>
        <w:rPr>
          <w:rFonts w:ascii="Times New Roman" w:hAnsi="Times New Roman" w:cs="Times New Roman"/>
          <w:sz w:val="26"/>
          <w:szCs w:val="26"/>
        </w:rPr>
      </w:pPr>
      <w:bookmarkStart w:id="37" w:name="_Toc299963329"/>
      <w:r w:rsidRPr="00757AD5">
        <w:rPr>
          <w:rFonts w:ascii="Times New Roman" w:hAnsi="Times New Roman" w:cs="Times New Roman"/>
          <w:sz w:val="26"/>
          <w:szCs w:val="26"/>
        </w:rPr>
        <w:t>5</w:t>
      </w:r>
      <w:r w:rsidR="006E4D11" w:rsidRPr="00757AD5">
        <w:rPr>
          <w:rFonts w:ascii="Times New Roman" w:hAnsi="Times New Roman" w:cs="Times New Roman"/>
          <w:sz w:val="26"/>
          <w:szCs w:val="26"/>
        </w:rPr>
        <w:t xml:space="preserve">.2.2 </w:t>
      </w:r>
      <w:r w:rsidR="004326C2">
        <w:rPr>
          <w:rFonts w:ascii="Times New Roman" w:hAnsi="Times New Roman" w:cs="Times New Roman"/>
          <w:sz w:val="26"/>
          <w:szCs w:val="26"/>
        </w:rPr>
        <w:t>Målbare forudsætninger</w:t>
      </w:r>
      <w:bookmarkEnd w:id="37"/>
    </w:p>
    <w:p w14:paraId="2365518B" w14:textId="2CDD308E" w:rsidR="006E4D11" w:rsidRDefault="0076687F" w:rsidP="006E4D11">
      <w:pPr>
        <w:spacing w:line="360" w:lineRule="auto"/>
        <w:rPr>
          <w:rFonts w:ascii="Times New Roman" w:hAnsi="Times New Roman" w:cs="Times New Roman"/>
        </w:rPr>
      </w:pPr>
      <w:r>
        <w:rPr>
          <w:rFonts w:ascii="Times New Roman" w:hAnsi="Times New Roman" w:cs="Times New Roman"/>
        </w:rPr>
        <w:t xml:space="preserve">Dette afsnit fokuserer på følgende nøglebegreber, der kan siges at kunne måles direkte af læreren, f.eks. ved protokol, </w:t>
      </w:r>
      <w:r w:rsidR="00FA1ED6">
        <w:rPr>
          <w:rFonts w:ascii="Times New Roman" w:hAnsi="Times New Roman" w:cs="Times New Roman"/>
        </w:rPr>
        <w:t>uddannelsesplanen og opgaveløsning.</w:t>
      </w:r>
      <w:r>
        <w:rPr>
          <w:rFonts w:ascii="Times New Roman" w:hAnsi="Times New Roman" w:cs="Times New Roman"/>
        </w:rPr>
        <w:t xml:space="preserve"> </w:t>
      </w:r>
      <w:r w:rsidR="006E4D11" w:rsidRPr="00AA712B">
        <w:rPr>
          <w:rFonts w:ascii="Times New Roman" w:hAnsi="Times New Roman" w:cs="Times New Roman"/>
          <w:i/>
        </w:rPr>
        <w:t>Mødestabilitet</w:t>
      </w:r>
      <w:r w:rsidR="006E4D11" w:rsidRPr="00E145DD">
        <w:rPr>
          <w:rFonts w:ascii="Times New Roman" w:hAnsi="Times New Roman" w:cs="Times New Roman"/>
          <w:i/>
        </w:rPr>
        <w:t xml:space="preserve"> – </w:t>
      </w:r>
      <w:r w:rsidR="006E4D11" w:rsidRPr="00AA712B">
        <w:rPr>
          <w:rFonts w:ascii="Times New Roman" w:hAnsi="Times New Roman" w:cs="Times New Roman"/>
        </w:rPr>
        <w:t>herunder rettighed og lavt fravær</w:t>
      </w:r>
      <w:r w:rsidR="006E4D11" w:rsidRPr="00E145DD">
        <w:rPr>
          <w:rFonts w:ascii="Times New Roman" w:hAnsi="Times New Roman" w:cs="Times New Roman"/>
        </w:rPr>
        <w:t xml:space="preserve"> </w:t>
      </w:r>
      <w:r w:rsidR="006E4D11">
        <w:rPr>
          <w:rFonts w:ascii="Times New Roman" w:hAnsi="Times New Roman" w:cs="Times New Roman"/>
        </w:rPr>
        <w:t xml:space="preserve">og </w:t>
      </w:r>
      <w:r w:rsidR="006E4D11" w:rsidRPr="00AA712B">
        <w:rPr>
          <w:rFonts w:ascii="Times New Roman" w:hAnsi="Times New Roman" w:cs="Times New Roman"/>
          <w:i/>
        </w:rPr>
        <w:t>valgparathed</w:t>
      </w:r>
      <w:r w:rsidR="006E4D11" w:rsidRPr="00E145DD">
        <w:rPr>
          <w:rFonts w:ascii="Times New Roman" w:hAnsi="Times New Roman" w:cs="Times New Roman"/>
          <w:i/>
        </w:rPr>
        <w:t xml:space="preserve"> – </w:t>
      </w:r>
      <w:r w:rsidR="006E4D11" w:rsidRPr="00AA712B">
        <w:rPr>
          <w:rFonts w:ascii="Times New Roman" w:hAnsi="Times New Roman" w:cs="Times New Roman"/>
        </w:rPr>
        <w:t>i forhold til forestående valg af ungdomsuddannelse eller andet</w:t>
      </w:r>
      <w:r w:rsidR="00AA712B">
        <w:rPr>
          <w:rFonts w:ascii="Times New Roman" w:hAnsi="Times New Roman" w:cs="Times New Roman"/>
        </w:rPr>
        <w:t xml:space="preserve">, </w:t>
      </w:r>
      <w:r w:rsidR="00AA712B">
        <w:rPr>
          <w:rFonts w:ascii="Times New Roman" w:hAnsi="Times New Roman" w:cs="Times New Roman"/>
          <w:i/>
        </w:rPr>
        <w:t>s</w:t>
      </w:r>
      <w:r w:rsidR="00AA712B" w:rsidRPr="00AA712B">
        <w:rPr>
          <w:rFonts w:ascii="Times New Roman" w:hAnsi="Times New Roman" w:cs="Times New Roman"/>
          <w:i/>
        </w:rPr>
        <w:t>amarbejdsevne</w:t>
      </w:r>
      <w:r w:rsidR="00AA712B" w:rsidRPr="00E145DD">
        <w:rPr>
          <w:rFonts w:ascii="Times New Roman" w:hAnsi="Times New Roman" w:cs="Times New Roman"/>
        </w:rPr>
        <w:t xml:space="preserve"> – </w:t>
      </w:r>
      <w:r w:rsidR="00AA712B" w:rsidRPr="00704304">
        <w:rPr>
          <w:rFonts w:ascii="Times New Roman" w:hAnsi="Times New Roman" w:cs="Times New Roman"/>
        </w:rPr>
        <w:t>at kunne løse opgaver sammen med andre, overholde fælles aftaler og bidrage positivt til fællesskabet</w:t>
      </w:r>
      <w:r w:rsidR="006E4D11" w:rsidRPr="00AA712B">
        <w:rPr>
          <w:rFonts w:ascii="Times New Roman" w:hAnsi="Times New Roman" w:cs="Times New Roman"/>
        </w:rPr>
        <w:t>,</w:t>
      </w:r>
      <w:r w:rsidR="006E4D11">
        <w:rPr>
          <w:rFonts w:ascii="Times New Roman" w:hAnsi="Times New Roman" w:cs="Times New Roman"/>
          <w:i/>
        </w:rPr>
        <w:t xml:space="preserve"> </w:t>
      </w:r>
      <w:r w:rsidR="00704304">
        <w:rPr>
          <w:rFonts w:ascii="Times New Roman" w:hAnsi="Times New Roman" w:cs="Times New Roman"/>
        </w:rPr>
        <w:t>er tre</w:t>
      </w:r>
      <w:r w:rsidR="006E4D11">
        <w:rPr>
          <w:rFonts w:ascii="Times New Roman" w:hAnsi="Times New Roman" w:cs="Times New Roman"/>
        </w:rPr>
        <w:t xml:space="preserve"> forudsætninger, der</w:t>
      </w:r>
      <w:r w:rsidR="00704304">
        <w:rPr>
          <w:rFonts w:ascii="Times New Roman" w:hAnsi="Times New Roman" w:cs="Times New Roman"/>
        </w:rPr>
        <w:t xml:space="preserve"> kan siges at være</w:t>
      </w:r>
      <w:r w:rsidR="006E4D11">
        <w:rPr>
          <w:rFonts w:ascii="Times New Roman" w:hAnsi="Times New Roman" w:cs="Times New Roman"/>
        </w:rPr>
        <w:t xml:space="preserve"> målbare. Det vil sige, at når læreren vurderer den</w:t>
      </w:r>
      <w:r w:rsidR="00704304">
        <w:rPr>
          <w:rFonts w:ascii="Times New Roman" w:hAnsi="Times New Roman" w:cs="Times New Roman"/>
        </w:rPr>
        <w:t xml:space="preserve"> unges grad af mødestabilitet,</w:t>
      </w:r>
      <w:r w:rsidR="006E4D11">
        <w:rPr>
          <w:rFonts w:ascii="Times New Roman" w:hAnsi="Times New Roman" w:cs="Times New Roman"/>
        </w:rPr>
        <w:t xml:space="preserve"> valgparathed </w:t>
      </w:r>
      <w:r w:rsidR="00704304">
        <w:rPr>
          <w:rFonts w:ascii="Times New Roman" w:hAnsi="Times New Roman" w:cs="Times New Roman"/>
        </w:rPr>
        <w:t xml:space="preserve">og samarbejdsevne </w:t>
      </w:r>
      <w:r w:rsidR="006E4D11">
        <w:rPr>
          <w:rFonts w:ascii="Times New Roman" w:hAnsi="Times New Roman" w:cs="Times New Roman"/>
        </w:rPr>
        <w:t>kan det gøres ud fra en protokol</w:t>
      </w:r>
      <w:r w:rsidR="00704304">
        <w:rPr>
          <w:rFonts w:ascii="Times New Roman" w:hAnsi="Times New Roman" w:cs="Times New Roman"/>
        </w:rPr>
        <w:t xml:space="preserve">, </w:t>
      </w:r>
      <w:r w:rsidR="006E4D11">
        <w:rPr>
          <w:rFonts w:ascii="Times New Roman" w:hAnsi="Times New Roman" w:cs="Times New Roman"/>
        </w:rPr>
        <w:t>ud fra den unges uddannelsesplan</w:t>
      </w:r>
      <w:r w:rsidR="00704304">
        <w:rPr>
          <w:rFonts w:ascii="Times New Roman" w:hAnsi="Times New Roman" w:cs="Times New Roman"/>
        </w:rPr>
        <w:t xml:space="preserve"> eller ved at stille de unge overfor samarbejdsøvelser</w:t>
      </w:r>
      <w:r w:rsidR="006E4D11">
        <w:rPr>
          <w:rFonts w:ascii="Times New Roman" w:hAnsi="Times New Roman" w:cs="Times New Roman"/>
        </w:rPr>
        <w:t xml:space="preserve">. Det bliver derfor ikke, som med de </w:t>
      </w:r>
      <w:r w:rsidR="00704304">
        <w:rPr>
          <w:rFonts w:ascii="Times New Roman" w:hAnsi="Times New Roman" w:cs="Times New Roman"/>
        </w:rPr>
        <w:t>forrige</w:t>
      </w:r>
      <w:r w:rsidR="006E4D11">
        <w:rPr>
          <w:rFonts w:ascii="Times New Roman" w:hAnsi="Times New Roman" w:cs="Times New Roman"/>
        </w:rPr>
        <w:t xml:space="preserve"> forudsætninger, læreren egen ’personlige’ (i samarbejde med vejlederen) vurdering, men en vurdering ud fra den unges egne </w:t>
      </w:r>
      <w:r w:rsidR="00704304">
        <w:rPr>
          <w:rFonts w:ascii="Times New Roman" w:hAnsi="Times New Roman" w:cs="Times New Roman"/>
        </w:rPr>
        <w:t>valg og præstationer</w:t>
      </w:r>
      <w:r w:rsidR="006E4D11">
        <w:rPr>
          <w:rFonts w:ascii="Times New Roman" w:hAnsi="Times New Roman" w:cs="Times New Roman"/>
        </w:rPr>
        <w:t xml:space="preserve">. </w:t>
      </w:r>
    </w:p>
    <w:p w14:paraId="7B4FF1C0" w14:textId="2E217BD7" w:rsidR="006E4D11" w:rsidRDefault="006E4D11" w:rsidP="006E4D11">
      <w:pPr>
        <w:spacing w:line="360" w:lineRule="auto"/>
        <w:rPr>
          <w:rFonts w:ascii="Times New Roman" w:hAnsi="Times New Roman" w:cs="Times New Roman"/>
          <w:i/>
        </w:rPr>
      </w:pPr>
    </w:p>
    <w:p w14:paraId="44FA3F19" w14:textId="309F0256" w:rsidR="006E4D11" w:rsidRPr="00E145DD" w:rsidRDefault="006E4D11" w:rsidP="006E4D11">
      <w:pPr>
        <w:spacing w:line="360" w:lineRule="auto"/>
        <w:rPr>
          <w:rFonts w:ascii="Times New Roman" w:hAnsi="Times New Roman" w:cs="Times New Roman"/>
          <w:color w:val="008000"/>
        </w:rPr>
      </w:pPr>
      <w:r w:rsidRPr="00AA712B">
        <w:rPr>
          <w:rStyle w:val="Overskrift4Tegn"/>
          <w:rFonts w:ascii="Times New Roman" w:hAnsi="Times New Roman" w:cs="Times New Roman"/>
          <w:b w:val="0"/>
        </w:rPr>
        <w:t>Mødestabilitet</w:t>
      </w:r>
      <w:r>
        <w:rPr>
          <w:rFonts w:ascii="Times New Roman" w:hAnsi="Times New Roman" w:cs="Times New Roman"/>
        </w:rPr>
        <w:t xml:space="preserve"> </w:t>
      </w:r>
      <w:r w:rsidRPr="00E145DD">
        <w:rPr>
          <w:rFonts w:ascii="Times New Roman" w:hAnsi="Times New Roman" w:cs="Times New Roman"/>
        </w:rPr>
        <w:t xml:space="preserve">handler, ifølge </w:t>
      </w:r>
      <w:r>
        <w:rPr>
          <w:rFonts w:ascii="Times New Roman" w:hAnsi="Times New Roman" w:cs="Times New Roman"/>
        </w:rPr>
        <w:t>’Vurdering af elevernes personlige og sociale forudsætninge</w:t>
      </w:r>
      <w:r w:rsidR="002317F9">
        <w:rPr>
          <w:rFonts w:ascii="Times New Roman" w:hAnsi="Times New Roman" w:cs="Times New Roman"/>
        </w:rPr>
        <w:t>r – værktøj og inspiration</w:t>
      </w:r>
      <w:r>
        <w:rPr>
          <w:rFonts w:ascii="Times New Roman" w:hAnsi="Times New Roman" w:cs="Times New Roman"/>
        </w:rPr>
        <w:t>’</w:t>
      </w:r>
      <w:r w:rsidRPr="00E145DD">
        <w:rPr>
          <w:rFonts w:ascii="Times New Roman" w:hAnsi="Times New Roman" w:cs="Times New Roman"/>
        </w:rPr>
        <w:t xml:space="preserve">, om, </w:t>
      </w:r>
      <w:r w:rsidRPr="00E145DD">
        <w:rPr>
          <w:rFonts w:ascii="Times New Roman" w:hAnsi="Times New Roman" w:cs="Times New Roman"/>
          <w:i/>
        </w:rPr>
        <w:t>at eleven møder i skole hver dag og møder til tiden</w:t>
      </w:r>
      <w:r w:rsidRPr="00E145DD">
        <w:rPr>
          <w:rFonts w:ascii="Times New Roman" w:hAnsi="Times New Roman" w:cs="Times New Roman"/>
        </w:rPr>
        <w:t xml:space="preserve"> (UVM 2014:5). </w:t>
      </w:r>
      <w:r w:rsidR="00625182">
        <w:rPr>
          <w:rFonts w:ascii="Times New Roman" w:hAnsi="Times New Roman" w:cs="Times New Roman"/>
        </w:rPr>
        <w:t>Grundlæggende</w:t>
      </w:r>
      <w:r>
        <w:rPr>
          <w:rFonts w:ascii="Times New Roman" w:hAnsi="Times New Roman" w:cs="Times New Roman"/>
        </w:rPr>
        <w:t xml:space="preserve"> set </w:t>
      </w:r>
      <w:r w:rsidRPr="00E145DD">
        <w:rPr>
          <w:rFonts w:ascii="Times New Roman" w:hAnsi="Times New Roman" w:cs="Times New Roman"/>
        </w:rPr>
        <w:t xml:space="preserve">kan man </w:t>
      </w:r>
      <w:r w:rsidR="00D01F85">
        <w:rPr>
          <w:rFonts w:ascii="Times New Roman" w:hAnsi="Times New Roman" w:cs="Times New Roman"/>
        </w:rPr>
        <w:t>tale om</w:t>
      </w:r>
      <w:r w:rsidRPr="00E145DD">
        <w:rPr>
          <w:rFonts w:ascii="Times New Roman" w:hAnsi="Times New Roman" w:cs="Times New Roman"/>
        </w:rPr>
        <w:t xml:space="preserve">, at mødestabilitet er en </w:t>
      </w:r>
      <w:r w:rsidR="00625182">
        <w:rPr>
          <w:rFonts w:ascii="Times New Roman" w:hAnsi="Times New Roman" w:cs="Times New Roman"/>
        </w:rPr>
        <w:t>del af den danske arbejdsmoral</w:t>
      </w:r>
      <w:r w:rsidRPr="00E145DD">
        <w:rPr>
          <w:rFonts w:ascii="Times New Roman" w:hAnsi="Times New Roman" w:cs="Times New Roman"/>
        </w:rPr>
        <w:t xml:space="preserve">. </w:t>
      </w:r>
      <w:r>
        <w:rPr>
          <w:rFonts w:ascii="Times New Roman" w:hAnsi="Times New Roman" w:cs="Times New Roman"/>
        </w:rPr>
        <w:t>Det vil sige, at d</w:t>
      </w:r>
      <w:r w:rsidRPr="00E145DD">
        <w:rPr>
          <w:rFonts w:ascii="Times New Roman" w:hAnsi="Times New Roman" w:cs="Times New Roman"/>
        </w:rPr>
        <w:t xml:space="preserve">er ligger en </w:t>
      </w:r>
      <w:r w:rsidR="00625182">
        <w:rPr>
          <w:rFonts w:ascii="Times New Roman" w:hAnsi="Times New Roman" w:cs="Times New Roman"/>
        </w:rPr>
        <w:t xml:space="preserve">indforståethed og en selvfølge </w:t>
      </w:r>
      <w:r w:rsidRPr="00E145DD">
        <w:rPr>
          <w:rFonts w:ascii="Times New Roman" w:hAnsi="Times New Roman" w:cs="Times New Roman"/>
        </w:rPr>
        <w:t xml:space="preserve">i, at man møder op i skole og på arbejde </w:t>
      </w:r>
      <w:r w:rsidR="00625182">
        <w:rPr>
          <w:rFonts w:ascii="Times New Roman" w:hAnsi="Times New Roman" w:cs="Times New Roman"/>
        </w:rPr>
        <w:t>til den aftalte eller fastlagte tid.</w:t>
      </w:r>
      <w:r w:rsidRPr="00E145DD">
        <w:rPr>
          <w:rFonts w:ascii="Times New Roman" w:hAnsi="Times New Roman" w:cs="Times New Roman"/>
        </w:rPr>
        <w:t xml:space="preserve"> </w:t>
      </w:r>
    </w:p>
    <w:p w14:paraId="4F537A1F" w14:textId="1B0A1446" w:rsidR="006E4D11" w:rsidRDefault="006E4D11" w:rsidP="006E4D11">
      <w:pPr>
        <w:spacing w:line="360" w:lineRule="auto"/>
        <w:rPr>
          <w:rFonts w:ascii="Times New Roman" w:hAnsi="Times New Roman" w:cs="Times New Roman"/>
        </w:rPr>
      </w:pPr>
      <w:r w:rsidRPr="00E145DD">
        <w:rPr>
          <w:rFonts w:ascii="Times New Roman" w:hAnsi="Times New Roman" w:cs="Times New Roman"/>
        </w:rPr>
        <w:t>Ser man med Bourdieu på mødestabilitet kan man igen se på den unges sociale og kulturelle opvækst, der gennem</w:t>
      </w:r>
      <w:r>
        <w:rPr>
          <w:rFonts w:ascii="Times New Roman" w:hAnsi="Times New Roman" w:cs="Times New Roman"/>
        </w:rPr>
        <w:t xml:space="preserve"> forskellige grader af kapital og særligt forældrenes habitus</w:t>
      </w:r>
      <w:r w:rsidRPr="00E145DD">
        <w:rPr>
          <w:rFonts w:ascii="Times New Roman" w:hAnsi="Times New Roman" w:cs="Times New Roman"/>
        </w:rPr>
        <w:t xml:space="preserve"> har formet den unges </w:t>
      </w:r>
      <w:r>
        <w:rPr>
          <w:rFonts w:ascii="Times New Roman" w:hAnsi="Times New Roman" w:cs="Times New Roman"/>
        </w:rPr>
        <w:t>personlige habitus</w:t>
      </w:r>
      <w:r w:rsidRPr="00E145DD">
        <w:rPr>
          <w:rFonts w:ascii="Times New Roman" w:hAnsi="Times New Roman" w:cs="Times New Roman"/>
        </w:rPr>
        <w:t>. Med Bourdieu kunne man</w:t>
      </w:r>
      <w:r>
        <w:rPr>
          <w:rFonts w:ascii="Times New Roman" w:hAnsi="Times New Roman" w:cs="Times New Roman"/>
        </w:rPr>
        <w:t xml:space="preserve"> f.eks. spørge:</w:t>
      </w:r>
      <w:r w:rsidRPr="00E145DD">
        <w:rPr>
          <w:rFonts w:ascii="Times New Roman" w:hAnsi="Times New Roman" w:cs="Times New Roman"/>
        </w:rPr>
        <w:t xml:space="preserve"> Hvad er mødekulturen i f.eks. familien</w:t>
      </w:r>
      <w:r>
        <w:rPr>
          <w:rFonts w:ascii="Times New Roman" w:hAnsi="Times New Roman" w:cs="Times New Roman"/>
        </w:rPr>
        <w:t>? H</w:t>
      </w:r>
      <w:r w:rsidRPr="00E145DD">
        <w:rPr>
          <w:rFonts w:ascii="Times New Roman" w:hAnsi="Times New Roman" w:cs="Times New Roman"/>
        </w:rPr>
        <w:t>vordan er den unge blevet påvirket af især forældrenes tilgang og adfærd omkring det at møde op på f.eks. på arbejde og møde til tiden? Bourdieu påpeger netop, at habitus integrerer al den sociale viden, som en pe</w:t>
      </w:r>
      <w:r>
        <w:rPr>
          <w:rFonts w:ascii="Times New Roman" w:hAnsi="Times New Roman" w:cs="Times New Roman"/>
        </w:rPr>
        <w:t xml:space="preserve">rson har tilegnet sig gennem </w:t>
      </w:r>
      <w:r w:rsidRPr="00E145DD">
        <w:rPr>
          <w:rFonts w:ascii="Times New Roman" w:hAnsi="Times New Roman" w:cs="Times New Roman"/>
        </w:rPr>
        <w:t>liv</w:t>
      </w:r>
      <w:r>
        <w:rPr>
          <w:rFonts w:ascii="Times New Roman" w:hAnsi="Times New Roman" w:cs="Times New Roman"/>
        </w:rPr>
        <w:t>et</w:t>
      </w:r>
      <w:r w:rsidRPr="00E145DD">
        <w:rPr>
          <w:rFonts w:ascii="Times New Roman" w:hAnsi="Times New Roman" w:cs="Times New Roman"/>
        </w:rPr>
        <w:t xml:space="preserve"> under bestemte sociale forhold (Wilken, Jakobsen &amp; Petersen 2012:61). </w:t>
      </w:r>
      <w:r>
        <w:rPr>
          <w:rFonts w:ascii="Times New Roman" w:hAnsi="Times New Roman" w:cs="Times New Roman"/>
        </w:rPr>
        <w:t xml:space="preserve">Hermed kan man </w:t>
      </w:r>
      <w:r w:rsidR="00B2790B">
        <w:rPr>
          <w:rFonts w:ascii="Times New Roman" w:hAnsi="Times New Roman" w:cs="Times New Roman"/>
        </w:rPr>
        <w:t xml:space="preserve">med Bourdieu </w:t>
      </w:r>
      <w:r>
        <w:rPr>
          <w:rFonts w:ascii="Times New Roman" w:hAnsi="Times New Roman" w:cs="Times New Roman"/>
        </w:rPr>
        <w:t xml:space="preserve">sige, at det at møde op og møde til tiden er en social viden, som den unge i sin opvækst har tilegnet sig. </w:t>
      </w:r>
      <w:r w:rsidR="00B2790B">
        <w:rPr>
          <w:rFonts w:ascii="Times New Roman" w:hAnsi="Times New Roman" w:cs="Times New Roman"/>
        </w:rPr>
        <w:t>Der kan altså udledes med Bourdieu</w:t>
      </w:r>
      <w:r w:rsidRPr="00E145DD">
        <w:rPr>
          <w:rFonts w:ascii="Times New Roman" w:hAnsi="Times New Roman" w:cs="Times New Roman"/>
        </w:rPr>
        <w:t xml:space="preserve">, at de unges tilgang og adfærd i forhold til mødestabilitet er inkorporeret i kroppen </w:t>
      </w:r>
      <w:r>
        <w:rPr>
          <w:rFonts w:ascii="Times New Roman" w:hAnsi="Times New Roman" w:cs="Times New Roman"/>
        </w:rPr>
        <w:t>som habitus op igennem</w:t>
      </w:r>
      <w:r w:rsidRPr="00E145DD">
        <w:rPr>
          <w:rFonts w:ascii="Times New Roman" w:hAnsi="Times New Roman" w:cs="Times New Roman"/>
        </w:rPr>
        <w:t xml:space="preserve"> deres </w:t>
      </w:r>
      <w:r>
        <w:rPr>
          <w:rFonts w:ascii="Times New Roman" w:hAnsi="Times New Roman" w:cs="Times New Roman"/>
        </w:rPr>
        <w:t>opvækst</w:t>
      </w:r>
      <w:r w:rsidRPr="00E145DD">
        <w:rPr>
          <w:rFonts w:ascii="Times New Roman" w:hAnsi="Times New Roman" w:cs="Times New Roman"/>
        </w:rPr>
        <w:t xml:space="preserve">. </w:t>
      </w:r>
    </w:p>
    <w:p w14:paraId="74B19413" w14:textId="2BA399CB" w:rsidR="00AA712B" w:rsidRDefault="006E4D11" w:rsidP="006E4D11">
      <w:pPr>
        <w:spacing w:line="360" w:lineRule="auto"/>
        <w:rPr>
          <w:rFonts w:ascii="Times New Roman" w:hAnsi="Times New Roman" w:cs="Times New Roman"/>
        </w:rPr>
      </w:pPr>
      <w:r w:rsidRPr="00E145DD">
        <w:rPr>
          <w:rFonts w:ascii="Times New Roman" w:hAnsi="Times New Roman" w:cs="Times New Roman"/>
        </w:rPr>
        <w:lastRenderedPageBreak/>
        <w:t>Så hvis den unge i familiesammenhænge er vokset op med at komme til tiden, når man har skulle noget</w:t>
      </w:r>
      <w:r>
        <w:rPr>
          <w:rFonts w:ascii="Times New Roman" w:hAnsi="Times New Roman" w:cs="Times New Roman"/>
        </w:rPr>
        <w:t>,</w:t>
      </w:r>
      <w:r w:rsidRPr="00E145DD">
        <w:rPr>
          <w:rFonts w:ascii="Times New Roman" w:hAnsi="Times New Roman" w:cs="Times New Roman"/>
        </w:rPr>
        <w:t xml:space="preserve"> og at det fra forældrenes side har været vigtigt at møde til tiden i al</w:t>
      </w:r>
      <w:r>
        <w:rPr>
          <w:rFonts w:ascii="Times New Roman" w:hAnsi="Times New Roman" w:cs="Times New Roman"/>
        </w:rPr>
        <w:t>le sammenhænge, så vil den unge</w:t>
      </w:r>
      <w:r w:rsidRPr="00E145DD">
        <w:rPr>
          <w:rFonts w:ascii="Times New Roman" w:hAnsi="Times New Roman" w:cs="Times New Roman"/>
        </w:rPr>
        <w:t xml:space="preserve"> </w:t>
      </w:r>
      <w:r>
        <w:rPr>
          <w:rFonts w:ascii="Times New Roman" w:hAnsi="Times New Roman" w:cs="Times New Roman"/>
        </w:rPr>
        <w:t>i Bourdieu perspektiv</w:t>
      </w:r>
      <w:r w:rsidRPr="00E145DD">
        <w:rPr>
          <w:rFonts w:ascii="Times New Roman" w:hAnsi="Times New Roman" w:cs="Times New Roman"/>
        </w:rPr>
        <w:t xml:space="preserve"> have samme tilgang og adfærd i forhold til </w:t>
      </w:r>
      <w:r w:rsidR="00B2790B">
        <w:rPr>
          <w:rFonts w:ascii="Times New Roman" w:hAnsi="Times New Roman" w:cs="Times New Roman"/>
        </w:rPr>
        <w:t>det at møde til tiden</w:t>
      </w:r>
      <w:r w:rsidRPr="00E145DD">
        <w:rPr>
          <w:rFonts w:ascii="Times New Roman" w:hAnsi="Times New Roman" w:cs="Times New Roman"/>
        </w:rPr>
        <w:t xml:space="preserve">. </w:t>
      </w:r>
      <w:r w:rsidR="00AE7B05">
        <w:rPr>
          <w:rFonts w:ascii="Times New Roman" w:hAnsi="Times New Roman" w:cs="Times New Roman"/>
        </w:rPr>
        <w:t xml:space="preserve">En </w:t>
      </w:r>
    </w:p>
    <w:p w14:paraId="3E4FC35C" w14:textId="77777777" w:rsidR="004326C2" w:rsidRDefault="004326C2" w:rsidP="006E4D11">
      <w:pPr>
        <w:spacing w:line="360" w:lineRule="auto"/>
        <w:rPr>
          <w:rFonts w:ascii="Times New Roman" w:hAnsi="Times New Roman" w:cs="Times New Roman"/>
        </w:rPr>
      </w:pPr>
    </w:p>
    <w:p w14:paraId="7978B8CE" w14:textId="2FAEC5B5" w:rsidR="006E4D11" w:rsidRPr="00E145DD" w:rsidRDefault="006E4D11" w:rsidP="006E4D11">
      <w:pPr>
        <w:spacing w:line="360" w:lineRule="auto"/>
        <w:rPr>
          <w:rFonts w:ascii="Times New Roman" w:hAnsi="Times New Roman" w:cs="Times New Roman"/>
          <w:color w:val="008000"/>
        </w:rPr>
      </w:pPr>
      <w:r w:rsidRPr="00AA712B">
        <w:rPr>
          <w:rStyle w:val="Overskrift4Tegn"/>
          <w:rFonts w:ascii="Times New Roman" w:hAnsi="Times New Roman" w:cs="Times New Roman"/>
          <w:b w:val="0"/>
        </w:rPr>
        <w:t>Valgparathed</w:t>
      </w:r>
      <w:r>
        <w:rPr>
          <w:rFonts w:ascii="Times New Roman" w:hAnsi="Times New Roman" w:cs="Times New Roman"/>
        </w:rPr>
        <w:t xml:space="preserve"> </w:t>
      </w:r>
      <w:r w:rsidRPr="00E145DD">
        <w:rPr>
          <w:rFonts w:ascii="Times New Roman" w:hAnsi="Times New Roman" w:cs="Times New Roman"/>
        </w:rPr>
        <w:t>handler,</w:t>
      </w:r>
      <w:r w:rsidRPr="00E145DD">
        <w:rPr>
          <w:rFonts w:ascii="Times New Roman" w:hAnsi="Times New Roman" w:cs="Times New Roman"/>
          <w:i/>
        </w:rPr>
        <w:t xml:space="preserve"> </w:t>
      </w:r>
      <w:r w:rsidRPr="00E145DD">
        <w:rPr>
          <w:rFonts w:ascii="Times New Roman" w:hAnsi="Times New Roman" w:cs="Times New Roman"/>
        </w:rPr>
        <w:t xml:space="preserve">ifølge </w:t>
      </w:r>
      <w:r>
        <w:rPr>
          <w:rFonts w:ascii="Times New Roman" w:hAnsi="Times New Roman" w:cs="Times New Roman"/>
        </w:rPr>
        <w:t>’Vurdering af elevernes personlige og sociale forudsætninge</w:t>
      </w:r>
      <w:r w:rsidR="002317F9">
        <w:rPr>
          <w:rFonts w:ascii="Times New Roman" w:hAnsi="Times New Roman" w:cs="Times New Roman"/>
        </w:rPr>
        <w:t>r – værktøj og inspiration</w:t>
      </w:r>
      <w:r>
        <w:rPr>
          <w:rFonts w:ascii="Times New Roman" w:hAnsi="Times New Roman" w:cs="Times New Roman"/>
        </w:rPr>
        <w:t>’</w:t>
      </w:r>
      <w:r w:rsidRPr="00E145DD">
        <w:rPr>
          <w:rFonts w:ascii="Times New Roman" w:hAnsi="Times New Roman" w:cs="Times New Roman"/>
        </w:rPr>
        <w:t xml:space="preserve">, om </w:t>
      </w:r>
      <w:r w:rsidRPr="00E145DD">
        <w:rPr>
          <w:rFonts w:ascii="Times New Roman" w:hAnsi="Times New Roman" w:cs="Times New Roman"/>
          <w:i/>
        </w:rPr>
        <w:t>at være opmærksom på, om eleven kan tage beslutninger, og om eleven er i stand til at tage et positivt og aktivt tilvalg i en valgproces</w:t>
      </w:r>
      <w:r w:rsidRPr="00E145DD">
        <w:rPr>
          <w:rFonts w:ascii="Times New Roman" w:hAnsi="Times New Roman" w:cs="Times New Roman"/>
        </w:rPr>
        <w:t xml:space="preserve"> (UVM 2014:5).  </w:t>
      </w:r>
    </w:p>
    <w:p w14:paraId="2756BE88" w14:textId="59D21456" w:rsidR="006E4D11" w:rsidRDefault="006E4D11" w:rsidP="006E4D11">
      <w:pPr>
        <w:spacing w:line="360" w:lineRule="auto"/>
        <w:rPr>
          <w:rFonts w:ascii="Times New Roman" w:hAnsi="Times New Roman" w:cs="Times New Roman"/>
        </w:rPr>
      </w:pPr>
      <w:r w:rsidRPr="00E145DD">
        <w:rPr>
          <w:rFonts w:ascii="Times New Roman" w:hAnsi="Times New Roman" w:cs="Times New Roman"/>
        </w:rPr>
        <w:t xml:space="preserve">I forhold til denne personlige forudsætning kan man igen pege på den unges habitus og </w:t>
      </w:r>
      <w:r>
        <w:rPr>
          <w:rFonts w:ascii="Times New Roman" w:hAnsi="Times New Roman" w:cs="Times New Roman"/>
        </w:rPr>
        <w:t xml:space="preserve">her også på den unges grad af </w:t>
      </w:r>
      <w:r w:rsidR="00F50495">
        <w:rPr>
          <w:rFonts w:ascii="Times New Roman" w:hAnsi="Times New Roman" w:cs="Times New Roman"/>
        </w:rPr>
        <w:t>særligt kulturel og</w:t>
      </w:r>
      <w:r>
        <w:rPr>
          <w:rFonts w:ascii="Times New Roman" w:hAnsi="Times New Roman" w:cs="Times New Roman"/>
        </w:rPr>
        <w:t xml:space="preserve"> social kapital</w:t>
      </w:r>
      <w:r w:rsidRPr="00E145DD">
        <w:rPr>
          <w:rFonts w:ascii="Times New Roman" w:hAnsi="Times New Roman" w:cs="Times New Roman"/>
        </w:rPr>
        <w:t>.</w:t>
      </w:r>
      <w:r>
        <w:rPr>
          <w:rFonts w:ascii="Times New Roman" w:hAnsi="Times New Roman" w:cs="Times New Roman"/>
        </w:rPr>
        <w:t xml:space="preserve"> Den unges valg af uddannelse kan med Bourdieus perspektiv relateres til bl.a. forældrenes uddannelsesmæssige bagrund, familiens indkomst og adgang til materielle goder, f.eks. bil, computer</w:t>
      </w:r>
      <w:r w:rsidR="00F50495">
        <w:rPr>
          <w:rFonts w:ascii="Times New Roman" w:hAnsi="Times New Roman" w:cs="Times New Roman"/>
        </w:rPr>
        <w:t>, bøger</w:t>
      </w:r>
      <w:r>
        <w:rPr>
          <w:rFonts w:ascii="Times New Roman" w:hAnsi="Times New Roman" w:cs="Times New Roman"/>
        </w:rPr>
        <w:t xml:space="preserve"> mv., </w:t>
      </w:r>
      <w:r w:rsidR="00F50495">
        <w:rPr>
          <w:rFonts w:ascii="Times New Roman" w:hAnsi="Times New Roman" w:cs="Times New Roman"/>
        </w:rPr>
        <w:t>og</w:t>
      </w:r>
      <w:r>
        <w:rPr>
          <w:rFonts w:ascii="Times New Roman" w:hAnsi="Times New Roman" w:cs="Times New Roman"/>
        </w:rPr>
        <w:t xml:space="preserve"> f.eks. søskende eller kammeraters valg af uddannelse (</w:t>
      </w:r>
      <w:r w:rsidR="00F50495">
        <w:rPr>
          <w:rFonts w:ascii="Times New Roman" w:hAnsi="Times New Roman" w:cs="Times New Roman"/>
        </w:rPr>
        <w:t xml:space="preserve">der </w:t>
      </w:r>
      <w:r>
        <w:rPr>
          <w:rFonts w:ascii="Times New Roman" w:hAnsi="Times New Roman" w:cs="Times New Roman"/>
        </w:rPr>
        <w:t>kan påvirke den unge at gå samme vej)</w:t>
      </w:r>
      <w:r w:rsidR="00F50495">
        <w:rPr>
          <w:rFonts w:ascii="Times New Roman" w:hAnsi="Times New Roman" w:cs="Times New Roman"/>
        </w:rPr>
        <w:t>.</w:t>
      </w:r>
    </w:p>
    <w:p w14:paraId="45D83F72" w14:textId="77777777" w:rsidR="006E4D11" w:rsidRPr="000D5424" w:rsidRDefault="006E4D11" w:rsidP="006E4D11">
      <w:pPr>
        <w:spacing w:line="360" w:lineRule="auto"/>
        <w:rPr>
          <w:rFonts w:ascii="Times New Roman" w:hAnsi="Times New Roman" w:cs="Times New Roman"/>
        </w:rPr>
      </w:pPr>
      <w:r>
        <w:rPr>
          <w:rFonts w:ascii="Times New Roman" w:hAnsi="Times New Roman" w:cs="Times New Roman"/>
        </w:rPr>
        <w:t>I publikationen fremgår det endvidere, at</w:t>
      </w:r>
      <w:r w:rsidRPr="00E145DD">
        <w:rPr>
          <w:rFonts w:ascii="Times New Roman" w:hAnsi="Times New Roman" w:cs="Times New Roman"/>
        </w:rPr>
        <w:t xml:space="preserve"> </w:t>
      </w:r>
      <w:r>
        <w:rPr>
          <w:rFonts w:ascii="Times New Roman" w:hAnsi="Times New Roman" w:cs="Times New Roman"/>
          <w:i/>
        </w:rPr>
        <w:t>når du som lærer skal vurdere</w:t>
      </w:r>
      <w:r w:rsidRPr="00E145DD">
        <w:rPr>
          <w:rFonts w:ascii="Times New Roman" w:hAnsi="Times New Roman" w:cs="Times New Roman"/>
          <w:i/>
        </w:rPr>
        <w:t xml:space="preserve"> valgparatheden, </w:t>
      </w:r>
      <w:r w:rsidRPr="00F50495">
        <w:rPr>
          <w:rFonts w:ascii="Times New Roman" w:hAnsi="Times New Roman" w:cs="Times New Roman"/>
          <w:i/>
        </w:rPr>
        <w:t>kan</w:t>
      </w:r>
      <w:r w:rsidRPr="00E145DD">
        <w:rPr>
          <w:rFonts w:ascii="Times New Roman" w:hAnsi="Times New Roman" w:cs="Times New Roman"/>
          <w:i/>
        </w:rPr>
        <w:t xml:space="preserve"> du være opmærksom på, om eleven er engageret og aktiv, når der skal tages beslutninger og har en bevidsthed om, at valg har konsekvenser</w:t>
      </w:r>
      <w:r w:rsidRPr="00E145DD">
        <w:rPr>
          <w:rFonts w:ascii="Times New Roman" w:hAnsi="Times New Roman" w:cs="Times New Roman"/>
        </w:rPr>
        <w:t xml:space="preserve"> (UVM 2014:5).</w:t>
      </w:r>
      <w:r>
        <w:rPr>
          <w:rFonts w:ascii="Times New Roman" w:hAnsi="Times New Roman" w:cs="Times New Roman"/>
        </w:rPr>
        <w:t xml:space="preserve"> </w:t>
      </w:r>
      <w:r w:rsidRPr="00E145DD">
        <w:rPr>
          <w:rFonts w:ascii="Times New Roman" w:hAnsi="Times New Roman" w:cs="Times New Roman"/>
        </w:rPr>
        <w:t xml:space="preserve">Med Bourdieu må man igen se på, </w:t>
      </w:r>
      <w:r>
        <w:rPr>
          <w:rFonts w:ascii="Times New Roman" w:hAnsi="Times New Roman" w:cs="Times New Roman"/>
        </w:rPr>
        <w:t>om</w:t>
      </w:r>
      <w:r w:rsidRPr="00E145DD">
        <w:rPr>
          <w:rFonts w:ascii="Times New Roman" w:hAnsi="Times New Roman" w:cs="Times New Roman"/>
        </w:rPr>
        <w:t xml:space="preserve"> den unge </w:t>
      </w:r>
      <w:r>
        <w:rPr>
          <w:rFonts w:ascii="Times New Roman" w:hAnsi="Times New Roman" w:cs="Times New Roman"/>
        </w:rPr>
        <w:t xml:space="preserve">er </w:t>
      </w:r>
      <w:r w:rsidRPr="00E145DD">
        <w:rPr>
          <w:rFonts w:ascii="Times New Roman" w:hAnsi="Times New Roman" w:cs="Times New Roman"/>
        </w:rPr>
        <w:t>vokset op med og blevet påvirket af familien og skolen til at træffe valg, tage beslutninger og tage stilling til forskellige ting i livet. Det at kunne tage beslutninger kan ses i relation til, hvad der i de grundlæggende sociale felter er blevet anerkendt. Den unge er måske blevet anerkendt af forældrene i de små valg, som den unge har taget i opvæksten, og er vokset op med, at det er okay at fejle. Den unge har måske før prøvet at træffe forkerte valg eller valg, der ikke er anerkendt i feltet, men har oplevet, at det er okay</w:t>
      </w:r>
      <w:r>
        <w:rPr>
          <w:rFonts w:ascii="Times New Roman" w:hAnsi="Times New Roman" w:cs="Times New Roman"/>
        </w:rPr>
        <w:t>, også selvom det kan have medført negative konsekvenser</w:t>
      </w:r>
      <w:r w:rsidRPr="00E145DD">
        <w:rPr>
          <w:rFonts w:ascii="Times New Roman" w:hAnsi="Times New Roman" w:cs="Times New Roman"/>
        </w:rPr>
        <w:t xml:space="preserve">. </w:t>
      </w:r>
    </w:p>
    <w:p w14:paraId="67325CF6" w14:textId="15066642" w:rsidR="006E4D11" w:rsidRDefault="006E4D11" w:rsidP="006E4D11">
      <w:pPr>
        <w:spacing w:line="360" w:lineRule="auto"/>
        <w:rPr>
          <w:rFonts w:ascii="Times New Roman" w:hAnsi="Times New Roman" w:cs="Times New Roman"/>
        </w:rPr>
      </w:pPr>
      <w:r w:rsidRPr="00E145DD">
        <w:rPr>
          <w:rFonts w:ascii="Times New Roman" w:hAnsi="Times New Roman" w:cs="Times New Roman"/>
        </w:rPr>
        <w:t xml:space="preserve">Til sidst i publikationen under valgparathed fremgår det; </w:t>
      </w:r>
      <w:r w:rsidRPr="00E145DD">
        <w:rPr>
          <w:rFonts w:ascii="Times New Roman" w:hAnsi="Times New Roman" w:cs="Times New Roman"/>
          <w:i/>
        </w:rPr>
        <w:t xml:space="preserve">’Du kan også overveje, om eleven kan reflektere over sine interesser og kompetencer og koble det med, hvad der skal ske efter skolen’ </w:t>
      </w:r>
      <w:r w:rsidRPr="00E145DD">
        <w:rPr>
          <w:rFonts w:ascii="Times New Roman" w:hAnsi="Times New Roman" w:cs="Times New Roman"/>
        </w:rPr>
        <w:t xml:space="preserve">(UVM 2014:5). </w:t>
      </w:r>
      <w:r>
        <w:rPr>
          <w:rFonts w:ascii="Times New Roman" w:hAnsi="Times New Roman" w:cs="Times New Roman"/>
        </w:rPr>
        <w:t>Med</w:t>
      </w:r>
      <w:r w:rsidRPr="00E145DD">
        <w:rPr>
          <w:rFonts w:ascii="Times New Roman" w:hAnsi="Times New Roman" w:cs="Times New Roman"/>
        </w:rPr>
        <w:t xml:space="preserve"> Bourdieu kan man her se på, hvordan den unge, påvirket af si</w:t>
      </w:r>
      <w:r>
        <w:rPr>
          <w:rFonts w:ascii="Times New Roman" w:hAnsi="Times New Roman" w:cs="Times New Roman"/>
        </w:rPr>
        <w:t>n sociale og kulturelle opvækst</w:t>
      </w:r>
      <w:r w:rsidRPr="00E145DD">
        <w:rPr>
          <w:rFonts w:ascii="Times New Roman" w:hAnsi="Times New Roman" w:cs="Times New Roman"/>
        </w:rPr>
        <w:t xml:space="preserve"> er blevet påvirket til at tænke og reflektere </w:t>
      </w:r>
      <w:r>
        <w:rPr>
          <w:rFonts w:ascii="Times New Roman" w:hAnsi="Times New Roman" w:cs="Times New Roman"/>
        </w:rPr>
        <w:t>over</w:t>
      </w:r>
      <w:r w:rsidRPr="00E145DD">
        <w:rPr>
          <w:rFonts w:ascii="Times New Roman" w:hAnsi="Times New Roman" w:cs="Times New Roman"/>
        </w:rPr>
        <w:t xml:space="preserve"> sine følelser, interesser og vaner. Eller hvordan den unge er blevet påvirket og inspireret af f.eks. forældrene, søskende og </w:t>
      </w:r>
      <w:r>
        <w:rPr>
          <w:rFonts w:ascii="Times New Roman" w:hAnsi="Times New Roman" w:cs="Times New Roman"/>
        </w:rPr>
        <w:t>kammerater</w:t>
      </w:r>
      <w:r w:rsidRPr="00E145DD">
        <w:rPr>
          <w:rFonts w:ascii="Times New Roman" w:hAnsi="Times New Roman" w:cs="Times New Roman"/>
        </w:rPr>
        <w:t xml:space="preserve"> til at tænke og reflektere </w:t>
      </w:r>
      <w:r>
        <w:rPr>
          <w:rFonts w:ascii="Times New Roman" w:hAnsi="Times New Roman" w:cs="Times New Roman"/>
        </w:rPr>
        <w:t>over</w:t>
      </w:r>
      <w:r w:rsidRPr="00E145DD">
        <w:rPr>
          <w:rFonts w:ascii="Times New Roman" w:hAnsi="Times New Roman" w:cs="Times New Roman"/>
        </w:rPr>
        <w:t xml:space="preserve"> sig selv</w:t>
      </w:r>
      <w:r>
        <w:rPr>
          <w:rFonts w:ascii="Times New Roman" w:hAnsi="Times New Roman" w:cs="Times New Roman"/>
        </w:rPr>
        <w:t xml:space="preserve"> og sin situation – hvordan den unge ser sig selv</w:t>
      </w:r>
      <w:r w:rsidRPr="00E145DD">
        <w:rPr>
          <w:rFonts w:ascii="Times New Roman" w:hAnsi="Times New Roman" w:cs="Times New Roman"/>
        </w:rPr>
        <w:t>. Derudover vil Bourdieu se på, hvordan og i hvilken grad refleksion er indgået i kommunikationen eller samværet med familien eller i hvilken grad den unge er blevet ”tvunget” til at reflektere i de tidlige skoleår.</w:t>
      </w:r>
    </w:p>
    <w:p w14:paraId="318DB08B" w14:textId="77777777" w:rsidR="004326C2" w:rsidRDefault="004326C2" w:rsidP="006E4D11">
      <w:pPr>
        <w:spacing w:line="360" w:lineRule="auto"/>
        <w:rPr>
          <w:rFonts w:ascii="Times New Roman" w:hAnsi="Times New Roman" w:cs="Times New Roman"/>
        </w:rPr>
      </w:pPr>
    </w:p>
    <w:p w14:paraId="122534F8" w14:textId="77777777" w:rsidR="006E4D11" w:rsidRPr="00E145DD" w:rsidRDefault="006E4D11" w:rsidP="006E4D11">
      <w:pPr>
        <w:spacing w:line="360" w:lineRule="auto"/>
        <w:rPr>
          <w:rFonts w:ascii="Times New Roman" w:hAnsi="Times New Roman" w:cs="Times New Roman"/>
        </w:rPr>
      </w:pPr>
      <w:r w:rsidRPr="00AA712B">
        <w:rPr>
          <w:rStyle w:val="Overskrift4Tegn"/>
          <w:rFonts w:ascii="Times New Roman" w:hAnsi="Times New Roman" w:cs="Times New Roman"/>
          <w:b w:val="0"/>
        </w:rPr>
        <w:lastRenderedPageBreak/>
        <w:t>Samarbejdsevne</w:t>
      </w:r>
      <w:r w:rsidRPr="00E145DD">
        <w:rPr>
          <w:rFonts w:ascii="Times New Roman" w:hAnsi="Times New Roman" w:cs="Times New Roman"/>
        </w:rPr>
        <w:t xml:space="preserve"> – </w:t>
      </w:r>
      <w:r w:rsidRPr="00E145DD">
        <w:rPr>
          <w:rFonts w:ascii="Times New Roman" w:hAnsi="Times New Roman" w:cs="Times New Roman"/>
          <w:i/>
        </w:rPr>
        <w:t>at kunne løse opgaver sammen med andre, overholde fælles aftaler og bidrage positivt til fællesskabet</w:t>
      </w:r>
      <w:r w:rsidRPr="00E145DD">
        <w:rPr>
          <w:rFonts w:ascii="Times New Roman" w:hAnsi="Times New Roman" w:cs="Times New Roman"/>
        </w:rPr>
        <w:t xml:space="preserve"> (Ibid.:7), handler, ifølge publikationen, bl.a. om at kunne hjælpe og spørge om hjælp i en gruppe, at kunne danne relationer og få nye kontakter og venner samt at kunne modtage respons og bruge kritik konstruktivt (Ibid.). </w:t>
      </w:r>
    </w:p>
    <w:p w14:paraId="386DBB47" w14:textId="77777777" w:rsidR="006E4D11" w:rsidRPr="00E145DD" w:rsidRDefault="006E4D11" w:rsidP="006E4D11">
      <w:pPr>
        <w:spacing w:line="360" w:lineRule="auto"/>
        <w:rPr>
          <w:rFonts w:ascii="Times New Roman" w:hAnsi="Times New Roman" w:cs="Times New Roman"/>
        </w:rPr>
      </w:pPr>
      <w:r w:rsidRPr="00E145DD">
        <w:rPr>
          <w:rFonts w:ascii="Times New Roman" w:hAnsi="Times New Roman" w:cs="Times New Roman"/>
        </w:rPr>
        <w:t>I forhold til denne sociale forudsætninger kunne man med Bourdieu spørge ind</w:t>
      </w:r>
      <w:r>
        <w:rPr>
          <w:rFonts w:ascii="Times New Roman" w:hAnsi="Times New Roman" w:cs="Times New Roman"/>
        </w:rPr>
        <w:t xml:space="preserve"> </w:t>
      </w:r>
      <w:r w:rsidRPr="00E145DD">
        <w:rPr>
          <w:rFonts w:ascii="Times New Roman" w:hAnsi="Times New Roman" w:cs="Times New Roman"/>
        </w:rPr>
        <w:t>til den unges sociale og kulturelle baggrund</w:t>
      </w:r>
      <w:r>
        <w:rPr>
          <w:rFonts w:ascii="Times New Roman" w:hAnsi="Times New Roman" w:cs="Times New Roman"/>
        </w:rPr>
        <w:t>.</w:t>
      </w:r>
      <w:r w:rsidRPr="00E145DD">
        <w:rPr>
          <w:rFonts w:ascii="Times New Roman" w:hAnsi="Times New Roman" w:cs="Times New Roman"/>
        </w:rPr>
        <w:t xml:space="preserve"> </w:t>
      </w:r>
      <w:r>
        <w:rPr>
          <w:rFonts w:ascii="Times New Roman" w:hAnsi="Times New Roman" w:cs="Times New Roman"/>
        </w:rPr>
        <w:t>H</w:t>
      </w:r>
      <w:r w:rsidRPr="00E145DD">
        <w:rPr>
          <w:rFonts w:ascii="Times New Roman" w:hAnsi="Times New Roman" w:cs="Times New Roman"/>
        </w:rPr>
        <w:t>vordan har man i familien samarbejdet om</w:t>
      </w:r>
      <w:r>
        <w:rPr>
          <w:rFonts w:ascii="Times New Roman" w:hAnsi="Times New Roman" w:cs="Times New Roman"/>
        </w:rPr>
        <w:t xml:space="preserve"> de praktiske opgaver i hjemmet? H</w:t>
      </w:r>
      <w:r w:rsidRPr="00E145DD">
        <w:rPr>
          <w:rFonts w:ascii="Times New Roman" w:hAnsi="Times New Roman" w:cs="Times New Roman"/>
        </w:rPr>
        <w:t>vordan har kulturen i familien været i forhold til det at spø</w:t>
      </w:r>
      <w:r>
        <w:rPr>
          <w:rFonts w:ascii="Times New Roman" w:hAnsi="Times New Roman" w:cs="Times New Roman"/>
        </w:rPr>
        <w:t>rge om hjælp og hjælpe hinanden? H</w:t>
      </w:r>
      <w:r w:rsidRPr="00E145DD">
        <w:rPr>
          <w:rFonts w:ascii="Times New Roman" w:hAnsi="Times New Roman" w:cs="Times New Roman"/>
        </w:rPr>
        <w:t>vordan har forældrene støttet op om den unges soc</w:t>
      </w:r>
      <w:r>
        <w:rPr>
          <w:rFonts w:ascii="Times New Roman" w:hAnsi="Times New Roman" w:cs="Times New Roman"/>
        </w:rPr>
        <w:t>iale relationer, venskaber osv.? H</w:t>
      </w:r>
      <w:r w:rsidRPr="00E145DD">
        <w:rPr>
          <w:rFonts w:ascii="Times New Roman" w:hAnsi="Times New Roman" w:cs="Times New Roman"/>
        </w:rPr>
        <w:t xml:space="preserve">ar man i familien responderet på spørgsmål, råd eller andet og har man kunne tage i mod konstruktiv kritik? Bourdieu ville altså bl.a. se på den nære families (forældre og søskende) omgang med hinanden og på den unges sociale og kulturelle opvækst. </w:t>
      </w:r>
    </w:p>
    <w:p w14:paraId="64B65A93" w14:textId="77777777" w:rsidR="006E4D11" w:rsidRPr="00E145DD" w:rsidRDefault="006E4D11" w:rsidP="006E4D11">
      <w:pPr>
        <w:spacing w:line="360" w:lineRule="auto"/>
        <w:rPr>
          <w:rFonts w:ascii="Times New Roman" w:hAnsi="Times New Roman" w:cs="Times New Roman"/>
        </w:rPr>
      </w:pPr>
    </w:p>
    <w:p w14:paraId="42BD93B1" w14:textId="563829B5" w:rsidR="006E4D11" w:rsidRPr="00E145DD" w:rsidRDefault="006E4D11" w:rsidP="006E4D11">
      <w:pPr>
        <w:spacing w:line="360" w:lineRule="auto"/>
        <w:rPr>
          <w:rFonts w:ascii="Times New Roman" w:hAnsi="Times New Roman" w:cs="Times New Roman"/>
        </w:rPr>
      </w:pPr>
      <w:r w:rsidRPr="00E145DD">
        <w:rPr>
          <w:rFonts w:ascii="Times New Roman" w:hAnsi="Times New Roman" w:cs="Times New Roman"/>
        </w:rPr>
        <w:t xml:space="preserve">I </w:t>
      </w:r>
      <w:r>
        <w:rPr>
          <w:rFonts w:ascii="Times New Roman" w:hAnsi="Times New Roman" w:cs="Times New Roman"/>
        </w:rPr>
        <w:t>’Vurdering af elevernes personlige og sociale forudsætninge</w:t>
      </w:r>
      <w:r w:rsidR="002317F9">
        <w:rPr>
          <w:rFonts w:ascii="Times New Roman" w:hAnsi="Times New Roman" w:cs="Times New Roman"/>
        </w:rPr>
        <w:t>r – værktøj og inspiration</w:t>
      </w:r>
      <w:r>
        <w:rPr>
          <w:rFonts w:ascii="Times New Roman" w:hAnsi="Times New Roman" w:cs="Times New Roman"/>
        </w:rPr>
        <w:t xml:space="preserve">’ </w:t>
      </w:r>
      <w:r w:rsidRPr="00E145DD">
        <w:rPr>
          <w:rFonts w:ascii="Times New Roman" w:hAnsi="Times New Roman" w:cs="Times New Roman"/>
        </w:rPr>
        <w:t xml:space="preserve">står der desuden: </w:t>
      </w:r>
      <w:r w:rsidRPr="00E145DD">
        <w:rPr>
          <w:rFonts w:ascii="Times New Roman" w:hAnsi="Times New Roman" w:cs="Times New Roman"/>
          <w:i/>
        </w:rPr>
        <w:t xml:space="preserve">’Samarbejdsevne kommer også til udtryk i, om eleven kan tilgå en opgave åbent, kan gå på kompromis og er i stand til at tilsidesætte sine egne behov.’ </w:t>
      </w:r>
      <w:r w:rsidRPr="00E145DD">
        <w:rPr>
          <w:rFonts w:ascii="Times New Roman" w:hAnsi="Times New Roman" w:cs="Times New Roman"/>
        </w:rPr>
        <w:t>(Ibid.). Her handler det igen om, hvordan den u</w:t>
      </w:r>
      <w:r>
        <w:rPr>
          <w:rFonts w:ascii="Times New Roman" w:hAnsi="Times New Roman" w:cs="Times New Roman"/>
        </w:rPr>
        <w:t xml:space="preserve">nge handler og tænker (habitus). Ud over </w:t>
      </w:r>
      <w:r w:rsidRPr="00E145DD">
        <w:rPr>
          <w:rFonts w:ascii="Times New Roman" w:hAnsi="Times New Roman" w:cs="Times New Roman"/>
        </w:rPr>
        <w:t>forældrenes indvirke</w:t>
      </w:r>
      <w:r w:rsidR="00C271C6">
        <w:rPr>
          <w:rFonts w:ascii="Times New Roman" w:hAnsi="Times New Roman" w:cs="Times New Roman"/>
        </w:rPr>
        <w:t>n</w:t>
      </w:r>
      <w:r w:rsidRPr="00E145DD">
        <w:rPr>
          <w:rFonts w:ascii="Times New Roman" w:hAnsi="Times New Roman" w:cs="Times New Roman"/>
        </w:rPr>
        <w:t xml:space="preserve"> kan </w:t>
      </w:r>
      <w:r>
        <w:rPr>
          <w:rFonts w:ascii="Times New Roman" w:hAnsi="Times New Roman" w:cs="Times New Roman"/>
        </w:rPr>
        <w:t xml:space="preserve">det også </w:t>
      </w:r>
      <w:r w:rsidRPr="00E145DD">
        <w:rPr>
          <w:rFonts w:ascii="Times New Roman" w:hAnsi="Times New Roman" w:cs="Times New Roman"/>
        </w:rPr>
        <w:t xml:space="preserve">betyde noget, om den unge har søskende, som den unge har skulle ”forhandle” med om opgaver, legetøj, forældrenes opmærksomhed mv. i hjemmet, eller om den unge i familien har været vant til at skulle tage hensyn til andre familiemedlemmer (yngre søskende syge familiemedlemmer eller andet) og på den måde </w:t>
      </w:r>
      <w:r>
        <w:rPr>
          <w:rFonts w:ascii="Times New Roman" w:hAnsi="Times New Roman" w:cs="Times New Roman"/>
        </w:rPr>
        <w:t xml:space="preserve">har lært at </w:t>
      </w:r>
      <w:r w:rsidRPr="00E145DD">
        <w:rPr>
          <w:rFonts w:ascii="Times New Roman" w:hAnsi="Times New Roman" w:cs="Times New Roman"/>
        </w:rPr>
        <w:t xml:space="preserve">tilsidesætte egne behov. </w:t>
      </w:r>
    </w:p>
    <w:p w14:paraId="7DD7C26A" w14:textId="0F628DD5" w:rsidR="006E4D11" w:rsidRDefault="006E4D11" w:rsidP="006E4D11"/>
    <w:p w14:paraId="594A69E5" w14:textId="350C0334" w:rsidR="006E4D11" w:rsidRPr="006E642A" w:rsidRDefault="00AA712B" w:rsidP="006E642A">
      <w:pPr>
        <w:pStyle w:val="Overskrift2"/>
        <w:rPr>
          <w:rFonts w:ascii="Times New Roman" w:hAnsi="Times New Roman" w:cs="Times New Roman"/>
          <w:sz w:val="28"/>
          <w:szCs w:val="28"/>
        </w:rPr>
      </w:pPr>
      <w:bookmarkStart w:id="38" w:name="_Toc299963330"/>
      <w:r>
        <w:rPr>
          <w:rFonts w:ascii="Times New Roman" w:hAnsi="Times New Roman" w:cs="Times New Roman"/>
          <w:sz w:val="28"/>
          <w:szCs w:val="28"/>
        </w:rPr>
        <w:t>5</w:t>
      </w:r>
      <w:r w:rsidR="006E642A" w:rsidRPr="006E642A">
        <w:rPr>
          <w:rFonts w:ascii="Times New Roman" w:hAnsi="Times New Roman" w:cs="Times New Roman"/>
          <w:sz w:val="28"/>
          <w:szCs w:val="28"/>
        </w:rPr>
        <w:t xml:space="preserve">.2 </w:t>
      </w:r>
      <w:r>
        <w:rPr>
          <w:rFonts w:ascii="Times New Roman" w:hAnsi="Times New Roman" w:cs="Times New Roman"/>
          <w:sz w:val="28"/>
          <w:szCs w:val="28"/>
        </w:rPr>
        <w:t>Opsamling</w:t>
      </w:r>
      <w:bookmarkEnd w:id="38"/>
    </w:p>
    <w:p w14:paraId="17475F2D" w14:textId="24470E4E" w:rsidR="00A7479B" w:rsidRDefault="00AC4382" w:rsidP="009554D5">
      <w:pPr>
        <w:spacing w:line="360" w:lineRule="auto"/>
        <w:rPr>
          <w:rFonts w:ascii="Times New Roman" w:hAnsi="Times New Roman" w:cs="Times New Roman"/>
        </w:rPr>
      </w:pPr>
      <w:r>
        <w:rPr>
          <w:rFonts w:ascii="Times New Roman" w:hAnsi="Times New Roman" w:cs="Times New Roman"/>
        </w:rPr>
        <w:t xml:space="preserve">I dette </w:t>
      </w:r>
      <w:r w:rsidR="00452DAB">
        <w:rPr>
          <w:rFonts w:ascii="Times New Roman" w:hAnsi="Times New Roman" w:cs="Times New Roman"/>
        </w:rPr>
        <w:t>kapitel</w:t>
      </w:r>
      <w:r w:rsidR="00A7479B">
        <w:rPr>
          <w:rFonts w:ascii="Times New Roman" w:hAnsi="Times New Roman" w:cs="Times New Roman"/>
        </w:rPr>
        <w:t xml:space="preserve"> er uddannelsesparathedsbegrebet og UPV blevet undersøgt nærmere med Bourdieus begreber om kapital, habitus, felt, doxa og symbolsk vold. Bourdieus teori om social reproduktion har således bidraget med en forståelse af, hvordan nogle unge gennem UPV sorteres fra </w:t>
      </w:r>
      <w:r w:rsidR="009F3CB3">
        <w:rPr>
          <w:rFonts w:ascii="Times New Roman" w:hAnsi="Times New Roman" w:cs="Times New Roman"/>
        </w:rPr>
        <w:t>i uddannelsessystemet</w:t>
      </w:r>
      <w:r w:rsidR="00A7479B">
        <w:rPr>
          <w:rFonts w:ascii="Times New Roman" w:hAnsi="Times New Roman" w:cs="Times New Roman"/>
        </w:rPr>
        <w:t xml:space="preserve"> på baggrund af </w:t>
      </w:r>
      <w:r w:rsidR="009F3CB3">
        <w:rPr>
          <w:rFonts w:ascii="Times New Roman" w:hAnsi="Times New Roman" w:cs="Times New Roman"/>
        </w:rPr>
        <w:t xml:space="preserve">en </w:t>
      </w:r>
      <w:r>
        <w:rPr>
          <w:rFonts w:ascii="Times New Roman" w:hAnsi="Times New Roman" w:cs="Times New Roman"/>
        </w:rPr>
        <w:t>’</w:t>
      </w:r>
      <w:r w:rsidR="009F3CB3">
        <w:rPr>
          <w:rFonts w:ascii="Times New Roman" w:hAnsi="Times New Roman" w:cs="Times New Roman"/>
        </w:rPr>
        <w:t>manglende</w:t>
      </w:r>
      <w:r>
        <w:rPr>
          <w:rFonts w:ascii="Times New Roman" w:hAnsi="Times New Roman" w:cs="Times New Roman"/>
        </w:rPr>
        <w:t>’</w:t>
      </w:r>
      <w:r w:rsidR="00F01503">
        <w:rPr>
          <w:rFonts w:ascii="Times New Roman" w:hAnsi="Times New Roman" w:cs="Times New Roman"/>
        </w:rPr>
        <w:t xml:space="preserve"> grad </w:t>
      </w:r>
      <w:r w:rsidR="009F3CB3">
        <w:rPr>
          <w:rFonts w:ascii="Times New Roman" w:hAnsi="Times New Roman" w:cs="Times New Roman"/>
        </w:rPr>
        <w:t xml:space="preserve">af kulturel kapital og </w:t>
      </w:r>
      <w:r>
        <w:rPr>
          <w:rFonts w:ascii="Times New Roman" w:hAnsi="Times New Roman" w:cs="Times New Roman"/>
        </w:rPr>
        <w:t xml:space="preserve">fordi de ikke er blevet disponeret for de ’nødvendige’ adfærdsformer, </w:t>
      </w:r>
      <w:r w:rsidR="00C17FCA">
        <w:rPr>
          <w:rFonts w:ascii="Times New Roman" w:hAnsi="Times New Roman" w:cs="Times New Roman"/>
        </w:rPr>
        <w:t>holdninger og handlen. Denne overførsel af kapital og disponering af egenskaber sker, ifølge Bourdieu, særligt i familien</w:t>
      </w:r>
      <w:r w:rsidR="00CB0445">
        <w:rPr>
          <w:rFonts w:ascii="Times New Roman" w:hAnsi="Times New Roman" w:cs="Times New Roman"/>
        </w:rPr>
        <w:t xml:space="preserve">. </w:t>
      </w:r>
      <w:r w:rsidR="009F3CB3">
        <w:rPr>
          <w:rFonts w:ascii="Times New Roman" w:hAnsi="Times New Roman" w:cs="Times New Roman"/>
        </w:rPr>
        <w:t>Bourdieus begreber har derved bidraget til at forstå, hvordan de unges sociale bagrund spiller ind i vurderingen af uddannelsesparathed - hermed</w:t>
      </w:r>
      <w:r w:rsidR="00CB0445">
        <w:rPr>
          <w:rFonts w:ascii="Times New Roman" w:hAnsi="Times New Roman" w:cs="Times New Roman"/>
        </w:rPr>
        <w:t xml:space="preserve"> om de </w:t>
      </w:r>
      <w:r w:rsidR="009F3CB3">
        <w:rPr>
          <w:rFonts w:ascii="Times New Roman" w:hAnsi="Times New Roman" w:cs="Times New Roman"/>
        </w:rPr>
        <w:t>er</w:t>
      </w:r>
      <w:r w:rsidR="00CB0445">
        <w:rPr>
          <w:rFonts w:ascii="Times New Roman" w:hAnsi="Times New Roman" w:cs="Times New Roman"/>
        </w:rPr>
        <w:t xml:space="preserve"> uddannelsesparate eller ikke-uddannelsesparate</w:t>
      </w:r>
      <w:r w:rsidR="0035030B">
        <w:rPr>
          <w:rFonts w:ascii="Times New Roman" w:hAnsi="Times New Roman" w:cs="Times New Roman"/>
        </w:rPr>
        <w:t xml:space="preserve"> ved afslutningen af 9. og 10. k</w:t>
      </w:r>
      <w:r w:rsidR="009F3CB3">
        <w:rPr>
          <w:rFonts w:ascii="Times New Roman" w:hAnsi="Times New Roman" w:cs="Times New Roman"/>
        </w:rPr>
        <w:t>lasse i forhold til deres ønske om ungdomsuddannelse</w:t>
      </w:r>
      <w:r w:rsidR="00CB0445">
        <w:rPr>
          <w:rFonts w:ascii="Times New Roman" w:hAnsi="Times New Roman" w:cs="Times New Roman"/>
        </w:rPr>
        <w:t>.</w:t>
      </w:r>
    </w:p>
    <w:p w14:paraId="7B135718" w14:textId="6AFDDC2A" w:rsidR="0035030B" w:rsidRPr="00E145DD" w:rsidRDefault="0035030B" w:rsidP="0035030B">
      <w:pPr>
        <w:spacing w:line="360" w:lineRule="auto"/>
        <w:rPr>
          <w:rFonts w:ascii="Times New Roman" w:hAnsi="Times New Roman" w:cs="Times New Roman"/>
        </w:rPr>
      </w:pPr>
      <w:r>
        <w:rPr>
          <w:rFonts w:ascii="Times New Roman" w:hAnsi="Times New Roman" w:cs="Times New Roman"/>
        </w:rPr>
        <w:lastRenderedPageBreak/>
        <w:t xml:space="preserve">Det er i kapitlet blevet belyst, hvordan </w:t>
      </w:r>
      <w:r w:rsidRPr="00E145DD">
        <w:rPr>
          <w:rFonts w:ascii="Times New Roman" w:hAnsi="Times New Roman" w:cs="Times New Roman"/>
        </w:rPr>
        <w:t xml:space="preserve">de unges </w:t>
      </w:r>
      <w:r w:rsidRPr="00F94275">
        <w:rPr>
          <w:rFonts w:ascii="Times New Roman" w:hAnsi="Times New Roman" w:cs="Times New Roman"/>
        </w:rPr>
        <w:t>personlige og sociale</w:t>
      </w:r>
      <w:r w:rsidR="00C17FCA">
        <w:rPr>
          <w:rFonts w:ascii="Times New Roman" w:hAnsi="Times New Roman" w:cs="Times New Roman"/>
        </w:rPr>
        <w:t xml:space="preserve"> forudsætninger for uddannelse </w:t>
      </w:r>
      <w:r>
        <w:rPr>
          <w:rFonts w:ascii="Times New Roman" w:hAnsi="Times New Roman" w:cs="Times New Roman"/>
        </w:rPr>
        <w:t>kan siges at indgå</w:t>
      </w:r>
      <w:r w:rsidRPr="00E145DD">
        <w:rPr>
          <w:rFonts w:ascii="Times New Roman" w:hAnsi="Times New Roman" w:cs="Times New Roman"/>
        </w:rPr>
        <w:t xml:space="preserve"> i et slags regnskab </w:t>
      </w:r>
      <w:r>
        <w:rPr>
          <w:rFonts w:ascii="Times New Roman" w:hAnsi="Times New Roman" w:cs="Times New Roman"/>
        </w:rPr>
        <w:t xml:space="preserve">f.eks. </w:t>
      </w:r>
      <w:r w:rsidRPr="00E145DD">
        <w:rPr>
          <w:rFonts w:ascii="Times New Roman" w:hAnsi="Times New Roman" w:cs="Times New Roman"/>
        </w:rPr>
        <w:t xml:space="preserve">i form af </w:t>
      </w:r>
      <w:r>
        <w:rPr>
          <w:rFonts w:ascii="Times New Roman" w:hAnsi="Times New Roman" w:cs="Times New Roman"/>
        </w:rPr>
        <w:t>UPV</w:t>
      </w:r>
      <w:r w:rsidRPr="00E145DD">
        <w:rPr>
          <w:rFonts w:ascii="Times New Roman" w:hAnsi="Times New Roman" w:cs="Times New Roman"/>
        </w:rPr>
        <w:t>.</w:t>
      </w:r>
      <w:r>
        <w:rPr>
          <w:rFonts w:ascii="Times New Roman" w:hAnsi="Times New Roman" w:cs="Times New Roman"/>
        </w:rPr>
        <w:t xml:space="preserve"> Her forstået som et regnskab, hvor læreren og vejlederen er ”overdommere” i forhold til den endelige vurdering af den unge – ’</w:t>
      </w:r>
      <w:r w:rsidRPr="00953479">
        <w:rPr>
          <w:rFonts w:ascii="Times New Roman" w:hAnsi="Times New Roman" w:cs="Times New Roman"/>
        </w:rPr>
        <w:t>uddannelsesparat</w:t>
      </w:r>
      <w:r>
        <w:rPr>
          <w:rFonts w:ascii="Times New Roman" w:hAnsi="Times New Roman" w:cs="Times New Roman"/>
        </w:rPr>
        <w:t>’ eller ’</w:t>
      </w:r>
      <w:r w:rsidRPr="00953479">
        <w:rPr>
          <w:rFonts w:ascii="Times New Roman" w:hAnsi="Times New Roman" w:cs="Times New Roman"/>
        </w:rPr>
        <w:t>ikke-uddannelsesparat</w:t>
      </w:r>
      <w:r>
        <w:rPr>
          <w:rFonts w:ascii="Times New Roman" w:hAnsi="Times New Roman" w:cs="Times New Roman"/>
        </w:rPr>
        <w:t>’</w:t>
      </w:r>
      <w:r w:rsidRPr="00953479">
        <w:rPr>
          <w:rFonts w:ascii="Times New Roman" w:hAnsi="Times New Roman" w:cs="Times New Roman"/>
        </w:rPr>
        <w:t>.</w:t>
      </w:r>
      <w:r>
        <w:rPr>
          <w:rFonts w:ascii="Times New Roman" w:hAnsi="Times New Roman" w:cs="Times New Roman"/>
        </w:rPr>
        <w:t xml:space="preserve"> </w:t>
      </w:r>
      <w:r w:rsidR="00C17FCA">
        <w:rPr>
          <w:rFonts w:ascii="Times New Roman" w:hAnsi="Times New Roman" w:cs="Times New Roman"/>
        </w:rPr>
        <w:t>UPV er i relation hertil med Bourdieu blevet belyst som en rekrutteringsprocedure til ungdomsuddannelserne, hvor der gennem en sortering af ’parate’ og ’ikke-parate’ unge indsættes forskellige vejledningsaktiviteter med henblik på at den unge udvikler de nødvendige egenskaber, der, ifølge Undervisningsministeriet, skal til for at gennemføre en ungdomsuddannelse. UPV</w:t>
      </w:r>
      <w:r w:rsidR="00C17FCA" w:rsidRPr="00E145DD">
        <w:rPr>
          <w:rFonts w:ascii="Times New Roman" w:hAnsi="Times New Roman" w:cs="Times New Roman"/>
        </w:rPr>
        <w:t xml:space="preserve"> </w:t>
      </w:r>
      <w:r w:rsidR="00C17FCA">
        <w:rPr>
          <w:rFonts w:ascii="Times New Roman" w:hAnsi="Times New Roman" w:cs="Times New Roman"/>
        </w:rPr>
        <w:t xml:space="preserve">bliver dermed i Bourdieus perspektiv </w:t>
      </w:r>
      <w:r w:rsidR="00C17FCA" w:rsidRPr="00E145DD">
        <w:rPr>
          <w:rFonts w:ascii="Times New Roman" w:hAnsi="Times New Roman" w:cs="Times New Roman"/>
        </w:rPr>
        <w:t>afgørende for de</w:t>
      </w:r>
      <w:r w:rsidR="00C17FCA">
        <w:rPr>
          <w:rFonts w:ascii="Times New Roman" w:hAnsi="Times New Roman" w:cs="Times New Roman"/>
        </w:rPr>
        <w:t>n</w:t>
      </w:r>
      <w:r w:rsidR="00C17FCA" w:rsidRPr="00E145DD">
        <w:rPr>
          <w:rFonts w:ascii="Times New Roman" w:hAnsi="Times New Roman" w:cs="Times New Roman"/>
        </w:rPr>
        <w:t xml:space="preserve"> unges sociale position i </w:t>
      </w:r>
      <w:r w:rsidR="00C17FCA">
        <w:rPr>
          <w:rFonts w:ascii="Times New Roman" w:hAnsi="Times New Roman" w:cs="Times New Roman"/>
        </w:rPr>
        <w:t>uddannelsessystemet</w:t>
      </w:r>
      <w:r w:rsidR="00BD191F">
        <w:rPr>
          <w:rFonts w:ascii="Times New Roman" w:hAnsi="Times New Roman" w:cs="Times New Roman"/>
        </w:rPr>
        <w:t xml:space="preserve"> og dermed også i samfundet</w:t>
      </w:r>
      <w:r w:rsidR="00C17FCA">
        <w:rPr>
          <w:rFonts w:ascii="Times New Roman" w:hAnsi="Times New Roman" w:cs="Times New Roman"/>
        </w:rPr>
        <w:t>.</w:t>
      </w:r>
    </w:p>
    <w:p w14:paraId="03BD1A68" w14:textId="77777777" w:rsidR="00A7479B" w:rsidRDefault="00A7479B" w:rsidP="009554D5">
      <w:pPr>
        <w:spacing w:line="360" w:lineRule="auto"/>
        <w:rPr>
          <w:rFonts w:ascii="Times New Roman" w:hAnsi="Times New Roman" w:cs="Times New Roman"/>
        </w:rPr>
      </w:pPr>
    </w:p>
    <w:p w14:paraId="0BE242D7" w14:textId="55D95B59" w:rsidR="009554D5" w:rsidRDefault="006E4D11" w:rsidP="009554D5">
      <w:pPr>
        <w:spacing w:line="360" w:lineRule="auto"/>
        <w:rPr>
          <w:rFonts w:ascii="Times New Roman" w:hAnsi="Times New Roman" w:cs="Times New Roman"/>
        </w:rPr>
      </w:pPr>
      <w:r>
        <w:rPr>
          <w:rFonts w:ascii="Times New Roman" w:hAnsi="Times New Roman" w:cs="Times New Roman"/>
        </w:rPr>
        <w:t>I de</w:t>
      </w:r>
      <w:r w:rsidR="009554D5">
        <w:rPr>
          <w:rFonts w:ascii="Times New Roman" w:hAnsi="Times New Roman" w:cs="Times New Roman"/>
        </w:rPr>
        <w:t>n</w:t>
      </w:r>
      <w:r>
        <w:rPr>
          <w:rFonts w:ascii="Times New Roman" w:hAnsi="Times New Roman" w:cs="Times New Roman"/>
        </w:rPr>
        <w:t xml:space="preserve"> nærmere analyser af</w:t>
      </w:r>
      <w:r w:rsidRPr="005316B3">
        <w:rPr>
          <w:rFonts w:ascii="Times New Roman" w:hAnsi="Times New Roman" w:cs="Times New Roman"/>
        </w:rPr>
        <w:t xml:space="preserve"> </w:t>
      </w:r>
      <w:r>
        <w:rPr>
          <w:rFonts w:ascii="Times New Roman" w:hAnsi="Times New Roman" w:cs="Times New Roman"/>
        </w:rPr>
        <w:t xml:space="preserve">nøglebegreberne </w:t>
      </w:r>
      <w:r w:rsidR="00A7479B">
        <w:rPr>
          <w:rFonts w:ascii="Times New Roman" w:hAnsi="Times New Roman" w:cs="Times New Roman"/>
        </w:rPr>
        <w:t>under</w:t>
      </w:r>
      <w:r>
        <w:rPr>
          <w:rFonts w:ascii="Times New Roman" w:hAnsi="Times New Roman" w:cs="Times New Roman"/>
        </w:rPr>
        <w:t xml:space="preserve"> </w:t>
      </w:r>
      <w:r w:rsidRPr="005316B3">
        <w:rPr>
          <w:rFonts w:ascii="Times New Roman" w:hAnsi="Times New Roman" w:cs="Times New Roman"/>
        </w:rPr>
        <w:t xml:space="preserve">de personlige </w:t>
      </w:r>
      <w:r>
        <w:rPr>
          <w:rFonts w:ascii="Times New Roman" w:hAnsi="Times New Roman" w:cs="Times New Roman"/>
        </w:rPr>
        <w:t xml:space="preserve">og sociale </w:t>
      </w:r>
      <w:r w:rsidRPr="005316B3">
        <w:rPr>
          <w:rFonts w:ascii="Times New Roman" w:hAnsi="Times New Roman" w:cs="Times New Roman"/>
        </w:rPr>
        <w:t xml:space="preserve">forudsætninger </w:t>
      </w:r>
      <w:r>
        <w:rPr>
          <w:rFonts w:ascii="Times New Roman" w:hAnsi="Times New Roman" w:cs="Times New Roman"/>
        </w:rPr>
        <w:t xml:space="preserve">er det </w:t>
      </w:r>
      <w:r w:rsidR="00BD191F">
        <w:rPr>
          <w:rFonts w:ascii="Times New Roman" w:hAnsi="Times New Roman" w:cs="Times New Roman"/>
        </w:rPr>
        <w:t>i</w:t>
      </w:r>
      <w:r w:rsidR="005A7704">
        <w:rPr>
          <w:rFonts w:ascii="Times New Roman" w:hAnsi="Times New Roman" w:cs="Times New Roman"/>
        </w:rPr>
        <w:t xml:space="preserve"> Bourdieus </w:t>
      </w:r>
      <w:r w:rsidR="00BD191F">
        <w:rPr>
          <w:rFonts w:ascii="Times New Roman" w:hAnsi="Times New Roman" w:cs="Times New Roman"/>
        </w:rPr>
        <w:t>perspektiv</w:t>
      </w:r>
      <w:r w:rsidR="005A7704">
        <w:rPr>
          <w:rFonts w:ascii="Times New Roman" w:hAnsi="Times New Roman" w:cs="Times New Roman"/>
        </w:rPr>
        <w:t xml:space="preserve"> </w:t>
      </w:r>
      <w:r w:rsidR="00A7479B">
        <w:rPr>
          <w:rFonts w:ascii="Times New Roman" w:hAnsi="Times New Roman" w:cs="Times New Roman"/>
        </w:rPr>
        <w:t xml:space="preserve">blevet </w:t>
      </w:r>
      <w:r w:rsidR="00BD191F">
        <w:rPr>
          <w:rFonts w:ascii="Times New Roman" w:hAnsi="Times New Roman" w:cs="Times New Roman"/>
        </w:rPr>
        <w:t>anskueliggjort</w:t>
      </w:r>
      <w:r>
        <w:rPr>
          <w:rFonts w:ascii="Times New Roman" w:hAnsi="Times New Roman" w:cs="Times New Roman"/>
        </w:rPr>
        <w:t xml:space="preserve">, </w:t>
      </w:r>
      <w:r w:rsidR="00A7479B">
        <w:rPr>
          <w:rFonts w:ascii="Times New Roman" w:hAnsi="Times New Roman" w:cs="Times New Roman"/>
        </w:rPr>
        <w:t xml:space="preserve">hvordan de konkrete nøglebegreber kan henføres til </w:t>
      </w:r>
      <w:r w:rsidR="005A7704">
        <w:rPr>
          <w:rFonts w:ascii="Times New Roman" w:hAnsi="Times New Roman" w:cs="Times New Roman"/>
        </w:rPr>
        <w:t xml:space="preserve">særligt </w:t>
      </w:r>
      <w:r w:rsidR="00A7479B">
        <w:rPr>
          <w:rFonts w:ascii="Times New Roman" w:hAnsi="Times New Roman" w:cs="Times New Roman"/>
        </w:rPr>
        <w:t>familiens grad af kapital og habituelle adfærd i forhold til skole og uddannelse</w:t>
      </w:r>
      <w:r w:rsidR="005A7704">
        <w:rPr>
          <w:rFonts w:ascii="Times New Roman" w:hAnsi="Times New Roman" w:cs="Times New Roman"/>
        </w:rPr>
        <w:t>, som overføres til de unge i opvæksten</w:t>
      </w:r>
      <w:r w:rsidR="00A7479B">
        <w:rPr>
          <w:rFonts w:ascii="Times New Roman" w:hAnsi="Times New Roman" w:cs="Times New Roman"/>
        </w:rPr>
        <w:t xml:space="preserve">. </w:t>
      </w:r>
      <w:r w:rsidR="005A7704">
        <w:rPr>
          <w:rFonts w:ascii="Times New Roman" w:hAnsi="Times New Roman" w:cs="Times New Roman"/>
        </w:rPr>
        <w:t>Derudover er det også blevet belyst med Bourdieu, at skolen spiller en rolle i overførelsen af kulturel kapital</w:t>
      </w:r>
      <w:r w:rsidR="00BD191F">
        <w:rPr>
          <w:rFonts w:ascii="Times New Roman" w:hAnsi="Times New Roman" w:cs="Times New Roman"/>
        </w:rPr>
        <w:t>.</w:t>
      </w:r>
      <w:r w:rsidR="005A7704">
        <w:rPr>
          <w:rFonts w:ascii="Times New Roman" w:hAnsi="Times New Roman" w:cs="Times New Roman"/>
        </w:rPr>
        <w:t xml:space="preserve"> </w:t>
      </w:r>
    </w:p>
    <w:p w14:paraId="459F8AE7" w14:textId="79661DDB" w:rsidR="00485523" w:rsidRDefault="00CB0445" w:rsidP="00FD634F">
      <w:pPr>
        <w:spacing w:line="360" w:lineRule="auto"/>
        <w:rPr>
          <w:rFonts w:ascii="Times New Roman" w:hAnsi="Times New Roman" w:cs="Times New Roman"/>
        </w:rPr>
      </w:pPr>
      <w:r w:rsidRPr="00F71C6D">
        <w:rPr>
          <w:rFonts w:ascii="Times New Roman" w:hAnsi="Times New Roman" w:cs="Times New Roman"/>
        </w:rPr>
        <w:t>Nøglebegreberne</w:t>
      </w:r>
      <w:r>
        <w:rPr>
          <w:rFonts w:ascii="Times New Roman" w:hAnsi="Times New Roman" w:cs="Times New Roman"/>
        </w:rPr>
        <w:t xml:space="preserve"> kan </w:t>
      </w:r>
      <w:r w:rsidR="003A584D">
        <w:rPr>
          <w:rFonts w:ascii="Times New Roman" w:hAnsi="Times New Roman" w:cs="Times New Roman"/>
        </w:rPr>
        <w:t xml:space="preserve">desuden </w:t>
      </w:r>
      <w:r w:rsidR="00F71C6D">
        <w:rPr>
          <w:rFonts w:ascii="Times New Roman" w:hAnsi="Times New Roman" w:cs="Times New Roman"/>
        </w:rPr>
        <w:t>i</w:t>
      </w:r>
      <w:r w:rsidR="003A584D">
        <w:rPr>
          <w:rFonts w:ascii="Times New Roman" w:hAnsi="Times New Roman" w:cs="Times New Roman"/>
        </w:rPr>
        <w:t xml:space="preserve"> </w:t>
      </w:r>
      <w:r>
        <w:rPr>
          <w:rFonts w:ascii="Times New Roman" w:hAnsi="Times New Roman" w:cs="Times New Roman"/>
        </w:rPr>
        <w:t>Bourdieu</w:t>
      </w:r>
      <w:r w:rsidR="003A584D">
        <w:rPr>
          <w:rFonts w:ascii="Times New Roman" w:hAnsi="Times New Roman" w:cs="Times New Roman"/>
        </w:rPr>
        <w:t>s</w:t>
      </w:r>
      <w:r>
        <w:rPr>
          <w:rFonts w:ascii="Times New Roman" w:hAnsi="Times New Roman" w:cs="Times New Roman"/>
        </w:rPr>
        <w:t xml:space="preserve"> </w:t>
      </w:r>
      <w:r w:rsidR="005A7704">
        <w:rPr>
          <w:rFonts w:ascii="Times New Roman" w:hAnsi="Times New Roman" w:cs="Times New Roman"/>
        </w:rPr>
        <w:t xml:space="preserve">perspektiv </w:t>
      </w:r>
      <w:r w:rsidR="003A584D">
        <w:rPr>
          <w:rFonts w:ascii="Times New Roman" w:hAnsi="Times New Roman" w:cs="Times New Roman"/>
        </w:rPr>
        <w:t>forstås</w:t>
      </w:r>
      <w:r>
        <w:rPr>
          <w:rFonts w:ascii="Times New Roman" w:hAnsi="Times New Roman" w:cs="Times New Roman"/>
        </w:rPr>
        <w:t>, som udtryk for nogle</w:t>
      </w:r>
      <w:r w:rsidR="003A584D">
        <w:rPr>
          <w:rFonts w:ascii="Times New Roman" w:hAnsi="Times New Roman" w:cs="Times New Roman"/>
        </w:rPr>
        <w:t xml:space="preserve"> særlige</w:t>
      </w:r>
      <w:r>
        <w:rPr>
          <w:rFonts w:ascii="Times New Roman" w:hAnsi="Times New Roman" w:cs="Times New Roman"/>
        </w:rPr>
        <w:t xml:space="preserve"> </w:t>
      </w:r>
      <w:r w:rsidR="00F71C6D">
        <w:rPr>
          <w:rFonts w:ascii="Times New Roman" w:hAnsi="Times New Roman" w:cs="Times New Roman"/>
        </w:rPr>
        <w:t>færdigheder og egenskaber</w:t>
      </w:r>
      <w:r>
        <w:rPr>
          <w:rFonts w:ascii="Times New Roman" w:hAnsi="Times New Roman" w:cs="Times New Roman"/>
        </w:rPr>
        <w:t>, der matcher uddannelsessystemets</w:t>
      </w:r>
      <w:r w:rsidR="003A584D">
        <w:rPr>
          <w:rFonts w:ascii="Times New Roman" w:hAnsi="Times New Roman" w:cs="Times New Roman"/>
        </w:rPr>
        <w:t xml:space="preserve"> felts</w:t>
      </w:r>
      <w:r>
        <w:rPr>
          <w:rFonts w:ascii="Times New Roman" w:hAnsi="Times New Roman" w:cs="Times New Roman"/>
        </w:rPr>
        <w:t xml:space="preserve"> doxa og so</w:t>
      </w:r>
      <w:r w:rsidR="00F01503">
        <w:rPr>
          <w:rFonts w:ascii="Times New Roman" w:hAnsi="Times New Roman" w:cs="Times New Roman"/>
        </w:rPr>
        <w:t>m forudsætter en vis grad</w:t>
      </w:r>
      <w:r>
        <w:rPr>
          <w:rFonts w:ascii="Times New Roman" w:hAnsi="Times New Roman" w:cs="Times New Roman"/>
        </w:rPr>
        <w:t xml:space="preserve"> af kulturel kapital. </w:t>
      </w:r>
      <w:r w:rsidR="00FD634F" w:rsidRPr="00DD1F15">
        <w:rPr>
          <w:rFonts w:ascii="Times New Roman" w:hAnsi="Times New Roman" w:cs="Times New Roman"/>
        </w:rPr>
        <w:t>Bourdieu</w:t>
      </w:r>
      <w:r w:rsidR="00FD634F">
        <w:rPr>
          <w:rFonts w:ascii="Times New Roman" w:hAnsi="Times New Roman" w:cs="Times New Roman"/>
        </w:rPr>
        <w:t>s begreb</w:t>
      </w:r>
      <w:r w:rsidR="00F71C6D">
        <w:rPr>
          <w:rFonts w:ascii="Times New Roman" w:hAnsi="Times New Roman" w:cs="Times New Roman"/>
        </w:rPr>
        <w:t xml:space="preserve"> om habitus bidrager hermed til </w:t>
      </w:r>
      <w:r w:rsidR="00FD634F">
        <w:rPr>
          <w:rFonts w:ascii="Times New Roman" w:hAnsi="Times New Roman" w:cs="Times New Roman"/>
        </w:rPr>
        <w:t xml:space="preserve">at </w:t>
      </w:r>
      <w:r w:rsidR="00F71C6D">
        <w:rPr>
          <w:rFonts w:ascii="Times New Roman" w:hAnsi="Times New Roman" w:cs="Times New Roman"/>
        </w:rPr>
        <w:t>belyse</w:t>
      </w:r>
      <w:r w:rsidR="00FD634F" w:rsidRPr="00DD1F15">
        <w:rPr>
          <w:rFonts w:ascii="Times New Roman" w:hAnsi="Times New Roman" w:cs="Times New Roman"/>
        </w:rPr>
        <w:t xml:space="preserve">, hvordan de personlige og sociale forudsætninger </w:t>
      </w:r>
      <w:r w:rsidR="00FD634F">
        <w:rPr>
          <w:rFonts w:ascii="Times New Roman" w:hAnsi="Times New Roman" w:cs="Times New Roman"/>
        </w:rPr>
        <w:t xml:space="preserve">i UPV </w:t>
      </w:r>
      <w:r w:rsidR="00FD634F" w:rsidRPr="00DD1F15">
        <w:rPr>
          <w:rFonts w:ascii="Times New Roman" w:hAnsi="Times New Roman" w:cs="Times New Roman"/>
        </w:rPr>
        <w:t xml:space="preserve">kan </w:t>
      </w:r>
      <w:r w:rsidR="00F71C6D">
        <w:rPr>
          <w:rFonts w:ascii="Times New Roman" w:hAnsi="Times New Roman" w:cs="Times New Roman"/>
        </w:rPr>
        <w:t>forstås</w:t>
      </w:r>
      <w:r w:rsidR="00FD634F" w:rsidRPr="00DD1F15">
        <w:rPr>
          <w:rFonts w:ascii="Times New Roman" w:hAnsi="Times New Roman" w:cs="Times New Roman"/>
        </w:rPr>
        <w:t xml:space="preserve"> som et udtryk for </w:t>
      </w:r>
      <w:r w:rsidR="00FD634F">
        <w:rPr>
          <w:rFonts w:ascii="Times New Roman" w:hAnsi="Times New Roman" w:cs="Times New Roman"/>
        </w:rPr>
        <w:t xml:space="preserve">de unges </w:t>
      </w:r>
      <w:r w:rsidR="00FD634F" w:rsidRPr="00DD1F15">
        <w:rPr>
          <w:rFonts w:ascii="Times New Roman" w:hAnsi="Times New Roman" w:cs="Times New Roman"/>
        </w:rPr>
        <w:t>habitus</w:t>
      </w:r>
      <w:r w:rsidR="00FD634F">
        <w:rPr>
          <w:rFonts w:ascii="Times New Roman" w:hAnsi="Times New Roman" w:cs="Times New Roman"/>
        </w:rPr>
        <w:t xml:space="preserve"> præget af familiens grad af særligt kulturel kapital. Det vil sige nogle </w:t>
      </w:r>
      <w:r w:rsidR="00FD634F" w:rsidRPr="00DD1F15">
        <w:rPr>
          <w:rFonts w:ascii="Times New Roman" w:hAnsi="Times New Roman" w:cs="Times New Roman"/>
        </w:rPr>
        <w:t xml:space="preserve">nedarvede </w:t>
      </w:r>
      <w:r w:rsidR="00F71C6D">
        <w:rPr>
          <w:rFonts w:ascii="Times New Roman" w:hAnsi="Times New Roman" w:cs="Times New Roman"/>
        </w:rPr>
        <w:t>adfærdsmønstre</w:t>
      </w:r>
      <w:r w:rsidR="00FD634F" w:rsidRPr="00DD1F15">
        <w:rPr>
          <w:rFonts w:ascii="Times New Roman" w:hAnsi="Times New Roman" w:cs="Times New Roman"/>
        </w:rPr>
        <w:t xml:space="preserve">, </w:t>
      </w:r>
      <w:r w:rsidR="00FD634F">
        <w:rPr>
          <w:rFonts w:ascii="Times New Roman" w:hAnsi="Times New Roman" w:cs="Times New Roman"/>
        </w:rPr>
        <w:t>som</w:t>
      </w:r>
      <w:r w:rsidR="00FD634F" w:rsidRPr="00DD1F15">
        <w:rPr>
          <w:rFonts w:ascii="Times New Roman" w:hAnsi="Times New Roman" w:cs="Times New Roman"/>
        </w:rPr>
        <w:t xml:space="preserve"> de unge enten er blevet </w:t>
      </w:r>
      <w:r w:rsidR="00FD634F">
        <w:rPr>
          <w:rFonts w:ascii="Times New Roman" w:hAnsi="Times New Roman" w:cs="Times New Roman"/>
        </w:rPr>
        <w:t xml:space="preserve">overført med </w:t>
      </w:r>
      <w:r w:rsidR="00FD634F" w:rsidRPr="00DD1F15">
        <w:rPr>
          <w:rFonts w:ascii="Times New Roman" w:hAnsi="Times New Roman" w:cs="Times New Roman"/>
        </w:rPr>
        <w:t>eller ej, og som den unge viser i skolen</w:t>
      </w:r>
      <w:r w:rsidR="00FD634F">
        <w:rPr>
          <w:rFonts w:ascii="Times New Roman" w:hAnsi="Times New Roman" w:cs="Times New Roman"/>
        </w:rPr>
        <w:t xml:space="preserve"> f.eks.</w:t>
      </w:r>
      <w:r w:rsidR="00C76611">
        <w:rPr>
          <w:rFonts w:ascii="Times New Roman" w:hAnsi="Times New Roman" w:cs="Times New Roman"/>
        </w:rPr>
        <w:t xml:space="preserve"> gennem præs</w:t>
      </w:r>
      <w:r w:rsidR="00FD634F" w:rsidRPr="00DD1F15">
        <w:rPr>
          <w:rFonts w:ascii="Times New Roman" w:hAnsi="Times New Roman" w:cs="Times New Roman"/>
        </w:rPr>
        <w:t>tationer, handlen, adfærd og holdninger</w:t>
      </w:r>
      <w:r w:rsidR="00FD634F">
        <w:rPr>
          <w:rFonts w:ascii="Times New Roman" w:hAnsi="Times New Roman" w:cs="Times New Roman"/>
        </w:rPr>
        <w:t>, hvilket den unge bliver vurderet ud fra</w:t>
      </w:r>
      <w:r w:rsidR="00485523">
        <w:rPr>
          <w:rFonts w:ascii="Times New Roman" w:hAnsi="Times New Roman" w:cs="Times New Roman"/>
        </w:rPr>
        <w:t xml:space="preserve">. </w:t>
      </w:r>
    </w:p>
    <w:p w14:paraId="18BCD44C" w14:textId="77777777" w:rsidR="00485523" w:rsidRDefault="00485523" w:rsidP="00FD634F">
      <w:pPr>
        <w:spacing w:line="360" w:lineRule="auto"/>
        <w:rPr>
          <w:rFonts w:ascii="Times New Roman" w:hAnsi="Times New Roman" w:cs="Times New Roman"/>
        </w:rPr>
      </w:pPr>
      <w:r>
        <w:rPr>
          <w:rFonts w:ascii="Times New Roman" w:hAnsi="Times New Roman" w:cs="Times New Roman"/>
        </w:rPr>
        <w:t xml:space="preserve">For at kunne indgå og blive accepteret i et felt, skal man, ifølge Bourdieu, kunne aflæse og leve op til de sociale adfærdsregler, som Uddannelsessystemet promoverer og legitimerer, og som Uddannelsessystemet fastholder og reproducerer gennem forskellige rekrutteringsteknikker, eksempelvis gennem UPV, eksaminer, optagelsesprøver mv. </w:t>
      </w:r>
    </w:p>
    <w:p w14:paraId="2C6C1226" w14:textId="491B4D55" w:rsidR="00D16BCC" w:rsidRDefault="00485523" w:rsidP="004F400B">
      <w:pPr>
        <w:spacing w:line="360" w:lineRule="auto"/>
        <w:rPr>
          <w:rFonts w:ascii="Times New Roman" w:hAnsi="Times New Roman" w:cs="Times New Roman"/>
        </w:rPr>
      </w:pPr>
      <w:r>
        <w:rPr>
          <w:rFonts w:ascii="Times New Roman" w:hAnsi="Times New Roman" w:cs="Times New Roman"/>
        </w:rPr>
        <w:t>Med Bourdieus begreb om symbolsk vold er det desuden blevet belyst, at uddannelsessystemet fungerer</w:t>
      </w:r>
      <w:r w:rsidRPr="00E145DD">
        <w:rPr>
          <w:rFonts w:ascii="Times New Roman" w:hAnsi="Times New Roman" w:cs="Times New Roman"/>
        </w:rPr>
        <w:t xml:space="preserve"> i kraft af </w:t>
      </w:r>
      <w:r>
        <w:rPr>
          <w:rFonts w:ascii="Times New Roman" w:hAnsi="Times New Roman" w:cs="Times New Roman"/>
        </w:rPr>
        <w:t xml:space="preserve">symbolsk vold. Det vil sige, at uddannelsessystemet gennem en grundlæggende magt </w:t>
      </w:r>
      <w:r w:rsidRPr="00E145DD">
        <w:rPr>
          <w:rFonts w:ascii="Times New Roman" w:hAnsi="Times New Roman" w:cs="Times New Roman"/>
        </w:rPr>
        <w:t xml:space="preserve">påfører </w:t>
      </w:r>
      <w:r>
        <w:rPr>
          <w:rFonts w:ascii="Times New Roman" w:hAnsi="Times New Roman" w:cs="Times New Roman"/>
        </w:rPr>
        <w:t>dels lærerne og UU-vejlederne og dels de unge</w:t>
      </w:r>
      <w:r w:rsidRPr="00E145DD">
        <w:rPr>
          <w:rFonts w:ascii="Times New Roman" w:hAnsi="Times New Roman" w:cs="Times New Roman"/>
        </w:rPr>
        <w:t xml:space="preserve"> i det sociale rum bestemte meninger og betydninger </w:t>
      </w:r>
      <w:r>
        <w:rPr>
          <w:rFonts w:ascii="Times New Roman" w:hAnsi="Times New Roman" w:cs="Times New Roman"/>
        </w:rPr>
        <w:t xml:space="preserve">på en sådan måde, at det fra de involverede (lærerne, vejlederne og de unge) bliver opfattet som naturlige. Hermed bidrager Bourdieu ligeledes til at forstå UPV som et udtryk for </w:t>
      </w:r>
      <w:r>
        <w:rPr>
          <w:rFonts w:ascii="Times New Roman" w:hAnsi="Times New Roman" w:cs="Times New Roman"/>
        </w:rPr>
        <w:lastRenderedPageBreak/>
        <w:t xml:space="preserve">symbolsk vold, der får sorteringen af de ikke-uddannelsesparate unge til at opleve sig selv som fiasko eller ikke-gode-nok. </w:t>
      </w:r>
    </w:p>
    <w:p w14:paraId="22FF493D" w14:textId="77777777" w:rsidR="00E92E39" w:rsidRDefault="00E92E39" w:rsidP="0054469D">
      <w:pPr>
        <w:spacing w:line="360" w:lineRule="auto"/>
        <w:rPr>
          <w:rFonts w:ascii="Times New Roman" w:hAnsi="Times New Roman" w:cs="Times New Roman"/>
        </w:rPr>
      </w:pPr>
    </w:p>
    <w:p w14:paraId="29EC4867" w14:textId="5CCD12B8" w:rsidR="006E4D11" w:rsidRPr="006E642A" w:rsidRDefault="000D1CA3" w:rsidP="006E4D11">
      <w:pPr>
        <w:pStyle w:val="Overskrift1"/>
        <w:rPr>
          <w:rFonts w:ascii="Times New Roman" w:hAnsi="Times New Roman" w:cs="Times New Roman"/>
          <w:sz w:val="36"/>
          <w:szCs w:val="36"/>
        </w:rPr>
      </w:pPr>
      <w:bookmarkStart w:id="39" w:name="_Toc299963331"/>
      <w:r w:rsidRPr="006E642A">
        <w:rPr>
          <w:rFonts w:ascii="Times New Roman" w:hAnsi="Times New Roman" w:cs="Times New Roman"/>
          <w:noProof/>
          <w:color w:val="000000"/>
          <w:lang w:val="en-US"/>
        </w:rPr>
        <mc:AlternateContent>
          <mc:Choice Requires="wps">
            <w:drawing>
              <wp:anchor distT="4294967295" distB="4294967295" distL="114300" distR="114300" simplePos="0" relativeHeight="251692032" behindDoc="0" locked="0" layoutInCell="1" allowOverlap="1" wp14:anchorId="69E52EAE" wp14:editId="0940982B">
                <wp:simplePos x="0" y="0"/>
                <wp:positionH relativeFrom="column">
                  <wp:posOffset>0</wp:posOffset>
                </wp:positionH>
                <wp:positionV relativeFrom="paragraph">
                  <wp:posOffset>286385</wp:posOffset>
                </wp:positionV>
                <wp:extent cx="6057900" cy="0"/>
                <wp:effectExtent l="0" t="0" r="12700" b="25400"/>
                <wp:wrapNone/>
                <wp:docPr id="10" name="Lige forbindels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ge forbindelse 10" o:spid="_x0000_s1026" style="position:absolute;z-index:2516920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22.55pt" to="477pt,2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lHc8UBAADaAwAADgAAAGRycy9lMm9Eb2MueG1srFNNj9MwEL0j8R8s32nSlVggarqHXbGXCioW&#10;foDrjBtr/SWPadJ/z9hpAuyuEEJcrHhm3pt5z5PNzWgNO0FE7V3L16uaM3DSd9odW/7t68c37znD&#10;JFwnjHfQ8jMgv9m+frUZQgNXvvemg8iIxGEzhJb3KYWmqlD2YAWufABHSeWjFYmu8Vh1UQzEbk11&#10;VdfX1eBjF6KXgEjRuynJt4VfKZDps1IIiZmW02ypnLGch3xW241ojlGEXsvLGOIfprBCO2q6UN2J&#10;JNj3qJ9RWS2jR6/SSnpbeaW0hKKB1KzrJ2oeehGgaCFzMCw24f+jlZ9O+8h0R29H9jhh6Y12+giM&#10;LD9o14FBYJQin4aADZXfun3MSuXoHsLOy0ekXPVbMl8wTGWjijaXk1Q2Ft/Pi+8wJiYpeF2/ffeh&#10;pv5yzlWimYEhYroHb1n+aLnRLlsiGnHaYcqtRTOX5LBx8zjTBGWWdDYwJb+AIrXUc11Iyp7BrYns&#10;JGhDusd1VkqUxlFlhihtzAKq/wy61GYYlN37W+BSXTp6lxag1c7Hl7qmcR5VTfWXR8BJa5Z98N15&#10;H2c7aIGKssuy5w399V7gP3/J7Q8AAAD//wMAUEsDBBQABgAIAAAAIQBf08fV2wAAAAYBAAAPAAAA&#10;ZHJzL2Rvd25yZXYueG1sTI+9TsNAEIR7JN7htEh05ByUkGB8jhA/FRTGUFBufIttxbdn+S624elZ&#10;RAHlzKxmvs12s+vUSENoPRtYLhJQxJW3LdcG3l4fL7agQkS22HkmA58UYJefnmSYWj/xC41lrJWU&#10;cEjRQBNjn2odqoYchoXviSX78IPDKHKotR1wknLX6cskudIOW5aFBnu6a6g6lEdnYPPwVBb9dP/8&#10;VeiNLorRx+3h3Zjzs/n2BlSkOf4dww++oEMuTHt/ZBtUZ0AeiQZW6yUoSa/XKzH2v4bOM/0fP/8G&#10;AAD//wMAUEsBAi0AFAAGAAgAAAAhAOSZw8D7AAAA4QEAABMAAAAAAAAAAAAAAAAAAAAAAFtDb250&#10;ZW50X1R5cGVzXS54bWxQSwECLQAUAAYACAAAACEAI7Jq4dcAAACUAQAACwAAAAAAAAAAAAAAAAAs&#10;AQAAX3JlbHMvLnJlbHNQSwECLQAUAAYACAAAACEAg4lHc8UBAADaAwAADgAAAAAAAAAAAAAAAAAs&#10;AgAAZHJzL2Uyb0RvYy54bWxQSwECLQAUAAYACAAAACEAX9PH1dsAAAAGAQAADwAAAAAAAAAAAAAA&#10;AAAdBAAAZHJzL2Rvd25yZXYueG1sUEsFBgAAAAAEAAQA8wAAACUFAAAAAA==&#10;" strokecolor="black [3040]">
                <o:lock v:ext="edit" shapetype="f"/>
              </v:line>
            </w:pict>
          </mc:Fallback>
        </mc:AlternateContent>
      </w:r>
      <w:r w:rsidR="00033118">
        <w:rPr>
          <w:rFonts w:ascii="Times New Roman" w:hAnsi="Times New Roman" w:cs="Times New Roman"/>
          <w:sz w:val="36"/>
          <w:szCs w:val="36"/>
        </w:rPr>
        <w:t>6</w:t>
      </w:r>
      <w:r w:rsidR="006E4D11" w:rsidRPr="006E642A">
        <w:rPr>
          <w:rFonts w:ascii="Times New Roman" w:hAnsi="Times New Roman" w:cs="Times New Roman"/>
          <w:sz w:val="36"/>
          <w:szCs w:val="36"/>
        </w:rPr>
        <w:t xml:space="preserve">. </w:t>
      </w:r>
      <w:r w:rsidR="00033118">
        <w:rPr>
          <w:rFonts w:ascii="Times New Roman" w:hAnsi="Times New Roman" w:cs="Times New Roman"/>
          <w:sz w:val="36"/>
          <w:szCs w:val="36"/>
        </w:rPr>
        <w:t xml:space="preserve">Analyse af UPV set som </w:t>
      </w:r>
      <w:r w:rsidR="00F800EE">
        <w:rPr>
          <w:rFonts w:ascii="Times New Roman" w:hAnsi="Times New Roman" w:cs="Times New Roman"/>
          <w:sz w:val="36"/>
          <w:szCs w:val="36"/>
        </w:rPr>
        <w:t xml:space="preserve">moderne </w:t>
      </w:r>
      <w:r w:rsidR="00033118">
        <w:rPr>
          <w:rFonts w:ascii="Times New Roman" w:hAnsi="Times New Roman" w:cs="Times New Roman"/>
          <w:sz w:val="36"/>
          <w:szCs w:val="36"/>
        </w:rPr>
        <w:t>magtudøvelse</w:t>
      </w:r>
      <w:bookmarkEnd w:id="39"/>
    </w:p>
    <w:p w14:paraId="0AB0A415" w14:textId="6E0EB948" w:rsidR="00BD7818" w:rsidRDefault="00BE5301" w:rsidP="00BE5301">
      <w:pPr>
        <w:spacing w:line="360" w:lineRule="auto"/>
        <w:rPr>
          <w:rFonts w:ascii="Times New Roman" w:hAnsi="Times New Roman" w:cs="Times New Roman"/>
        </w:rPr>
      </w:pPr>
      <w:r>
        <w:rPr>
          <w:rFonts w:ascii="Times New Roman" w:hAnsi="Times New Roman" w:cs="Times New Roman"/>
        </w:rPr>
        <w:t xml:space="preserve">I dette kapitel bliver </w:t>
      </w:r>
      <w:r w:rsidR="0076763F">
        <w:rPr>
          <w:rFonts w:ascii="Times New Roman" w:hAnsi="Times New Roman" w:cs="Times New Roman"/>
        </w:rPr>
        <w:t xml:space="preserve">uddannelsesparathedsbegrebet og </w:t>
      </w:r>
      <w:r>
        <w:rPr>
          <w:rFonts w:ascii="Times New Roman" w:hAnsi="Times New Roman" w:cs="Times New Roman"/>
        </w:rPr>
        <w:t xml:space="preserve">UPV analyseret og diskuteret </w:t>
      </w:r>
      <w:r w:rsidR="003E4C4B">
        <w:rPr>
          <w:rFonts w:ascii="Times New Roman" w:hAnsi="Times New Roman" w:cs="Times New Roman"/>
        </w:rPr>
        <w:t>i lyset</w:t>
      </w:r>
      <w:r>
        <w:rPr>
          <w:rFonts w:ascii="Times New Roman" w:hAnsi="Times New Roman" w:cs="Times New Roman"/>
        </w:rPr>
        <w:t xml:space="preserve"> af Foucaults </w:t>
      </w:r>
      <w:r w:rsidR="0076763F">
        <w:rPr>
          <w:rFonts w:ascii="Times New Roman" w:hAnsi="Times New Roman" w:cs="Times New Roman"/>
        </w:rPr>
        <w:t>forståelse af moderne magtudøvelse</w:t>
      </w:r>
      <w:r>
        <w:rPr>
          <w:rFonts w:ascii="Times New Roman" w:hAnsi="Times New Roman" w:cs="Times New Roman"/>
        </w:rPr>
        <w:t xml:space="preserve">. Det </w:t>
      </w:r>
      <w:r w:rsidR="003E4C4B">
        <w:rPr>
          <w:rFonts w:ascii="Times New Roman" w:hAnsi="Times New Roman" w:cs="Times New Roman"/>
        </w:rPr>
        <w:t>undersøges</w:t>
      </w:r>
      <w:r>
        <w:rPr>
          <w:rFonts w:ascii="Times New Roman" w:hAnsi="Times New Roman" w:cs="Times New Roman"/>
        </w:rPr>
        <w:t xml:space="preserve"> her, hvordan uddannelsesparathedsbegrebet og UPV, som </w:t>
      </w:r>
      <w:r w:rsidR="003E4C4B">
        <w:rPr>
          <w:rFonts w:ascii="Times New Roman" w:hAnsi="Times New Roman" w:cs="Times New Roman"/>
        </w:rPr>
        <w:t>ministerielt forankrede begreber og</w:t>
      </w:r>
      <w:r>
        <w:rPr>
          <w:rFonts w:ascii="Times New Roman" w:hAnsi="Times New Roman" w:cs="Times New Roman"/>
        </w:rPr>
        <w:t xml:space="preserve"> værktøj, </w:t>
      </w:r>
      <w:r w:rsidR="003E4C4B">
        <w:rPr>
          <w:rFonts w:ascii="Times New Roman" w:hAnsi="Times New Roman" w:cs="Times New Roman"/>
        </w:rPr>
        <w:t>er udtryk for en</w:t>
      </w:r>
      <w:r w:rsidR="00BD7818">
        <w:rPr>
          <w:rFonts w:ascii="Times New Roman" w:hAnsi="Times New Roman" w:cs="Times New Roman"/>
        </w:rPr>
        <w:t xml:space="preserve"> </w:t>
      </w:r>
      <w:r w:rsidR="003E4C4B">
        <w:rPr>
          <w:rFonts w:ascii="Times New Roman" w:hAnsi="Times New Roman" w:cs="Times New Roman"/>
        </w:rPr>
        <w:t xml:space="preserve">uddannelsespolitisk </w:t>
      </w:r>
      <w:r w:rsidR="00BD7818">
        <w:rPr>
          <w:rFonts w:ascii="Times New Roman" w:hAnsi="Times New Roman" w:cs="Times New Roman"/>
        </w:rPr>
        <w:t xml:space="preserve">magtteknik, </w:t>
      </w:r>
      <w:r w:rsidR="003E4C4B">
        <w:rPr>
          <w:rFonts w:ascii="Times New Roman" w:hAnsi="Times New Roman" w:cs="Times New Roman"/>
        </w:rPr>
        <w:t>der</w:t>
      </w:r>
      <w:r w:rsidR="00BD7818">
        <w:rPr>
          <w:rFonts w:ascii="Times New Roman" w:hAnsi="Times New Roman" w:cs="Times New Roman"/>
        </w:rPr>
        <w:t xml:space="preserve"> fungerer som sorteringsmekanisme</w:t>
      </w:r>
      <w:r>
        <w:rPr>
          <w:rFonts w:ascii="Times New Roman" w:hAnsi="Times New Roman" w:cs="Times New Roman"/>
        </w:rPr>
        <w:t xml:space="preserve"> i forhold til</w:t>
      </w:r>
      <w:r w:rsidR="003E4C4B">
        <w:rPr>
          <w:rFonts w:ascii="Times New Roman" w:hAnsi="Times New Roman" w:cs="Times New Roman"/>
        </w:rPr>
        <w:t>, hvem</w:t>
      </w:r>
      <w:r>
        <w:rPr>
          <w:rFonts w:ascii="Times New Roman" w:hAnsi="Times New Roman" w:cs="Times New Roman"/>
        </w:rPr>
        <w:t xml:space="preserve"> </w:t>
      </w:r>
      <w:r w:rsidR="003E4C4B">
        <w:rPr>
          <w:rFonts w:ascii="Times New Roman" w:hAnsi="Times New Roman" w:cs="Times New Roman"/>
        </w:rPr>
        <w:t>der</w:t>
      </w:r>
      <w:r>
        <w:rPr>
          <w:rFonts w:ascii="Times New Roman" w:hAnsi="Times New Roman" w:cs="Times New Roman"/>
        </w:rPr>
        <w:t xml:space="preserve"> påbegynde</w:t>
      </w:r>
      <w:r w:rsidR="003E4C4B">
        <w:rPr>
          <w:rFonts w:ascii="Times New Roman" w:hAnsi="Times New Roman" w:cs="Times New Roman"/>
        </w:rPr>
        <w:t>r</w:t>
      </w:r>
      <w:r>
        <w:rPr>
          <w:rFonts w:ascii="Times New Roman" w:hAnsi="Times New Roman" w:cs="Times New Roman"/>
        </w:rPr>
        <w:t xml:space="preserve"> en ungdomsuddannelse, trods de tilsyneladende lige muligheder for uddannelse. </w:t>
      </w:r>
    </w:p>
    <w:p w14:paraId="368194F5" w14:textId="4D9092AE" w:rsidR="006E4D11" w:rsidRPr="00201762" w:rsidRDefault="006E4D11" w:rsidP="006E4D11">
      <w:pPr>
        <w:spacing w:line="360" w:lineRule="auto"/>
        <w:rPr>
          <w:rFonts w:ascii="Times New Roman" w:hAnsi="Times New Roman" w:cs="Times New Roman"/>
        </w:rPr>
      </w:pPr>
      <w:r>
        <w:rPr>
          <w:rFonts w:ascii="Times New Roman" w:hAnsi="Times New Roman" w:cs="Times New Roman"/>
        </w:rPr>
        <w:t xml:space="preserve">I dette kapitel bliver UPV </w:t>
      </w:r>
      <w:r w:rsidR="00F34D83">
        <w:rPr>
          <w:rFonts w:ascii="Times New Roman" w:hAnsi="Times New Roman" w:cs="Times New Roman"/>
        </w:rPr>
        <w:t>analyseret</w:t>
      </w:r>
      <w:r>
        <w:rPr>
          <w:rFonts w:ascii="Times New Roman" w:hAnsi="Times New Roman" w:cs="Times New Roman"/>
        </w:rPr>
        <w:t xml:space="preserve"> og </w:t>
      </w:r>
      <w:r w:rsidR="003E4C4B">
        <w:rPr>
          <w:rFonts w:ascii="Times New Roman" w:hAnsi="Times New Roman" w:cs="Times New Roman"/>
        </w:rPr>
        <w:t>diskuteret med</w:t>
      </w:r>
      <w:r>
        <w:rPr>
          <w:rFonts w:ascii="Times New Roman" w:hAnsi="Times New Roman" w:cs="Times New Roman"/>
        </w:rPr>
        <w:t xml:space="preserve"> </w:t>
      </w:r>
      <w:r w:rsidR="003B46DD">
        <w:rPr>
          <w:rFonts w:ascii="Times New Roman" w:hAnsi="Times New Roman" w:cs="Times New Roman"/>
        </w:rPr>
        <w:t>afsæt</w:t>
      </w:r>
      <w:r>
        <w:rPr>
          <w:rFonts w:ascii="Times New Roman" w:hAnsi="Times New Roman" w:cs="Times New Roman"/>
        </w:rPr>
        <w:t xml:space="preserve"> i</w:t>
      </w:r>
      <w:r w:rsidR="00033118">
        <w:rPr>
          <w:rFonts w:ascii="Times New Roman" w:hAnsi="Times New Roman" w:cs="Times New Roman"/>
        </w:rPr>
        <w:t xml:space="preserve"> bl.a.</w:t>
      </w:r>
      <w:r>
        <w:rPr>
          <w:rFonts w:ascii="Times New Roman" w:hAnsi="Times New Roman" w:cs="Times New Roman"/>
        </w:rPr>
        <w:t xml:space="preserve"> </w:t>
      </w:r>
      <w:r w:rsidRPr="006D1E11">
        <w:rPr>
          <w:rFonts w:ascii="Times New Roman" w:hAnsi="Times New Roman" w:cs="Times New Roman"/>
        </w:rPr>
        <w:t>LBK</w:t>
      </w:r>
      <w:r w:rsidR="006D1E11" w:rsidRPr="006D1E11">
        <w:rPr>
          <w:rFonts w:ascii="Times New Roman" w:hAnsi="Times New Roman" w:cs="Times New Roman"/>
        </w:rPr>
        <w:t xml:space="preserve"> nr. 995 af 12/09/2014 og BEK nr. 839 af 30/06/2014</w:t>
      </w:r>
      <w:r w:rsidR="00C271C6" w:rsidRPr="006D1E11">
        <w:rPr>
          <w:rFonts w:ascii="Times New Roman" w:hAnsi="Times New Roman" w:cs="Times New Roman"/>
        </w:rPr>
        <w:t xml:space="preserve">, </w:t>
      </w:r>
      <w:r w:rsidR="006D1E11">
        <w:rPr>
          <w:rFonts w:ascii="Times New Roman" w:hAnsi="Times New Roman" w:cs="Times New Roman"/>
        </w:rPr>
        <w:t>midtvejsrapporten</w:t>
      </w:r>
      <w:r w:rsidR="0084426B">
        <w:rPr>
          <w:rFonts w:ascii="Times New Roman" w:hAnsi="Times New Roman" w:cs="Times New Roman"/>
        </w:rPr>
        <w:t xml:space="preserve"> og</w:t>
      </w:r>
      <w:r w:rsidR="00C271C6">
        <w:rPr>
          <w:rFonts w:ascii="Times New Roman" w:hAnsi="Times New Roman" w:cs="Times New Roman"/>
        </w:rPr>
        <w:t xml:space="preserve"> </w:t>
      </w:r>
      <w:r>
        <w:rPr>
          <w:rFonts w:ascii="Times New Roman" w:hAnsi="Times New Roman" w:cs="Times New Roman"/>
        </w:rPr>
        <w:t>hovedrapport</w:t>
      </w:r>
      <w:r w:rsidR="006D1E11">
        <w:rPr>
          <w:rFonts w:ascii="Times New Roman" w:hAnsi="Times New Roman" w:cs="Times New Roman"/>
        </w:rPr>
        <w:t>en af CEFU m.fl. (2011 og 2012) samt</w:t>
      </w:r>
      <w:r w:rsidR="0084426B">
        <w:rPr>
          <w:rFonts w:ascii="Times New Roman" w:hAnsi="Times New Roman" w:cs="Times New Roman"/>
        </w:rPr>
        <w:t xml:space="preserve"> </w:t>
      </w:r>
      <w:r w:rsidR="00A42773">
        <w:rPr>
          <w:rFonts w:ascii="Times New Roman" w:hAnsi="Times New Roman" w:cs="Times New Roman"/>
        </w:rPr>
        <w:t>’Vurdering af elevernes personlige og sociale forudsætninge</w:t>
      </w:r>
      <w:r w:rsidR="002317F9">
        <w:rPr>
          <w:rFonts w:ascii="Times New Roman" w:hAnsi="Times New Roman" w:cs="Times New Roman"/>
        </w:rPr>
        <w:t>r – værktøj og inspiration</w:t>
      </w:r>
      <w:r w:rsidR="00A42773">
        <w:rPr>
          <w:rFonts w:ascii="Times New Roman" w:hAnsi="Times New Roman" w:cs="Times New Roman"/>
        </w:rPr>
        <w:t xml:space="preserve">’ (2014). </w:t>
      </w:r>
    </w:p>
    <w:p w14:paraId="65756AB0" w14:textId="77777777" w:rsidR="006E4D11" w:rsidRPr="00417237" w:rsidRDefault="006E4D11" w:rsidP="006E4D11"/>
    <w:p w14:paraId="0029DEC6" w14:textId="27648DA8" w:rsidR="00C30EDB" w:rsidRDefault="000C5F51" w:rsidP="006E4D11">
      <w:pPr>
        <w:spacing w:line="360" w:lineRule="auto"/>
        <w:rPr>
          <w:rFonts w:ascii="Times New Roman" w:hAnsi="Times New Roman" w:cs="Times New Roman"/>
        </w:rPr>
      </w:pPr>
      <w:r>
        <w:rPr>
          <w:rFonts w:ascii="Times New Roman" w:hAnsi="Times New Roman" w:cs="Times New Roman"/>
        </w:rPr>
        <w:t>Med</w:t>
      </w:r>
      <w:r w:rsidR="003B26DE">
        <w:rPr>
          <w:rFonts w:ascii="Times New Roman" w:hAnsi="Times New Roman" w:cs="Times New Roman"/>
        </w:rPr>
        <w:t xml:space="preserve"> Foucaults </w:t>
      </w:r>
      <w:r w:rsidR="001678C9">
        <w:rPr>
          <w:rFonts w:ascii="Times New Roman" w:hAnsi="Times New Roman" w:cs="Times New Roman"/>
        </w:rPr>
        <w:t xml:space="preserve">forståelse af moderne magtudøvelse </w:t>
      </w:r>
      <w:r w:rsidR="00221540">
        <w:rPr>
          <w:rFonts w:ascii="Times New Roman" w:hAnsi="Times New Roman" w:cs="Times New Roman"/>
        </w:rPr>
        <w:t>bliver UPV belyst som en totaliserende magtform</w:t>
      </w:r>
      <w:r w:rsidR="008748EE">
        <w:rPr>
          <w:rFonts w:ascii="Times New Roman" w:hAnsi="Times New Roman" w:cs="Times New Roman"/>
        </w:rPr>
        <w:t xml:space="preserve"> (biomagten)</w:t>
      </w:r>
      <w:r w:rsidR="00221540">
        <w:rPr>
          <w:rFonts w:ascii="Times New Roman" w:hAnsi="Times New Roman" w:cs="Times New Roman"/>
        </w:rPr>
        <w:t>, hvis vir</w:t>
      </w:r>
      <w:r w:rsidR="008748EE">
        <w:rPr>
          <w:rFonts w:ascii="Times New Roman" w:hAnsi="Times New Roman" w:cs="Times New Roman"/>
        </w:rPr>
        <w:t xml:space="preserve">ke gennem lov er at regulere befolkningen. Dette gøres gennem en strategi (disciplinen), gennem forskellige magtteknikker, </w:t>
      </w:r>
      <w:r w:rsidR="003B26DE">
        <w:rPr>
          <w:rFonts w:ascii="Times New Roman" w:hAnsi="Times New Roman" w:cs="Times New Roman"/>
        </w:rPr>
        <w:t xml:space="preserve">hvor man </w:t>
      </w:r>
      <w:r w:rsidR="008748EE">
        <w:rPr>
          <w:rFonts w:ascii="Times New Roman" w:hAnsi="Times New Roman" w:cs="Times New Roman"/>
        </w:rPr>
        <w:t>forsøger at</w:t>
      </w:r>
      <w:r w:rsidR="003B26DE">
        <w:rPr>
          <w:rFonts w:ascii="Times New Roman" w:hAnsi="Times New Roman" w:cs="Times New Roman"/>
        </w:rPr>
        <w:t xml:space="preserve"> </w:t>
      </w:r>
      <w:r w:rsidR="008748EE">
        <w:rPr>
          <w:rFonts w:ascii="Times New Roman" w:hAnsi="Times New Roman" w:cs="Times New Roman"/>
        </w:rPr>
        <w:t>regulere og normalisere</w:t>
      </w:r>
      <w:r w:rsidR="00790BEA">
        <w:rPr>
          <w:rFonts w:ascii="Times New Roman" w:hAnsi="Times New Roman" w:cs="Times New Roman"/>
        </w:rPr>
        <w:t xml:space="preserve"> </w:t>
      </w:r>
      <w:r w:rsidR="003B26DE">
        <w:rPr>
          <w:rFonts w:ascii="Times New Roman" w:hAnsi="Times New Roman" w:cs="Times New Roman"/>
        </w:rPr>
        <w:t>samfundets borgere (</w:t>
      </w:r>
      <w:r w:rsidR="008748EE" w:rsidRPr="008748EE">
        <w:rPr>
          <w:rFonts w:ascii="Times New Roman" w:hAnsi="Times New Roman" w:cs="Times New Roman"/>
        </w:rPr>
        <w:t>Nilsson 2009: 114</w:t>
      </w:r>
      <w:r w:rsidR="003B26DE" w:rsidRPr="008748EE">
        <w:rPr>
          <w:rFonts w:ascii="Times New Roman" w:hAnsi="Times New Roman" w:cs="Times New Roman"/>
        </w:rPr>
        <w:t>).</w:t>
      </w:r>
      <w:r w:rsidR="003B26DE">
        <w:rPr>
          <w:rFonts w:ascii="Times New Roman" w:hAnsi="Times New Roman" w:cs="Times New Roman"/>
        </w:rPr>
        <w:t xml:space="preserve"> </w:t>
      </w:r>
    </w:p>
    <w:p w14:paraId="3C383199" w14:textId="3C85E67C" w:rsidR="006E4D11" w:rsidRPr="00E145DD" w:rsidRDefault="006E4D11" w:rsidP="006E4D11">
      <w:pPr>
        <w:spacing w:line="360" w:lineRule="auto"/>
        <w:rPr>
          <w:rFonts w:ascii="Times New Roman" w:hAnsi="Times New Roman" w:cs="Times New Roman"/>
        </w:rPr>
      </w:pPr>
      <w:r w:rsidRPr="00E145DD">
        <w:rPr>
          <w:rFonts w:ascii="Times New Roman" w:hAnsi="Times New Roman" w:cs="Times New Roman"/>
        </w:rPr>
        <w:t>Uddannelsesparathed er et</w:t>
      </w:r>
      <w:r w:rsidR="00C30EDB">
        <w:rPr>
          <w:rFonts w:ascii="Times New Roman" w:hAnsi="Times New Roman" w:cs="Times New Roman"/>
        </w:rPr>
        <w:t xml:space="preserve"> </w:t>
      </w:r>
      <w:r w:rsidRPr="00E145DD">
        <w:rPr>
          <w:rFonts w:ascii="Times New Roman" w:hAnsi="Times New Roman" w:cs="Times New Roman"/>
        </w:rPr>
        <w:t>ministerielt forankret begreb</w:t>
      </w:r>
      <w:r w:rsidR="00C30EDB">
        <w:rPr>
          <w:rFonts w:ascii="Times New Roman" w:hAnsi="Times New Roman" w:cs="Times New Roman"/>
        </w:rPr>
        <w:t>, hvormed man fra politisk side bl.a. ønsker at mindske de unges frafald o</w:t>
      </w:r>
      <w:r w:rsidR="000C5F51">
        <w:rPr>
          <w:rFonts w:ascii="Times New Roman" w:hAnsi="Times New Roman" w:cs="Times New Roman"/>
        </w:rPr>
        <w:t>g omvalg i ungdomsuddannelserne</w:t>
      </w:r>
      <w:r w:rsidR="00C30EDB">
        <w:rPr>
          <w:rFonts w:ascii="Times New Roman" w:hAnsi="Times New Roman" w:cs="Times New Roman"/>
        </w:rPr>
        <w:t xml:space="preserve"> samt sikre</w:t>
      </w:r>
      <w:r w:rsidR="000C5F51">
        <w:rPr>
          <w:rFonts w:ascii="Times New Roman" w:hAnsi="Times New Roman" w:cs="Times New Roman"/>
        </w:rPr>
        <w:t>,</w:t>
      </w:r>
      <w:r w:rsidR="00C30EDB">
        <w:rPr>
          <w:rFonts w:ascii="Times New Roman" w:hAnsi="Times New Roman" w:cs="Times New Roman"/>
        </w:rPr>
        <w:t xml:space="preserve"> at flest mulige unge gennemfører en ungdomsuddannelse (</w:t>
      </w:r>
      <w:r w:rsidR="005A3D52">
        <w:rPr>
          <w:rFonts w:ascii="Times New Roman" w:hAnsi="Times New Roman" w:cs="Times New Roman"/>
        </w:rPr>
        <w:t>jf. 95% målsætningen</w:t>
      </w:r>
      <w:r w:rsidR="00C30EDB" w:rsidRPr="005A3D52">
        <w:rPr>
          <w:rFonts w:ascii="Times New Roman" w:hAnsi="Times New Roman" w:cs="Times New Roman"/>
        </w:rPr>
        <w:t>).</w:t>
      </w:r>
      <w:r w:rsidR="00C30EDB">
        <w:rPr>
          <w:rFonts w:ascii="Times New Roman" w:hAnsi="Times New Roman" w:cs="Times New Roman"/>
        </w:rPr>
        <w:t xml:space="preserve"> </w:t>
      </w:r>
      <w:r>
        <w:rPr>
          <w:rFonts w:ascii="Times New Roman" w:hAnsi="Times New Roman" w:cs="Times New Roman"/>
        </w:rPr>
        <w:t>D</w:t>
      </w:r>
      <w:r w:rsidRPr="00E145DD">
        <w:rPr>
          <w:rFonts w:ascii="Times New Roman" w:hAnsi="Times New Roman" w:cs="Times New Roman"/>
        </w:rPr>
        <w:t xml:space="preserve">en nyeste </w:t>
      </w:r>
      <w:r>
        <w:rPr>
          <w:rFonts w:ascii="Times New Roman" w:hAnsi="Times New Roman" w:cs="Times New Roman"/>
        </w:rPr>
        <w:t>italesæ</w:t>
      </w:r>
      <w:r w:rsidR="00C30EDB">
        <w:rPr>
          <w:rFonts w:ascii="Times New Roman" w:hAnsi="Times New Roman" w:cs="Times New Roman"/>
        </w:rPr>
        <w:t>ttelse af begrebet fremgår</w:t>
      </w:r>
      <w:r>
        <w:rPr>
          <w:rFonts w:ascii="Times New Roman" w:hAnsi="Times New Roman" w:cs="Times New Roman"/>
        </w:rPr>
        <w:t xml:space="preserve"> af </w:t>
      </w:r>
      <w:r w:rsidRPr="00E145DD">
        <w:rPr>
          <w:rFonts w:ascii="Times New Roman" w:hAnsi="Times New Roman" w:cs="Times New Roman"/>
          <w:color w:val="000000"/>
        </w:rPr>
        <w:t>§ 2g</w:t>
      </w:r>
      <w:r>
        <w:rPr>
          <w:rFonts w:ascii="Times New Roman" w:hAnsi="Times New Roman" w:cs="Times New Roman"/>
          <w:color w:val="000000"/>
        </w:rPr>
        <w:t xml:space="preserve"> i</w:t>
      </w:r>
      <w:r>
        <w:rPr>
          <w:rFonts w:ascii="Times New Roman" w:hAnsi="Times New Roman" w:cs="Times New Roman"/>
        </w:rPr>
        <w:t xml:space="preserve"> Vejledningsloven</w:t>
      </w:r>
      <w:r>
        <w:rPr>
          <w:rFonts w:ascii="Times New Roman" w:hAnsi="Times New Roman" w:cs="Times New Roman"/>
          <w:color w:val="000000"/>
        </w:rPr>
        <w:t xml:space="preserve">, hvor </w:t>
      </w:r>
      <w:r>
        <w:rPr>
          <w:rFonts w:ascii="Times New Roman" w:hAnsi="Times New Roman" w:cs="Times New Roman"/>
        </w:rPr>
        <w:t>begrebet er defineret således:</w:t>
      </w:r>
    </w:p>
    <w:p w14:paraId="52D39EE9" w14:textId="77777777" w:rsidR="006E4D11" w:rsidRPr="00E145DD" w:rsidRDefault="006E4D11" w:rsidP="006E4D11">
      <w:pPr>
        <w:spacing w:line="360" w:lineRule="auto"/>
        <w:jc w:val="center"/>
        <w:rPr>
          <w:rFonts w:ascii="Times New Roman" w:hAnsi="Times New Roman" w:cs="Times New Roman"/>
          <w:i/>
        </w:rPr>
      </w:pPr>
      <w:r w:rsidRPr="00E145DD">
        <w:rPr>
          <w:rFonts w:ascii="Times New Roman" w:hAnsi="Times New Roman" w:cs="Times New Roman"/>
          <w:i/>
        </w:rPr>
        <w:t>’Elever i folkeskolen, der i 9. og 10. klasse søger optagelse til en erhvervsuddannelse</w:t>
      </w:r>
    </w:p>
    <w:p w14:paraId="1B8432CE" w14:textId="77777777" w:rsidR="006E4D11" w:rsidRPr="00E145DD" w:rsidRDefault="006E4D11" w:rsidP="006E4D11">
      <w:pPr>
        <w:spacing w:line="360" w:lineRule="auto"/>
        <w:jc w:val="center"/>
        <w:rPr>
          <w:rFonts w:ascii="Times New Roman" w:hAnsi="Times New Roman" w:cs="Times New Roman"/>
          <w:i/>
        </w:rPr>
      </w:pPr>
      <w:r w:rsidRPr="00E145DD">
        <w:rPr>
          <w:rFonts w:ascii="Times New Roman" w:hAnsi="Times New Roman" w:cs="Times New Roman"/>
          <w:i/>
        </w:rPr>
        <w:t>eller en gymnasial uddannelse, skal have en vurdering af, om de har de faglige, personlige</w:t>
      </w:r>
    </w:p>
    <w:p w14:paraId="399DBA5D" w14:textId="77777777" w:rsidR="006E4D11" w:rsidRDefault="006E4D11" w:rsidP="006E4D11">
      <w:pPr>
        <w:spacing w:line="360" w:lineRule="auto"/>
        <w:jc w:val="center"/>
        <w:rPr>
          <w:rFonts w:ascii="Times New Roman" w:hAnsi="Times New Roman" w:cs="Times New Roman"/>
          <w:color w:val="000000"/>
        </w:rPr>
      </w:pPr>
      <w:r w:rsidRPr="00E145DD">
        <w:rPr>
          <w:rFonts w:ascii="Times New Roman" w:hAnsi="Times New Roman" w:cs="Times New Roman"/>
          <w:i/>
        </w:rPr>
        <w:t xml:space="preserve">eller sociale forudsætninger, der er </w:t>
      </w:r>
      <w:r w:rsidRPr="00CF2F57">
        <w:rPr>
          <w:rFonts w:ascii="Times New Roman" w:hAnsi="Times New Roman" w:cs="Times New Roman"/>
          <w:i/>
        </w:rPr>
        <w:t>nødvendige for at påbegynde og gennemføre en ungdomsuddannelse (uddannelsesparathed).’ … ’Vurderingen indledes i 8.klasse… Vurderingen omfatter på</w:t>
      </w:r>
      <w:r>
        <w:rPr>
          <w:rFonts w:ascii="Times New Roman" w:hAnsi="Times New Roman" w:cs="Times New Roman"/>
          <w:i/>
        </w:rPr>
        <w:t xml:space="preserve"> </w:t>
      </w:r>
      <w:r w:rsidRPr="00CF2F57">
        <w:rPr>
          <w:rFonts w:ascii="Times New Roman" w:hAnsi="Times New Roman" w:cs="Times New Roman"/>
          <w:i/>
        </w:rPr>
        <w:t>dette klassetrin alle elever.’</w:t>
      </w:r>
      <w:r>
        <w:rPr>
          <w:rFonts w:ascii="Times New Roman" w:hAnsi="Times New Roman" w:cs="Times New Roman"/>
        </w:rPr>
        <w:t xml:space="preserve"> </w:t>
      </w:r>
      <w:r w:rsidRPr="00E145DD">
        <w:rPr>
          <w:rFonts w:ascii="Times New Roman" w:hAnsi="Times New Roman" w:cs="Times New Roman"/>
        </w:rPr>
        <w:t xml:space="preserve">(LBK nr. 995 </w:t>
      </w:r>
      <w:r>
        <w:rPr>
          <w:rFonts w:ascii="Times New Roman" w:hAnsi="Times New Roman" w:cs="Times New Roman"/>
        </w:rPr>
        <w:t>af 12/09/</w:t>
      </w:r>
      <w:r w:rsidRPr="00E145DD">
        <w:rPr>
          <w:rFonts w:ascii="Times New Roman" w:hAnsi="Times New Roman" w:cs="Times New Roman"/>
        </w:rPr>
        <w:t>2014</w:t>
      </w:r>
      <w:r>
        <w:rPr>
          <w:rFonts w:ascii="Times New Roman" w:hAnsi="Times New Roman" w:cs="Times New Roman"/>
        </w:rPr>
        <w:t>:</w:t>
      </w:r>
      <w:r w:rsidRPr="00E145DD">
        <w:rPr>
          <w:rFonts w:ascii="Times New Roman" w:hAnsi="Times New Roman" w:cs="Times New Roman"/>
          <w:color w:val="000000"/>
        </w:rPr>
        <w:t>§ 2g</w:t>
      </w:r>
      <w:r>
        <w:rPr>
          <w:rFonts w:ascii="Times New Roman" w:hAnsi="Times New Roman" w:cs="Times New Roman"/>
          <w:color w:val="000000"/>
        </w:rPr>
        <w:t xml:space="preserve"> + stk.2</w:t>
      </w:r>
      <w:r w:rsidRPr="00E145DD">
        <w:rPr>
          <w:rFonts w:ascii="Times New Roman" w:hAnsi="Times New Roman" w:cs="Times New Roman"/>
          <w:color w:val="000000"/>
        </w:rPr>
        <w:t>).</w:t>
      </w:r>
    </w:p>
    <w:p w14:paraId="73035E18" w14:textId="77777777" w:rsidR="006E4D11" w:rsidRDefault="006E4D11" w:rsidP="006E4D11">
      <w:pPr>
        <w:spacing w:line="360" w:lineRule="auto"/>
        <w:rPr>
          <w:rFonts w:ascii="Times New Roman" w:hAnsi="Times New Roman" w:cs="Times New Roman"/>
        </w:rPr>
      </w:pPr>
    </w:p>
    <w:p w14:paraId="633DB687" w14:textId="3135CEF8" w:rsidR="006E4D11" w:rsidRPr="00841E27" w:rsidRDefault="00D91A3F" w:rsidP="000D3756">
      <w:pPr>
        <w:pStyle w:val="Overskrift2"/>
        <w:rPr>
          <w:rFonts w:ascii="Times New Roman" w:hAnsi="Times New Roman" w:cs="Times New Roman"/>
          <w:sz w:val="28"/>
          <w:szCs w:val="28"/>
        </w:rPr>
      </w:pPr>
      <w:bookmarkStart w:id="40" w:name="_Toc299963332"/>
      <w:r w:rsidRPr="00841E27">
        <w:rPr>
          <w:rFonts w:ascii="Times New Roman" w:hAnsi="Times New Roman" w:cs="Times New Roman"/>
          <w:sz w:val="28"/>
          <w:szCs w:val="28"/>
        </w:rPr>
        <w:t>6</w:t>
      </w:r>
      <w:r w:rsidR="000D3756" w:rsidRPr="00841E27">
        <w:rPr>
          <w:rFonts w:ascii="Times New Roman" w:hAnsi="Times New Roman" w:cs="Times New Roman"/>
          <w:sz w:val="28"/>
          <w:szCs w:val="28"/>
        </w:rPr>
        <w:t>.1</w:t>
      </w:r>
      <w:r w:rsidR="006E4D11" w:rsidRPr="00841E27">
        <w:rPr>
          <w:rFonts w:ascii="Times New Roman" w:hAnsi="Times New Roman" w:cs="Times New Roman"/>
          <w:sz w:val="28"/>
          <w:szCs w:val="28"/>
        </w:rPr>
        <w:t xml:space="preserve"> Uddannelse er vigtig for den unges fremtid</w:t>
      </w:r>
      <w:bookmarkEnd w:id="40"/>
    </w:p>
    <w:p w14:paraId="519043F7" w14:textId="77777777" w:rsidR="006E4D11" w:rsidRPr="00BE1B42" w:rsidRDefault="006E4D11" w:rsidP="006E4D11">
      <w:pPr>
        <w:spacing w:line="360" w:lineRule="auto"/>
        <w:rPr>
          <w:rFonts w:ascii="Times New Roman" w:hAnsi="Times New Roman" w:cs="Times New Roman"/>
          <w:color w:val="000000"/>
        </w:rPr>
      </w:pPr>
      <w:r>
        <w:rPr>
          <w:rFonts w:ascii="Times New Roman" w:hAnsi="Times New Roman" w:cs="Times New Roman"/>
          <w:color w:val="000000"/>
        </w:rPr>
        <w:t>I Undervisningsministeriets helt nye publikation</w:t>
      </w:r>
      <w:r w:rsidRPr="00BE1B42">
        <w:rPr>
          <w:rFonts w:ascii="Times New Roman" w:hAnsi="Times New Roman" w:cs="Times New Roman"/>
          <w:color w:val="000000"/>
        </w:rPr>
        <w:t xml:space="preserve">; </w:t>
      </w:r>
      <w:r>
        <w:rPr>
          <w:rFonts w:ascii="Times New Roman" w:hAnsi="Times New Roman" w:cs="Times New Roman"/>
          <w:color w:val="000000"/>
        </w:rPr>
        <w:t>’</w:t>
      </w:r>
      <w:r w:rsidRPr="00BE1B42">
        <w:rPr>
          <w:rFonts w:ascii="Times New Roman" w:hAnsi="Times New Roman" w:cs="Times New Roman"/>
          <w:color w:val="000000"/>
        </w:rPr>
        <w:t>Uddannelse – dit barns fremtid</w:t>
      </w:r>
      <w:r>
        <w:rPr>
          <w:rFonts w:ascii="Times New Roman" w:hAnsi="Times New Roman" w:cs="Times New Roman"/>
          <w:color w:val="000000"/>
        </w:rPr>
        <w:t>’</w:t>
      </w:r>
      <w:r w:rsidRPr="00BE1B42">
        <w:rPr>
          <w:rFonts w:ascii="Times New Roman" w:hAnsi="Times New Roman" w:cs="Times New Roman"/>
          <w:color w:val="000000"/>
        </w:rPr>
        <w:t xml:space="preserve"> (2015), italesætter undervisningsministeriet uddannelse, som værende afgørende </w:t>
      </w:r>
      <w:r>
        <w:rPr>
          <w:rFonts w:ascii="Times New Roman" w:hAnsi="Times New Roman" w:cs="Times New Roman"/>
          <w:color w:val="000000"/>
        </w:rPr>
        <w:t>og vigtig for den unges fremtid:</w:t>
      </w:r>
      <w:r w:rsidRPr="00BE1B42">
        <w:rPr>
          <w:rFonts w:ascii="Times New Roman" w:hAnsi="Times New Roman" w:cs="Times New Roman"/>
          <w:color w:val="000000"/>
        </w:rPr>
        <w:t xml:space="preserve"> </w:t>
      </w:r>
    </w:p>
    <w:p w14:paraId="268C3C4A" w14:textId="77777777" w:rsidR="006E4D11" w:rsidRDefault="006E4D11" w:rsidP="006E4D11">
      <w:pPr>
        <w:spacing w:line="360" w:lineRule="auto"/>
        <w:jc w:val="center"/>
        <w:rPr>
          <w:rFonts w:ascii="Times New Roman" w:hAnsi="Times New Roman" w:cs="Times New Roman"/>
          <w:i/>
          <w:color w:val="000000"/>
        </w:rPr>
      </w:pPr>
      <w:r w:rsidRPr="00BE1B42">
        <w:rPr>
          <w:rFonts w:ascii="Times New Roman" w:hAnsi="Times New Roman" w:cs="Times New Roman"/>
          <w:i/>
          <w:color w:val="000000"/>
        </w:rPr>
        <w:lastRenderedPageBreak/>
        <w:t xml:space="preserve">‘Det er vigtigt at få en uddannelse. En uddannelse giver mulighed for at klare sig selv, </w:t>
      </w:r>
    </w:p>
    <w:p w14:paraId="6CF1A963" w14:textId="77777777" w:rsidR="006E4D11" w:rsidRDefault="006E4D11" w:rsidP="006E4D11">
      <w:pPr>
        <w:spacing w:line="360" w:lineRule="auto"/>
        <w:jc w:val="center"/>
        <w:rPr>
          <w:rFonts w:ascii="Times New Roman" w:hAnsi="Times New Roman" w:cs="Times New Roman"/>
          <w:i/>
          <w:color w:val="000000"/>
        </w:rPr>
      </w:pPr>
      <w:r w:rsidRPr="00BE1B42">
        <w:rPr>
          <w:rFonts w:ascii="Times New Roman" w:hAnsi="Times New Roman" w:cs="Times New Roman"/>
          <w:i/>
          <w:color w:val="000000"/>
        </w:rPr>
        <w:t>få et meningsfuldt arbejde og tjene sine egne penge. Uddannelse har også stor betydning</w:t>
      </w:r>
    </w:p>
    <w:p w14:paraId="0DFC3840" w14:textId="77777777" w:rsidR="006E4D11" w:rsidRDefault="006E4D11" w:rsidP="006E4D11">
      <w:pPr>
        <w:spacing w:line="360" w:lineRule="auto"/>
        <w:jc w:val="center"/>
        <w:rPr>
          <w:rFonts w:ascii="Times New Roman" w:hAnsi="Times New Roman" w:cs="Times New Roman"/>
          <w:color w:val="000000"/>
        </w:rPr>
      </w:pPr>
      <w:r w:rsidRPr="00BE1B42">
        <w:rPr>
          <w:rFonts w:ascii="Times New Roman" w:hAnsi="Times New Roman" w:cs="Times New Roman"/>
          <w:i/>
          <w:color w:val="000000"/>
        </w:rPr>
        <w:t xml:space="preserve">for den personlige udvikling gennem livet.’ </w:t>
      </w:r>
      <w:r w:rsidRPr="00BE1B42">
        <w:rPr>
          <w:rFonts w:ascii="Times New Roman" w:hAnsi="Times New Roman" w:cs="Times New Roman"/>
          <w:color w:val="000000"/>
        </w:rPr>
        <w:t>(UVM 2015:4)</w:t>
      </w:r>
    </w:p>
    <w:p w14:paraId="20069757" w14:textId="77777777" w:rsidR="006E4D11" w:rsidRPr="00BE1B42" w:rsidRDefault="006E4D11" w:rsidP="006E4D11">
      <w:pPr>
        <w:spacing w:line="360" w:lineRule="auto"/>
        <w:jc w:val="center"/>
        <w:rPr>
          <w:rFonts w:ascii="Times New Roman" w:hAnsi="Times New Roman" w:cs="Times New Roman"/>
          <w:color w:val="000000"/>
        </w:rPr>
      </w:pPr>
    </w:p>
    <w:p w14:paraId="37E89EE7" w14:textId="18AC8012" w:rsidR="006E4D11" w:rsidRDefault="006E4D11" w:rsidP="006E4D11">
      <w:pPr>
        <w:spacing w:line="360" w:lineRule="auto"/>
        <w:rPr>
          <w:rFonts w:ascii="Times New Roman" w:hAnsi="Times New Roman" w:cs="Times New Roman"/>
          <w:color w:val="000000"/>
          <w:lang w:val="en-US"/>
        </w:rPr>
      </w:pPr>
      <w:r w:rsidRPr="001564BA">
        <w:rPr>
          <w:rFonts w:ascii="Times New Roman" w:hAnsi="Times New Roman" w:cs="Times New Roman"/>
          <w:color w:val="000000"/>
        </w:rPr>
        <w:t xml:space="preserve">Dette afspejler den nutidige </w:t>
      </w:r>
      <w:r w:rsidR="007B4398">
        <w:rPr>
          <w:rFonts w:ascii="Times New Roman" w:hAnsi="Times New Roman" w:cs="Times New Roman"/>
          <w:color w:val="000000"/>
        </w:rPr>
        <w:t xml:space="preserve">uddannelsespolitiske </w:t>
      </w:r>
      <w:r w:rsidRPr="001564BA">
        <w:rPr>
          <w:rFonts w:ascii="Times New Roman" w:hAnsi="Times New Roman" w:cs="Times New Roman"/>
          <w:color w:val="000000"/>
        </w:rPr>
        <w:t>overbevisnin</w:t>
      </w:r>
      <w:r w:rsidR="007B4398">
        <w:rPr>
          <w:rFonts w:ascii="Times New Roman" w:hAnsi="Times New Roman" w:cs="Times New Roman"/>
          <w:color w:val="000000"/>
        </w:rPr>
        <w:t>g, at uddannelse er vejen til et</w:t>
      </w:r>
      <w:r w:rsidRPr="001564BA">
        <w:rPr>
          <w:rFonts w:ascii="Times New Roman" w:hAnsi="Times New Roman" w:cs="Times New Roman"/>
          <w:color w:val="000000"/>
        </w:rPr>
        <w:t xml:space="preserve"> meningsfuldt liv med arbejde, penge og personlig udvikling. </w:t>
      </w:r>
      <w:r w:rsidR="000C5F51">
        <w:rPr>
          <w:rFonts w:ascii="Times New Roman" w:hAnsi="Times New Roman" w:cs="Times New Roman"/>
          <w:color w:val="000000"/>
        </w:rPr>
        <w:t>Den politiske aftale</w:t>
      </w:r>
      <w:r w:rsidRPr="001564BA">
        <w:rPr>
          <w:rFonts w:ascii="Times New Roman" w:hAnsi="Times New Roman" w:cs="Times New Roman"/>
          <w:color w:val="000000"/>
        </w:rPr>
        <w:t xml:space="preserve"> om ‘Flere unge i uddannelse og job’ afspejler også </w:t>
      </w:r>
      <w:r w:rsidR="000C5F51">
        <w:rPr>
          <w:rFonts w:ascii="Times New Roman" w:hAnsi="Times New Roman" w:cs="Times New Roman"/>
          <w:color w:val="000000"/>
        </w:rPr>
        <w:t>opfattelsen af</w:t>
      </w:r>
      <w:r w:rsidRPr="001564BA">
        <w:rPr>
          <w:rFonts w:ascii="Times New Roman" w:hAnsi="Times New Roman" w:cs="Times New Roman"/>
          <w:color w:val="000000"/>
        </w:rPr>
        <w:t>, at de unge, som har en uddannelse klarer sig bedre på arbejdsmarkedet end unge uden en uddannelse, og at unge, som ikke kommer i gang med en ungdomsuddannelse umiddelbart efter grundskolen, har sværere ved at få fodfæste i uddannelsessystemet og på arbejdsmarkedet senere i livet (UVM 2009:102).</w:t>
      </w:r>
      <w:r>
        <w:rPr>
          <w:rFonts w:ascii="Times New Roman" w:hAnsi="Times New Roman" w:cs="Times New Roman"/>
          <w:color w:val="000000"/>
          <w:lang w:val="en-US"/>
        </w:rPr>
        <w:t xml:space="preserve"> </w:t>
      </w:r>
    </w:p>
    <w:p w14:paraId="7224C388" w14:textId="44C690D4" w:rsidR="006E4D11" w:rsidRDefault="006E4D11" w:rsidP="006E4D11">
      <w:pPr>
        <w:spacing w:line="360" w:lineRule="auto"/>
        <w:rPr>
          <w:rFonts w:ascii="Times New Roman" w:hAnsi="Times New Roman" w:cs="Times New Roman"/>
          <w:color w:val="000000"/>
        </w:rPr>
      </w:pPr>
      <w:r w:rsidRPr="00E04572">
        <w:rPr>
          <w:rFonts w:ascii="Times New Roman" w:hAnsi="Times New Roman" w:cs="Times New Roman"/>
          <w:color w:val="000000"/>
        </w:rPr>
        <w:t xml:space="preserve">Set i Foucaults perspektiv kan dette betragtes som en sandhed, der er produceret af vores nutidig samfunds ‘sandhedsregime’. Som </w:t>
      </w:r>
      <w:r w:rsidRPr="00050702">
        <w:rPr>
          <w:rFonts w:ascii="Times New Roman" w:hAnsi="Times New Roman" w:cs="Times New Roman"/>
        </w:rPr>
        <w:t>tidligere</w:t>
      </w:r>
      <w:r w:rsidRPr="00E04572">
        <w:rPr>
          <w:rFonts w:ascii="Times New Roman" w:hAnsi="Times New Roman" w:cs="Times New Roman"/>
          <w:color w:val="000000"/>
        </w:rPr>
        <w:t xml:space="preserve"> beskrevet har et hvert samfund, ifølge Foucault, et ‘magt-vidensregime’ eller ‘sandhedsregime’, som producerer forskellige sandheder (Nilsson 2009:79). Det, der på et givent tidspunkt betragtes som sandhed, er </w:t>
      </w:r>
      <w:r w:rsidR="000C5F51">
        <w:rPr>
          <w:rFonts w:ascii="Times New Roman" w:hAnsi="Times New Roman" w:cs="Times New Roman"/>
          <w:color w:val="000000"/>
        </w:rPr>
        <w:t>afledt</w:t>
      </w:r>
      <w:r w:rsidRPr="00E04572">
        <w:rPr>
          <w:rFonts w:ascii="Times New Roman" w:hAnsi="Times New Roman" w:cs="Times New Roman"/>
          <w:color w:val="000000"/>
        </w:rPr>
        <w:t xml:space="preserve"> af forskellige diskursive og institutionelle praksisser</w:t>
      </w:r>
      <w:r>
        <w:rPr>
          <w:rFonts w:ascii="Times New Roman" w:hAnsi="Times New Roman" w:cs="Times New Roman"/>
          <w:color w:val="000000"/>
        </w:rPr>
        <w:t>, der er gennemsyrede af magt</w:t>
      </w:r>
      <w:r w:rsidRPr="00E04572">
        <w:rPr>
          <w:rFonts w:ascii="Times New Roman" w:hAnsi="Times New Roman" w:cs="Times New Roman"/>
          <w:color w:val="000000"/>
        </w:rPr>
        <w:t xml:space="preserve"> (Ibid.)</w:t>
      </w:r>
      <w:r>
        <w:rPr>
          <w:rFonts w:ascii="Times New Roman" w:hAnsi="Times New Roman" w:cs="Times New Roman"/>
          <w:color w:val="000000"/>
        </w:rPr>
        <w:t>.</w:t>
      </w:r>
      <w:r w:rsidRPr="00E04572">
        <w:rPr>
          <w:rFonts w:ascii="Times New Roman" w:hAnsi="Times New Roman" w:cs="Times New Roman"/>
          <w:color w:val="000000"/>
        </w:rPr>
        <w:t xml:space="preserve"> </w:t>
      </w:r>
      <w:r>
        <w:rPr>
          <w:rFonts w:ascii="Times New Roman" w:hAnsi="Times New Roman" w:cs="Times New Roman"/>
          <w:color w:val="000000"/>
        </w:rPr>
        <w:t>Det vil sige, at</w:t>
      </w:r>
      <w:r w:rsidRPr="00E04572">
        <w:rPr>
          <w:rFonts w:ascii="Times New Roman" w:hAnsi="Times New Roman" w:cs="Times New Roman"/>
          <w:color w:val="000000"/>
        </w:rPr>
        <w:t xml:space="preserve"> det, der på et givent tidspunkt betragtes som sandhed</w:t>
      </w:r>
      <w:r w:rsidR="000C5F51">
        <w:rPr>
          <w:rFonts w:ascii="Times New Roman" w:hAnsi="Times New Roman" w:cs="Times New Roman"/>
          <w:color w:val="000000"/>
        </w:rPr>
        <w:t>,</w:t>
      </w:r>
      <w:r w:rsidRPr="00E04572">
        <w:rPr>
          <w:rFonts w:ascii="Times New Roman" w:hAnsi="Times New Roman" w:cs="Times New Roman"/>
          <w:color w:val="000000"/>
        </w:rPr>
        <w:t xml:space="preserve"> af</w:t>
      </w:r>
      <w:r>
        <w:rPr>
          <w:rFonts w:ascii="Times New Roman" w:hAnsi="Times New Roman" w:cs="Times New Roman"/>
          <w:color w:val="000000"/>
        </w:rPr>
        <w:t>hænger af</w:t>
      </w:r>
      <w:r w:rsidRPr="00E04572">
        <w:rPr>
          <w:rFonts w:ascii="Times New Roman" w:hAnsi="Times New Roman" w:cs="Times New Roman"/>
          <w:color w:val="000000"/>
        </w:rPr>
        <w:t xml:space="preserve">, hvilken </w:t>
      </w:r>
      <w:r>
        <w:rPr>
          <w:rFonts w:ascii="Times New Roman" w:hAnsi="Times New Roman" w:cs="Times New Roman"/>
          <w:color w:val="000000"/>
        </w:rPr>
        <w:t>historisk epoke, det givne tidsp</w:t>
      </w:r>
      <w:r w:rsidRPr="00E04572">
        <w:rPr>
          <w:rFonts w:ascii="Times New Roman" w:hAnsi="Times New Roman" w:cs="Times New Roman"/>
          <w:color w:val="000000"/>
        </w:rPr>
        <w:t>unkt er en del af.</w:t>
      </w:r>
      <w:r w:rsidR="007B4398">
        <w:rPr>
          <w:rFonts w:ascii="Lucida Sans Unicode" w:hAnsi="Lucida Sans Unicode" w:cs="Lucida Sans Unicode"/>
          <w:color w:val="000000"/>
          <w:lang w:val="en-US"/>
        </w:rPr>
        <w:t xml:space="preserve"> </w:t>
      </w:r>
      <w:r>
        <w:rPr>
          <w:rFonts w:ascii="Times New Roman" w:hAnsi="Times New Roman" w:cs="Times New Roman"/>
          <w:color w:val="000000"/>
        </w:rPr>
        <w:t xml:space="preserve">I </w:t>
      </w:r>
      <w:r w:rsidR="000C5F51">
        <w:rPr>
          <w:rFonts w:ascii="Times New Roman" w:hAnsi="Times New Roman" w:cs="Times New Roman"/>
          <w:color w:val="000000"/>
        </w:rPr>
        <w:t>vor</w:t>
      </w:r>
      <w:r>
        <w:rPr>
          <w:rFonts w:ascii="Times New Roman" w:hAnsi="Times New Roman" w:cs="Times New Roman"/>
          <w:color w:val="000000"/>
        </w:rPr>
        <w:t xml:space="preserve"> nutidige samfund er det </w:t>
      </w:r>
      <w:r w:rsidR="0090779E">
        <w:rPr>
          <w:rFonts w:ascii="Times New Roman" w:hAnsi="Times New Roman" w:cs="Times New Roman"/>
          <w:color w:val="000000"/>
        </w:rPr>
        <w:t>v</w:t>
      </w:r>
      <w:r w:rsidR="0090779E" w:rsidRPr="00AE5E99">
        <w:rPr>
          <w:rFonts w:ascii="Times New Roman" w:hAnsi="Times New Roman" w:cs="Times New Roman"/>
          <w:color w:val="000000"/>
        </w:rPr>
        <w:t xml:space="preserve">idenskaben, eller rettere de diskurser og praksisser den består af, </w:t>
      </w:r>
      <w:r w:rsidR="0090779E">
        <w:rPr>
          <w:rFonts w:ascii="Times New Roman" w:hAnsi="Times New Roman" w:cs="Times New Roman"/>
          <w:color w:val="000000"/>
        </w:rPr>
        <w:t xml:space="preserve">der </w:t>
      </w:r>
      <w:r w:rsidR="0090779E" w:rsidRPr="00AE5E99">
        <w:rPr>
          <w:rFonts w:ascii="Times New Roman" w:hAnsi="Times New Roman" w:cs="Times New Roman"/>
          <w:color w:val="000000"/>
        </w:rPr>
        <w:t>fremstår som vores samfunds fremmest</w:t>
      </w:r>
      <w:r w:rsidR="0090779E">
        <w:rPr>
          <w:rFonts w:ascii="Times New Roman" w:hAnsi="Times New Roman" w:cs="Times New Roman"/>
          <w:color w:val="000000"/>
        </w:rPr>
        <w:t>e</w:t>
      </w:r>
      <w:r w:rsidR="0090779E" w:rsidRPr="00AE5E99">
        <w:rPr>
          <w:rFonts w:ascii="Times New Roman" w:hAnsi="Times New Roman" w:cs="Times New Roman"/>
          <w:color w:val="000000"/>
        </w:rPr>
        <w:t xml:space="preserve"> garant for sandhed (</w:t>
      </w:r>
      <w:r w:rsidR="0090779E">
        <w:rPr>
          <w:rFonts w:ascii="Times New Roman" w:hAnsi="Times New Roman" w:cs="Times New Roman"/>
          <w:color w:val="000000"/>
        </w:rPr>
        <w:t>Nilsson 2009:78).</w:t>
      </w:r>
      <w:r>
        <w:rPr>
          <w:rFonts w:ascii="Times New Roman" w:hAnsi="Times New Roman" w:cs="Times New Roman"/>
          <w:color w:val="000000"/>
        </w:rPr>
        <w:t xml:space="preserve"> Hermed er magt og viden, i Foucaults forståelse, gensidig afhængige (</w:t>
      </w:r>
      <w:r w:rsidR="0090779E">
        <w:rPr>
          <w:rFonts w:ascii="Times New Roman" w:hAnsi="Times New Roman" w:cs="Times New Roman"/>
        </w:rPr>
        <w:t>Ibid.</w:t>
      </w:r>
      <w:r w:rsidR="0080593E">
        <w:rPr>
          <w:rFonts w:ascii="Times New Roman" w:hAnsi="Times New Roman" w:cs="Times New Roman"/>
        </w:rPr>
        <w:t>:</w:t>
      </w:r>
      <w:r w:rsidR="00050702" w:rsidRPr="00050702">
        <w:rPr>
          <w:rFonts w:ascii="Times New Roman" w:hAnsi="Times New Roman" w:cs="Times New Roman"/>
        </w:rPr>
        <w:t>81</w:t>
      </w:r>
      <w:r>
        <w:rPr>
          <w:rFonts w:ascii="Times New Roman" w:hAnsi="Times New Roman" w:cs="Times New Roman"/>
          <w:color w:val="000000"/>
        </w:rPr>
        <w:t xml:space="preserve">). </w:t>
      </w:r>
    </w:p>
    <w:p w14:paraId="076E1A6B" w14:textId="77777777" w:rsidR="006E4D11" w:rsidRDefault="006E4D11" w:rsidP="006E4D11">
      <w:pPr>
        <w:spacing w:line="360" w:lineRule="auto"/>
        <w:rPr>
          <w:rFonts w:ascii="Times New Roman" w:hAnsi="Times New Roman" w:cs="Times New Roman"/>
          <w:color w:val="000000"/>
        </w:rPr>
      </w:pPr>
    </w:p>
    <w:p w14:paraId="25F81E77" w14:textId="18879DBC" w:rsidR="006E4D11" w:rsidRDefault="006E4D11" w:rsidP="006E4D11">
      <w:pPr>
        <w:spacing w:line="360" w:lineRule="auto"/>
        <w:rPr>
          <w:rFonts w:ascii="Times New Roman" w:hAnsi="Times New Roman" w:cs="Times New Roman"/>
          <w:color w:val="000000"/>
        </w:rPr>
      </w:pPr>
      <w:r>
        <w:rPr>
          <w:rFonts w:ascii="Times New Roman" w:hAnsi="Times New Roman" w:cs="Times New Roman"/>
          <w:color w:val="000000"/>
        </w:rPr>
        <w:t>Den moderne tids viden undersøger og bedømmer hermed på jagt efter sandheden, og mennesket selv udgør denne videns primære objekt</w:t>
      </w:r>
      <w:r w:rsidR="0080593E">
        <w:rPr>
          <w:rFonts w:ascii="Times New Roman" w:hAnsi="Times New Roman" w:cs="Times New Roman"/>
          <w:color w:val="000000"/>
        </w:rPr>
        <w:t xml:space="preserve"> (Heede 2002:71)</w:t>
      </w:r>
      <w:r>
        <w:rPr>
          <w:rFonts w:ascii="Times New Roman" w:hAnsi="Times New Roman" w:cs="Times New Roman"/>
          <w:color w:val="000000"/>
        </w:rPr>
        <w:t>. Denne proces er generativ, idet den resulterer i en permanent produktion af ny viden og indsigter, som så igen vendes mod</w:t>
      </w:r>
      <w:r w:rsidR="0080593E">
        <w:rPr>
          <w:rFonts w:ascii="Times New Roman" w:hAnsi="Times New Roman" w:cs="Times New Roman"/>
          <w:color w:val="000000"/>
        </w:rPr>
        <w:t xml:space="preserve"> det vidende subjekt (</w:t>
      </w:r>
      <w:r w:rsidR="0090779E">
        <w:rPr>
          <w:rFonts w:ascii="Times New Roman" w:hAnsi="Times New Roman" w:cs="Times New Roman"/>
          <w:color w:val="000000"/>
        </w:rPr>
        <w:t>Ibid.</w:t>
      </w:r>
      <w:r w:rsidR="0080593E">
        <w:rPr>
          <w:rFonts w:ascii="Times New Roman" w:hAnsi="Times New Roman" w:cs="Times New Roman"/>
          <w:color w:val="000000"/>
        </w:rPr>
        <w:t>:70-71</w:t>
      </w:r>
      <w:r>
        <w:rPr>
          <w:rFonts w:ascii="Times New Roman" w:hAnsi="Times New Roman" w:cs="Times New Roman"/>
          <w:color w:val="000000"/>
        </w:rPr>
        <w:t>). På den måde kan man sige, at sandheden om unge og uddannelse skabes i uddannelsessystemet. De unge bliver her både vidensprocessen</w:t>
      </w:r>
      <w:r w:rsidR="00A677C7">
        <w:rPr>
          <w:rFonts w:ascii="Times New Roman" w:hAnsi="Times New Roman" w:cs="Times New Roman"/>
          <w:color w:val="000000"/>
        </w:rPr>
        <w:t>s</w:t>
      </w:r>
      <w:r>
        <w:rPr>
          <w:rFonts w:ascii="Times New Roman" w:hAnsi="Times New Roman" w:cs="Times New Roman"/>
          <w:color w:val="000000"/>
        </w:rPr>
        <w:t xml:space="preserve"> subjekt og objekt - det vil sige, at de både er det objekt, der ønskes viden om, men også er det subjekt, som denne viden bruges </w:t>
      </w:r>
      <w:r w:rsidR="00A677C7">
        <w:rPr>
          <w:rFonts w:ascii="Times New Roman" w:hAnsi="Times New Roman" w:cs="Times New Roman"/>
          <w:color w:val="000000"/>
        </w:rPr>
        <w:t xml:space="preserve">for eller </w:t>
      </w:r>
      <w:r>
        <w:rPr>
          <w:rFonts w:ascii="Times New Roman" w:hAnsi="Times New Roman" w:cs="Times New Roman"/>
          <w:color w:val="000000"/>
        </w:rPr>
        <w:t>imod. Med indførelsen af bl.a. uddannelsesparathedsvurderingen og uddannelsesplanen og med f.eks. ministeriets profilmodel</w:t>
      </w:r>
      <w:r>
        <w:rPr>
          <w:rStyle w:val="Fodnotehenvisning"/>
          <w:rFonts w:ascii="Times New Roman" w:hAnsi="Times New Roman" w:cs="Times New Roman"/>
          <w:color w:val="000000"/>
        </w:rPr>
        <w:footnoteReference w:id="57"/>
      </w:r>
      <w:r>
        <w:rPr>
          <w:rFonts w:ascii="Times New Roman" w:hAnsi="Times New Roman" w:cs="Times New Roman"/>
          <w:color w:val="000000"/>
        </w:rPr>
        <w:t xml:space="preserve"> er det muligt at indsamle viden om de unge. Eksempelvis hvilke forudsætninger de unge, som gennemfører en ungdomsuddannelse har, hvilke forestillinger </w:t>
      </w:r>
      <w:r>
        <w:rPr>
          <w:rFonts w:ascii="Times New Roman" w:hAnsi="Times New Roman" w:cs="Times New Roman"/>
          <w:color w:val="000000"/>
        </w:rPr>
        <w:lastRenderedPageBreak/>
        <w:t>de gør sig i forbindelse med uddannelsesvalget, når de afslutter grundskolen eller hvilken unge, der ved afslutningen af grundskolen ikke har de nødvendige forudsætninger og ressourcer, der</w:t>
      </w:r>
      <w:r w:rsidR="00A677C7">
        <w:rPr>
          <w:rFonts w:ascii="Times New Roman" w:hAnsi="Times New Roman" w:cs="Times New Roman"/>
          <w:color w:val="000000"/>
        </w:rPr>
        <w:t>,</w:t>
      </w:r>
      <w:r>
        <w:rPr>
          <w:rFonts w:ascii="Times New Roman" w:hAnsi="Times New Roman" w:cs="Times New Roman"/>
          <w:color w:val="000000"/>
        </w:rPr>
        <w:t xml:space="preserve"> ifølge ministeriet, skal til for at gennemføre en ungdomsuddannelse. Med denne viden bliver det muligt for eksperterne at producere </w:t>
      </w:r>
      <w:r w:rsidR="00A677C7">
        <w:rPr>
          <w:rFonts w:ascii="Times New Roman" w:hAnsi="Times New Roman" w:cs="Times New Roman"/>
          <w:color w:val="000000"/>
        </w:rPr>
        <w:t>”</w:t>
      </w:r>
      <w:r>
        <w:rPr>
          <w:rFonts w:ascii="Times New Roman" w:hAnsi="Times New Roman" w:cs="Times New Roman"/>
          <w:color w:val="000000"/>
        </w:rPr>
        <w:t>sandheder</w:t>
      </w:r>
      <w:r w:rsidR="00A677C7">
        <w:rPr>
          <w:rFonts w:ascii="Times New Roman" w:hAnsi="Times New Roman" w:cs="Times New Roman"/>
          <w:color w:val="000000"/>
        </w:rPr>
        <w:t>”</w:t>
      </w:r>
      <w:r>
        <w:rPr>
          <w:rFonts w:ascii="Times New Roman" w:hAnsi="Times New Roman" w:cs="Times New Roman"/>
          <w:color w:val="000000"/>
        </w:rPr>
        <w:t xml:space="preserve"> om de unge, hvilke så anvendes i yderligere indsatser og initiativer med henblik på f.eks. at få flere unge i uddannelse med ønsket om  at nå 95%-målsætningen.</w:t>
      </w:r>
    </w:p>
    <w:p w14:paraId="5EFFF4EE" w14:textId="77777777" w:rsidR="006E4D11" w:rsidRDefault="006E4D11" w:rsidP="006E4D11">
      <w:pPr>
        <w:spacing w:line="360" w:lineRule="auto"/>
        <w:rPr>
          <w:rFonts w:ascii="Times New Roman" w:hAnsi="Times New Roman" w:cs="Times New Roman"/>
          <w:color w:val="000000"/>
        </w:rPr>
      </w:pPr>
      <w:r>
        <w:rPr>
          <w:rFonts w:ascii="Times New Roman" w:hAnsi="Times New Roman" w:cs="Times New Roman"/>
          <w:color w:val="000000"/>
        </w:rPr>
        <w:t>Nilsson udtrykker denne styring af den offentlige sfære gennem lovgivning, planlægning og regulering således:</w:t>
      </w:r>
    </w:p>
    <w:p w14:paraId="1C64405B" w14:textId="77777777" w:rsidR="006E4D11" w:rsidRDefault="006E4D11" w:rsidP="006E4D11">
      <w:pPr>
        <w:spacing w:line="360" w:lineRule="auto"/>
        <w:jc w:val="center"/>
        <w:rPr>
          <w:rFonts w:ascii="Times New Roman" w:hAnsi="Times New Roman" w:cs="Times New Roman"/>
          <w:i/>
          <w:color w:val="000000"/>
        </w:rPr>
      </w:pPr>
      <w:r w:rsidRPr="00B148EA">
        <w:rPr>
          <w:rFonts w:ascii="Times New Roman" w:hAnsi="Times New Roman" w:cs="Times New Roman"/>
          <w:i/>
          <w:color w:val="000000"/>
        </w:rPr>
        <w:t xml:space="preserve">’ Samfunds- og humanvidenskaberne indtager en nøglerolle i den liberale </w:t>
      </w:r>
    </w:p>
    <w:p w14:paraId="4D059A21" w14:textId="77777777" w:rsidR="006E4D11" w:rsidRDefault="006E4D11" w:rsidP="006E4D11">
      <w:pPr>
        <w:spacing w:line="360" w:lineRule="auto"/>
        <w:jc w:val="center"/>
        <w:rPr>
          <w:rFonts w:ascii="Times New Roman" w:hAnsi="Times New Roman" w:cs="Times New Roman"/>
          <w:i/>
          <w:color w:val="000000"/>
        </w:rPr>
      </w:pPr>
      <w:r w:rsidRPr="00B148EA">
        <w:rPr>
          <w:rFonts w:ascii="Times New Roman" w:hAnsi="Times New Roman" w:cs="Times New Roman"/>
          <w:i/>
          <w:color w:val="000000"/>
        </w:rPr>
        <w:t xml:space="preserve">styringsrationalitet ved at kortlægge og samle viden om mennesket og på den </w:t>
      </w:r>
    </w:p>
    <w:p w14:paraId="6AF6D13B" w14:textId="77777777" w:rsidR="006E4D11" w:rsidRDefault="006E4D11" w:rsidP="006E4D11">
      <w:pPr>
        <w:spacing w:line="360" w:lineRule="auto"/>
        <w:jc w:val="center"/>
        <w:rPr>
          <w:rFonts w:ascii="Times New Roman" w:hAnsi="Times New Roman" w:cs="Times New Roman"/>
          <w:i/>
          <w:color w:val="000000"/>
        </w:rPr>
      </w:pPr>
      <w:r w:rsidRPr="00B148EA">
        <w:rPr>
          <w:rFonts w:ascii="Times New Roman" w:hAnsi="Times New Roman" w:cs="Times New Roman"/>
          <w:i/>
          <w:color w:val="000000"/>
        </w:rPr>
        <w:t xml:space="preserve">måde skabe nye vidensfelter, hvor eksperter optræder. Eksperterne producerer </w:t>
      </w:r>
    </w:p>
    <w:p w14:paraId="19C5BE32" w14:textId="77777777" w:rsidR="006E4D11" w:rsidRDefault="006E4D11" w:rsidP="006E4D11">
      <w:pPr>
        <w:spacing w:line="360" w:lineRule="auto"/>
        <w:jc w:val="center"/>
        <w:rPr>
          <w:rFonts w:ascii="Times New Roman" w:hAnsi="Times New Roman" w:cs="Times New Roman"/>
          <w:i/>
          <w:color w:val="000000"/>
        </w:rPr>
      </w:pPr>
      <w:r w:rsidRPr="00B148EA">
        <w:rPr>
          <w:rFonts w:ascii="Times New Roman" w:hAnsi="Times New Roman" w:cs="Times New Roman"/>
          <w:i/>
          <w:color w:val="000000"/>
        </w:rPr>
        <w:t xml:space="preserve">hele tiden nye ”sande”, neutrale og objektive vidensresultater som kan </w:t>
      </w:r>
    </w:p>
    <w:p w14:paraId="521E3E15" w14:textId="77777777" w:rsidR="006E4D11" w:rsidRPr="00B148EA" w:rsidRDefault="006E4D11" w:rsidP="006E4D11">
      <w:pPr>
        <w:spacing w:line="360" w:lineRule="auto"/>
        <w:jc w:val="center"/>
        <w:rPr>
          <w:rFonts w:ascii="Times New Roman" w:hAnsi="Times New Roman" w:cs="Times New Roman"/>
          <w:i/>
          <w:color w:val="000000"/>
        </w:rPr>
      </w:pPr>
      <w:r w:rsidRPr="00B148EA">
        <w:rPr>
          <w:rFonts w:ascii="Times New Roman" w:hAnsi="Times New Roman" w:cs="Times New Roman"/>
          <w:i/>
          <w:color w:val="000000"/>
        </w:rPr>
        <w:t>bruges i styringsøjemed’</w:t>
      </w:r>
      <w:r>
        <w:rPr>
          <w:rFonts w:ascii="Times New Roman" w:hAnsi="Times New Roman" w:cs="Times New Roman"/>
          <w:color w:val="000000"/>
        </w:rPr>
        <w:t xml:space="preserve"> (Nilsson 2009:124).</w:t>
      </w:r>
    </w:p>
    <w:p w14:paraId="6D409520" w14:textId="77777777" w:rsidR="006E4D11" w:rsidRDefault="006E4D11" w:rsidP="006E4D11">
      <w:pPr>
        <w:spacing w:line="360" w:lineRule="auto"/>
        <w:rPr>
          <w:rFonts w:ascii="Times New Roman" w:hAnsi="Times New Roman" w:cs="Times New Roman"/>
        </w:rPr>
      </w:pPr>
    </w:p>
    <w:p w14:paraId="61A5E33C" w14:textId="73FABBD5" w:rsidR="006E4D11" w:rsidRPr="000D3756" w:rsidRDefault="00D91A3F" w:rsidP="000D3756">
      <w:pPr>
        <w:pStyle w:val="Overskrift2"/>
        <w:rPr>
          <w:rFonts w:ascii="Times New Roman" w:hAnsi="Times New Roman" w:cs="Times New Roman"/>
          <w:sz w:val="28"/>
          <w:szCs w:val="28"/>
        </w:rPr>
      </w:pPr>
      <w:bookmarkStart w:id="41" w:name="_Toc299963333"/>
      <w:r w:rsidRPr="000D3756">
        <w:rPr>
          <w:rFonts w:ascii="Times New Roman" w:hAnsi="Times New Roman" w:cs="Times New Roman"/>
          <w:sz w:val="28"/>
          <w:szCs w:val="28"/>
        </w:rPr>
        <w:t>6</w:t>
      </w:r>
      <w:r w:rsidR="000D3756" w:rsidRPr="000D3756">
        <w:rPr>
          <w:rFonts w:ascii="Times New Roman" w:hAnsi="Times New Roman" w:cs="Times New Roman"/>
          <w:sz w:val="28"/>
          <w:szCs w:val="28"/>
        </w:rPr>
        <w:t>.2</w:t>
      </w:r>
      <w:r w:rsidR="006E4D11" w:rsidRPr="000D3756">
        <w:rPr>
          <w:rFonts w:ascii="Times New Roman" w:hAnsi="Times New Roman" w:cs="Times New Roman"/>
          <w:sz w:val="28"/>
          <w:szCs w:val="28"/>
        </w:rPr>
        <w:t xml:space="preserve"> </w:t>
      </w:r>
      <w:r w:rsidR="00BB7FE8" w:rsidRPr="000D3756">
        <w:rPr>
          <w:rFonts w:ascii="Times New Roman" w:hAnsi="Times New Roman" w:cs="Times New Roman"/>
          <w:sz w:val="28"/>
          <w:szCs w:val="28"/>
        </w:rPr>
        <w:t>Uddannelsesparathed e</w:t>
      </w:r>
      <w:r w:rsidR="006E4D11" w:rsidRPr="000D3756">
        <w:rPr>
          <w:rFonts w:ascii="Times New Roman" w:hAnsi="Times New Roman" w:cs="Times New Roman"/>
          <w:sz w:val="28"/>
          <w:szCs w:val="28"/>
        </w:rPr>
        <w:t>t udtryk for biomagt</w:t>
      </w:r>
      <w:bookmarkEnd w:id="41"/>
    </w:p>
    <w:p w14:paraId="340B6351" w14:textId="3BC26550" w:rsidR="006E4D11" w:rsidRDefault="0090779E" w:rsidP="006E4D11">
      <w:pPr>
        <w:spacing w:line="360" w:lineRule="auto"/>
        <w:rPr>
          <w:rFonts w:ascii="Times New Roman" w:hAnsi="Times New Roman" w:cs="Times New Roman"/>
        </w:rPr>
      </w:pPr>
      <w:r>
        <w:rPr>
          <w:rFonts w:ascii="Times New Roman" w:hAnsi="Times New Roman" w:cs="Times New Roman"/>
        </w:rPr>
        <w:t>I</w:t>
      </w:r>
      <w:r w:rsidR="006E4D11">
        <w:rPr>
          <w:rFonts w:ascii="Times New Roman" w:hAnsi="Times New Roman" w:cs="Times New Roman"/>
        </w:rPr>
        <w:t xml:space="preserve"> aftalen </w:t>
      </w:r>
      <w:r w:rsidR="006E4D11" w:rsidRPr="00D518FB">
        <w:rPr>
          <w:rFonts w:ascii="Times New Roman" w:hAnsi="Times New Roman" w:cs="Times New Roman"/>
          <w:i/>
        </w:rPr>
        <w:t>’Flere unge i uddannelse og job’</w:t>
      </w:r>
      <w:r w:rsidR="006E4D11">
        <w:rPr>
          <w:rFonts w:ascii="Times New Roman" w:hAnsi="Times New Roman" w:cs="Times New Roman"/>
        </w:rPr>
        <w:t xml:space="preserve"> (nov. 2009) og </w:t>
      </w:r>
      <w:r>
        <w:rPr>
          <w:rFonts w:ascii="Times New Roman" w:hAnsi="Times New Roman" w:cs="Times New Roman"/>
        </w:rPr>
        <w:t>med inddragelse af UPV i lovgivningen tilbage i</w:t>
      </w:r>
      <w:r w:rsidR="006E4D11">
        <w:rPr>
          <w:rFonts w:ascii="Times New Roman" w:hAnsi="Times New Roman" w:cs="Times New Roman"/>
        </w:rPr>
        <w:t xml:space="preserve"> 2010, betyder, at alle unge, der fra 9. og 10. klasse </w:t>
      </w:r>
      <w:r>
        <w:rPr>
          <w:rFonts w:ascii="Times New Roman" w:hAnsi="Times New Roman" w:cs="Times New Roman"/>
        </w:rPr>
        <w:t xml:space="preserve">siden da har søgt </w:t>
      </w:r>
      <w:r w:rsidR="006E4D11">
        <w:rPr>
          <w:rFonts w:ascii="Times New Roman" w:hAnsi="Times New Roman" w:cs="Times New Roman"/>
        </w:rPr>
        <w:t xml:space="preserve">ind på en ungdomsuddannelse, er blevet uddannelsesparathedsvurderet. </w:t>
      </w:r>
    </w:p>
    <w:p w14:paraId="33EDF132" w14:textId="38B7AFB3" w:rsidR="006E4D11" w:rsidRDefault="006E4D11" w:rsidP="006E4D11">
      <w:pPr>
        <w:spacing w:line="360" w:lineRule="auto"/>
        <w:rPr>
          <w:rFonts w:ascii="Times New Roman" w:hAnsi="Times New Roman" w:cs="Times New Roman"/>
        </w:rPr>
      </w:pPr>
      <w:r>
        <w:rPr>
          <w:rFonts w:ascii="Times New Roman" w:hAnsi="Times New Roman" w:cs="Times New Roman"/>
        </w:rPr>
        <w:t xml:space="preserve">I aftalen og med den </w:t>
      </w:r>
      <w:r w:rsidR="00B56FD4">
        <w:rPr>
          <w:rFonts w:ascii="Times New Roman" w:hAnsi="Times New Roman" w:cs="Times New Roman"/>
        </w:rPr>
        <w:t xml:space="preserve">medfølgende Ungepakke 2 fulgte </w:t>
      </w:r>
      <w:r>
        <w:rPr>
          <w:rFonts w:ascii="Times New Roman" w:hAnsi="Times New Roman" w:cs="Times New Roman"/>
        </w:rPr>
        <w:t>også bestemmelsen om den unges ’pligt til at være i uddannelse, beskæftigels</w:t>
      </w:r>
      <w:r w:rsidR="00B56FD4">
        <w:rPr>
          <w:rFonts w:ascii="Times New Roman" w:hAnsi="Times New Roman" w:cs="Times New Roman"/>
        </w:rPr>
        <w:t>e eller anden form for aktivit</w:t>
      </w:r>
      <w:r w:rsidR="002740F7">
        <w:rPr>
          <w:rFonts w:ascii="Times New Roman" w:hAnsi="Times New Roman" w:cs="Times New Roman"/>
        </w:rPr>
        <w:t>et</w:t>
      </w:r>
      <w:r>
        <w:rPr>
          <w:rFonts w:ascii="Times New Roman" w:hAnsi="Times New Roman" w:cs="Times New Roman"/>
        </w:rPr>
        <w:t>, der sigter mod, at de unge gennemfører en uddannelse’ samt uddannelsesplanen (LBK nr. 995 af 12/09/2014)</w:t>
      </w:r>
      <w:r w:rsidR="00B56FD4">
        <w:rPr>
          <w:rFonts w:ascii="Times New Roman" w:hAnsi="Times New Roman" w:cs="Times New Roman"/>
        </w:rPr>
        <w:t>. Ifølge Foucault</w:t>
      </w:r>
      <w:r w:rsidRPr="00B878EF">
        <w:rPr>
          <w:rFonts w:ascii="Times New Roman" w:hAnsi="Times New Roman" w:cs="Times New Roman"/>
        </w:rPr>
        <w:t xml:space="preserve"> omhandler moderne magtudøvelse </w:t>
      </w:r>
      <w:r w:rsidR="00B56FD4">
        <w:rPr>
          <w:rFonts w:ascii="Times New Roman" w:hAnsi="Times New Roman" w:cs="Times New Roman"/>
        </w:rPr>
        <w:t xml:space="preserve">om </w:t>
      </w:r>
      <w:r w:rsidRPr="00B878EF">
        <w:rPr>
          <w:rFonts w:ascii="Times New Roman" w:hAnsi="Times New Roman" w:cs="Times New Roman"/>
        </w:rPr>
        <w:t xml:space="preserve">styring af individers adfærd. </w:t>
      </w:r>
      <w:r w:rsidR="002740F7">
        <w:rPr>
          <w:rFonts w:ascii="Times New Roman" w:hAnsi="Times New Roman" w:cs="Times New Roman"/>
        </w:rPr>
        <w:t>I</w:t>
      </w:r>
      <w:r w:rsidRPr="00B878EF">
        <w:rPr>
          <w:rFonts w:ascii="Times New Roman" w:hAnsi="Times New Roman" w:cs="Times New Roman"/>
        </w:rPr>
        <w:t xml:space="preserve">ndførelsen af </w:t>
      </w:r>
      <w:r>
        <w:rPr>
          <w:rFonts w:ascii="Times New Roman" w:hAnsi="Times New Roman" w:cs="Times New Roman"/>
        </w:rPr>
        <w:t>bl.a.</w:t>
      </w:r>
      <w:r w:rsidRPr="00B878EF">
        <w:rPr>
          <w:rFonts w:ascii="Times New Roman" w:hAnsi="Times New Roman" w:cs="Times New Roman"/>
        </w:rPr>
        <w:t xml:space="preserve"> </w:t>
      </w:r>
      <w:r>
        <w:rPr>
          <w:rFonts w:ascii="Times New Roman" w:hAnsi="Times New Roman" w:cs="Times New Roman"/>
        </w:rPr>
        <w:t xml:space="preserve">UPV og </w:t>
      </w:r>
      <w:r w:rsidRPr="00B878EF">
        <w:rPr>
          <w:rFonts w:ascii="Times New Roman" w:hAnsi="Times New Roman" w:cs="Times New Roman"/>
        </w:rPr>
        <w:t>uddannels</w:t>
      </w:r>
      <w:r>
        <w:rPr>
          <w:rFonts w:ascii="Times New Roman" w:hAnsi="Times New Roman" w:cs="Times New Roman"/>
        </w:rPr>
        <w:t xml:space="preserve">es- og beskæftigelsespligten </w:t>
      </w:r>
      <w:r w:rsidR="002740F7">
        <w:rPr>
          <w:rFonts w:ascii="Times New Roman" w:hAnsi="Times New Roman" w:cs="Times New Roman"/>
        </w:rPr>
        <w:t xml:space="preserve">lægger </w:t>
      </w:r>
      <w:r w:rsidRPr="00B878EF">
        <w:rPr>
          <w:rFonts w:ascii="Times New Roman" w:hAnsi="Times New Roman" w:cs="Times New Roman"/>
        </w:rPr>
        <w:t xml:space="preserve">op til den form for magtudøvelse, som Foucault betegner biomagt. Som tidligere beskrevet er biomagten en normaliserende form for magt, som retter sig mod befolkningen eller grupper af befolkningen. </w:t>
      </w:r>
      <w:r w:rsidRPr="00B878EF">
        <w:rPr>
          <w:rFonts w:ascii="Times New Roman" w:hAnsi="Times New Roman" w:cs="Times New Roman"/>
          <w:i/>
        </w:rPr>
        <w:t>Det er en magt, der virker i to retninger: dels en disciplinering af individet, dels en regulering af befolkningen</w:t>
      </w:r>
      <w:r w:rsidRPr="00B878EF">
        <w:rPr>
          <w:rFonts w:ascii="Times New Roman" w:hAnsi="Times New Roman" w:cs="Times New Roman"/>
        </w:rPr>
        <w:t xml:space="preserve"> (Lindgren, Andersen &amp; Kaspersen (red.) 2007:334). </w:t>
      </w:r>
      <w:r>
        <w:rPr>
          <w:rFonts w:ascii="Times New Roman" w:hAnsi="Times New Roman" w:cs="Times New Roman"/>
        </w:rPr>
        <w:t xml:space="preserve">Foucault er hermed ikke interesseret i magtens væsen eller magtindehavernes intentioner, men mere i udøvelsen og dens effekter på de underkuedes niveau (Ibid.), hvilket også inddragelsen af hans magtforståelse har til formål at belyse. </w:t>
      </w:r>
    </w:p>
    <w:p w14:paraId="4A4ACBAD" w14:textId="77777777" w:rsidR="006E4D11" w:rsidRDefault="006E4D11" w:rsidP="006E4D11">
      <w:pPr>
        <w:spacing w:line="360" w:lineRule="auto"/>
        <w:rPr>
          <w:rFonts w:ascii="Times New Roman" w:hAnsi="Times New Roman" w:cs="Times New Roman"/>
        </w:rPr>
      </w:pPr>
    </w:p>
    <w:p w14:paraId="327494C0" w14:textId="4B96ABD6" w:rsidR="006E4D11" w:rsidRDefault="006E4D11" w:rsidP="006E4D11">
      <w:pPr>
        <w:spacing w:line="360" w:lineRule="auto"/>
        <w:rPr>
          <w:rFonts w:ascii="Times New Roman" w:hAnsi="Times New Roman" w:cs="Times New Roman"/>
        </w:rPr>
      </w:pPr>
      <w:r>
        <w:rPr>
          <w:rFonts w:ascii="Times New Roman" w:hAnsi="Times New Roman" w:cs="Times New Roman"/>
        </w:rPr>
        <w:t>Biomagtens</w:t>
      </w:r>
      <w:r w:rsidRPr="00B878EF">
        <w:rPr>
          <w:rFonts w:ascii="Times New Roman" w:hAnsi="Times New Roman" w:cs="Times New Roman"/>
        </w:rPr>
        <w:t xml:space="preserve"> magtteknologi er regulerende og udgår fra staten (Jensen 2006:</w:t>
      </w:r>
      <w:r w:rsidR="00CB5F34">
        <w:rPr>
          <w:rFonts w:ascii="Times New Roman" w:hAnsi="Times New Roman" w:cs="Times New Roman"/>
        </w:rPr>
        <w:t xml:space="preserve"> </w:t>
      </w:r>
      <w:r w:rsidRPr="00B878EF">
        <w:rPr>
          <w:rFonts w:ascii="Times New Roman" w:hAnsi="Times New Roman" w:cs="Times New Roman"/>
        </w:rPr>
        <w:t xml:space="preserve">241-242). De </w:t>
      </w:r>
      <w:r>
        <w:rPr>
          <w:rFonts w:ascii="Times New Roman" w:hAnsi="Times New Roman" w:cs="Times New Roman"/>
        </w:rPr>
        <w:t xml:space="preserve">ministerielle, </w:t>
      </w:r>
      <w:r w:rsidRPr="00B878EF">
        <w:rPr>
          <w:rFonts w:ascii="Times New Roman" w:hAnsi="Times New Roman" w:cs="Times New Roman"/>
        </w:rPr>
        <w:t>fastlagte kriterier for uddannel</w:t>
      </w:r>
      <w:r>
        <w:rPr>
          <w:rFonts w:ascii="Times New Roman" w:hAnsi="Times New Roman" w:cs="Times New Roman"/>
        </w:rPr>
        <w:t>sesparathed i form af karaktere</w:t>
      </w:r>
      <w:r w:rsidR="00CC42F4">
        <w:rPr>
          <w:rFonts w:ascii="Times New Roman" w:hAnsi="Times New Roman" w:cs="Times New Roman"/>
        </w:rPr>
        <w:t>r</w:t>
      </w:r>
      <w:r w:rsidRPr="00B878EF">
        <w:rPr>
          <w:rFonts w:ascii="Times New Roman" w:hAnsi="Times New Roman" w:cs="Times New Roman"/>
        </w:rPr>
        <w:t xml:space="preserve"> og de perso</w:t>
      </w:r>
      <w:r w:rsidR="00CC42F4">
        <w:rPr>
          <w:rFonts w:ascii="Times New Roman" w:hAnsi="Times New Roman" w:cs="Times New Roman"/>
        </w:rPr>
        <w:t xml:space="preserve">nlige og </w:t>
      </w:r>
      <w:r w:rsidR="00CC42F4">
        <w:rPr>
          <w:rFonts w:ascii="Times New Roman" w:hAnsi="Times New Roman" w:cs="Times New Roman"/>
        </w:rPr>
        <w:lastRenderedPageBreak/>
        <w:t>sociale forudsætninger</w:t>
      </w:r>
      <w:r w:rsidRPr="00B878EF">
        <w:rPr>
          <w:rFonts w:ascii="Times New Roman" w:hAnsi="Times New Roman" w:cs="Times New Roman"/>
        </w:rPr>
        <w:t xml:space="preserve"> kan sammen med unges pligt til at være i uddannelse (og beskæftigelse), ud fra Foucaults perspektiv betragtes som et forsøg på at regulere de unges adfærd og tankemåder, således at de selv gør en indsats, udvikler sig </w:t>
      </w:r>
      <w:r>
        <w:rPr>
          <w:rFonts w:ascii="Times New Roman" w:hAnsi="Times New Roman" w:cs="Times New Roman"/>
        </w:rPr>
        <w:t xml:space="preserve">i forhold til de forskellige forudsætninger </w:t>
      </w:r>
      <w:r w:rsidRPr="00B878EF">
        <w:rPr>
          <w:rFonts w:ascii="Times New Roman" w:hAnsi="Times New Roman" w:cs="Times New Roman"/>
        </w:rPr>
        <w:t xml:space="preserve">og vælger uddannelse til. </w:t>
      </w:r>
      <w:r>
        <w:rPr>
          <w:rFonts w:ascii="Times New Roman" w:hAnsi="Times New Roman" w:cs="Times New Roman"/>
        </w:rPr>
        <w:t xml:space="preserve">I relation til Foucaults begreb om </w:t>
      </w:r>
      <w:r w:rsidR="001F2DAB">
        <w:rPr>
          <w:rFonts w:ascii="Times New Roman" w:hAnsi="Times New Roman" w:cs="Times New Roman"/>
        </w:rPr>
        <w:t>moderne magtudøvelse (</w:t>
      </w:r>
      <w:r>
        <w:rPr>
          <w:rFonts w:ascii="Times New Roman" w:hAnsi="Times New Roman" w:cs="Times New Roman"/>
        </w:rPr>
        <w:t>biomagt</w:t>
      </w:r>
      <w:r w:rsidR="001F2DAB">
        <w:rPr>
          <w:rFonts w:ascii="Times New Roman" w:hAnsi="Times New Roman" w:cs="Times New Roman"/>
        </w:rPr>
        <w:t xml:space="preserve"> og den disciplinerende magtform</w:t>
      </w:r>
      <w:r w:rsidR="001F2DAB">
        <w:rPr>
          <w:rStyle w:val="Fodnotehenvisning"/>
          <w:rFonts w:ascii="Times New Roman" w:hAnsi="Times New Roman" w:cs="Times New Roman"/>
        </w:rPr>
        <w:footnoteReference w:id="58"/>
      </w:r>
      <w:r w:rsidR="001F2DAB">
        <w:rPr>
          <w:rFonts w:ascii="Times New Roman" w:hAnsi="Times New Roman" w:cs="Times New Roman"/>
        </w:rPr>
        <w:t>)</w:t>
      </w:r>
      <w:r>
        <w:rPr>
          <w:rFonts w:ascii="Times New Roman" w:hAnsi="Times New Roman" w:cs="Times New Roman"/>
        </w:rPr>
        <w:t xml:space="preserve">, kan henføres til Bourdieus begreb om symbolsk vold, som tidligere er blevet belyst, men som Bourdieu </w:t>
      </w:r>
      <w:r w:rsidR="003118FA">
        <w:rPr>
          <w:rFonts w:ascii="Times New Roman" w:hAnsi="Times New Roman" w:cs="Times New Roman"/>
        </w:rPr>
        <w:t>fremhæve</w:t>
      </w:r>
      <w:r>
        <w:rPr>
          <w:rFonts w:ascii="Times New Roman" w:hAnsi="Times New Roman" w:cs="Times New Roman"/>
        </w:rPr>
        <w:t xml:space="preserve">r </w:t>
      </w:r>
      <w:r w:rsidR="003118FA">
        <w:rPr>
          <w:rFonts w:ascii="Times New Roman" w:hAnsi="Times New Roman" w:cs="Times New Roman"/>
        </w:rPr>
        <w:t>som</w:t>
      </w:r>
      <w:r>
        <w:rPr>
          <w:rFonts w:ascii="Times New Roman" w:hAnsi="Times New Roman" w:cs="Times New Roman"/>
        </w:rPr>
        <w:t>:</w:t>
      </w:r>
    </w:p>
    <w:p w14:paraId="3D7B489E" w14:textId="77777777" w:rsidR="006E4D11" w:rsidRDefault="006E4D11" w:rsidP="006E4D11">
      <w:pPr>
        <w:spacing w:line="360" w:lineRule="auto"/>
        <w:jc w:val="center"/>
        <w:rPr>
          <w:rFonts w:ascii="Times New Roman" w:hAnsi="Times New Roman" w:cs="Times New Roman"/>
          <w:i/>
          <w:color w:val="000000"/>
        </w:rPr>
      </w:pPr>
      <w:r>
        <w:rPr>
          <w:rFonts w:ascii="Times New Roman" w:hAnsi="Times New Roman" w:cs="Times New Roman"/>
          <w:i/>
          <w:color w:val="000000"/>
        </w:rPr>
        <w:t>’D</w:t>
      </w:r>
      <w:r w:rsidRPr="00640E5D">
        <w:rPr>
          <w:rFonts w:ascii="Times New Roman" w:hAnsi="Times New Roman" w:cs="Times New Roman"/>
          <w:i/>
          <w:color w:val="000000"/>
        </w:rPr>
        <w:t xml:space="preserve">en magtudøvelse, der finder sted i feltet, som ikke er fysisk og åbenlys, men sker </w:t>
      </w:r>
    </w:p>
    <w:p w14:paraId="3D9D9816" w14:textId="77777777" w:rsidR="006E4D11" w:rsidRDefault="006E4D11" w:rsidP="006E4D11">
      <w:pPr>
        <w:spacing w:line="360" w:lineRule="auto"/>
        <w:jc w:val="center"/>
        <w:rPr>
          <w:rFonts w:ascii="Times New Roman" w:hAnsi="Times New Roman" w:cs="Times New Roman"/>
          <w:color w:val="000000"/>
          <w:lang w:val="en-US"/>
        </w:rPr>
      </w:pPr>
      <w:r w:rsidRPr="00640E5D">
        <w:rPr>
          <w:rFonts w:ascii="Times New Roman" w:hAnsi="Times New Roman" w:cs="Times New Roman"/>
          <w:i/>
          <w:color w:val="000000"/>
        </w:rPr>
        <w:t>symbolsk ved at de dominerede agenter handler på baggrund af de dominerende agenters logikker uden at erkende, at de derved undertrykker sig selv</w:t>
      </w:r>
      <w:r>
        <w:rPr>
          <w:rFonts w:ascii="Times New Roman" w:hAnsi="Times New Roman" w:cs="Times New Roman"/>
          <w:i/>
          <w:color w:val="000000"/>
        </w:rPr>
        <w:t>’</w:t>
      </w:r>
      <w:r w:rsidRPr="00640E5D">
        <w:rPr>
          <w:rFonts w:ascii="Times New Roman" w:hAnsi="Times New Roman" w:cs="Times New Roman"/>
          <w:i/>
          <w:color w:val="000000"/>
        </w:rPr>
        <w:t xml:space="preserve"> </w:t>
      </w:r>
      <w:r>
        <w:rPr>
          <w:rFonts w:ascii="Times New Roman" w:hAnsi="Times New Roman" w:cs="Times New Roman"/>
          <w:color w:val="000000"/>
          <w:lang w:val="en-US"/>
        </w:rPr>
        <w:t>(Bourdieu &amp; Wacquant 1996:151-52).</w:t>
      </w:r>
    </w:p>
    <w:p w14:paraId="61E050CB" w14:textId="77777777" w:rsidR="006E4D11" w:rsidRDefault="006E4D11" w:rsidP="006E4D11">
      <w:pPr>
        <w:spacing w:line="360" w:lineRule="auto"/>
        <w:jc w:val="center"/>
        <w:rPr>
          <w:rFonts w:ascii="Times New Roman" w:hAnsi="Times New Roman" w:cs="Times New Roman"/>
          <w:color w:val="000000"/>
          <w:lang w:val="en-US"/>
        </w:rPr>
      </w:pPr>
    </w:p>
    <w:p w14:paraId="75885C8D" w14:textId="021C80B0" w:rsidR="006E4D11" w:rsidRDefault="006E4D11" w:rsidP="006E4D11">
      <w:pPr>
        <w:spacing w:line="360" w:lineRule="auto"/>
        <w:rPr>
          <w:rFonts w:ascii="Times New Roman" w:hAnsi="Times New Roman" w:cs="Times New Roman"/>
        </w:rPr>
      </w:pPr>
      <w:r>
        <w:rPr>
          <w:rFonts w:ascii="Times New Roman" w:hAnsi="Times New Roman" w:cs="Times New Roman"/>
        </w:rPr>
        <w:t>Biomagten indgår sammen med den disciplinære fo</w:t>
      </w:r>
      <w:r w:rsidR="00CC42F4">
        <w:rPr>
          <w:rFonts w:ascii="Times New Roman" w:hAnsi="Times New Roman" w:cs="Times New Roman"/>
        </w:rPr>
        <w:t xml:space="preserve">rm for magt, som uddybes senere, </w:t>
      </w:r>
      <w:r>
        <w:rPr>
          <w:rFonts w:ascii="Times New Roman" w:hAnsi="Times New Roman" w:cs="Times New Roman"/>
        </w:rPr>
        <w:t xml:space="preserve">i en ”magt over livet”, hvis vigtigste effekt er skabelsen af det moderne individ (Nilsson 2009:114). På den måde kan man betragte UPV som magtudøvelse i form af biomagt, idet UPV kan siges at intendere mod at skabe og regulere de unge, så de på et tidspunkt kan gennemføre en ungdomsuddannelse og på sigt bidrage på det danske arbejdsmarked. </w:t>
      </w:r>
    </w:p>
    <w:p w14:paraId="0B538124" w14:textId="68B203D4" w:rsidR="006E4D11" w:rsidRPr="00B878EF" w:rsidRDefault="00CC42F4" w:rsidP="006E4D11">
      <w:pPr>
        <w:spacing w:line="360" w:lineRule="auto"/>
        <w:rPr>
          <w:rFonts w:ascii="Times New Roman" w:hAnsi="Times New Roman" w:cs="Times New Roman"/>
        </w:rPr>
      </w:pPr>
      <w:r>
        <w:rPr>
          <w:rFonts w:ascii="Times New Roman" w:hAnsi="Times New Roman" w:cs="Times New Roman"/>
        </w:rPr>
        <w:t>Ifølge Foucault</w:t>
      </w:r>
      <w:r w:rsidR="006E4D11" w:rsidRPr="00B878EF">
        <w:rPr>
          <w:rFonts w:ascii="Times New Roman" w:hAnsi="Times New Roman" w:cs="Times New Roman"/>
        </w:rPr>
        <w:t xml:space="preserve"> fungerer moderne magtudøvelse således:</w:t>
      </w:r>
    </w:p>
    <w:p w14:paraId="1D8DF58E" w14:textId="77777777" w:rsidR="006E4D11" w:rsidRDefault="006E4D11" w:rsidP="006E4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i/>
          <w:iCs/>
        </w:rPr>
      </w:pPr>
      <w:r>
        <w:rPr>
          <w:rFonts w:ascii="Times New Roman" w:hAnsi="Times New Roman" w:cs="Times New Roman"/>
          <w:i/>
          <w:iCs/>
        </w:rPr>
        <w:t>‘… magten</w:t>
      </w:r>
      <w:r w:rsidRPr="00B878EF">
        <w:rPr>
          <w:rFonts w:ascii="Times New Roman" w:hAnsi="Times New Roman" w:cs="Times New Roman"/>
          <w:i/>
          <w:iCs/>
        </w:rPr>
        <w:t xml:space="preserve">s nye metoder, som ikke fungerer ved hjælp af retten, men ved hjælp at </w:t>
      </w:r>
    </w:p>
    <w:p w14:paraId="6A121A41" w14:textId="77777777" w:rsidR="006E4D11" w:rsidRDefault="006E4D11" w:rsidP="006E4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i/>
          <w:iCs/>
        </w:rPr>
      </w:pPr>
      <w:r w:rsidRPr="00B878EF">
        <w:rPr>
          <w:rFonts w:ascii="Times New Roman" w:hAnsi="Times New Roman" w:cs="Times New Roman"/>
          <w:i/>
          <w:iCs/>
        </w:rPr>
        <w:t xml:space="preserve">teknikken - ikke ved hjælp af loven, men ved hjælp af normalisationen, ikke ved hjælp af afstraffelsen, men ved hjælp af kontrollen </w:t>
      </w:r>
      <w:r w:rsidRPr="00B878EF">
        <w:rPr>
          <w:rFonts w:ascii="Lucida Sans Unicode" w:hAnsi="Lucida Sans Unicode" w:cs="Lucida Sans Unicode"/>
          <w:i/>
          <w:iCs/>
        </w:rPr>
        <w:t xml:space="preserve">- </w:t>
      </w:r>
      <w:r w:rsidRPr="00B878EF">
        <w:rPr>
          <w:rFonts w:ascii="Times New Roman" w:hAnsi="Times New Roman" w:cs="Times New Roman"/>
          <w:i/>
          <w:iCs/>
        </w:rPr>
        <w:t xml:space="preserve">og som udøves på niveauer og i former, </w:t>
      </w:r>
    </w:p>
    <w:p w14:paraId="53862F5D" w14:textId="77777777" w:rsidR="006E4D11" w:rsidRPr="00950C97" w:rsidRDefault="006E4D11" w:rsidP="006E4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i/>
          <w:iCs/>
          <w:color w:val="FF6600"/>
        </w:rPr>
      </w:pPr>
      <w:r w:rsidRPr="00B878EF">
        <w:rPr>
          <w:rFonts w:ascii="Times New Roman" w:hAnsi="Times New Roman" w:cs="Times New Roman"/>
          <w:i/>
          <w:iCs/>
        </w:rPr>
        <w:t>som overskrider staten og dens apparater</w:t>
      </w:r>
      <w:r>
        <w:rPr>
          <w:rFonts w:ascii="Times New Roman" w:hAnsi="Times New Roman" w:cs="Times New Roman"/>
          <w:i/>
          <w:iCs/>
        </w:rPr>
        <w:t>.</w:t>
      </w:r>
      <w:r w:rsidRPr="00B878EF">
        <w:rPr>
          <w:rFonts w:ascii="Times New Roman" w:hAnsi="Times New Roman" w:cs="Times New Roman"/>
        </w:rPr>
        <w:t>’</w:t>
      </w:r>
      <w:r w:rsidRPr="00950C97">
        <w:rPr>
          <w:rFonts w:ascii="Times New Roman" w:hAnsi="Times New Roman" w:cs="Times New Roman"/>
          <w:color w:val="FF6600"/>
        </w:rPr>
        <w:t xml:space="preserve"> </w:t>
      </w:r>
      <w:r w:rsidRPr="006B4074">
        <w:rPr>
          <w:rFonts w:ascii="Times New Roman" w:hAnsi="Times New Roman" w:cs="Times New Roman"/>
        </w:rPr>
        <w:t>(Foucault 2006:95-96)</w:t>
      </w:r>
    </w:p>
    <w:p w14:paraId="5DD3F75F" w14:textId="77777777" w:rsidR="006E4D11" w:rsidRPr="006B4074" w:rsidRDefault="006E4D11" w:rsidP="006E4D11">
      <w:pPr>
        <w:spacing w:line="360" w:lineRule="auto"/>
        <w:rPr>
          <w:rFonts w:ascii="Times New Roman" w:hAnsi="Times New Roman" w:cs="Times New Roman"/>
        </w:rPr>
      </w:pPr>
    </w:p>
    <w:p w14:paraId="27C5E9A1" w14:textId="03106878" w:rsidR="006E4D11" w:rsidRDefault="006E4D11" w:rsidP="006E4D11">
      <w:pPr>
        <w:spacing w:line="360" w:lineRule="auto"/>
        <w:rPr>
          <w:rFonts w:ascii="Times New Roman" w:hAnsi="Times New Roman" w:cs="Times New Roman"/>
        </w:rPr>
      </w:pPr>
      <w:r w:rsidRPr="006B4074">
        <w:rPr>
          <w:rFonts w:ascii="Times New Roman" w:hAnsi="Times New Roman" w:cs="Times New Roman"/>
        </w:rPr>
        <w:t xml:space="preserve">Foucault understreger dog, at det ikke betyder, at loven udviskes, eller </w:t>
      </w:r>
      <w:r w:rsidR="00CC42F4">
        <w:rPr>
          <w:rFonts w:ascii="Times New Roman" w:hAnsi="Times New Roman" w:cs="Times New Roman"/>
        </w:rPr>
        <w:t xml:space="preserve">at </w:t>
      </w:r>
      <w:r w:rsidRPr="006B4074">
        <w:rPr>
          <w:rFonts w:ascii="Times New Roman" w:hAnsi="Times New Roman" w:cs="Times New Roman"/>
        </w:rPr>
        <w:t>det juridiske lovsystem har tendens til at forsvinde, men derimod</w:t>
      </w:r>
      <w:r>
        <w:rPr>
          <w:rFonts w:ascii="Times New Roman" w:hAnsi="Times New Roman" w:cs="Times New Roman"/>
        </w:rPr>
        <w:t>,</w:t>
      </w:r>
      <w:r w:rsidRPr="006B4074">
        <w:rPr>
          <w:rFonts w:ascii="Times New Roman" w:hAnsi="Times New Roman" w:cs="Times New Roman"/>
        </w:rPr>
        <w:t xml:space="preserve"> at loven i stigende grad fungerer som norm og dermed indgår som en del af den normaliserede form for magt. Dette fordi loven integreres i et kontinuum af regulerende apparater, som f.eks. forvaltninger, kommuner, systemer mv. (Foucault 2006</w:t>
      </w:r>
      <w:r>
        <w:rPr>
          <w:rFonts w:ascii="Times New Roman" w:hAnsi="Times New Roman" w:cs="Times New Roman"/>
        </w:rPr>
        <w:t>:149), som forskellige myndighedspersoner er underlagt,</w:t>
      </w:r>
      <w:r w:rsidR="00BB7FE8">
        <w:rPr>
          <w:rFonts w:ascii="Times New Roman" w:hAnsi="Times New Roman" w:cs="Times New Roman"/>
        </w:rPr>
        <w:t xml:space="preserve"> f.eks. lærerne, UU-vejlederne mv.</w:t>
      </w:r>
      <w:r w:rsidR="00BB7FE8" w:rsidRPr="00BB7FE8">
        <w:rPr>
          <w:rFonts w:ascii="Times New Roman" w:hAnsi="Times New Roman" w:cs="Times New Roman"/>
        </w:rPr>
        <w:t xml:space="preserve"> </w:t>
      </w:r>
      <w:r w:rsidR="00BB7FE8">
        <w:rPr>
          <w:rFonts w:ascii="Times New Roman" w:hAnsi="Times New Roman" w:cs="Times New Roman"/>
        </w:rPr>
        <w:t>Med Foucault kan man hermed pege på, at uddannelsesparathedsbegrebet i lovgivningen er et udtryk for en normaliserende magt, der opstår ved, at lærerne og UU-vejlederne, som myndighedspersoner følger lovens bestemmelser.</w:t>
      </w:r>
    </w:p>
    <w:p w14:paraId="6EA09177" w14:textId="4A5D8C41" w:rsidR="006E4D11" w:rsidRPr="007E79DD" w:rsidRDefault="006E4D11" w:rsidP="006E4D11">
      <w:pPr>
        <w:spacing w:line="360" w:lineRule="auto"/>
        <w:rPr>
          <w:rFonts w:ascii="Times New Roman" w:hAnsi="Times New Roman" w:cs="Times New Roman"/>
          <w:i/>
          <w:color w:val="000000"/>
        </w:rPr>
      </w:pPr>
      <w:r w:rsidRPr="00B93E20">
        <w:rPr>
          <w:rFonts w:ascii="Times New Roman" w:hAnsi="Times New Roman" w:cs="Times New Roman"/>
          <w:color w:val="000000"/>
        </w:rPr>
        <w:t xml:space="preserve">Man kan </w:t>
      </w:r>
      <w:r>
        <w:rPr>
          <w:rFonts w:ascii="Times New Roman" w:hAnsi="Times New Roman" w:cs="Times New Roman"/>
          <w:color w:val="000000"/>
        </w:rPr>
        <w:t>hermed</w:t>
      </w:r>
      <w:r w:rsidRPr="00B93E20">
        <w:rPr>
          <w:rFonts w:ascii="Times New Roman" w:hAnsi="Times New Roman" w:cs="Times New Roman"/>
          <w:color w:val="000000"/>
        </w:rPr>
        <w:t xml:space="preserve"> tale om, at uddannelse i dag ikke er et til</w:t>
      </w:r>
      <w:r>
        <w:rPr>
          <w:rFonts w:ascii="Times New Roman" w:hAnsi="Times New Roman" w:cs="Times New Roman"/>
          <w:color w:val="000000"/>
        </w:rPr>
        <w:t xml:space="preserve">bud, men et konkret påbud. </w:t>
      </w:r>
      <w:r w:rsidR="00BB7FE8">
        <w:rPr>
          <w:rFonts w:ascii="Times New Roman" w:hAnsi="Times New Roman" w:cs="Times New Roman"/>
          <w:color w:val="000000"/>
        </w:rPr>
        <w:t xml:space="preserve">Når de unge </w:t>
      </w:r>
      <w:r w:rsidRPr="007E79DD">
        <w:rPr>
          <w:rFonts w:ascii="Times New Roman" w:hAnsi="Times New Roman" w:cs="Times New Roman"/>
          <w:color w:val="000000"/>
        </w:rPr>
        <w:t xml:space="preserve">dropper ud eller gør noget andet, end de har tilkendegivet med deres uddannelsesplan, skal de </w:t>
      </w:r>
      <w:r w:rsidRPr="007E79DD">
        <w:rPr>
          <w:rFonts w:ascii="Times New Roman" w:hAnsi="Times New Roman" w:cs="Times New Roman"/>
          <w:color w:val="000000"/>
        </w:rPr>
        <w:lastRenderedPageBreak/>
        <w:t>kontrollerende myndigheder straks tage affære, så de unge hurtigst mulig</w:t>
      </w:r>
      <w:r w:rsidR="006D1E11">
        <w:rPr>
          <w:rFonts w:ascii="Times New Roman" w:hAnsi="Times New Roman" w:cs="Times New Roman"/>
          <w:color w:val="000000"/>
        </w:rPr>
        <w:t>t ledes tilbage på ‘rette’ spor</w:t>
      </w:r>
      <w:r w:rsidRPr="007E79DD">
        <w:rPr>
          <w:rFonts w:ascii="Times New Roman" w:hAnsi="Times New Roman" w:cs="Times New Roman"/>
          <w:color w:val="000000"/>
        </w:rPr>
        <w:t xml:space="preserve"> (Larsen 2011)</w:t>
      </w:r>
      <w:r w:rsidR="006D1E11">
        <w:rPr>
          <w:rFonts w:ascii="Times New Roman" w:hAnsi="Times New Roman" w:cs="Times New Roman"/>
          <w:color w:val="000000"/>
        </w:rPr>
        <w:t>.</w:t>
      </w:r>
    </w:p>
    <w:p w14:paraId="20F9631D" w14:textId="77777777" w:rsidR="006E4D11" w:rsidRPr="00431276" w:rsidRDefault="006E4D11" w:rsidP="006E4D11">
      <w:pPr>
        <w:spacing w:line="360" w:lineRule="auto"/>
        <w:rPr>
          <w:rFonts w:ascii="Times New Roman" w:hAnsi="Times New Roman" w:cs="Times New Roman"/>
          <w:color w:val="000000"/>
        </w:rPr>
      </w:pPr>
    </w:p>
    <w:p w14:paraId="1A5C2422" w14:textId="57042264" w:rsidR="006E4D11" w:rsidRDefault="00BB7FE8" w:rsidP="006E4D11">
      <w:pPr>
        <w:spacing w:line="360" w:lineRule="auto"/>
        <w:rPr>
          <w:rFonts w:ascii="Times New Roman" w:hAnsi="Times New Roman" w:cs="Times New Roman"/>
          <w:color w:val="000000"/>
        </w:rPr>
      </w:pPr>
      <w:r>
        <w:rPr>
          <w:rFonts w:ascii="Times New Roman" w:hAnsi="Times New Roman" w:cs="Times New Roman"/>
          <w:color w:val="000000"/>
        </w:rPr>
        <w:t>Set</w:t>
      </w:r>
      <w:r w:rsidR="006E4D11">
        <w:rPr>
          <w:rFonts w:ascii="Times New Roman" w:hAnsi="Times New Roman" w:cs="Times New Roman"/>
          <w:color w:val="000000"/>
        </w:rPr>
        <w:t xml:space="preserve"> ud fra Bourdieus perspektiv, så f</w:t>
      </w:r>
      <w:r w:rsidR="006E4D11" w:rsidRPr="00431276">
        <w:rPr>
          <w:rFonts w:ascii="Times New Roman" w:hAnsi="Times New Roman" w:cs="Times New Roman"/>
          <w:color w:val="000000"/>
        </w:rPr>
        <w:t xml:space="preserve">rem for at opfatte den fremherskende logik </w:t>
      </w:r>
      <w:r w:rsidR="006E4D11">
        <w:rPr>
          <w:rFonts w:ascii="Times New Roman" w:hAnsi="Times New Roman" w:cs="Times New Roman"/>
          <w:color w:val="000000"/>
        </w:rPr>
        <w:t xml:space="preserve">– som </w:t>
      </w:r>
      <w:r w:rsidR="006E4D11" w:rsidRPr="00431276">
        <w:rPr>
          <w:rFonts w:ascii="Times New Roman" w:hAnsi="Times New Roman" w:cs="Times New Roman"/>
          <w:color w:val="000000"/>
        </w:rPr>
        <w:t xml:space="preserve">f.eks. </w:t>
      </w:r>
      <w:r w:rsidR="006E4D11">
        <w:rPr>
          <w:rFonts w:ascii="Times New Roman" w:hAnsi="Times New Roman" w:cs="Times New Roman"/>
          <w:color w:val="000000"/>
        </w:rPr>
        <w:t>ministeriets italesætte</w:t>
      </w:r>
      <w:r>
        <w:rPr>
          <w:rFonts w:ascii="Times New Roman" w:hAnsi="Times New Roman" w:cs="Times New Roman"/>
          <w:color w:val="000000"/>
        </w:rPr>
        <w:t>l</w:t>
      </w:r>
      <w:r w:rsidR="006E4D11">
        <w:rPr>
          <w:rFonts w:ascii="Times New Roman" w:hAnsi="Times New Roman" w:cs="Times New Roman"/>
          <w:color w:val="000000"/>
        </w:rPr>
        <w:t>s</w:t>
      </w:r>
      <w:r>
        <w:rPr>
          <w:rFonts w:ascii="Times New Roman" w:hAnsi="Times New Roman" w:cs="Times New Roman"/>
          <w:color w:val="000000"/>
        </w:rPr>
        <w:t>e</w:t>
      </w:r>
      <w:r w:rsidR="006E4D11">
        <w:rPr>
          <w:rFonts w:ascii="Times New Roman" w:hAnsi="Times New Roman" w:cs="Times New Roman"/>
          <w:color w:val="000000"/>
        </w:rPr>
        <w:t xml:space="preserve"> </w:t>
      </w:r>
      <w:r>
        <w:rPr>
          <w:rFonts w:ascii="Times New Roman" w:hAnsi="Times New Roman" w:cs="Times New Roman"/>
          <w:color w:val="000000"/>
        </w:rPr>
        <w:t>af</w:t>
      </w:r>
      <w:r w:rsidR="006E4D11" w:rsidRPr="00431276">
        <w:rPr>
          <w:rFonts w:ascii="Times New Roman" w:hAnsi="Times New Roman" w:cs="Times New Roman"/>
          <w:color w:val="000000"/>
        </w:rPr>
        <w:t xml:space="preserve"> uddannelsesparathedsbegrebet er udtryk for, - </w:t>
      </w:r>
      <w:r w:rsidR="006E4D11">
        <w:rPr>
          <w:rFonts w:ascii="Times New Roman" w:hAnsi="Times New Roman" w:cs="Times New Roman"/>
          <w:color w:val="000000"/>
        </w:rPr>
        <w:t>som vilkårlig,</w:t>
      </w:r>
      <w:r w:rsidR="006E4D11" w:rsidRPr="00431276">
        <w:rPr>
          <w:rFonts w:ascii="Times New Roman" w:hAnsi="Times New Roman" w:cs="Times New Roman"/>
          <w:color w:val="000000"/>
        </w:rPr>
        <w:t xml:space="preserve"> opfatter </w:t>
      </w:r>
      <w:r w:rsidR="006E4D11">
        <w:rPr>
          <w:rFonts w:ascii="Times New Roman" w:hAnsi="Times New Roman" w:cs="Times New Roman"/>
          <w:color w:val="000000"/>
        </w:rPr>
        <w:t>den unge</w:t>
      </w:r>
      <w:r w:rsidR="006E4D11" w:rsidRPr="00431276">
        <w:rPr>
          <w:rFonts w:ascii="Times New Roman" w:hAnsi="Times New Roman" w:cs="Times New Roman"/>
          <w:color w:val="000000"/>
        </w:rPr>
        <w:t xml:space="preserve"> den som ‘common sense’ og ‘miske</w:t>
      </w:r>
      <w:r w:rsidR="006E4D11">
        <w:rPr>
          <w:rFonts w:ascii="Times New Roman" w:hAnsi="Times New Roman" w:cs="Times New Roman"/>
          <w:color w:val="000000"/>
        </w:rPr>
        <w:t>n</w:t>
      </w:r>
      <w:r>
        <w:rPr>
          <w:rFonts w:ascii="Times New Roman" w:hAnsi="Times New Roman" w:cs="Times New Roman"/>
          <w:color w:val="000000"/>
        </w:rPr>
        <w:t xml:space="preserve">der’ derved de dominansforhold og </w:t>
      </w:r>
      <w:r w:rsidR="006E4D11">
        <w:rPr>
          <w:rFonts w:ascii="Times New Roman" w:hAnsi="Times New Roman" w:cs="Times New Roman"/>
          <w:color w:val="000000"/>
        </w:rPr>
        <w:t>magtrelationer,</w:t>
      </w:r>
      <w:r w:rsidR="006E4D11" w:rsidRPr="00431276">
        <w:rPr>
          <w:rFonts w:ascii="Times New Roman" w:hAnsi="Times New Roman" w:cs="Times New Roman"/>
          <w:color w:val="000000"/>
        </w:rPr>
        <w:t xml:space="preserve"> der eksisterer i feltet. </w:t>
      </w:r>
    </w:p>
    <w:p w14:paraId="5BE2E299" w14:textId="05729BA2" w:rsidR="006E4D11" w:rsidRDefault="006E4D11" w:rsidP="006E4D11">
      <w:pPr>
        <w:spacing w:line="360" w:lineRule="auto"/>
        <w:rPr>
          <w:rFonts w:ascii="Times New Roman" w:hAnsi="Times New Roman" w:cs="Times New Roman"/>
          <w:color w:val="000000"/>
        </w:rPr>
      </w:pPr>
      <w:r>
        <w:rPr>
          <w:rFonts w:ascii="Times New Roman" w:hAnsi="Times New Roman" w:cs="Times New Roman"/>
          <w:color w:val="000000"/>
        </w:rPr>
        <w:t>Dette kan føre til en bekymring om, at de unge</w:t>
      </w:r>
      <w:r w:rsidR="00BB7FE8">
        <w:rPr>
          <w:rFonts w:ascii="Times New Roman" w:hAnsi="Times New Roman" w:cs="Times New Roman"/>
          <w:color w:val="000000"/>
        </w:rPr>
        <w:t>,</w:t>
      </w:r>
      <w:r>
        <w:rPr>
          <w:rFonts w:ascii="Times New Roman" w:hAnsi="Times New Roman" w:cs="Times New Roman"/>
          <w:color w:val="000000"/>
        </w:rPr>
        <w:t xml:space="preserve"> der bliver vurderet ikke-uddannelsesparate, </w:t>
      </w:r>
      <w:r w:rsidR="00BB7FE8">
        <w:rPr>
          <w:rFonts w:ascii="Times New Roman" w:hAnsi="Times New Roman" w:cs="Times New Roman"/>
          <w:color w:val="000000"/>
        </w:rPr>
        <w:t>kan føle, at de får en dom,</w:t>
      </w:r>
      <w:r>
        <w:rPr>
          <w:rFonts w:ascii="Times New Roman" w:hAnsi="Times New Roman" w:cs="Times New Roman"/>
          <w:color w:val="000000"/>
        </w:rPr>
        <w:t xml:space="preserve"> selvom UPV (vurderingsprocessen)</w:t>
      </w:r>
      <w:r w:rsidR="00BB7FE8">
        <w:rPr>
          <w:rFonts w:ascii="Times New Roman" w:hAnsi="Times New Roman" w:cs="Times New Roman"/>
          <w:color w:val="000000"/>
        </w:rPr>
        <w:t xml:space="preserve"> netop</w:t>
      </w:r>
      <w:r>
        <w:rPr>
          <w:rFonts w:ascii="Times New Roman" w:hAnsi="Times New Roman" w:cs="Times New Roman"/>
          <w:color w:val="000000"/>
        </w:rPr>
        <w:t xml:space="preserve"> er sat i værk for at hjælpe denne gruppe af unge. Forsker, Noemi Katznelson, fra C</w:t>
      </w:r>
      <w:r w:rsidR="00C271C6">
        <w:rPr>
          <w:rFonts w:ascii="Times New Roman" w:hAnsi="Times New Roman" w:cs="Times New Roman"/>
          <w:color w:val="000000"/>
        </w:rPr>
        <w:t xml:space="preserve">enter for </w:t>
      </w:r>
      <w:r>
        <w:rPr>
          <w:rFonts w:ascii="Times New Roman" w:hAnsi="Times New Roman" w:cs="Times New Roman"/>
          <w:color w:val="000000"/>
        </w:rPr>
        <w:t>U</w:t>
      </w:r>
      <w:r w:rsidR="00C271C6">
        <w:rPr>
          <w:rFonts w:ascii="Times New Roman" w:hAnsi="Times New Roman" w:cs="Times New Roman"/>
          <w:color w:val="000000"/>
        </w:rPr>
        <w:t>ngdomsforskning</w:t>
      </w:r>
      <w:r>
        <w:rPr>
          <w:rFonts w:ascii="Times New Roman" w:hAnsi="Times New Roman" w:cs="Times New Roman"/>
          <w:color w:val="000000"/>
        </w:rPr>
        <w:t xml:space="preserve"> på Aalborg Universitet udtaler til Søndagsavisen 16. jan. 2015 følgende: </w:t>
      </w:r>
    </w:p>
    <w:p w14:paraId="2A1BF4E7" w14:textId="77777777" w:rsidR="006E4D11" w:rsidRDefault="006E4D11" w:rsidP="006E4D11">
      <w:pPr>
        <w:spacing w:line="360" w:lineRule="auto"/>
        <w:jc w:val="center"/>
        <w:rPr>
          <w:rFonts w:ascii="Times New Roman" w:hAnsi="Times New Roman" w:cs="Times New Roman"/>
          <w:i/>
          <w:color w:val="000000"/>
        </w:rPr>
      </w:pPr>
      <w:r>
        <w:rPr>
          <w:rFonts w:ascii="Times New Roman" w:hAnsi="Times New Roman" w:cs="Times New Roman"/>
          <w:i/>
          <w:color w:val="000000"/>
        </w:rPr>
        <w:t>’</w:t>
      </w:r>
      <w:r w:rsidRPr="003B06C6">
        <w:rPr>
          <w:rFonts w:ascii="Times New Roman" w:hAnsi="Times New Roman" w:cs="Times New Roman"/>
          <w:i/>
          <w:color w:val="000000"/>
        </w:rPr>
        <w:t xml:space="preserve">Når man er ung, er det ikke fedt at blive peget på som den, der skal have ekstra hjælp. </w:t>
      </w:r>
    </w:p>
    <w:p w14:paraId="0D8F1C49" w14:textId="77777777" w:rsidR="006E4D11" w:rsidRDefault="006E4D11" w:rsidP="006E4D11">
      <w:pPr>
        <w:spacing w:line="360" w:lineRule="auto"/>
        <w:jc w:val="center"/>
        <w:rPr>
          <w:rFonts w:ascii="Times New Roman" w:hAnsi="Times New Roman" w:cs="Times New Roman"/>
          <w:color w:val="000000"/>
        </w:rPr>
      </w:pPr>
      <w:r w:rsidRPr="003B06C6">
        <w:rPr>
          <w:rFonts w:ascii="Times New Roman" w:hAnsi="Times New Roman" w:cs="Times New Roman"/>
          <w:i/>
          <w:color w:val="000000"/>
        </w:rPr>
        <w:t>Det betyder noget i forhold til fællesskabet og identitet.’</w:t>
      </w:r>
      <w:r>
        <w:rPr>
          <w:rFonts w:ascii="Times New Roman" w:hAnsi="Times New Roman" w:cs="Times New Roman"/>
          <w:color w:val="000000"/>
        </w:rPr>
        <w:t xml:space="preserve"> (Søndagsavisen.dk, 16. jan. 2015)</w:t>
      </w:r>
    </w:p>
    <w:p w14:paraId="463CD23E" w14:textId="4CADBFB7" w:rsidR="006E4D11" w:rsidRDefault="006E4D11" w:rsidP="006E4D11">
      <w:pPr>
        <w:spacing w:line="360" w:lineRule="auto"/>
        <w:rPr>
          <w:rFonts w:ascii="Times New Roman" w:hAnsi="Times New Roman" w:cs="Times New Roman"/>
          <w:color w:val="000000"/>
        </w:rPr>
      </w:pPr>
      <w:r>
        <w:rPr>
          <w:rFonts w:ascii="Times New Roman" w:hAnsi="Times New Roman" w:cs="Times New Roman"/>
          <w:color w:val="000000"/>
        </w:rPr>
        <w:t xml:space="preserve">Katznelson </w:t>
      </w:r>
      <w:r w:rsidR="00C97D5B">
        <w:rPr>
          <w:rFonts w:ascii="Times New Roman" w:hAnsi="Times New Roman" w:cs="Times New Roman"/>
          <w:color w:val="000000"/>
        </w:rPr>
        <w:t>pointerer dog i forlængelse her</w:t>
      </w:r>
      <w:r>
        <w:rPr>
          <w:rFonts w:ascii="Times New Roman" w:hAnsi="Times New Roman" w:cs="Times New Roman"/>
          <w:color w:val="000000"/>
        </w:rPr>
        <w:t>af, at forskning viser, at det er vigtigt, at der bliver rettet en indsats mod dem, der har behovet for det:</w:t>
      </w:r>
    </w:p>
    <w:p w14:paraId="265A776E" w14:textId="77777777" w:rsidR="006E4D11" w:rsidRDefault="006E4D11" w:rsidP="006E4D11">
      <w:pPr>
        <w:spacing w:line="360" w:lineRule="auto"/>
        <w:jc w:val="center"/>
        <w:rPr>
          <w:rFonts w:ascii="Times New Roman" w:hAnsi="Times New Roman" w:cs="Times New Roman"/>
        </w:rPr>
      </w:pPr>
      <w:r w:rsidRPr="00B040D2">
        <w:rPr>
          <w:rFonts w:ascii="Times New Roman" w:hAnsi="Times New Roman" w:cs="Times New Roman"/>
          <w:i/>
          <w:color w:val="000000"/>
        </w:rPr>
        <w:t>’Men måden, vi gør det på, er afgørende for, at det lykkedes.’</w:t>
      </w:r>
      <w:r>
        <w:rPr>
          <w:rFonts w:ascii="Times New Roman" w:hAnsi="Times New Roman" w:cs="Times New Roman"/>
          <w:color w:val="000000"/>
        </w:rPr>
        <w:t xml:space="preserve"> (Ibid.)</w:t>
      </w:r>
    </w:p>
    <w:p w14:paraId="1DE2F41B" w14:textId="3034BC0F" w:rsidR="006E4D11" w:rsidRDefault="006E4D11" w:rsidP="006E4D11">
      <w:pPr>
        <w:spacing w:line="360" w:lineRule="auto"/>
        <w:rPr>
          <w:rFonts w:ascii="Times New Roman" w:hAnsi="Times New Roman" w:cs="Times New Roman"/>
        </w:rPr>
      </w:pPr>
    </w:p>
    <w:p w14:paraId="26BB5F17" w14:textId="27866A19" w:rsidR="006E4D11" w:rsidRPr="000D3756" w:rsidRDefault="00D91A3F" w:rsidP="000D3756">
      <w:pPr>
        <w:pStyle w:val="Overskrift2"/>
        <w:rPr>
          <w:rFonts w:ascii="Times New Roman" w:hAnsi="Times New Roman" w:cs="Times New Roman"/>
          <w:sz w:val="28"/>
          <w:szCs w:val="28"/>
        </w:rPr>
      </w:pPr>
      <w:bookmarkStart w:id="42" w:name="_Toc299963334"/>
      <w:r w:rsidRPr="000D3756">
        <w:rPr>
          <w:rFonts w:ascii="Times New Roman" w:hAnsi="Times New Roman" w:cs="Times New Roman"/>
          <w:sz w:val="28"/>
          <w:szCs w:val="28"/>
        </w:rPr>
        <w:t>6</w:t>
      </w:r>
      <w:r w:rsidR="000D3756">
        <w:rPr>
          <w:rFonts w:ascii="Times New Roman" w:hAnsi="Times New Roman" w:cs="Times New Roman"/>
          <w:sz w:val="28"/>
          <w:szCs w:val="28"/>
        </w:rPr>
        <w:t>.3</w:t>
      </w:r>
      <w:r w:rsidR="006E4D11" w:rsidRPr="000D3756">
        <w:rPr>
          <w:rFonts w:ascii="Times New Roman" w:hAnsi="Times New Roman" w:cs="Times New Roman"/>
          <w:sz w:val="28"/>
          <w:szCs w:val="28"/>
        </w:rPr>
        <w:t xml:space="preserve"> </w:t>
      </w:r>
      <w:r w:rsidR="00761AF2" w:rsidRPr="000D3756">
        <w:rPr>
          <w:rFonts w:ascii="Times New Roman" w:hAnsi="Times New Roman" w:cs="Times New Roman"/>
          <w:sz w:val="28"/>
          <w:szCs w:val="28"/>
        </w:rPr>
        <w:t>UPV - e</w:t>
      </w:r>
      <w:r w:rsidR="000D3756">
        <w:rPr>
          <w:rFonts w:ascii="Times New Roman" w:hAnsi="Times New Roman" w:cs="Times New Roman"/>
          <w:sz w:val="28"/>
          <w:szCs w:val="28"/>
        </w:rPr>
        <w:t>n disciplinerende</w:t>
      </w:r>
      <w:r w:rsidR="006E4D11" w:rsidRPr="000D3756">
        <w:rPr>
          <w:rFonts w:ascii="Times New Roman" w:hAnsi="Times New Roman" w:cs="Times New Roman"/>
          <w:sz w:val="28"/>
          <w:szCs w:val="28"/>
        </w:rPr>
        <w:t xml:space="preserve"> magt</w:t>
      </w:r>
      <w:r w:rsidR="000D3756">
        <w:rPr>
          <w:rFonts w:ascii="Times New Roman" w:hAnsi="Times New Roman" w:cs="Times New Roman"/>
          <w:sz w:val="28"/>
          <w:szCs w:val="28"/>
        </w:rPr>
        <w:t>form</w:t>
      </w:r>
      <w:bookmarkEnd w:id="42"/>
    </w:p>
    <w:p w14:paraId="31520AEC" w14:textId="77777777" w:rsidR="00294FFD" w:rsidRDefault="006E4D11" w:rsidP="006E4D11">
      <w:pPr>
        <w:spacing w:line="360" w:lineRule="auto"/>
        <w:rPr>
          <w:rFonts w:ascii="Times New Roman" w:hAnsi="Times New Roman" w:cs="Times New Roman"/>
          <w:color w:val="000000"/>
        </w:rPr>
      </w:pPr>
      <w:r w:rsidRPr="007E25B2">
        <w:rPr>
          <w:rFonts w:ascii="Times New Roman" w:hAnsi="Times New Roman" w:cs="Times New Roman"/>
          <w:color w:val="000000"/>
        </w:rPr>
        <w:t xml:space="preserve">Hvordan de unge </w:t>
      </w:r>
      <w:r>
        <w:rPr>
          <w:rFonts w:ascii="Times New Roman" w:hAnsi="Times New Roman" w:cs="Times New Roman"/>
          <w:color w:val="000000"/>
        </w:rPr>
        <w:t>forsøges at</w:t>
      </w:r>
      <w:r w:rsidRPr="007E25B2">
        <w:rPr>
          <w:rFonts w:ascii="Times New Roman" w:hAnsi="Times New Roman" w:cs="Times New Roman"/>
          <w:color w:val="000000"/>
        </w:rPr>
        <w:t xml:space="preserve"> formes </w:t>
      </w:r>
      <w:r>
        <w:rPr>
          <w:rFonts w:ascii="Times New Roman" w:hAnsi="Times New Roman" w:cs="Times New Roman"/>
          <w:color w:val="000000"/>
        </w:rPr>
        <w:t>med</w:t>
      </w:r>
      <w:r w:rsidRPr="007E25B2">
        <w:rPr>
          <w:rFonts w:ascii="Times New Roman" w:hAnsi="Times New Roman" w:cs="Times New Roman"/>
          <w:color w:val="000000"/>
        </w:rPr>
        <w:t xml:space="preserve"> den</w:t>
      </w:r>
      <w:r>
        <w:rPr>
          <w:rFonts w:ascii="Times New Roman" w:hAnsi="Times New Roman" w:cs="Times New Roman"/>
          <w:color w:val="000000"/>
        </w:rPr>
        <w:t>ne viden, som de selv er studieobjekt for</w:t>
      </w:r>
      <w:r w:rsidR="00B27028">
        <w:rPr>
          <w:rFonts w:ascii="Times New Roman" w:hAnsi="Times New Roman" w:cs="Times New Roman"/>
          <w:color w:val="000000"/>
        </w:rPr>
        <w:t xml:space="preserve">, </w:t>
      </w:r>
      <w:r w:rsidR="00071F2B">
        <w:rPr>
          <w:rFonts w:ascii="Times New Roman" w:hAnsi="Times New Roman" w:cs="Times New Roman"/>
          <w:color w:val="000000"/>
        </w:rPr>
        <w:t>som det</w:t>
      </w:r>
      <w:r w:rsidR="00B27028">
        <w:rPr>
          <w:rFonts w:ascii="Times New Roman" w:hAnsi="Times New Roman" w:cs="Times New Roman"/>
          <w:color w:val="000000"/>
        </w:rPr>
        <w:t xml:space="preserve"> er blevet belyst</w:t>
      </w:r>
      <w:r w:rsidR="00071F2B">
        <w:rPr>
          <w:rFonts w:ascii="Times New Roman" w:hAnsi="Times New Roman" w:cs="Times New Roman"/>
          <w:color w:val="000000"/>
        </w:rPr>
        <w:t xml:space="preserve"> tidligere</w:t>
      </w:r>
      <w:r>
        <w:rPr>
          <w:rFonts w:ascii="Times New Roman" w:hAnsi="Times New Roman" w:cs="Times New Roman"/>
          <w:color w:val="000000"/>
        </w:rPr>
        <w:t>, gennem UPV som moderne magtteknik, uddybes</w:t>
      </w:r>
      <w:r w:rsidR="00294FFD">
        <w:rPr>
          <w:rFonts w:ascii="Times New Roman" w:hAnsi="Times New Roman" w:cs="Times New Roman"/>
          <w:color w:val="000000"/>
        </w:rPr>
        <w:t xml:space="preserve"> i dette </w:t>
      </w:r>
      <w:r w:rsidRPr="007E25B2">
        <w:rPr>
          <w:rFonts w:ascii="Times New Roman" w:hAnsi="Times New Roman" w:cs="Times New Roman"/>
          <w:color w:val="000000"/>
        </w:rPr>
        <w:t>afsnit ved hjælp af Foucaults begreb</w:t>
      </w:r>
      <w:r>
        <w:rPr>
          <w:rFonts w:ascii="Times New Roman" w:hAnsi="Times New Roman" w:cs="Times New Roman"/>
          <w:color w:val="000000"/>
        </w:rPr>
        <w:t xml:space="preserve"> om disciplinen</w:t>
      </w:r>
      <w:r w:rsidRPr="007E25B2">
        <w:rPr>
          <w:rFonts w:ascii="Times New Roman" w:hAnsi="Times New Roman" w:cs="Times New Roman"/>
          <w:color w:val="000000"/>
        </w:rPr>
        <w:t xml:space="preserve"> </w:t>
      </w:r>
      <w:r>
        <w:rPr>
          <w:rFonts w:ascii="Times New Roman" w:hAnsi="Times New Roman" w:cs="Times New Roman"/>
          <w:color w:val="000000"/>
        </w:rPr>
        <w:t xml:space="preserve">(Nilsson 2009:77). </w:t>
      </w:r>
    </w:p>
    <w:p w14:paraId="7D3BC06E" w14:textId="4DEA0FF3" w:rsidR="006E4D11" w:rsidRPr="007E25B2" w:rsidRDefault="006E4D11" w:rsidP="006E4D11">
      <w:pPr>
        <w:spacing w:line="360" w:lineRule="auto"/>
        <w:rPr>
          <w:rFonts w:ascii="Times New Roman" w:hAnsi="Times New Roman" w:cs="Times New Roman"/>
          <w:color w:val="000000"/>
        </w:rPr>
      </w:pPr>
      <w:r>
        <w:rPr>
          <w:rFonts w:ascii="Times New Roman" w:hAnsi="Times New Roman" w:cs="Times New Roman"/>
          <w:color w:val="000000"/>
        </w:rPr>
        <w:t xml:space="preserve">Ifølge Foucault, mødes </w:t>
      </w:r>
      <w:r w:rsidRPr="007E25B2">
        <w:rPr>
          <w:rFonts w:ascii="Times New Roman" w:hAnsi="Times New Roman" w:cs="Times New Roman"/>
          <w:color w:val="000000"/>
        </w:rPr>
        <w:t>biomagt</w:t>
      </w:r>
      <w:r>
        <w:rPr>
          <w:rFonts w:ascii="Times New Roman" w:hAnsi="Times New Roman" w:cs="Times New Roman"/>
          <w:color w:val="000000"/>
        </w:rPr>
        <w:t>en</w:t>
      </w:r>
      <w:r w:rsidRPr="007E25B2">
        <w:rPr>
          <w:rFonts w:ascii="Times New Roman" w:hAnsi="Times New Roman" w:cs="Times New Roman"/>
          <w:color w:val="000000"/>
        </w:rPr>
        <w:t xml:space="preserve"> og den individualiserende disciplinære magt i forskellige statslige institutioner</w:t>
      </w:r>
      <w:r>
        <w:rPr>
          <w:rFonts w:ascii="Times New Roman" w:hAnsi="Times New Roman" w:cs="Times New Roman"/>
          <w:color w:val="000000"/>
        </w:rPr>
        <w:t xml:space="preserve"> </w:t>
      </w:r>
      <w:r w:rsidRPr="00284D2E">
        <w:rPr>
          <w:rFonts w:ascii="Times New Roman" w:hAnsi="Times New Roman" w:cs="Times New Roman"/>
        </w:rPr>
        <w:t>(Foucault</w:t>
      </w:r>
      <w:r w:rsidR="00284D2E" w:rsidRPr="00284D2E">
        <w:rPr>
          <w:rFonts w:ascii="Times New Roman" w:hAnsi="Times New Roman" w:cs="Times New Roman"/>
        </w:rPr>
        <w:t xml:space="preserve"> 2011</w:t>
      </w:r>
      <w:r w:rsidRPr="00284D2E">
        <w:rPr>
          <w:rFonts w:ascii="Times New Roman" w:hAnsi="Times New Roman" w:cs="Times New Roman"/>
        </w:rPr>
        <w:t>:</w:t>
      </w:r>
      <w:r w:rsidR="00284D2E" w:rsidRPr="00284D2E">
        <w:rPr>
          <w:rFonts w:ascii="Times New Roman" w:hAnsi="Times New Roman" w:cs="Times New Roman"/>
        </w:rPr>
        <w:t xml:space="preserve"> 323</w:t>
      </w:r>
      <w:r w:rsidRPr="00284D2E">
        <w:rPr>
          <w:rFonts w:ascii="Times New Roman" w:hAnsi="Times New Roman" w:cs="Times New Roman"/>
        </w:rPr>
        <w:t>),</w:t>
      </w:r>
      <w:r w:rsidRPr="007E25B2">
        <w:rPr>
          <w:rFonts w:ascii="Times New Roman" w:hAnsi="Times New Roman" w:cs="Times New Roman"/>
          <w:color w:val="000000"/>
        </w:rPr>
        <w:t xml:space="preserve"> som eksempelvis grundskolen</w:t>
      </w:r>
      <w:r w:rsidR="00294FFD">
        <w:rPr>
          <w:rFonts w:ascii="Times New Roman" w:hAnsi="Times New Roman" w:cs="Times New Roman"/>
          <w:color w:val="000000"/>
        </w:rPr>
        <w:t xml:space="preserve"> og ungdomsuddannelserne</w:t>
      </w:r>
      <w:r w:rsidRPr="007E25B2">
        <w:rPr>
          <w:rFonts w:ascii="Times New Roman" w:hAnsi="Times New Roman" w:cs="Times New Roman"/>
          <w:color w:val="000000"/>
        </w:rPr>
        <w:t xml:space="preserve">. Mens reguleringen af de </w:t>
      </w:r>
      <w:r>
        <w:rPr>
          <w:rFonts w:ascii="Times New Roman" w:hAnsi="Times New Roman" w:cs="Times New Roman"/>
          <w:color w:val="000000"/>
        </w:rPr>
        <w:t>unge</w:t>
      </w:r>
      <w:r w:rsidRPr="007E25B2">
        <w:rPr>
          <w:rFonts w:ascii="Times New Roman" w:hAnsi="Times New Roman" w:cs="Times New Roman"/>
          <w:color w:val="000000"/>
        </w:rPr>
        <w:t xml:space="preserve"> virker gennem forskellige institutioner på </w:t>
      </w:r>
      <w:r>
        <w:rPr>
          <w:rFonts w:ascii="Times New Roman" w:hAnsi="Times New Roman" w:cs="Times New Roman"/>
          <w:color w:val="000000"/>
        </w:rPr>
        <w:t>overordnet</w:t>
      </w:r>
      <w:r w:rsidRPr="007E25B2">
        <w:rPr>
          <w:rFonts w:ascii="Times New Roman" w:hAnsi="Times New Roman" w:cs="Times New Roman"/>
          <w:color w:val="000000"/>
        </w:rPr>
        <w:t xml:space="preserve"> niveau, dvs. politisk</w:t>
      </w:r>
      <w:r>
        <w:rPr>
          <w:rFonts w:ascii="Times New Roman" w:hAnsi="Times New Roman" w:cs="Times New Roman"/>
          <w:color w:val="000000"/>
        </w:rPr>
        <w:t xml:space="preserve"> og lovmæssigt</w:t>
      </w:r>
      <w:r w:rsidR="00294FFD">
        <w:rPr>
          <w:rFonts w:ascii="Times New Roman" w:hAnsi="Times New Roman" w:cs="Times New Roman"/>
          <w:color w:val="000000"/>
        </w:rPr>
        <w:t>, foregår disciplineringen</w:t>
      </w:r>
      <w:r w:rsidRPr="007E25B2">
        <w:rPr>
          <w:rFonts w:ascii="Times New Roman" w:hAnsi="Times New Roman" w:cs="Times New Roman"/>
          <w:color w:val="000000"/>
        </w:rPr>
        <w:t xml:space="preserve"> den anden vej, gennem </w:t>
      </w:r>
      <w:r>
        <w:rPr>
          <w:rFonts w:ascii="Times New Roman" w:hAnsi="Times New Roman" w:cs="Times New Roman"/>
          <w:color w:val="000000"/>
        </w:rPr>
        <w:t xml:space="preserve">f.eks. det </w:t>
      </w:r>
      <w:r w:rsidRPr="00640E5D">
        <w:rPr>
          <w:rFonts w:ascii="Times New Roman" w:hAnsi="Times New Roman" w:cs="Times New Roman"/>
          <w:i/>
          <w:color w:val="000000"/>
        </w:rPr>
        <w:t>’statslige apparat’</w:t>
      </w:r>
      <w:r>
        <w:rPr>
          <w:rFonts w:ascii="Times New Roman" w:hAnsi="Times New Roman" w:cs="Times New Roman"/>
          <w:color w:val="000000"/>
        </w:rPr>
        <w:t xml:space="preserve">. </w:t>
      </w:r>
      <w:r w:rsidRPr="00200485">
        <w:rPr>
          <w:rFonts w:ascii="Times New Roman" w:hAnsi="Times New Roman" w:cs="Times New Roman"/>
          <w:color w:val="000000"/>
        </w:rPr>
        <w:t xml:space="preserve">Dette </w:t>
      </w:r>
      <w:r>
        <w:rPr>
          <w:rFonts w:ascii="Times New Roman" w:hAnsi="Times New Roman" w:cs="Times New Roman"/>
          <w:color w:val="000000"/>
        </w:rPr>
        <w:t>’</w:t>
      </w:r>
      <w:r w:rsidRPr="00200485">
        <w:rPr>
          <w:rFonts w:ascii="Times New Roman" w:hAnsi="Times New Roman" w:cs="Times New Roman"/>
          <w:color w:val="000000"/>
        </w:rPr>
        <w:t>stats</w:t>
      </w:r>
      <w:r>
        <w:rPr>
          <w:rFonts w:ascii="Times New Roman" w:hAnsi="Times New Roman" w:cs="Times New Roman"/>
          <w:color w:val="000000"/>
        </w:rPr>
        <w:t xml:space="preserve">lige </w:t>
      </w:r>
      <w:r w:rsidRPr="00200485">
        <w:rPr>
          <w:rFonts w:ascii="Times New Roman" w:hAnsi="Times New Roman" w:cs="Times New Roman"/>
          <w:color w:val="000000"/>
        </w:rPr>
        <w:t>apparat</w:t>
      </w:r>
      <w:r>
        <w:rPr>
          <w:rFonts w:ascii="Times New Roman" w:hAnsi="Times New Roman" w:cs="Times New Roman"/>
          <w:color w:val="000000"/>
        </w:rPr>
        <w:t>’</w:t>
      </w:r>
      <w:r w:rsidRPr="00200485">
        <w:rPr>
          <w:rFonts w:ascii="Times New Roman" w:hAnsi="Times New Roman" w:cs="Times New Roman"/>
          <w:color w:val="000000"/>
        </w:rPr>
        <w:t xml:space="preserve"> har</w:t>
      </w:r>
      <w:r>
        <w:rPr>
          <w:rFonts w:ascii="Times New Roman" w:hAnsi="Times New Roman" w:cs="Times New Roman"/>
          <w:color w:val="000000"/>
        </w:rPr>
        <w:t xml:space="preserve"> altovervejende som funktion at håndhæve disciplinen på det samfundsmæssige niveau</w:t>
      </w:r>
      <w:r w:rsidR="004F400B">
        <w:rPr>
          <w:rFonts w:ascii="Times New Roman" w:hAnsi="Times New Roman" w:cs="Times New Roman"/>
          <w:color w:val="000000"/>
        </w:rPr>
        <w:t xml:space="preserve"> gennem forskellige institutioner i samfundet (f.eks. politiet, daginstitutioner, skolen, UU-centre mv.)</w:t>
      </w:r>
      <w:r>
        <w:rPr>
          <w:rFonts w:ascii="Times New Roman" w:hAnsi="Times New Roman" w:cs="Times New Roman"/>
          <w:color w:val="000000"/>
        </w:rPr>
        <w:t>. På den måde kan man</w:t>
      </w:r>
      <w:r w:rsidR="004F400B">
        <w:rPr>
          <w:rFonts w:ascii="Times New Roman" w:hAnsi="Times New Roman" w:cs="Times New Roman"/>
          <w:color w:val="000000"/>
        </w:rPr>
        <w:t xml:space="preserve"> med Foucault</w:t>
      </w:r>
      <w:r>
        <w:rPr>
          <w:rFonts w:ascii="Times New Roman" w:hAnsi="Times New Roman" w:cs="Times New Roman"/>
          <w:color w:val="000000"/>
        </w:rPr>
        <w:t xml:space="preserve"> </w:t>
      </w:r>
      <w:r w:rsidR="004F400B">
        <w:rPr>
          <w:rFonts w:ascii="Times New Roman" w:hAnsi="Times New Roman" w:cs="Times New Roman"/>
          <w:color w:val="000000"/>
        </w:rPr>
        <w:t>betragte</w:t>
      </w:r>
      <w:r>
        <w:rPr>
          <w:rFonts w:ascii="Times New Roman" w:hAnsi="Times New Roman" w:cs="Times New Roman"/>
          <w:color w:val="000000"/>
        </w:rPr>
        <w:t xml:space="preserve"> lærerne og UU-vejlederne, der varetager UPV, som værende ’normaliseringsdommere’</w:t>
      </w:r>
      <w:r w:rsidR="00761AF2">
        <w:rPr>
          <w:rStyle w:val="Fodnotehenvisning"/>
          <w:rFonts w:ascii="Times New Roman" w:hAnsi="Times New Roman" w:cs="Times New Roman"/>
          <w:color w:val="000000"/>
        </w:rPr>
        <w:footnoteReference w:id="59"/>
      </w:r>
      <w:r>
        <w:rPr>
          <w:rFonts w:ascii="Times New Roman" w:hAnsi="Times New Roman" w:cs="Times New Roman"/>
          <w:color w:val="000000"/>
        </w:rPr>
        <w:t xml:space="preserve">, idet de har den funktion at vurdere de unge på baggrund af </w:t>
      </w:r>
      <w:r w:rsidR="00761AF2">
        <w:rPr>
          <w:rFonts w:ascii="Times New Roman" w:hAnsi="Times New Roman" w:cs="Times New Roman"/>
          <w:color w:val="000000"/>
        </w:rPr>
        <w:t xml:space="preserve">en </w:t>
      </w:r>
      <w:r w:rsidR="004F400B">
        <w:rPr>
          <w:rFonts w:ascii="Times New Roman" w:hAnsi="Times New Roman" w:cs="Times New Roman"/>
          <w:color w:val="000000"/>
        </w:rPr>
        <w:t xml:space="preserve">lovmæssig </w:t>
      </w:r>
      <w:r w:rsidR="00761AF2">
        <w:rPr>
          <w:rFonts w:ascii="Times New Roman" w:hAnsi="Times New Roman" w:cs="Times New Roman"/>
          <w:color w:val="000000"/>
        </w:rPr>
        <w:t>normalisering af</w:t>
      </w:r>
      <w:r w:rsidR="004F400B">
        <w:rPr>
          <w:rFonts w:ascii="Times New Roman" w:hAnsi="Times New Roman" w:cs="Times New Roman"/>
          <w:color w:val="000000"/>
        </w:rPr>
        <w:t>,</w:t>
      </w:r>
      <w:r>
        <w:rPr>
          <w:rFonts w:ascii="Times New Roman" w:hAnsi="Times New Roman" w:cs="Times New Roman"/>
          <w:color w:val="000000"/>
        </w:rPr>
        <w:t xml:space="preserve"> hvad</w:t>
      </w:r>
      <w:r w:rsidR="004F400B">
        <w:rPr>
          <w:rFonts w:ascii="Times New Roman" w:hAnsi="Times New Roman" w:cs="Times New Roman"/>
          <w:color w:val="000000"/>
        </w:rPr>
        <w:t xml:space="preserve"> der skal til for at begå sig i uddannelsessystemet</w:t>
      </w:r>
      <w:r>
        <w:rPr>
          <w:rFonts w:ascii="Times New Roman" w:hAnsi="Times New Roman" w:cs="Times New Roman"/>
          <w:color w:val="000000"/>
        </w:rPr>
        <w:t xml:space="preserve">. </w:t>
      </w:r>
    </w:p>
    <w:p w14:paraId="78523C4F" w14:textId="77777777" w:rsidR="006E4D11" w:rsidRDefault="006E4D11" w:rsidP="006E4D11">
      <w:pPr>
        <w:spacing w:line="360" w:lineRule="auto"/>
        <w:rPr>
          <w:rFonts w:ascii="Times New Roman" w:hAnsi="Times New Roman" w:cs="Times New Roman"/>
        </w:rPr>
      </w:pPr>
    </w:p>
    <w:p w14:paraId="16C07282" w14:textId="164ABDB6" w:rsidR="005E172B" w:rsidRDefault="006E4D11" w:rsidP="006E4D11">
      <w:pPr>
        <w:spacing w:line="360" w:lineRule="auto"/>
        <w:rPr>
          <w:rFonts w:ascii="Times New Roman" w:hAnsi="Times New Roman" w:cs="Times New Roman"/>
        </w:rPr>
      </w:pPr>
      <w:r w:rsidRPr="00F20C60">
        <w:rPr>
          <w:rFonts w:ascii="Times New Roman" w:hAnsi="Times New Roman" w:cs="Times New Roman"/>
        </w:rPr>
        <w:t xml:space="preserve">De moderne dominerende </w:t>
      </w:r>
      <w:r w:rsidR="005E172B">
        <w:rPr>
          <w:rFonts w:ascii="Times New Roman" w:hAnsi="Times New Roman" w:cs="Times New Roman"/>
        </w:rPr>
        <w:t>magt</w:t>
      </w:r>
      <w:r w:rsidRPr="00F20C60">
        <w:rPr>
          <w:rFonts w:ascii="Times New Roman" w:hAnsi="Times New Roman" w:cs="Times New Roman"/>
        </w:rPr>
        <w:t>teknikker, som</w:t>
      </w:r>
      <w:r w:rsidR="004F5ADE">
        <w:rPr>
          <w:rFonts w:ascii="Times New Roman" w:hAnsi="Times New Roman" w:cs="Times New Roman"/>
        </w:rPr>
        <w:t xml:space="preserve"> af</w:t>
      </w:r>
      <w:r w:rsidRPr="00F20C60">
        <w:rPr>
          <w:rFonts w:ascii="Times New Roman" w:hAnsi="Times New Roman" w:cs="Times New Roman"/>
        </w:rPr>
        <w:t xml:space="preserve"> Foucault </w:t>
      </w:r>
      <w:r>
        <w:rPr>
          <w:rFonts w:ascii="Times New Roman" w:hAnsi="Times New Roman" w:cs="Times New Roman"/>
        </w:rPr>
        <w:t xml:space="preserve">bl.a. </w:t>
      </w:r>
      <w:r w:rsidRPr="00F20C60">
        <w:rPr>
          <w:rFonts w:ascii="Times New Roman" w:hAnsi="Times New Roman" w:cs="Times New Roman"/>
        </w:rPr>
        <w:t xml:space="preserve">associeres med disciplinær magt, er rutiner, regler, procedurer, kontrol og overvågning (Jørgensen, Hansen 2009:543). </w:t>
      </w:r>
      <w:r w:rsidR="004F5ADE">
        <w:rPr>
          <w:rFonts w:ascii="Times New Roman" w:hAnsi="Times New Roman" w:cs="Times New Roman"/>
        </w:rPr>
        <w:t>I</w:t>
      </w:r>
      <w:r w:rsidRPr="00F20C60">
        <w:rPr>
          <w:rFonts w:ascii="Times New Roman" w:hAnsi="Times New Roman" w:cs="Times New Roman"/>
        </w:rPr>
        <w:t xml:space="preserve"> Foucaults</w:t>
      </w:r>
      <w:r>
        <w:rPr>
          <w:rFonts w:ascii="Times New Roman" w:hAnsi="Times New Roman" w:cs="Times New Roman"/>
          <w:color w:val="FF0000"/>
        </w:rPr>
        <w:t xml:space="preserve"> </w:t>
      </w:r>
      <w:r w:rsidRPr="00F20C60">
        <w:rPr>
          <w:rFonts w:ascii="Times New Roman" w:hAnsi="Times New Roman" w:cs="Times New Roman"/>
        </w:rPr>
        <w:t>perspektiv kan man se på UPV som en moderne magtteknik, som kontrollerer</w:t>
      </w:r>
      <w:r>
        <w:rPr>
          <w:rFonts w:ascii="Times New Roman" w:hAnsi="Times New Roman" w:cs="Times New Roman"/>
        </w:rPr>
        <w:t xml:space="preserve"> og disciplinerer </w:t>
      </w:r>
      <w:r w:rsidRPr="00F20C60">
        <w:rPr>
          <w:rFonts w:ascii="Times New Roman" w:hAnsi="Times New Roman" w:cs="Times New Roman"/>
        </w:rPr>
        <w:t xml:space="preserve">vejledernes og lærernes </w:t>
      </w:r>
      <w:r>
        <w:rPr>
          <w:rFonts w:ascii="Times New Roman" w:hAnsi="Times New Roman" w:cs="Times New Roman"/>
        </w:rPr>
        <w:t xml:space="preserve">arbejde </w:t>
      </w:r>
      <w:r w:rsidRPr="00F20C60">
        <w:rPr>
          <w:rFonts w:ascii="Times New Roman" w:hAnsi="Times New Roman" w:cs="Times New Roman"/>
        </w:rPr>
        <w:t xml:space="preserve">gennem </w:t>
      </w:r>
      <w:r>
        <w:rPr>
          <w:rFonts w:ascii="Times New Roman" w:hAnsi="Times New Roman" w:cs="Times New Roman"/>
        </w:rPr>
        <w:t xml:space="preserve">bl.a. </w:t>
      </w:r>
      <w:r w:rsidRPr="00F20C60">
        <w:rPr>
          <w:rFonts w:ascii="Times New Roman" w:hAnsi="Times New Roman" w:cs="Times New Roman"/>
        </w:rPr>
        <w:t xml:space="preserve">en fast procedure for vurderingen </w:t>
      </w:r>
      <w:r>
        <w:rPr>
          <w:rFonts w:ascii="Times New Roman" w:hAnsi="Times New Roman" w:cs="Times New Roman"/>
        </w:rPr>
        <w:t xml:space="preserve">af uddannelsesparathed og for proceduren af valg af ungdomsuddannelse jf. bekendtgørelser (her bl.a. BEK nr. 839 af 30/06/2014). </w:t>
      </w:r>
      <w:r w:rsidR="004F5ADE">
        <w:rPr>
          <w:rFonts w:ascii="Times New Roman" w:hAnsi="Times New Roman" w:cs="Times New Roman"/>
        </w:rPr>
        <w:t>Desuden</w:t>
      </w:r>
      <w:r w:rsidRPr="00F20C60">
        <w:rPr>
          <w:rFonts w:ascii="Times New Roman" w:hAnsi="Times New Roman" w:cs="Times New Roman"/>
        </w:rPr>
        <w:t xml:space="preserve"> </w:t>
      </w:r>
      <w:r w:rsidR="005E172B">
        <w:rPr>
          <w:rFonts w:ascii="Times New Roman" w:hAnsi="Times New Roman" w:cs="Times New Roman"/>
        </w:rPr>
        <w:t>regulerer og kontrollerer</w:t>
      </w:r>
      <w:r w:rsidRPr="00F20C60">
        <w:rPr>
          <w:rFonts w:ascii="Times New Roman" w:hAnsi="Times New Roman" w:cs="Times New Roman"/>
        </w:rPr>
        <w:t xml:space="preserve"> UPV de unge gennem mulighedsbetingelser for uddannelse og gennem en synliggørelse og klarlæggelse af, hvilke forudsætninger, der er nødvendige for at gennemføre en uddannelse. </w:t>
      </w:r>
      <w:r w:rsidR="000D3756">
        <w:rPr>
          <w:rFonts w:ascii="Times New Roman" w:hAnsi="Times New Roman" w:cs="Times New Roman"/>
        </w:rPr>
        <w:t>Herigennem disciplineres de unge set i Foucaults perspektiv til at tænke i uddannelse og hvad de kan gøre for at få en uddannelse, og herved ’retter’ sig ind efter normaliseringen af uddannelsesparathed.</w:t>
      </w:r>
    </w:p>
    <w:p w14:paraId="16B67F95" w14:textId="2A0AAEB1" w:rsidR="006E4D11" w:rsidRPr="00F20C60" w:rsidRDefault="006E4D11" w:rsidP="006E4D11">
      <w:pPr>
        <w:spacing w:line="360" w:lineRule="auto"/>
        <w:rPr>
          <w:rFonts w:ascii="Times New Roman" w:hAnsi="Times New Roman" w:cs="Times New Roman"/>
        </w:rPr>
      </w:pPr>
      <w:r w:rsidRPr="00F20C60">
        <w:rPr>
          <w:rFonts w:ascii="Times New Roman" w:hAnsi="Times New Roman" w:cs="Times New Roman"/>
        </w:rPr>
        <w:t>I relation hertil og i forhold til UPV som discipl</w:t>
      </w:r>
      <w:r>
        <w:rPr>
          <w:rFonts w:ascii="Times New Roman" w:hAnsi="Times New Roman" w:cs="Times New Roman"/>
        </w:rPr>
        <w:t>inerende magtteknik tydeliggøres</w:t>
      </w:r>
      <w:r w:rsidRPr="00F20C60">
        <w:rPr>
          <w:rFonts w:ascii="Times New Roman" w:hAnsi="Times New Roman" w:cs="Times New Roman"/>
        </w:rPr>
        <w:t xml:space="preserve"> følgende </w:t>
      </w:r>
      <w:r>
        <w:rPr>
          <w:rFonts w:ascii="Times New Roman" w:hAnsi="Times New Roman" w:cs="Times New Roman"/>
        </w:rPr>
        <w:t>to citater fra</w:t>
      </w:r>
      <w:r w:rsidR="00F755CC">
        <w:rPr>
          <w:rFonts w:ascii="Times New Roman" w:hAnsi="Times New Roman" w:cs="Times New Roman"/>
        </w:rPr>
        <w:t xml:space="preserve"> CEFU</w:t>
      </w:r>
      <w:r w:rsidRPr="00F20C60">
        <w:rPr>
          <w:rFonts w:ascii="Times New Roman" w:hAnsi="Times New Roman" w:cs="Times New Roman"/>
        </w:rPr>
        <w:t>s evaluering af Ungepakke 2 (</w:t>
      </w:r>
      <w:r w:rsidRPr="00AB188E">
        <w:rPr>
          <w:rFonts w:ascii="Times New Roman" w:hAnsi="Times New Roman" w:cs="Times New Roman"/>
        </w:rPr>
        <w:t>2012</w:t>
      </w:r>
      <w:r w:rsidRPr="00F20C60">
        <w:rPr>
          <w:rFonts w:ascii="Times New Roman" w:hAnsi="Times New Roman" w:cs="Times New Roman"/>
        </w:rPr>
        <w:t xml:space="preserve">): </w:t>
      </w:r>
    </w:p>
    <w:p w14:paraId="72492296" w14:textId="77777777" w:rsidR="006E4D11" w:rsidRPr="00F20C60" w:rsidRDefault="006E4D11" w:rsidP="006E4D11">
      <w:pPr>
        <w:spacing w:line="360" w:lineRule="auto"/>
        <w:jc w:val="center"/>
        <w:rPr>
          <w:rFonts w:ascii="Times New Roman" w:hAnsi="Times New Roman" w:cs="Times New Roman"/>
          <w:i/>
        </w:rPr>
      </w:pPr>
      <w:r w:rsidRPr="00F20C60">
        <w:rPr>
          <w:rFonts w:ascii="Times New Roman" w:hAnsi="Times New Roman" w:cs="Times New Roman"/>
          <w:i/>
        </w:rPr>
        <w:t xml:space="preserve">’…uddannelsesparathedsvurderingen har skærpet særligt lærerne i grundskolens blik </w:t>
      </w:r>
    </w:p>
    <w:p w14:paraId="7AC0BBD1" w14:textId="77777777" w:rsidR="006E4D11" w:rsidRPr="00F20C60" w:rsidRDefault="006E4D11" w:rsidP="006E4D11">
      <w:pPr>
        <w:spacing w:line="360" w:lineRule="auto"/>
        <w:jc w:val="center"/>
        <w:rPr>
          <w:rFonts w:ascii="Times New Roman" w:hAnsi="Times New Roman" w:cs="Times New Roman"/>
          <w:i/>
        </w:rPr>
      </w:pPr>
      <w:r w:rsidRPr="00F20C60">
        <w:rPr>
          <w:rFonts w:ascii="Times New Roman" w:hAnsi="Times New Roman" w:cs="Times New Roman"/>
          <w:i/>
        </w:rPr>
        <w:t xml:space="preserve">for de unges videre færd i </w:t>
      </w:r>
      <w:r w:rsidRPr="00941773">
        <w:rPr>
          <w:rFonts w:ascii="Times New Roman" w:hAnsi="Times New Roman" w:cs="Times New Roman"/>
          <w:i/>
        </w:rPr>
        <w:t>uddannelsessystemet</w:t>
      </w:r>
      <w:r w:rsidRPr="00F20C60">
        <w:rPr>
          <w:rFonts w:ascii="Times New Roman" w:hAnsi="Times New Roman" w:cs="Times New Roman"/>
          <w:i/>
        </w:rPr>
        <w:t xml:space="preserve">. Også de unge får gennem </w:t>
      </w:r>
    </w:p>
    <w:p w14:paraId="4EF22D59" w14:textId="77777777" w:rsidR="006E4D11" w:rsidRPr="00F20C60" w:rsidRDefault="006E4D11" w:rsidP="006E4D11">
      <w:pPr>
        <w:spacing w:line="360" w:lineRule="auto"/>
        <w:jc w:val="center"/>
        <w:rPr>
          <w:rFonts w:ascii="Times New Roman" w:hAnsi="Times New Roman" w:cs="Times New Roman"/>
          <w:i/>
        </w:rPr>
      </w:pPr>
      <w:r w:rsidRPr="00F20C60">
        <w:rPr>
          <w:rFonts w:ascii="Times New Roman" w:hAnsi="Times New Roman" w:cs="Times New Roman"/>
          <w:i/>
        </w:rPr>
        <w:t xml:space="preserve">afklaringsprocesserne knyttet til parathedsvurderingen … rettet deres fokus mod </w:t>
      </w:r>
    </w:p>
    <w:p w14:paraId="3BC282E1" w14:textId="40E4B885" w:rsidR="006E4D11" w:rsidRDefault="006E4D11" w:rsidP="006E4D11">
      <w:pPr>
        <w:spacing w:line="360" w:lineRule="auto"/>
        <w:jc w:val="center"/>
        <w:rPr>
          <w:rFonts w:ascii="Times New Roman" w:hAnsi="Times New Roman" w:cs="Times New Roman"/>
        </w:rPr>
      </w:pPr>
      <w:r w:rsidRPr="00F20C60">
        <w:rPr>
          <w:rFonts w:ascii="Times New Roman" w:hAnsi="Times New Roman" w:cs="Times New Roman"/>
          <w:i/>
        </w:rPr>
        <w:t xml:space="preserve">uddannelse og de krav, der stilles på den enkelte uddannelse.’ </w:t>
      </w:r>
      <w:r w:rsidRPr="00F20C60">
        <w:rPr>
          <w:rFonts w:ascii="Times New Roman" w:hAnsi="Times New Roman" w:cs="Times New Roman"/>
        </w:rPr>
        <w:t>(CEFU</w:t>
      </w:r>
      <w:r w:rsidR="00C271C6">
        <w:rPr>
          <w:rFonts w:ascii="Times New Roman" w:hAnsi="Times New Roman" w:cs="Times New Roman"/>
        </w:rPr>
        <w:t xml:space="preserve"> m.fl.</w:t>
      </w:r>
      <w:r w:rsidRPr="00F20C60">
        <w:rPr>
          <w:rFonts w:ascii="Times New Roman" w:hAnsi="Times New Roman" w:cs="Times New Roman"/>
        </w:rPr>
        <w:t xml:space="preserve"> 2012:7).</w:t>
      </w:r>
    </w:p>
    <w:p w14:paraId="3023B985" w14:textId="77777777" w:rsidR="006E4D11" w:rsidRDefault="006E4D11" w:rsidP="006E4D11">
      <w:pPr>
        <w:spacing w:line="360" w:lineRule="auto"/>
        <w:jc w:val="center"/>
        <w:rPr>
          <w:rFonts w:ascii="Times New Roman" w:hAnsi="Times New Roman" w:cs="Times New Roman"/>
        </w:rPr>
      </w:pPr>
      <w:r>
        <w:rPr>
          <w:rFonts w:ascii="Times New Roman" w:hAnsi="Times New Roman" w:cs="Times New Roman"/>
        </w:rPr>
        <w:t>…</w:t>
      </w:r>
    </w:p>
    <w:p w14:paraId="6590FD9A" w14:textId="77777777" w:rsidR="006E4D11" w:rsidRDefault="006E4D11" w:rsidP="006E4D11">
      <w:pPr>
        <w:spacing w:line="360" w:lineRule="auto"/>
        <w:jc w:val="center"/>
        <w:rPr>
          <w:rFonts w:ascii="Times New Roman" w:hAnsi="Times New Roman" w:cs="Times New Roman"/>
          <w:i/>
          <w:color w:val="000000"/>
        </w:rPr>
      </w:pPr>
      <w:r>
        <w:rPr>
          <w:rFonts w:ascii="Times New Roman" w:hAnsi="Times New Roman" w:cs="Times New Roman"/>
          <w:i/>
          <w:color w:val="000000"/>
        </w:rPr>
        <w:t>’ Ligeledes har uddannelses</w:t>
      </w:r>
      <w:r w:rsidRPr="009F7AA6">
        <w:rPr>
          <w:rFonts w:ascii="Times New Roman" w:hAnsi="Times New Roman" w:cs="Times New Roman"/>
          <w:i/>
          <w:color w:val="000000"/>
        </w:rPr>
        <w:t xml:space="preserve">parathedsvurderingerne skærpet blikket for, hvilke kompetencer </w:t>
      </w:r>
    </w:p>
    <w:p w14:paraId="065DF86E" w14:textId="218793A5" w:rsidR="006E4D11" w:rsidRDefault="006E4D11" w:rsidP="006E4D11">
      <w:pPr>
        <w:spacing w:line="360" w:lineRule="auto"/>
        <w:jc w:val="center"/>
        <w:rPr>
          <w:rFonts w:ascii="Times New Roman" w:hAnsi="Times New Roman" w:cs="Times New Roman"/>
          <w:color w:val="000000"/>
        </w:rPr>
      </w:pPr>
      <w:r w:rsidRPr="009F7AA6">
        <w:rPr>
          <w:rFonts w:ascii="Times New Roman" w:hAnsi="Times New Roman" w:cs="Times New Roman"/>
          <w:i/>
          <w:color w:val="000000"/>
        </w:rPr>
        <w:t>der k</w:t>
      </w:r>
      <w:r>
        <w:rPr>
          <w:rFonts w:ascii="Times New Roman" w:hAnsi="Times New Roman" w:cs="Times New Roman"/>
          <w:i/>
          <w:color w:val="000000"/>
        </w:rPr>
        <w:t>ræves for at gennemføre en ung</w:t>
      </w:r>
      <w:r w:rsidRPr="009F7AA6">
        <w:rPr>
          <w:rFonts w:ascii="Times New Roman" w:hAnsi="Times New Roman" w:cs="Times New Roman"/>
          <w:i/>
          <w:color w:val="000000"/>
        </w:rPr>
        <w:t>domsuddannelse.</w:t>
      </w:r>
      <w:r>
        <w:rPr>
          <w:rFonts w:ascii="Times New Roman" w:hAnsi="Times New Roman" w:cs="Times New Roman"/>
          <w:i/>
          <w:color w:val="000000"/>
        </w:rPr>
        <w:t>’</w:t>
      </w:r>
      <w:r w:rsidRPr="009F7AA6">
        <w:rPr>
          <w:rFonts w:ascii="Times New Roman" w:hAnsi="Times New Roman" w:cs="Times New Roman"/>
          <w:i/>
          <w:color w:val="000000"/>
        </w:rPr>
        <w:t xml:space="preserve"> </w:t>
      </w:r>
      <w:r w:rsidRPr="009F7AA6">
        <w:rPr>
          <w:rFonts w:ascii="Times New Roman" w:hAnsi="Times New Roman" w:cs="Times New Roman"/>
          <w:color w:val="000000"/>
        </w:rPr>
        <w:t xml:space="preserve">(CEFU </w:t>
      </w:r>
      <w:r w:rsidR="00C271C6">
        <w:rPr>
          <w:rFonts w:ascii="Times New Roman" w:hAnsi="Times New Roman" w:cs="Times New Roman"/>
          <w:color w:val="000000"/>
        </w:rPr>
        <w:t xml:space="preserve">m.fl. </w:t>
      </w:r>
      <w:r w:rsidRPr="009F7AA6">
        <w:rPr>
          <w:rFonts w:ascii="Times New Roman" w:hAnsi="Times New Roman" w:cs="Times New Roman"/>
          <w:color w:val="000000"/>
        </w:rPr>
        <w:t>2012:18)</w:t>
      </w:r>
    </w:p>
    <w:p w14:paraId="5E10549F" w14:textId="77777777" w:rsidR="006E4D11" w:rsidRDefault="006E4D11" w:rsidP="006E4D11">
      <w:pPr>
        <w:spacing w:line="360" w:lineRule="auto"/>
        <w:jc w:val="center"/>
        <w:rPr>
          <w:rFonts w:ascii="Times New Roman" w:hAnsi="Times New Roman" w:cs="Times New Roman"/>
          <w:color w:val="000000"/>
        </w:rPr>
      </w:pPr>
    </w:p>
    <w:p w14:paraId="338B4E99" w14:textId="541C0C83" w:rsidR="006E4D11" w:rsidRPr="007856D1" w:rsidRDefault="006E4D11" w:rsidP="006E4D11">
      <w:pPr>
        <w:spacing w:line="360" w:lineRule="auto"/>
        <w:rPr>
          <w:rFonts w:ascii="Times New Roman" w:hAnsi="Times New Roman" w:cs="Times New Roman"/>
        </w:rPr>
      </w:pPr>
      <w:r>
        <w:rPr>
          <w:rFonts w:ascii="Times New Roman" w:hAnsi="Times New Roman" w:cs="Times New Roman"/>
          <w:color w:val="000000"/>
        </w:rPr>
        <w:t>Disse to citater kan med Foucaults perspektiv siges a</w:t>
      </w:r>
      <w:r w:rsidR="000D3756">
        <w:rPr>
          <w:rFonts w:ascii="Times New Roman" w:hAnsi="Times New Roman" w:cs="Times New Roman"/>
          <w:color w:val="000000"/>
        </w:rPr>
        <w:t>t være udtryk for en disciplinerende</w:t>
      </w:r>
      <w:r>
        <w:rPr>
          <w:rFonts w:ascii="Times New Roman" w:hAnsi="Times New Roman" w:cs="Times New Roman"/>
          <w:color w:val="000000"/>
        </w:rPr>
        <w:t xml:space="preserve"> form for magt, hvor både lærerne og de unge selv på indirekte vis bliver reguleret gennem en administrativ </w:t>
      </w:r>
      <w:r w:rsidR="000D3756">
        <w:rPr>
          <w:rFonts w:ascii="Times New Roman" w:hAnsi="Times New Roman" w:cs="Times New Roman"/>
          <w:color w:val="000000"/>
        </w:rPr>
        <w:t>procedure</w:t>
      </w:r>
      <w:r>
        <w:rPr>
          <w:rFonts w:ascii="Times New Roman" w:hAnsi="Times New Roman" w:cs="Times New Roman"/>
          <w:color w:val="000000"/>
        </w:rPr>
        <w:t xml:space="preserve"> som f.eks. UPV gennem kontrol og styring af, hvad der anses for at være </w:t>
      </w:r>
      <w:r w:rsidR="00941773">
        <w:rPr>
          <w:rFonts w:ascii="Times New Roman" w:hAnsi="Times New Roman" w:cs="Times New Roman"/>
          <w:color w:val="000000"/>
        </w:rPr>
        <w:t>’</w:t>
      </w:r>
      <w:r>
        <w:rPr>
          <w:rFonts w:ascii="Times New Roman" w:hAnsi="Times New Roman" w:cs="Times New Roman"/>
          <w:color w:val="000000"/>
        </w:rPr>
        <w:t>normalt</w:t>
      </w:r>
      <w:r w:rsidR="00941773">
        <w:rPr>
          <w:rFonts w:ascii="Times New Roman" w:hAnsi="Times New Roman" w:cs="Times New Roman"/>
          <w:color w:val="000000"/>
        </w:rPr>
        <w:t>’</w:t>
      </w:r>
      <w:r>
        <w:rPr>
          <w:rFonts w:ascii="Times New Roman" w:hAnsi="Times New Roman" w:cs="Times New Roman"/>
          <w:color w:val="000000"/>
        </w:rPr>
        <w:t xml:space="preserve"> og </w:t>
      </w:r>
      <w:r w:rsidR="00941773">
        <w:rPr>
          <w:rFonts w:ascii="Times New Roman" w:hAnsi="Times New Roman" w:cs="Times New Roman"/>
          <w:color w:val="000000"/>
        </w:rPr>
        <w:t>selvfølgeligt</w:t>
      </w:r>
      <w:r>
        <w:rPr>
          <w:rFonts w:ascii="Times New Roman" w:hAnsi="Times New Roman" w:cs="Times New Roman"/>
          <w:color w:val="000000"/>
        </w:rPr>
        <w:t xml:space="preserve"> for at gennemføre en ungdomsuddannelse. </w:t>
      </w:r>
    </w:p>
    <w:p w14:paraId="424A238C" w14:textId="77777777" w:rsidR="006E4D11" w:rsidRPr="00000541" w:rsidRDefault="006E4D11" w:rsidP="006E4D11">
      <w:pPr>
        <w:spacing w:line="360" w:lineRule="auto"/>
        <w:rPr>
          <w:rFonts w:ascii="Times New Roman" w:hAnsi="Times New Roman" w:cs="Times New Roman"/>
          <w:color w:val="000000"/>
        </w:rPr>
      </w:pPr>
    </w:p>
    <w:p w14:paraId="31427D50" w14:textId="0A226162" w:rsidR="006E4D11" w:rsidRPr="00F20C60" w:rsidRDefault="006E4D11" w:rsidP="006E4D11">
      <w:pPr>
        <w:spacing w:line="360" w:lineRule="auto"/>
        <w:rPr>
          <w:rFonts w:ascii="Lucida Sans Unicode" w:hAnsi="Lucida Sans Unicode" w:cs="Lucida Sans Unicode"/>
        </w:rPr>
      </w:pPr>
      <w:r w:rsidRPr="00F20C60">
        <w:rPr>
          <w:rFonts w:ascii="Times New Roman" w:hAnsi="Times New Roman" w:cs="Times New Roman"/>
        </w:rPr>
        <w:t xml:space="preserve">Med Foucault kan man pege på en produktiv magt, det vil sige, at der i relationen mellem staten og dens borgere “produceres” bestemte </w:t>
      </w:r>
      <w:r w:rsidR="00941773">
        <w:rPr>
          <w:rFonts w:ascii="Times New Roman" w:hAnsi="Times New Roman" w:cs="Times New Roman"/>
        </w:rPr>
        <w:t>subjekter</w:t>
      </w:r>
      <w:r w:rsidRPr="00050702">
        <w:rPr>
          <w:rFonts w:ascii="Times New Roman" w:hAnsi="Times New Roman" w:cs="Times New Roman"/>
        </w:rPr>
        <w:t xml:space="preserve"> (</w:t>
      </w:r>
      <w:r w:rsidR="00050702" w:rsidRPr="00050702">
        <w:rPr>
          <w:rFonts w:ascii="Times New Roman" w:hAnsi="Times New Roman" w:cs="Times New Roman"/>
        </w:rPr>
        <w:t>Heede 2002:95</w:t>
      </w:r>
      <w:r w:rsidRPr="00050702">
        <w:rPr>
          <w:rFonts w:ascii="Times New Roman" w:hAnsi="Times New Roman" w:cs="Times New Roman"/>
        </w:rPr>
        <w:t>).</w:t>
      </w:r>
      <w:r w:rsidRPr="00CE32EA">
        <w:rPr>
          <w:rFonts w:ascii="Times New Roman" w:hAnsi="Times New Roman" w:cs="Times New Roman"/>
          <w:color w:val="FF0000"/>
        </w:rPr>
        <w:t xml:space="preserve"> </w:t>
      </w:r>
      <w:r w:rsidRPr="00F20C60">
        <w:rPr>
          <w:rFonts w:ascii="Times New Roman" w:hAnsi="Times New Roman" w:cs="Times New Roman"/>
        </w:rPr>
        <w:t>Karakteristisk for moderne magtudøvelse er</w:t>
      </w:r>
      <w:r>
        <w:rPr>
          <w:rFonts w:ascii="Times New Roman" w:hAnsi="Times New Roman" w:cs="Times New Roman"/>
        </w:rPr>
        <w:t xml:space="preserve"> netop</w:t>
      </w:r>
      <w:r w:rsidRPr="00F20C60">
        <w:rPr>
          <w:rFonts w:ascii="Times New Roman" w:hAnsi="Times New Roman" w:cs="Times New Roman"/>
        </w:rPr>
        <w:t>, at den tilstræber at skabe bestemte subjekter ved at fremelske, opdyrke og stimulere bestemte evner hos borgeren</w:t>
      </w:r>
      <w:r>
        <w:rPr>
          <w:rFonts w:ascii="Times New Roman" w:hAnsi="Times New Roman" w:cs="Times New Roman"/>
        </w:rPr>
        <w:t xml:space="preserve">. Ligesom man fra Undervisningsministeriet (gennem lovgivning) med uddannelsesparathedsbegrebet agter at skabe bestemte unge ved at tilgodese, </w:t>
      </w:r>
      <w:r>
        <w:rPr>
          <w:rFonts w:ascii="Times New Roman" w:hAnsi="Times New Roman" w:cs="Times New Roman"/>
        </w:rPr>
        <w:lastRenderedPageBreak/>
        <w:t xml:space="preserve">anerkende og tydeliggøre bestemte forudsætninger for uddannelsesparathed. </w:t>
      </w:r>
      <w:r w:rsidR="00C14474">
        <w:rPr>
          <w:rFonts w:ascii="Times New Roman" w:hAnsi="Times New Roman" w:cs="Times New Roman"/>
        </w:rPr>
        <w:t xml:space="preserve">Med Foucaults tænkning </w:t>
      </w:r>
      <w:r>
        <w:rPr>
          <w:rFonts w:ascii="Times New Roman" w:hAnsi="Times New Roman" w:cs="Times New Roman"/>
        </w:rPr>
        <w:t>kan magten beskrives således</w:t>
      </w:r>
      <w:r w:rsidR="0003688F">
        <w:rPr>
          <w:rFonts w:ascii="Times New Roman" w:hAnsi="Times New Roman" w:cs="Times New Roman"/>
        </w:rPr>
        <w:t xml:space="preserve"> og UPV kan ses i relation til denne forståelse</w:t>
      </w:r>
      <w:r>
        <w:rPr>
          <w:rFonts w:ascii="Times New Roman" w:hAnsi="Times New Roman" w:cs="Times New Roman"/>
        </w:rPr>
        <w:t>:</w:t>
      </w:r>
    </w:p>
    <w:p w14:paraId="5ECE3C87" w14:textId="77777777" w:rsidR="006E4D11" w:rsidRPr="00F20C60" w:rsidRDefault="006E4D11" w:rsidP="006E4D11">
      <w:pPr>
        <w:spacing w:line="360" w:lineRule="auto"/>
        <w:jc w:val="center"/>
        <w:rPr>
          <w:rFonts w:ascii="Times New Roman" w:hAnsi="Times New Roman" w:cs="Times New Roman"/>
          <w:i/>
          <w:iCs/>
        </w:rPr>
      </w:pPr>
      <w:r>
        <w:rPr>
          <w:rFonts w:ascii="Times New Roman" w:hAnsi="Times New Roman" w:cs="Times New Roman"/>
          <w:i/>
          <w:iCs/>
        </w:rPr>
        <w:t>’</w:t>
      </w:r>
      <w:r w:rsidRPr="00F20C60">
        <w:rPr>
          <w:rFonts w:ascii="Times New Roman" w:hAnsi="Times New Roman" w:cs="Times New Roman"/>
          <w:i/>
          <w:iCs/>
        </w:rPr>
        <w:t>Magten er skabende, idet den virker ved at gøre individer til - og få individer til selv at</w:t>
      </w:r>
    </w:p>
    <w:p w14:paraId="28F4F869" w14:textId="4DD1272C" w:rsidR="006E4D11" w:rsidRPr="00F20C60" w:rsidRDefault="006E4D11" w:rsidP="006E4D11">
      <w:pPr>
        <w:spacing w:line="360" w:lineRule="auto"/>
        <w:jc w:val="center"/>
        <w:rPr>
          <w:rFonts w:ascii="Times New Roman" w:hAnsi="Times New Roman" w:cs="Times New Roman"/>
        </w:rPr>
      </w:pPr>
      <w:r w:rsidRPr="00F20C60">
        <w:rPr>
          <w:rFonts w:ascii="Times New Roman" w:hAnsi="Times New Roman" w:cs="Times New Roman"/>
          <w:i/>
          <w:iCs/>
        </w:rPr>
        <w:t xml:space="preserve"> gøre sig til – bestemte subjek</w:t>
      </w:r>
      <w:r>
        <w:rPr>
          <w:rFonts w:ascii="Times New Roman" w:hAnsi="Times New Roman" w:cs="Times New Roman"/>
          <w:i/>
          <w:iCs/>
        </w:rPr>
        <w:t>ter.’</w:t>
      </w:r>
      <w:r w:rsidRPr="00F20C60">
        <w:rPr>
          <w:rFonts w:ascii="Times New Roman" w:hAnsi="Times New Roman" w:cs="Times New Roman"/>
          <w:i/>
          <w:iCs/>
        </w:rPr>
        <w:t xml:space="preserve"> </w:t>
      </w:r>
      <w:r w:rsidRPr="00F20C60">
        <w:rPr>
          <w:rFonts w:ascii="Times New Roman" w:hAnsi="Times New Roman" w:cs="Times New Roman"/>
        </w:rPr>
        <w:t xml:space="preserve">(Mik-Meyer </w:t>
      </w:r>
      <w:r w:rsidR="00412059">
        <w:rPr>
          <w:rFonts w:ascii="Times New Roman" w:hAnsi="Times New Roman" w:cs="Times New Roman"/>
        </w:rPr>
        <w:t>&amp;</w:t>
      </w:r>
      <w:r w:rsidRPr="00F20C60">
        <w:rPr>
          <w:rFonts w:ascii="Times New Roman" w:hAnsi="Times New Roman" w:cs="Times New Roman"/>
        </w:rPr>
        <w:t xml:space="preserve"> Villadsen 2007:17)</w:t>
      </w:r>
    </w:p>
    <w:p w14:paraId="12BC53BD" w14:textId="77777777" w:rsidR="006E4D11" w:rsidRDefault="006E4D11" w:rsidP="006E4D11">
      <w:pPr>
        <w:spacing w:line="360" w:lineRule="auto"/>
        <w:rPr>
          <w:rFonts w:ascii="Times New Roman" w:hAnsi="Times New Roman" w:cs="Times New Roman"/>
          <w:color w:val="000000"/>
        </w:rPr>
      </w:pPr>
    </w:p>
    <w:p w14:paraId="5DE53AB2" w14:textId="46EE72C4" w:rsidR="006E4D11" w:rsidRPr="006E642A" w:rsidRDefault="00D91A3F" w:rsidP="006E4D11">
      <w:pPr>
        <w:pStyle w:val="Overskrift2"/>
        <w:rPr>
          <w:rFonts w:ascii="Times New Roman" w:hAnsi="Times New Roman" w:cs="Times New Roman"/>
          <w:sz w:val="28"/>
          <w:szCs w:val="28"/>
        </w:rPr>
      </w:pPr>
      <w:bookmarkStart w:id="43" w:name="_Toc299963335"/>
      <w:r>
        <w:rPr>
          <w:rFonts w:ascii="Times New Roman" w:hAnsi="Times New Roman" w:cs="Times New Roman"/>
          <w:sz w:val="28"/>
          <w:szCs w:val="28"/>
        </w:rPr>
        <w:t>6</w:t>
      </w:r>
      <w:r w:rsidR="00B31DC4">
        <w:rPr>
          <w:rFonts w:ascii="Times New Roman" w:hAnsi="Times New Roman" w:cs="Times New Roman"/>
          <w:sz w:val="28"/>
          <w:szCs w:val="28"/>
        </w:rPr>
        <w:t>.4</w:t>
      </w:r>
      <w:r w:rsidR="006E4D11" w:rsidRPr="006E642A">
        <w:rPr>
          <w:rFonts w:ascii="Times New Roman" w:hAnsi="Times New Roman" w:cs="Times New Roman"/>
          <w:sz w:val="28"/>
          <w:szCs w:val="28"/>
        </w:rPr>
        <w:t xml:space="preserve"> UPV – </w:t>
      </w:r>
      <w:r w:rsidR="004E1106" w:rsidRPr="006E642A">
        <w:rPr>
          <w:rFonts w:ascii="Times New Roman" w:hAnsi="Times New Roman" w:cs="Times New Roman"/>
          <w:sz w:val="28"/>
          <w:szCs w:val="28"/>
        </w:rPr>
        <w:t>et politisk</w:t>
      </w:r>
      <w:r w:rsidR="006E4D11" w:rsidRPr="006E642A">
        <w:rPr>
          <w:rFonts w:ascii="Times New Roman" w:hAnsi="Times New Roman" w:cs="Times New Roman"/>
          <w:sz w:val="28"/>
          <w:szCs w:val="28"/>
        </w:rPr>
        <w:t xml:space="preserve"> styringsredskab</w:t>
      </w:r>
      <w:bookmarkEnd w:id="43"/>
    </w:p>
    <w:p w14:paraId="584B5807" w14:textId="786FAF8C" w:rsidR="00324BD3" w:rsidRDefault="00324BD3" w:rsidP="00324BD3">
      <w:pPr>
        <w:spacing w:line="360" w:lineRule="auto"/>
        <w:rPr>
          <w:rFonts w:ascii="Times New Roman" w:hAnsi="Times New Roman" w:cs="Times New Roman"/>
          <w:color w:val="000000"/>
        </w:rPr>
      </w:pPr>
      <w:r w:rsidRPr="00AE5E99">
        <w:rPr>
          <w:rFonts w:ascii="Times New Roman" w:hAnsi="Times New Roman" w:cs="Times New Roman"/>
          <w:color w:val="000000"/>
        </w:rPr>
        <w:t>I det</w:t>
      </w:r>
      <w:r>
        <w:rPr>
          <w:rFonts w:ascii="Times New Roman" w:hAnsi="Times New Roman" w:cs="Times New Roman"/>
          <w:color w:val="000000"/>
        </w:rPr>
        <w:t>te</w:t>
      </w:r>
      <w:r w:rsidRPr="00AE5E99">
        <w:rPr>
          <w:rFonts w:ascii="Times New Roman" w:hAnsi="Times New Roman" w:cs="Times New Roman"/>
          <w:color w:val="000000"/>
        </w:rPr>
        <w:t xml:space="preserve"> afsnit</w:t>
      </w:r>
      <w:r w:rsidR="005E172B">
        <w:rPr>
          <w:rFonts w:ascii="Times New Roman" w:hAnsi="Times New Roman" w:cs="Times New Roman"/>
          <w:color w:val="000000"/>
        </w:rPr>
        <w:t xml:space="preserve"> </w:t>
      </w:r>
      <w:r w:rsidRPr="00AE5E99">
        <w:rPr>
          <w:rFonts w:ascii="Times New Roman" w:hAnsi="Times New Roman" w:cs="Times New Roman"/>
          <w:color w:val="000000"/>
        </w:rPr>
        <w:t>uddybes forholdet</w:t>
      </w:r>
      <w:r>
        <w:rPr>
          <w:rFonts w:ascii="Times New Roman" w:hAnsi="Times New Roman" w:cs="Times New Roman"/>
          <w:color w:val="000000"/>
        </w:rPr>
        <w:t xml:space="preserve"> mellem </w:t>
      </w:r>
      <w:r w:rsidRPr="00AE5E99">
        <w:rPr>
          <w:rFonts w:ascii="Times New Roman" w:hAnsi="Times New Roman" w:cs="Times New Roman"/>
          <w:color w:val="000000"/>
        </w:rPr>
        <w:t>de unge uddannelsesparate (</w:t>
      </w:r>
      <w:r w:rsidR="00570DA2">
        <w:rPr>
          <w:rFonts w:ascii="Times New Roman" w:hAnsi="Times New Roman" w:cs="Times New Roman"/>
          <w:color w:val="000000"/>
        </w:rPr>
        <w:t>”</w:t>
      </w:r>
      <w:r w:rsidRPr="00AE5E99">
        <w:rPr>
          <w:rFonts w:ascii="Times New Roman" w:hAnsi="Times New Roman" w:cs="Times New Roman"/>
          <w:color w:val="000000"/>
        </w:rPr>
        <w:t>de føjelige kroppe</w:t>
      </w:r>
      <w:r w:rsidR="00570DA2">
        <w:rPr>
          <w:rFonts w:ascii="Times New Roman" w:hAnsi="Times New Roman" w:cs="Times New Roman"/>
          <w:color w:val="000000"/>
        </w:rPr>
        <w:t>”</w:t>
      </w:r>
      <w:r w:rsidRPr="00AE5E99">
        <w:rPr>
          <w:rFonts w:ascii="Times New Roman" w:hAnsi="Times New Roman" w:cs="Times New Roman"/>
          <w:color w:val="000000"/>
        </w:rPr>
        <w:t>) og de unge ikke-uddannelsesparate (</w:t>
      </w:r>
      <w:r w:rsidR="00570DA2">
        <w:rPr>
          <w:rFonts w:ascii="Times New Roman" w:hAnsi="Times New Roman" w:cs="Times New Roman"/>
          <w:color w:val="000000"/>
        </w:rPr>
        <w:t>”</w:t>
      </w:r>
      <w:r w:rsidRPr="00AE5E99">
        <w:rPr>
          <w:rFonts w:ascii="Times New Roman" w:hAnsi="Times New Roman" w:cs="Times New Roman"/>
          <w:color w:val="000000"/>
        </w:rPr>
        <w:t>de ikke-føjelige kroppe</w:t>
      </w:r>
      <w:r w:rsidR="00570DA2">
        <w:rPr>
          <w:rFonts w:ascii="Times New Roman" w:hAnsi="Times New Roman" w:cs="Times New Roman"/>
          <w:color w:val="000000"/>
        </w:rPr>
        <w:t>”</w:t>
      </w:r>
      <w:r w:rsidRPr="00AE5E99">
        <w:rPr>
          <w:rFonts w:ascii="Times New Roman" w:hAnsi="Times New Roman" w:cs="Times New Roman"/>
          <w:color w:val="000000"/>
        </w:rPr>
        <w:t>)</w:t>
      </w:r>
      <w:r>
        <w:rPr>
          <w:rFonts w:ascii="Times New Roman" w:hAnsi="Times New Roman" w:cs="Times New Roman"/>
          <w:color w:val="000000"/>
        </w:rPr>
        <w:t xml:space="preserve"> med henblik på at klarlægge UPV som et eksempel på et styringsredskab, der forsøger at forme og regulere de unge i forhold til nogle ministerielt fastlagte forudsætninger for uddannelsesparathed. En uddybning af dette forhold </w:t>
      </w:r>
      <w:r w:rsidR="00570DA2">
        <w:rPr>
          <w:rFonts w:ascii="Times New Roman" w:hAnsi="Times New Roman" w:cs="Times New Roman"/>
          <w:color w:val="000000"/>
        </w:rPr>
        <w:t>ud fra</w:t>
      </w:r>
      <w:r>
        <w:rPr>
          <w:rFonts w:ascii="Times New Roman" w:hAnsi="Times New Roman" w:cs="Times New Roman"/>
          <w:color w:val="000000"/>
        </w:rPr>
        <w:t xml:space="preserve"> Foucault søger at belyse UPV som et styringsredskab, der bidrager til at sortere de unge i uddannelsessystemet. </w:t>
      </w:r>
    </w:p>
    <w:p w14:paraId="248F6BDA" w14:textId="77777777" w:rsidR="00324BD3" w:rsidRPr="007E694C" w:rsidRDefault="00324BD3" w:rsidP="00324BD3">
      <w:pPr>
        <w:spacing w:line="360" w:lineRule="auto"/>
        <w:rPr>
          <w:rFonts w:ascii="Times New Roman" w:hAnsi="Times New Roman" w:cs="Times New Roman"/>
          <w:color w:val="000000"/>
        </w:rPr>
      </w:pPr>
    </w:p>
    <w:p w14:paraId="3E09B1FB" w14:textId="04D46EB7" w:rsidR="006E4D11" w:rsidRDefault="006E4D11" w:rsidP="006E4D11">
      <w:pPr>
        <w:spacing w:line="360" w:lineRule="auto"/>
        <w:rPr>
          <w:rFonts w:ascii="Times New Roman" w:hAnsi="Times New Roman" w:cs="Times New Roman"/>
          <w:color w:val="000000"/>
        </w:rPr>
      </w:pPr>
      <w:r w:rsidRPr="006B4074">
        <w:rPr>
          <w:rFonts w:ascii="Times New Roman" w:hAnsi="Times New Roman" w:cs="Times New Roman"/>
          <w:color w:val="000000"/>
        </w:rPr>
        <w:t>Biomagten tager udgangspunkt i videnskabelig viden og administrative teknikker, som er udviklet til at analysere, kontrollere, regulere og definere menneskers liv og færden (Nilsson 2009</w:t>
      </w:r>
      <w:r>
        <w:rPr>
          <w:rFonts w:ascii="Times New Roman" w:hAnsi="Times New Roman" w:cs="Times New Roman"/>
          <w:color w:val="000000"/>
        </w:rPr>
        <w:t>:</w:t>
      </w:r>
      <w:r w:rsidRPr="006B4074">
        <w:rPr>
          <w:rFonts w:ascii="Times New Roman" w:hAnsi="Times New Roman" w:cs="Times New Roman"/>
          <w:color w:val="000000"/>
        </w:rPr>
        <w:t>114). Indførelsen af uddannelses</w:t>
      </w:r>
      <w:r>
        <w:rPr>
          <w:rFonts w:ascii="Times New Roman" w:hAnsi="Times New Roman" w:cs="Times New Roman"/>
          <w:color w:val="000000"/>
        </w:rPr>
        <w:t>parathedsvurderingen</w:t>
      </w:r>
      <w:r w:rsidRPr="006B4074">
        <w:rPr>
          <w:rFonts w:ascii="Times New Roman" w:hAnsi="Times New Roman" w:cs="Times New Roman"/>
          <w:color w:val="000000"/>
        </w:rPr>
        <w:t xml:space="preserve">, </w:t>
      </w:r>
      <w:r>
        <w:rPr>
          <w:rFonts w:ascii="Times New Roman" w:hAnsi="Times New Roman" w:cs="Times New Roman"/>
          <w:color w:val="000000"/>
        </w:rPr>
        <w:t>uddannelsespligten og uddannelsesplanerne (med Ungepakke 2) kan,</w:t>
      </w:r>
      <w:r w:rsidRPr="006B4074">
        <w:rPr>
          <w:rFonts w:ascii="Times New Roman" w:hAnsi="Times New Roman" w:cs="Times New Roman"/>
          <w:color w:val="000000"/>
        </w:rPr>
        <w:t xml:space="preserve"> ifølge Foucault</w:t>
      </w:r>
      <w:r>
        <w:rPr>
          <w:rFonts w:ascii="Times New Roman" w:hAnsi="Times New Roman" w:cs="Times New Roman"/>
          <w:color w:val="000000"/>
        </w:rPr>
        <w:t>,</w:t>
      </w:r>
      <w:r w:rsidRPr="006B4074">
        <w:rPr>
          <w:rFonts w:ascii="Times New Roman" w:hAnsi="Times New Roman" w:cs="Times New Roman"/>
          <w:color w:val="000000"/>
        </w:rPr>
        <w:t xml:space="preserve"> betragtes</w:t>
      </w:r>
      <w:r>
        <w:rPr>
          <w:rFonts w:ascii="Times New Roman" w:hAnsi="Times New Roman" w:cs="Times New Roman"/>
          <w:color w:val="000000"/>
        </w:rPr>
        <w:t xml:space="preserve"> som sådan et administrativt apparat af teknikker, som gør det muligt at overvåge,</w:t>
      </w:r>
      <w:r w:rsidRPr="00C4643B">
        <w:rPr>
          <w:rFonts w:ascii="Times New Roman" w:hAnsi="Times New Roman" w:cs="Times New Roman"/>
          <w:color w:val="000000"/>
        </w:rPr>
        <w:t xml:space="preserve"> </w:t>
      </w:r>
      <w:r>
        <w:rPr>
          <w:rFonts w:ascii="Times New Roman" w:hAnsi="Times New Roman" w:cs="Times New Roman"/>
          <w:color w:val="000000"/>
        </w:rPr>
        <w:t xml:space="preserve">kontrollere og styre de unge til </w:t>
      </w:r>
      <w:r w:rsidRPr="006B4074">
        <w:rPr>
          <w:rFonts w:ascii="Times New Roman" w:hAnsi="Times New Roman" w:cs="Times New Roman"/>
          <w:color w:val="000000"/>
        </w:rPr>
        <w:t xml:space="preserve">selv </w:t>
      </w:r>
      <w:r>
        <w:rPr>
          <w:rFonts w:ascii="Times New Roman" w:hAnsi="Times New Roman" w:cs="Times New Roman"/>
          <w:color w:val="000000"/>
        </w:rPr>
        <w:t>at vælge</w:t>
      </w:r>
      <w:r w:rsidRPr="006B4074">
        <w:rPr>
          <w:rFonts w:ascii="Times New Roman" w:hAnsi="Times New Roman" w:cs="Times New Roman"/>
          <w:color w:val="000000"/>
        </w:rPr>
        <w:t xml:space="preserve"> uddannelse til</w:t>
      </w:r>
      <w:r>
        <w:rPr>
          <w:rFonts w:ascii="Times New Roman" w:hAnsi="Times New Roman" w:cs="Times New Roman"/>
          <w:color w:val="000000"/>
        </w:rPr>
        <w:t xml:space="preserve"> og </w:t>
      </w:r>
      <w:r w:rsidR="008946F8">
        <w:rPr>
          <w:rFonts w:ascii="Times New Roman" w:hAnsi="Times New Roman" w:cs="Times New Roman"/>
          <w:color w:val="000000"/>
        </w:rPr>
        <w:t xml:space="preserve">at </w:t>
      </w:r>
      <w:r>
        <w:rPr>
          <w:rFonts w:ascii="Times New Roman" w:hAnsi="Times New Roman" w:cs="Times New Roman"/>
          <w:color w:val="000000"/>
        </w:rPr>
        <w:t xml:space="preserve">udvikle de lovmæssige forudsætninger, så de </w:t>
      </w:r>
      <w:r w:rsidR="008946F8">
        <w:rPr>
          <w:rFonts w:ascii="Times New Roman" w:hAnsi="Times New Roman" w:cs="Times New Roman"/>
          <w:color w:val="000000"/>
        </w:rPr>
        <w:t xml:space="preserve">unge </w:t>
      </w:r>
      <w:r>
        <w:rPr>
          <w:rFonts w:ascii="Times New Roman" w:hAnsi="Times New Roman" w:cs="Times New Roman"/>
          <w:color w:val="000000"/>
        </w:rPr>
        <w:t xml:space="preserve">kan vurderes parate </w:t>
      </w:r>
      <w:r w:rsidR="008946F8">
        <w:rPr>
          <w:rFonts w:ascii="Times New Roman" w:hAnsi="Times New Roman" w:cs="Times New Roman"/>
          <w:color w:val="000000"/>
        </w:rPr>
        <w:t xml:space="preserve">eller ikke </w:t>
      </w:r>
      <w:r>
        <w:rPr>
          <w:rFonts w:ascii="Times New Roman" w:hAnsi="Times New Roman" w:cs="Times New Roman"/>
          <w:color w:val="000000"/>
        </w:rPr>
        <w:t xml:space="preserve">til at starte en ungdomsuddannelse efter grundskolen. Ligeledes kan </w:t>
      </w:r>
      <w:r w:rsidR="00570DA2">
        <w:rPr>
          <w:rFonts w:ascii="Times New Roman" w:hAnsi="Times New Roman" w:cs="Times New Roman"/>
          <w:color w:val="000000"/>
        </w:rPr>
        <w:t xml:space="preserve">lærerne og </w:t>
      </w:r>
      <w:r>
        <w:rPr>
          <w:rFonts w:ascii="Times New Roman" w:hAnsi="Times New Roman" w:cs="Times New Roman"/>
          <w:color w:val="000000"/>
        </w:rPr>
        <w:t xml:space="preserve">UU-vejlederne betragtes som en del af dette styringsredskab, der igennem </w:t>
      </w:r>
      <w:r w:rsidR="00570DA2">
        <w:rPr>
          <w:rFonts w:ascii="Times New Roman" w:hAnsi="Times New Roman" w:cs="Times New Roman"/>
          <w:color w:val="000000"/>
        </w:rPr>
        <w:t xml:space="preserve">UPV </w:t>
      </w:r>
      <w:r>
        <w:rPr>
          <w:rFonts w:ascii="Times New Roman" w:hAnsi="Times New Roman" w:cs="Times New Roman"/>
          <w:color w:val="000000"/>
        </w:rPr>
        <w:t>kan kontrollere de unge</w:t>
      </w:r>
      <w:r w:rsidR="00570DA2">
        <w:rPr>
          <w:rFonts w:ascii="Times New Roman" w:hAnsi="Times New Roman" w:cs="Times New Roman"/>
          <w:color w:val="000000"/>
        </w:rPr>
        <w:t xml:space="preserve"> uddannelsesmæssige ståsted</w:t>
      </w:r>
      <w:r>
        <w:rPr>
          <w:rFonts w:ascii="Times New Roman" w:hAnsi="Times New Roman" w:cs="Times New Roman"/>
          <w:color w:val="000000"/>
        </w:rPr>
        <w:t xml:space="preserve"> og </w:t>
      </w:r>
      <w:r w:rsidR="0018140B">
        <w:rPr>
          <w:rFonts w:ascii="Times New Roman" w:hAnsi="Times New Roman" w:cs="Times New Roman"/>
          <w:color w:val="000000"/>
        </w:rPr>
        <w:t>med forskellige skole- og vejledningsaktiviteter (f.eks. arbejdet med elevplan, uddannelsesplan, specialundervisning, kollektiv vejledning, gruppevejledning mv.)</w:t>
      </w:r>
      <w:r>
        <w:rPr>
          <w:rFonts w:ascii="Times New Roman" w:hAnsi="Times New Roman" w:cs="Times New Roman"/>
          <w:color w:val="000000"/>
        </w:rPr>
        <w:t xml:space="preserve"> kan </w:t>
      </w:r>
      <w:r w:rsidR="00570DA2">
        <w:rPr>
          <w:rFonts w:ascii="Times New Roman" w:hAnsi="Times New Roman" w:cs="Times New Roman"/>
          <w:color w:val="000000"/>
        </w:rPr>
        <w:t xml:space="preserve">forsøge at </w:t>
      </w:r>
      <w:r w:rsidR="006F67DD">
        <w:rPr>
          <w:rFonts w:ascii="Times New Roman" w:hAnsi="Times New Roman" w:cs="Times New Roman"/>
          <w:color w:val="000000"/>
        </w:rPr>
        <w:t>hjælpe</w:t>
      </w:r>
      <w:r>
        <w:rPr>
          <w:rFonts w:ascii="Times New Roman" w:hAnsi="Times New Roman" w:cs="Times New Roman"/>
          <w:color w:val="000000"/>
        </w:rPr>
        <w:t xml:space="preserve"> </w:t>
      </w:r>
      <w:r w:rsidR="0018140B">
        <w:rPr>
          <w:rFonts w:ascii="Times New Roman" w:hAnsi="Times New Roman" w:cs="Times New Roman"/>
          <w:color w:val="000000"/>
        </w:rPr>
        <w:t xml:space="preserve">og regulerer de unges </w:t>
      </w:r>
      <w:r>
        <w:rPr>
          <w:rFonts w:ascii="Times New Roman" w:hAnsi="Times New Roman" w:cs="Times New Roman"/>
          <w:color w:val="000000"/>
        </w:rPr>
        <w:t xml:space="preserve">uddannelsesparathed. </w:t>
      </w:r>
    </w:p>
    <w:p w14:paraId="63B829FC" w14:textId="6A362AD4" w:rsidR="006E4D11" w:rsidRDefault="006E4D11" w:rsidP="006E4D11">
      <w:pPr>
        <w:spacing w:line="360" w:lineRule="auto"/>
        <w:rPr>
          <w:rFonts w:ascii="Times New Roman" w:hAnsi="Times New Roman" w:cs="Times New Roman"/>
          <w:color w:val="000000"/>
        </w:rPr>
      </w:pPr>
      <w:r>
        <w:rPr>
          <w:rFonts w:ascii="Times New Roman" w:hAnsi="Times New Roman" w:cs="Times New Roman"/>
          <w:color w:val="000000"/>
        </w:rPr>
        <w:t xml:space="preserve">UU-vejlederne skal desuden opsøge de 15-17 årige under, der ikke er i gang med en uddannelse eller er i beskæftigelse (uddannelses- og beskæftigelsespligt) jf. BEK nr. 840 af 30/06/2014 og tilbyde vejledning til de unge </w:t>
      </w:r>
      <w:r w:rsidR="0007568A">
        <w:rPr>
          <w:rFonts w:ascii="Times New Roman" w:hAnsi="Times New Roman" w:cs="Times New Roman"/>
          <w:color w:val="000000"/>
        </w:rPr>
        <w:t>mellem 18-24-år</w:t>
      </w:r>
      <w:r>
        <w:rPr>
          <w:rFonts w:ascii="Times New Roman" w:hAnsi="Times New Roman" w:cs="Times New Roman"/>
          <w:color w:val="000000"/>
        </w:rPr>
        <w:t>, der ikke har en ungdomsuddannelse, hvilket ligeledes kan betragtes som et form for styring</w:t>
      </w:r>
      <w:r w:rsidR="006F67DD">
        <w:rPr>
          <w:rFonts w:ascii="Times New Roman" w:hAnsi="Times New Roman" w:cs="Times New Roman"/>
          <w:color w:val="000000"/>
        </w:rPr>
        <w:t xml:space="preserve"> og kontrol af de unges uddannelsesmæssige situation</w:t>
      </w:r>
      <w:r>
        <w:rPr>
          <w:rFonts w:ascii="Times New Roman" w:hAnsi="Times New Roman" w:cs="Times New Roman"/>
          <w:color w:val="000000"/>
        </w:rPr>
        <w:t xml:space="preserve">. UU-vejlederne anvender </w:t>
      </w:r>
      <w:r w:rsidR="006F67DD">
        <w:rPr>
          <w:rFonts w:ascii="Times New Roman" w:hAnsi="Times New Roman" w:cs="Times New Roman"/>
          <w:color w:val="000000"/>
        </w:rPr>
        <w:t>også</w:t>
      </w:r>
      <w:r>
        <w:rPr>
          <w:rFonts w:ascii="Times New Roman" w:hAnsi="Times New Roman" w:cs="Times New Roman"/>
          <w:color w:val="000000"/>
        </w:rPr>
        <w:t xml:space="preserve"> systemer (f.eks. </w:t>
      </w:r>
      <w:r w:rsidR="0007568A">
        <w:rPr>
          <w:rFonts w:ascii="Times New Roman" w:hAnsi="Times New Roman" w:cs="Times New Roman"/>
        </w:rPr>
        <w:t>UV</w:t>
      </w:r>
      <w:r w:rsidR="00AB188E">
        <w:rPr>
          <w:rFonts w:ascii="Times New Roman" w:hAnsi="Times New Roman" w:cs="Times New Roman"/>
        </w:rPr>
        <w:t>-</w:t>
      </w:r>
      <w:r w:rsidR="0007568A">
        <w:rPr>
          <w:rFonts w:ascii="Times New Roman" w:hAnsi="Times New Roman" w:cs="Times New Roman"/>
        </w:rPr>
        <w:t>data</w:t>
      </w:r>
      <w:r>
        <w:rPr>
          <w:rFonts w:ascii="Times New Roman" w:hAnsi="Times New Roman" w:cs="Times New Roman"/>
          <w:color w:val="000000"/>
        </w:rPr>
        <w:t>), hvorigennem de kontrollerer og holder øje med de unge (de 15-24-årige</w:t>
      </w:r>
      <w:r>
        <w:rPr>
          <w:rStyle w:val="Fodnotehenvisning"/>
          <w:rFonts w:ascii="Times New Roman" w:hAnsi="Times New Roman" w:cs="Times New Roman"/>
          <w:color w:val="000000"/>
        </w:rPr>
        <w:footnoteReference w:id="60"/>
      </w:r>
      <w:r w:rsidR="0007568A">
        <w:rPr>
          <w:rFonts w:ascii="Times New Roman" w:hAnsi="Times New Roman" w:cs="Times New Roman"/>
          <w:color w:val="000000"/>
        </w:rPr>
        <w:t>), som er registreret heri</w:t>
      </w:r>
      <w:r>
        <w:rPr>
          <w:rFonts w:ascii="Times New Roman" w:hAnsi="Times New Roman" w:cs="Times New Roman"/>
          <w:color w:val="000000"/>
        </w:rPr>
        <w:t>. De kan bl.a. følge med i, om de unge er i gang med en uddannelse, er frafaldstruet, falder fra uddannelsen, har arbejde</w:t>
      </w:r>
      <w:r w:rsidR="006F67DD">
        <w:rPr>
          <w:rFonts w:ascii="Times New Roman" w:hAnsi="Times New Roman" w:cs="Times New Roman"/>
          <w:color w:val="000000"/>
        </w:rPr>
        <w:t xml:space="preserve">, får offentlig </w:t>
      </w:r>
      <w:r w:rsidR="006F67DD">
        <w:rPr>
          <w:rFonts w:ascii="Times New Roman" w:hAnsi="Times New Roman" w:cs="Times New Roman"/>
          <w:color w:val="000000"/>
        </w:rPr>
        <w:lastRenderedPageBreak/>
        <w:t>forsørgelse mv.</w:t>
      </w:r>
      <w:r>
        <w:rPr>
          <w:rFonts w:ascii="Times New Roman" w:hAnsi="Times New Roman" w:cs="Times New Roman"/>
          <w:color w:val="000000"/>
        </w:rPr>
        <w:t xml:space="preserve"> </w:t>
      </w:r>
      <w:r w:rsidR="006F67DD">
        <w:rPr>
          <w:rFonts w:ascii="Times New Roman" w:hAnsi="Times New Roman" w:cs="Times New Roman"/>
          <w:color w:val="000000"/>
        </w:rPr>
        <w:t>D</w:t>
      </w:r>
      <w:r>
        <w:rPr>
          <w:rFonts w:ascii="Times New Roman" w:hAnsi="Times New Roman" w:cs="Times New Roman"/>
          <w:color w:val="000000"/>
        </w:rPr>
        <w:t xml:space="preserve">erudover ligger den unges ’historik’ (tidligere skolegang, beskæftigelse, arbejde, uddannelse mv.) og journal (diverse samtaler, der er foretaget med den unge, karaktere mv.) i dette system. </w:t>
      </w:r>
    </w:p>
    <w:p w14:paraId="2B2F8310" w14:textId="74F6510B" w:rsidR="006E4D11" w:rsidRDefault="006E4D11" w:rsidP="006E4D11">
      <w:pPr>
        <w:spacing w:line="360" w:lineRule="auto"/>
        <w:rPr>
          <w:rFonts w:ascii="Times New Roman" w:hAnsi="Times New Roman" w:cs="Times New Roman"/>
          <w:color w:val="000000"/>
        </w:rPr>
      </w:pPr>
      <w:r>
        <w:rPr>
          <w:rFonts w:ascii="Times New Roman" w:hAnsi="Times New Roman" w:cs="Times New Roman"/>
          <w:color w:val="000000"/>
        </w:rPr>
        <w:t xml:space="preserve">Denne form for </w:t>
      </w:r>
      <w:r w:rsidR="006D1E11">
        <w:rPr>
          <w:rFonts w:ascii="Times New Roman" w:hAnsi="Times New Roman" w:cs="Times New Roman"/>
          <w:color w:val="000000"/>
        </w:rPr>
        <w:t xml:space="preserve">overvågning, styring </w:t>
      </w:r>
      <w:r>
        <w:rPr>
          <w:rFonts w:ascii="Times New Roman" w:hAnsi="Times New Roman" w:cs="Times New Roman"/>
          <w:color w:val="000000"/>
        </w:rPr>
        <w:t xml:space="preserve">og kontrol er, </w:t>
      </w:r>
      <w:r w:rsidR="006F67DD">
        <w:rPr>
          <w:rFonts w:ascii="Times New Roman" w:hAnsi="Times New Roman" w:cs="Times New Roman"/>
          <w:color w:val="000000"/>
        </w:rPr>
        <w:t xml:space="preserve">som det fremgår af </w:t>
      </w:r>
      <w:r>
        <w:rPr>
          <w:rFonts w:ascii="Times New Roman" w:hAnsi="Times New Roman" w:cs="Times New Roman"/>
          <w:color w:val="000000"/>
        </w:rPr>
        <w:t>i Undervisningsministeriets gennem forskellige publikationer</w:t>
      </w:r>
      <w:r>
        <w:rPr>
          <w:rStyle w:val="Fodnotehenvisning"/>
          <w:rFonts w:ascii="Times New Roman" w:hAnsi="Times New Roman" w:cs="Times New Roman"/>
          <w:color w:val="000000"/>
        </w:rPr>
        <w:footnoteReference w:id="61"/>
      </w:r>
      <w:r>
        <w:rPr>
          <w:rFonts w:ascii="Times New Roman" w:hAnsi="Times New Roman" w:cs="Times New Roman"/>
          <w:color w:val="000000"/>
        </w:rPr>
        <w:t xml:space="preserve">, </w:t>
      </w:r>
      <w:r w:rsidR="006F67DD">
        <w:rPr>
          <w:rFonts w:ascii="Times New Roman" w:hAnsi="Times New Roman" w:cs="Times New Roman"/>
          <w:color w:val="000000"/>
        </w:rPr>
        <w:t xml:space="preserve">udviklet </w:t>
      </w:r>
      <w:r>
        <w:rPr>
          <w:rFonts w:ascii="Times New Roman" w:hAnsi="Times New Roman" w:cs="Times New Roman"/>
          <w:color w:val="000000"/>
        </w:rPr>
        <w:t xml:space="preserve">med henblik på at give de unge, der f.eks. er vurderet ikke-uddannelsesparate i 8. klasse, den vejlednings- og skolemæssige hjælp og støtte, de har brug for, for at blive uddannelsesparate ved afslutningen af enten 9. eller 10. </w:t>
      </w:r>
      <w:r w:rsidR="0007568A">
        <w:rPr>
          <w:rFonts w:ascii="Times New Roman" w:hAnsi="Times New Roman" w:cs="Times New Roman"/>
          <w:color w:val="000000"/>
        </w:rPr>
        <w:t>k</w:t>
      </w:r>
      <w:r>
        <w:rPr>
          <w:rFonts w:ascii="Times New Roman" w:hAnsi="Times New Roman" w:cs="Times New Roman"/>
          <w:color w:val="000000"/>
        </w:rPr>
        <w:t>lasse</w:t>
      </w:r>
      <w:r w:rsidR="0007568A">
        <w:rPr>
          <w:rFonts w:ascii="Times New Roman" w:hAnsi="Times New Roman" w:cs="Times New Roman"/>
          <w:color w:val="000000"/>
        </w:rPr>
        <w:t>, hvilket jo som sådan er hensigtsmæssigt nok</w:t>
      </w:r>
      <w:r>
        <w:rPr>
          <w:rFonts w:ascii="Times New Roman" w:hAnsi="Times New Roman" w:cs="Times New Roman"/>
          <w:color w:val="000000"/>
        </w:rPr>
        <w:t>. Dette apparat af teknikker, gennem</w:t>
      </w:r>
      <w:r w:rsidR="006F67DD">
        <w:rPr>
          <w:rFonts w:ascii="Times New Roman" w:hAnsi="Times New Roman" w:cs="Times New Roman"/>
          <w:color w:val="000000"/>
        </w:rPr>
        <w:t>ført af</w:t>
      </w:r>
      <w:r>
        <w:rPr>
          <w:rFonts w:ascii="Times New Roman" w:hAnsi="Times New Roman" w:cs="Times New Roman"/>
          <w:color w:val="000000"/>
        </w:rPr>
        <w:t xml:space="preserve"> skolen og Ungdommens Uddannelsesvejledning, er altså samtidig med til at synliggøre og udpege de </w:t>
      </w:r>
      <w:r w:rsidRPr="006B4074">
        <w:rPr>
          <w:rFonts w:ascii="Times New Roman" w:hAnsi="Times New Roman" w:cs="Times New Roman"/>
          <w:color w:val="000000"/>
        </w:rPr>
        <w:t>unge, som af forskellige årsager ikke kan vurderes parate til at påbegynde en ungdomsuddannelse umiddelbart efter grundskolen. Ved hjælp af disse teknikkers overvågning og kontrol er det</w:t>
      </w:r>
      <w:r w:rsidR="0007568A">
        <w:rPr>
          <w:rFonts w:ascii="Times New Roman" w:hAnsi="Times New Roman" w:cs="Times New Roman"/>
          <w:color w:val="000000"/>
        </w:rPr>
        <w:t xml:space="preserve"> med Foucault</w:t>
      </w:r>
      <w:r w:rsidRPr="006B4074">
        <w:rPr>
          <w:rFonts w:ascii="Times New Roman" w:hAnsi="Times New Roman" w:cs="Times New Roman"/>
          <w:color w:val="000000"/>
        </w:rPr>
        <w:t xml:space="preserve"> </w:t>
      </w:r>
      <w:r>
        <w:rPr>
          <w:rFonts w:ascii="Times New Roman" w:hAnsi="Times New Roman" w:cs="Times New Roman"/>
          <w:color w:val="000000"/>
        </w:rPr>
        <w:t>dermed</w:t>
      </w:r>
      <w:r w:rsidRPr="006B4074">
        <w:rPr>
          <w:rFonts w:ascii="Times New Roman" w:hAnsi="Times New Roman" w:cs="Times New Roman"/>
          <w:color w:val="000000"/>
        </w:rPr>
        <w:t xml:space="preserve"> muligt at indsamle viden om de unges uddannelsesmæssige adfærd</w:t>
      </w:r>
      <w:r>
        <w:rPr>
          <w:rFonts w:ascii="Times New Roman" w:hAnsi="Times New Roman" w:cs="Times New Roman"/>
          <w:color w:val="000000"/>
        </w:rPr>
        <w:t xml:space="preserve"> og forudsætninger,</w:t>
      </w:r>
      <w:r w:rsidR="006F67DD">
        <w:rPr>
          <w:rFonts w:ascii="Times New Roman" w:hAnsi="Times New Roman" w:cs="Times New Roman"/>
          <w:color w:val="000000"/>
        </w:rPr>
        <w:t xml:space="preserve"> og med denne viden hjælpe og regulere</w:t>
      </w:r>
      <w:r>
        <w:rPr>
          <w:rFonts w:ascii="Times New Roman" w:hAnsi="Times New Roman" w:cs="Times New Roman"/>
          <w:color w:val="000000"/>
        </w:rPr>
        <w:t xml:space="preserve"> de unge</w:t>
      </w:r>
      <w:r w:rsidR="006F67DD">
        <w:rPr>
          <w:rFonts w:ascii="Times New Roman" w:hAnsi="Times New Roman" w:cs="Times New Roman"/>
          <w:color w:val="000000"/>
        </w:rPr>
        <w:t>, så de kan opnå de nødvendige kompetencer</w:t>
      </w:r>
      <w:r>
        <w:rPr>
          <w:rFonts w:ascii="Times New Roman" w:hAnsi="Times New Roman" w:cs="Times New Roman"/>
          <w:color w:val="000000"/>
        </w:rPr>
        <w:t>.</w:t>
      </w:r>
      <w:r w:rsidR="0007568A">
        <w:rPr>
          <w:rFonts w:ascii="Times New Roman" w:hAnsi="Times New Roman" w:cs="Times New Roman"/>
          <w:color w:val="000000"/>
        </w:rPr>
        <w:t xml:space="preserve"> Magt og viden hænger, ifølge Foucault, unægtelig sammen, som før belyst.</w:t>
      </w:r>
    </w:p>
    <w:p w14:paraId="58C3C079" w14:textId="77777777" w:rsidR="006E4D11" w:rsidRDefault="006E4D11" w:rsidP="006E4D11">
      <w:pPr>
        <w:spacing w:line="360" w:lineRule="auto"/>
        <w:rPr>
          <w:rFonts w:ascii="Times New Roman" w:hAnsi="Times New Roman" w:cs="Times New Roman"/>
          <w:color w:val="000000"/>
        </w:rPr>
      </w:pPr>
    </w:p>
    <w:p w14:paraId="68BBBC9E" w14:textId="6B996130" w:rsidR="006E4D11" w:rsidRDefault="006E4D11" w:rsidP="006E4D11">
      <w:pPr>
        <w:spacing w:line="360" w:lineRule="auto"/>
        <w:rPr>
          <w:rFonts w:ascii="Times New Roman" w:hAnsi="Times New Roman" w:cs="Times New Roman"/>
          <w:color w:val="000000"/>
        </w:rPr>
      </w:pPr>
      <w:r w:rsidRPr="006B4074">
        <w:rPr>
          <w:rFonts w:ascii="Times New Roman" w:hAnsi="Times New Roman" w:cs="Times New Roman"/>
          <w:color w:val="000000"/>
        </w:rPr>
        <w:t xml:space="preserve">Det særlige ved indførelsen af disse </w:t>
      </w:r>
      <w:r>
        <w:rPr>
          <w:rFonts w:ascii="Times New Roman" w:hAnsi="Times New Roman" w:cs="Times New Roman"/>
          <w:color w:val="000000"/>
        </w:rPr>
        <w:t xml:space="preserve">administrativ </w:t>
      </w:r>
      <w:r w:rsidRPr="006B4074">
        <w:rPr>
          <w:rFonts w:ascii="Times New Roman" w:hAnsi="Times New Roman" w:cs="Times New Roman"/>
          <w:color w:val="000000"/>
        </w:rPr>
        <w:t xml:space="preserve">teknikker er, at de, </w:t>
      </w:r>
      <w:r w:rsidR="00AF2E77">
        <w:rPr>
          <w:rFonts w:ascii="Times New Roman" w:hAnsi="Times New Roman" w:cs="Times New Roman"/>
          <w:color w:val="000000"/>
        </w:rPr>
        <w:t>dels</w:t>
      </w:r>
      <w:r w:rsidRPr="006B4074">
        <w:rPr>
          <w:rFonts w:ascii="Times New Roman" w:hAnsi="Times New Roman" w:cs="Times New Roman"/>
          <w:color w:val="000000"/>
        </w:rPr>
        <w:t xml:space="preserve"> udpege</w:t>
      </w:r>
      <w:r w:rsidR="00AF2E77">
        <w:rPr>
          <w:rFonts w:ascii="Times New Roman" w:hAnsi="Times New Roman" w:cs="Times New Roman"/>
          <w:color w:val="000000"/>
        </w:rPr>
        <w:t>r</w:t>
      </w:r>
      <w:r w:rsidRPr="006B4074">
        <w:rPr>
          <w:rFonts w:ascii="Times New Roman" w:hAnsi="Times New Roman" w:cs="Times New Roman"/>
          <w:color w:val="000000"/>
        </w:rPr>
        <w:t xml:space="preserve"> de unge, der har brug for støtte eller tid til udvikling for at kunne gennemføre en ungdomsuddannelse, </w:t>
      </w:r>
      <w:r w:rsidR="00AF2E77">
        <w:rPr>
          <w:rFonts w:ascii="Times New Roman" w:hAnsi="Times New Roman" w:cs="Times New Roman"/>
          <w:color w:val="000000"/>
        </w:rPr>
        <w:t>dels</w:t>
      </w:r>
      <w:r w:rsidRPr="006B4074">
        <w:rPr>
          <w:rFonts w:ascii="Times New Roman" w:hAnsi="Times New Roman" w:cs="Times New Roman"/>
          <w:color w:val="000000"/>
        </w:rPr>
        <w:t xml:space="preserve"> kan betragtes som en måde at legalisere den disciplinering til uddannelse og arbejdslivet, som indførelsen af</w:t>
      </w:r>
      <w:r>
        <w:rPr>
          <w:rFonts w:ascii="Times New Roman" w:hAnsi="Times New Roman" w:cs="Times New Roman"/>
          <w:color w:val="000000"/>
        </w:rPr>
        <w:t xml:space="preserve"> </w:t>
      </w:r>
      <w:r w:rsidRPr="006B4074">
        <w:rPr>
          <w:rFonts w:ascii="Times New Roman" w:hAnsi="Times New Roman" w:cs="Times New Roman"/>
          <w:color w:val="000000"/>
        </w:rPr>
        <w:t xml:space="preserve">uddannelses- og beskæftigelsespligten </w:t>
      </w:r>
      <w:r>
        <w:rPr>
          <w:rFonts w:ascii="Times New Roman" w:hAnsi="Times New Roman" w:cs="Times New Roman"/>
          <w:color w:val="000000"/>
        </w:rPr>
        <w:t xml:space="preserve">medfører. Og </w:t>
      </w:r>
      <w:r w:rsidR="00AF2E77">
        <w:rPr>
          <w:rFonts w:ascii="Times New Roman" w:hAnsi="Times New Roman" w:cs="Times New Roman"/>
          <w:color w:val="000000"/>
        </w:rPr>
        <w:t>de kan betragtes som en måde</w:t>
      </w:r>
      <w:r>
        <w:rPr>
          <w:rFonts w:ascii="Times New Roman" w:hAnsi="Times New Roman" w:cs="Times New Roman"/>
          <w:color w:val="000000"/>
        </w:rPr>
        <w:t xml:space="preserve"> at disciplinere, kvalificere og forme de unge</w:t>
      </w:r>
      <w:r w:rsidR="00AF2E77">
        <w:rPr>
          <w:rFonts w:ascii="Times New Roman" w:hAnsi="Times New Roman" w:cs="Times New Roman"/>
          <w:color w:val="000000"/>
        </w:rPr>
        <w:t xml:space="preserve"> til at passe ind i </w:t>
      </w:r>
      <w:r>
        <w:rPr>
          <w:rFonts w:ascii="Times New Roman" w:hAnsi="Times New Roman" w:cs="Times New Roman"/>
          <w:color w:val="000000"/>
        </w:rPr>
        <w:t xml:space="preserve">vurderingen af uddannelsesparathed. </w:t>
      </w:r>
      <w:r w:rsidRPr="006B4074">
        <w:rPr>
          <w:rFonts w:ascii="Times New Roman" w:hAnsi="Times New Roman" w:cs="Times New Roman"/>
          <w:color w:val="000000"/>
        </w:rPr>
        <w:t xml:space="preserve">Det gælder </w:t>
      </w:r>
      <w:r>
        <w:rPr>
          <w:rFonts w:ascii="Times New Roman" w:hAnsi="Times New Roman" w:cs="Times New Roman"/>
          <w:color w:val="000000"/>
        </w:rPr>
        <w:t xml:space="preserve">både </w:t>
      </w:r>
      <w:r w:rsidRPr="006B4074">
        <w:rPr>
          <w:rFonts w:ascii="Times New Roman" w:hAnsi="Times New Roman" w:cs="Times New Roman"/>
          <w:color w:val="000000"/>
        </w:rPr>
        <w:t>de unge, som profiterer af disciplineringen og bliver til, hvad Foucault kalder</w:t>
      </w:r>
      <w:r>
        <w:rPr>
          <w:rFonts w:ascii="Times New Roman" w:hAnsi="Times New Roman" w:cs="Times New Roman"/>
          <w:color w:val="000000"/>
        </w:rPr>
        <w:t xml:space="preserve"> for føjelige kroppe</w:t>
      </w:r>
      <w:r>
        <w:rPr>
          <w:rFonts w:ascii="Lucida Sans Unicode" w:hAnsi="Lucida Sans Unicode" w:cs="Lucida Sans Unicode"/>
          <w:color w:val="000000"/>
        </w:rPr>
        <w:t xml:space="preserve"> </w:t>
      </w:r>
      <w:r w:rsidRPr="006B4074">
        <w:rPr>
          <w:rFonts w:ascii="Times New Roman" w:hAnsi="Times New Roman" w:cs="Times New Roman"/>
          <w:color w:val="000000"/>
        </w:rPr>
        <w:t xml:space="preserve">og de unge, som ikke </w:t>
      </w:r>
      <w:r>
        <w:rPr>
          <w:rFonts w:ascii="Times New Roman" w:hAnsi="Times New Roman" w:cs="Times New Roman"/>
          <w:color w:val="000000"/>
        </w:rPr>
        <w:t xml:space="preserve">umiddelbart lader sig </w:t>
      </w:r>
      <w:r w:rsidR="00AF2E77">
        <w:rPr>
          <w:rFonts w:ascii="Times New Roman" w:hAnsi="Times New Roman" w:cs="Times New Roman"/>
          <w:color w:val="000000"/>
        </w:rPr>
        <w:t>”</w:t>
      </w:r>
      <w:r>
        <w:rPr>
          <w:rFonts w:ascii="Times New Roman" w:hAnsi="Times New Roman" w:cs="Times New Roman"/>
          <w:color w:val="000000"/>
        </w:rPr>
        <w:t>dressere</w:t>
      </w:r>
      <w:r w:rsidR="00AF2E77">
        <w:rPr>
          <w:rFonts w:ascii="Times New Roman" w:hAnsi="Times New Roman" w:cs="Times New Roman"/>
          <w:color w:val="000000"/>
        </w:rPr>
        <w:t>”</w:t>
      </w:r>
      <w:r>
        <w:rPr>
          <w:rFonts w:ascii="Times New Roman" w:hAnsi="Times New Roman" w:cs="Times New Roman"/>
          <w:color w:val="000000"/>
        </w:rPr>
        <w:t>, hvilket blive</w:t>
      </w:r>
      <w:r w:rsidR="002D7203">
        <w:rPr>
          <w:rFonts w:ascii="Times New Roman" w:hAnsi="Times New Roman" w:cs="Times New Roman"/>
          <w:color w:val="000000"/>
        </w:rPr>
        <w:t>r</w:t>
      </w:r>
      <w:r>
        <w:rPr>
          <w:rFonts w:ascii="Times New Roman" w:hAnsi="Times New Roman" w:cs="Times New Roman"/>
          <w:color w:val="000000"/>
        </w:rPr>
        <w:t xml:space="preserve"> uddybet </w:t>
      </w:r>
      <w:r w:rsidR="002D7203">
        <w:rPr>
          <w:rFonts w:ascii="Times New Roman" w:hAnsi="Times New Roman" w:cs="Times New Roman"/>
          <w:color w:val="000000"/>
        </w:rPr>
        <w:t>i det følgende afsnit</w:t>
      </w:r>
      <w:r>
        <w:rPr>
          <w:rFonts w:ascii="Times New Roman" w:hAnsi="Times New Roman" w:cs="Times New Roman"/>
          <w:color w:val="000000"/>
        </w:rPr>
        <w:t xml:space="preserve">. </w:t>
      </w:r>
    </w:p>
    <w:p w14:paraId="3E1F8C56" w14:textId="77777777" w:rsidR="006E4D11" w:rsidRDefault="006E4D11" w:rsidP="006E4D11"/>
    <w:p w14:paraId="5B579D20" w14:textId="3E3859E3" w:rsidR="006E4D11" w:rsidRPr="00DA0049" w:rsidRDefault="0015421F" w:rsidP="00DA0049">
      <w:pPr>
        <w:pStyle w:val="Overskrift4"/>
        <w:rPr>
          <w:i w:val="0"/>
        </w:rPr>
      </w:pPr>
      <w:r w:rsidRPr="00DA0049">
        <w:rPr>
          <w:i w:val="0"/>
        </w:rPr>
        <w:t>De unge som ’maskiner’</w:t>
      </w:r>
    </w:p>
    <w:p w14:paraId="4B33C551" w14:textId="14E4DAFA" w:rsidR="006E4D11" w:rsidRPr="00E145DD" w:rsidRDefault="006E4D11" w:rsidP="006E4D11">
      <w:pPr>
        <w:spacing w:line="360" w:lineRule="auto"/>
        <w:rPr>
          <w:rFonts w:ascii="Times New Roman" w:hAnsi="Times New Roman" w:cs="Times New Roman"/>
          <w:color w:val="000000"/>
        </w:rPr>
      </w:pPr>
      <w:r>
        <w:rPr>
          <w:rFonts w:ascii="Times New Roman" w:hAnsi="Times New Roman" w:cs="Times New Roman"/>
        </w:rPr>
        <w:t xml:space="preserve">I Foucaults perspektiv og med hans begreb om disciplin kan man se på de unge, der i udgangen af grundskolen vurderes uddannelsesparate eller ikke-uddannelsesparate, som </w:t>
      </w:r>
      <w:r w:rsidR="00453CFF">
        <w:rPr>
          <w:rFonts w:ascii="Times New Roman" w:hAnsi="Times New Roman" w:cs="Times New Roman"/>
        </w:rPr>
        <w:t>henholdsvis</w:t>
      </w:r>
      <w:r>
        <w:rPr>
          <w:rFonts w:ascii="Times New Roman" w:hAnsi="Times New Roman" w:cs="Times New Roman"/>
        </w:rPr>
        <w:t xml:space="preserve"> ’føjelige kroppe’ eller </w:t>
      </w:r>
      <w:r w:rsidR="00453CFF">
        <w:rPr>
          <w:rFonts w:ascii="Times New Roman" w:hAnsi="Times New Roman" w:cs="Times New Roman"/>
        </w:rPr>
        <w:t>’ikke-føjelige kroppe’</w:t>
      </w:r>
      <w:r>
        <w:rPr>
          <w:rFonts w:ascii="Times New Roman" w:hAnsi="Times New Roman" w:cs="Times New Roman"/>
        </w:rPr>
        <w:t xml:space="preserve">. </w:t>
      </w:r>
      <w:r>
        <w:rPr>
          <w:rFonts w:ascii="Times New Roman" w:hAnsi="Times New Roman" w:cs="Times New Roman"/>
          <w:color w:val="000000"/>
        </w:rPr>
        <w:t>Disciplinen er</w:t>
      </w:r>
      <w:r w:rsidRPr="00453CFF">
        <w:rPr>
          <w:rFonts w:ascii="Times New Roman" w:hAnsi="Times New Roman" w:cs="Times New Roman"/>
        </w:rPr>
        <w:t xml:space="preserve">, som </w:t>
      </w:r>
      <w:r w:rsidR="00453CFF">
        <w:rPr>
          <w:rFonts w:ascii="Times New Roman" w:hAnsi="Times New Roman" w:cs="Times New Roman"/>
        </w:rPr>
        <w:t xml:space="preserve">før </w:t>
      </w:r>
      <w:r w:rsidR="00453CFF" w:rsidRPr="00453CFF">
        <w:rPr>
          <w:rFonts w:ascii="Times New Roman" w:hAnsi="Times New Roman" w:cs="Times New Roman"/>
        </w:rPr>
        <w:t>belyst</w:t>
      </w:r>
      <w:r w:rsidRPr="00453CFF">
        <w:rPr>
          <w:rFonts w:ascii="Times New Roman" w:hAnsi="Times New Roman" w:cs="Times New Roman"/>
        </w:rPr>
        <w:t>, den</w:t>
      </w:r>
      <w:r w:rsidRPr="00E145DD">
        <w:rPr>
          <w:rFonts w:ascii="Times New Roman" w:hAnsi="Times New Roman" w:cs="Times New Roman"/>
          <w:color w:val="000000"/>
        </w:rPr>
        <w:t xml:space="preserve"> form for magtudøvelse, som retter sig mod den enkelte </w:t>
      </w:r>
      <w:r w:rsidR="00453CFF">
        <w:rPr>
          <w:rFonts w:ascii="Times New Roman" w:hAnsi="Times New Roman" w:cs="Times New Roman"/>
          <w:color w:val="000000"/>
        </w:rPr>
        <w:t>person</w:t>
      </w:r>
      <w:r w:rsidR="00453CFF">
        <w:rPr>
          <w:rStyle w:val="Fodnotehenvisning"/>
          <w:rFonts w:ascii="Times New Roman" w:hAnsi="Times New Roman" w:cs="Times New Roman"/>
          <w:color w:val="000000"/>
        </w:rPr>
        <w:footnoteReference w:id="62"/>
      </w:r>
      <w:r w:rsidRPr="00E145DD">
        <w:rPr>
          <w:rFonts w:ascii="Times New Roman" w:hAnsi="Times New Roman" w:cs="Times New Roman"/>
          <w:color w:val="000000"/>
        </w:rPr>
        <w:t xml:space="preserve">, hvilket også er tilfældet </w:t>
      </w:r>
      <w:r>
        <w:rPr>
          <w:rFonts w:ascii="Times New Roman" w:hAnsi="Times New Roman" w:cs="Times New Roman"/>
          <w:color w:val="000000"/>
        </w:rPr>
        <w:t>med vurderingen af uddannelsesparathed og samtlige vejledningsaktiviteter</w:t>
      </w:r>
      <w:r w:rsidRPr="00E145DD">
        <w:rPr>
          <w:rFonts w:ascii="Times New Roman" w:hAnsi="Times New Roman" w:cs="Times New Roman"/>
          <w:color w:val="000000"/>
        </w:rPr>
        <w:t>, hvor der arbejdes med</w:t>
      </w:r>
      <w:r>
        <w:rPr>
          <w:rFonts w:ascii="Times New Roman" w:hAnsi="Times New Roman" w:cs="Times New Roman"/>
          <w:color w:val="000000"/>
        </w:rPr>
        <w:t>, at</w:t>
      </w:r>
      <w:r w:rsidRPr="00E145DD">
        <w:rPr>
          <w:rFonts w:ascii="Times New Roman" w:hAnsi="Times New Roman" w:cs="Times New Roman"/>
          <w:color w:val="000000"/>
        </w:rPr>
        <w:t xml:space="preserve"> den enkelte unge</w:t>
      </w:r>
      <w:r>
        <w:rPr>
          <w:rFonts w:ascii="Times New Roman" w:hAnsi="Times New Roman" w:cs="Times New Roman"/>
          <w:color w:val="000000"/>
        </w:rPr>
        <w:t xml:space="preserve"> </w:t>
      </w:r>
      <w:r>
        <w:rPr>
          <w:rFonts w:ascii="Times New Roman" w:hAnsi="Times New Roman" w:cs="Times New Roman"/>
          <w:color w:val="000000"/>
        </w:rPr>
        <w:lastRenderedPageBreak/>
        <w:t xml:space="preserve">skal blive uddannelsesparat. Karakteristisk for disciplinen er netop, at den virker på og gennem </w:t>
      </w:r>
      <w:r w:rsidR="005E19D1">
        <w:rPr>
          <w:rFonts w:ascii="Times New Roman" w:hAnsi="Times New Roman" w:cs="Times New Roman"/>
          <w:color w:val="000000"/>
        </w:rPr>
        <w:t>individet</w:t>
      </w:r>
      <w:r>
        <w:rPr>
          <w:rFonts w:ascii="Times New Roman" w:hAnsi="Times New Roman" w:cs="Times New Roman"/>
          <w:color w:val="000000"/>
        </w:rPr>
        <w:t xml:space="preserve">. </w:t>
      </w:r>
      <w:r w:rsidRPr="00E145DD">
        <w:rPr>
          <w:rFonts w:ascii="Times New Roman" w:hAnsi="Times New Roman" w:cs="Times New Roman"/>
          <w:color w:val="000000"/>
        </w:rPr>
        <w:t>Foucault beskriver det således;</w:t>
      </w:r>
    </w:p>
    <w:p w14:paraId="1C259576" w14:textId="77777777" w:rsidR="006E4D11" w:rsidRPr="003A6A08" w:rsidRDefault="006E4D11" w:rsidP="006E4D11">
      <w:pPr>
        <w:spacing w:line="360" w:lineRule="auto"/>
        <w:jc w:val="center"/>
        <w:rPr>
          <w:rFonts w:ascii="Times New Roman" w:hAnsi="Times New Roman" w:cs="Times New Roman"/>
          <w:i/>
          <w:iCs/>
          <w:color w:val="000000"/>
        </w:rPr>
      </w:pPr>
      <w:r w:rsidRPr="003A6A08">
        <w:rPr>
          <w:rFonts w:ascii="Times New Roman" w:hAnsi="Times New Roman" w:cs="Times New Roman"/>
          <w:i/>
          <w:iCs/>
          <w:color w:val="000000"/>
        </w:rPr>
        <w:t xml:space="preserve">’Menneskekroppen indgår i et magtmaskineri, som gennemsøger den, skiller den ad og </w:t>
      </w:r>
    </w:p>
    <w:p w14:paraId="68E38BF5" w14:textId="77777777" w:rsidR="006E4D11" w:rsidRPr="003A6A08" w:rsidRDefault="006E4D11" w:rsidP="006E4D11">
      <w:pPr>
        <w:spacing w:line="360" w:lineRule="auto"/>
        <w:jc w:val="center"/>
        <w:rPr>
          <w:rFonts w:ascii="Times New Roman" w:hAnsi="Times New Roman" w:cs="Times New Roman"/>
          <w:i/>
          <w:iCs/>
          <w:color w:val="000000"/>
        </w:rPr>
      </w:pPr>
      <w:r w:rsidRPr="003A6A08">
        <w:rPr>
          <w:rFonts w:ascii="Times New Roman" w:hAnsi="Times New Roman" w:cs="Times New Roman"/>
          <w:i/>
          <w:iCs/>
          <w:color w:val="000000"/>
        </w:rPr>
        <w:t xml:space="preserve">sætter den sammen igen. En politisk ‘anatomi’, … Den angiver, hvordan man kan få greb </w:t>
      </w:r>
    </w:p>
    <w:p w14:paraId="7C7D29C4" w14:textId="77777777" w:rsidR="006E4D11" w:rsidRPr="003A6A08" w:rsidRDefault="006E4D11" w:rsidP="006E4D11">
      <w:pPr>
        <w:spacing w:line="360" w:lineRule="auto"/>
        <w:jc w:val="center"/>
        <w:rPr>
          <w:rFonts w:ascii="Times New Roman" w:hAnsi="Times New Roman" w:cs="Times New Roman"/>
          <w:i/>
          <w:iCs/>
          <w:color w:val="000000"/>
        </w:rPr>
      </w:pPr>
      <w:r w:rsidRPr="003A6A08">
        <w:rPr>
          <w:rFonts w:ascii="Times New Roman" w:hAnsi="Times New Roman" w:cs="Times New Roman"/>
          <w:i/>
          <w:iCs/>
          <w:color w:val="000000"/>
        </w:rPr>
        <w:t xml:space="preserve">i andres kroppe, ikke blot for at de gør det, man ønsker, men for at de fungere, som man </w:t>
      </w:r>
    </w:p>
    <w:p w14:paraId="68B83664" w14:textId="77777777" w:rsidR="006E4D11" w:rsidRPr="003A6A08" w:rsidRDefault="006E4D11" w:rsidP="006E4D11">
      <w:pPr>
        <w:spacing w:line="360" w:lineRule="auto"/>
        <w:jc w:val="center"/>
        <w:rPr>
          <w:rFonts w:ascii="Times New Roman" w:hAnsi="Times New Roman" w:cs="Times New Roman"/>
          <w:i/>
          <w:iCs/>
          <w:color w:val="000000"/>
        </w:rPr>
      </w:pPr>
      <w:r w:rsidRPr="003A6A08">
        <w:rPr>
          <w:rFonts w:ascii="Times New Roman" w:hAnsi="Times New Roman" w:cs="Times New Roman"/>
          <w:i/>
          <w:iCs/>
          <w:color w:val="000000"/>
        </w:rPr>
        <w:t xml:space="preserve">gerne vil have det… Disciplinen frembringer da nogle lydige og trænede kroppe, </w:t>
      </w:r>
    </w:p>
    <w:p w14:paraId="7E0B93A2" w14:textId="77777777" w:rsidR="006E4D11" w:rsidRPr="003A6A08" w:rsidRDefault="006E4D11" w:rsidP="006E4D11">
      <w:pPr>
        <w:spacing w:line="360" w:lineRule="auto"/>
        <w:jc w:val="center"/>
        <w:rPr>
          <w:rFonts w:ascii="Times New Roman" w:hAnsi="Times New Roman" w:cs="Times New Roman"/>
          <w:color w:val="000000"/>
        </w:rPr>
      </w:pPr>
      <w:r w:rsidRPr="003A6A08">
        <w:rPr>
          <w:rFonts w:ascii="Times New Roman" w:hAnsi="Times New Roman" w:cs="Times New Roman"/>
          <w:i/>
          <w:iCs/>
          <w:color w:val="000000"/>
        </w:rPr>
        <w:t xml:space="preserve">nogle føjelige kroppe.’  </w:t>
      </w:r>
      <w:r w:rsidRPr="003A6A08">
        <w:rPr>
          <w:rFonts w:ascii="Times New Roman" w:hAnsi="Times New Roman" w:cs="Times New Roman"/>
          <w:color w:val="000000"/>
        </w:rPr>
        <w:t>(Foucault 2002:154)</w:t>
      </w:r>
    </w:p>
    <w:p w14:paraId="1D2BB0FB" w14:textId="77777777" w:rsidR="006E4D11" w:rsidRDefault="006E4D11" w:rsidP="006E4D11">
      <w:pPr>
        <w:spacing w:line="360" w:lineRule="auto"/>
        <w:rPr>
          <w:rFonts w:ascii="Times New Roman" w:hAnsi="Times New Roman" w:cs="Times New Roman"/>
          <w:color w:val="000000"/>
        </w:rPr>
      </w:pPr>
    </w:p>
    <w:p w14:paraId="30313BDD" w14:textId="1832BB39" w:rsidR="006E4D11" w:rsidRDefault="006E4D11" w:rsidP="006E4D11">
      <w:pPr>
        <w:spacing w:line="360" w:lineRule="auto"/>
        <w:rPr>
          <w:rFonts w:ascii="Times New Roman" w:hAnsi="Times New Roman" w:cs="Times New Roman"/>
          <w:color w:val="000000"/>
        </w:rPr>
      </w:pPr>
      <w:r>
        <w:rPr>
          <w:rFonts w:ascii="Times New Roman" w:hAnsi="Times New Roman" w:cs="Times New Roman"/>
          <w:color w:val="000000"/>
        </w:rPr>
        <w:t xml:space="preserve">Foucault beskriver her, hvordan disciplinen ikke arbejder med hele </w:t>
      </w:r>
      <w:r w:rsidR="005E19D1">
        <w:rPr>
          <w:rFonts w:ascii="Times New Roman" w:hAnsi="Times New Roman" w:cs="Times New Roman"/>
          <w:color w:val="000000"/>
        </w:rPr>
        <w:t>individet</w:t>
      </w:r>
      <w:r>
        <w:rPr>
          <w:rFonts w:ascii="Times New Roman" w:hAnsi="Times New Roman" w:cs="Times New Roman"/>
          <w:color w:val="000000"/>
        </w:rPr>
        <w:t>, men skiller den ad, som var den en maskine, for at vurdere delene og arbejde med disse, for igen at sammensætte dem på ny, og hermed skabe en mere nyttig og effektiv maskine (</w:t>
      </w:r>
      <w:r w:rsidR="00D05232">
        <w:rPr>
          <w:rFonts w:ascii="Times New Roman" w:hAnsi="Times New Roman" w:cs="Times New Roman"/>
          <w:color w:val="000000"/>
        </w:rPr>
        <w:t>individ</w:t>
      </w:r>
      <w:r>
        <w:rPr>
          <w:rFonts w:ascii="Times New Roman" w:hAnsi="Times New Roman" w:cs="Times New Roman"/>
          <w:color w:val="000000"/>
        </w:rPr>
        <w:t xml:space="preserve">). I relation til UPV kan man dermed sige, at lærerne og vejlederne med de forskellige, fastlagte kriterier for uddannelsesparathed, </w:t>
      </w:r>
      <w:r w:rsidR="00D05232">
        <w:rPr>
          <w:rFonts w:ascii="Times New Roman" w:hAnsi="Times New Roman" w:cs="Times New Roman"/>
          <w:color w:val="000000"/>
        </w:rPr>
        <w:t>’</w:t>
      </w:r>
      <w:r>
        <w:rPr>
          <w:rFonts w:ascii="Times New Roman" w:hAnsi="Times New Roman" w:cs="Times New Roman"/>
          <w:color w:val="000000"/>
        </w:rPr>
        <w:t>skiller</w:t>
      </w:r>
      <w:r w:rsidR="00D05232">
        <w:rPr>
          <w:rFonts w:ascii="Times New Roman" w:hAnsi="Times New Roman" w:cs="Times New Roman"/>
          <w:color w:val="000000"/>
        </w:rPr>
        <w:t>’</w:t>
      </w:r>
      <w:r>
        <w:rPr>
          <w:rFonts w:ascii="Times New Roman" w:hAnsi="Times New Roman" w:cs="Times New Roman"/>
          <w:color w:val="000000"/>
        </w:rPr>
        <w:t xml:space="preserve"> de unge ad ud fra faglige, personlige og sociale forudsætninger (og herunder endnu mere adskilt ift. de konkrete nøglebegreber og karakterer). Herefter vurderer de disse dele af den unge, for hermed igen samlet set at benævne den unge uddannelsesparat </w:t>
      </w:r>
      <w:r w:rsidR="00D05232">
        <w:rPr>
          <w:rFonts w:ascii="Times New Roman" w:hAnsi="Times New Roman" w:cs="Times New Roman"/>
          <w:color w:val="000000"/>
        </w:rPr>
        <w:t xml:space="preserve">(føjelig) </w:t>
      </w:r>
      <w:r>
        <w:rPr>
          <w:rFonts w:ascii="Times New Roman" w:hAnsi="Times New Roman" w:cs="Times New Roman"/>
          <w:color w:val="000000"/>
        </w:rPr>
        <w:t>eller ikke-uddannelsesparat</w:t>
      </w:r>
      <w:r w:rsidR="00D05232">
        <w:rPr>
          <w:rFonts w:ascii="Times New Roman" w:hAnsi="Times New Roman" w:cs="Times New Roman"/>
          <w:color w:val="000000"/>
        </w:rPr>
        <w:t xml:space="preserve"> (ikke-føjelig)</w:t>
      </w:r>
      <w:r>
        <w:rPr>
          <w:rFonts w:ascii="Times New Roman" w:hAnsi="Times New Roman" w:cs="Times New Roman"/>
          <w:color w:val="000000"/>
        </w:rPr>
        <w:t>. Endvidere kan man sige, at de ikke-uddannelsesparate unge (de ikke ’føjelige kroppe’) så igen udsættes for en ’politisk anatomi</w:t>
      </w:r>
      <w:r w:rsidR="00D05232">
        <w:rPr>
          <w:rFonts w:ascii="Times New Roman" w:hAnsi="Times New Roman" w:cs="Times New Roman"/>
          <w:color w:val="000000"/>
        </w:rPr>
        <w:t>ændring</w:t>
      </w:r>
      <w:r>
        <w:rPr>
          <w:rFonts w:ascii="Times New Roman" w:hAnsi="Times New Roman" w:cs="Times New Roman"/>
          <w:color w:val="000000"/>
        </w:rPr>
        <w:t>’, hvor de igen skilles af i forhold til de forskellige forudsætninger for uddannelsesparathed og hvor der så arbejdes med de dele (forudsætninger), der kan og skal udvikles for</w:t>
      </w:r>
      <w:r w:rsidR="00D05232">
        <w:rPr>
          <w:rFonts w:ascii="Times New Roman" w:hAnsi="Times New Roman" w:cs="Times New Roman"/>
          <w:color w:val="000000"/>
        </w:rPr>
        <w:t xml:space="preserve"> at den unge</w:t>
      </w:r>
      <w:r>
        <w:rPr>
          <w:rFonts w:ascii="Times New Roman" w:hAnsi="Times New Roman" w:cs="Times New Roman"/>
          <w:color w:val="000000"/>
        </w:rPr>
        <w:t xml:space="preserve"> samlet set blive</w:t>
      </w:r>
      <w:r w:rsidR="00D05232">
        <w:rPr>
          <w:rFonts w:ascii="Times New Roman" w:hAnsi="Times New Roman" w:cs="Times New Roman"/>
          <w:color w:val="000000"/>
        </w:rPr>
        <w:t>r</w:t>
      </w:r>
      <w:r>
        <w:rPr>
          <w:rFonts w:ascii="Times New Roman" w:hAnsi="Times New Roman" w:cs="Times New Roman"/>
          <w:color w:val="000000"/>
        </w:rPr>
        <w:t xml:space="preserve"> uddannelsesparat. Foucault beskriver disciplinens form således:</w:t>
      </w:r>
    </w:p>
    <w:p w14:paraId="6BD26D57" w14:textId="77777777" w:rsidR="006E4D11" w:rsidRDefault="006E4D11" w:rsidP="006E4D11">
      <w:pPr>
        <w:spacing w:line="360" w:lineRule="auto"/>
        <w:jc w:val="center"/>
        <w:rPr>
          <w:rFonts w:ascii="Times New Roman" w:hAnsi="Times New Roman" w:cs="Times New Roman"/>
          <w:i/>
          <w:color w:val="000000"/>
        </w:rPr>
      </w:pPr>
      <w:r w:rsidRPr="004D122C">
        <w:rPr>
          <w:rFonts w:ascii="Times New Roman" w:hAnsi="Times New Roman" w:cs="Times New Roman"/>
          <w:i/>
          <w:color w:val="000000"/>
        </w:rPr>
        <w:t xml:space="preserve">’Disse metoder, som tillader en nøjagtig kontrol med kroppens funktioner, </w:t>
      </w:r>
    </w:p>
    <w:p w14:paraId="02B99D91" w14:textId="77777777" w:rsidR="006E4D11" w:rsidRPr="004D122C" w:rsidRDefault="006E4D11" w:rsidP="006E4D11">
      <w:pPr>
        <w:spacing w:line="360" w:lineRule="auto"/>
        <w:jc w:val="center"/>
        <w:rPr>
          <w:rFonts w:ascii="Times New Roman" w:hAnsi="Times New Roman" w:cs="Times New Roman"/>
          <w:i/>
          <w:color w:val="000000"/>
        </w:rPr>
      </w:pPr>
      <w:r w:rsidRPr="004D122C">
        <w:rPr>
          <w:rFonts w:ascii="Times New Roman" w:hAnsi="Times New Roman" w:cs="Times New Roman"/>
          <w:i/>
          <w:color w:val="000000"/>
        </w:rPr>
        <w:t>som sikrer en konstant underkastelse af dens kræfter, og pålægger den et føjelighed-nyttighedsforhold; det er dem, som man kalder en disciplin.’</w:t>
      </w:r>
      <w:r>
        <w:rPr>
          <w:rFonts w:ascii="Times New Roman" w:hAnsi="Times New Roman" w:cs="Times New Roman"/>
          <w:color w:val="000000"/>
        </w:rPr>
        <w:t xml:space="preserve"> (Foucault 2002:153)</w:t>
      </w:r>
    </w:p>
    <w:p w14:paraId="25DE7A00" w14:textId="77777777" w:rsidR="006E4D11" w:rsidRPr="004D122C" w:rsidRDefault="006E4D11" w:rsidP="006E4D11">
      <w:pPr>
        <w:spacing w:line="360" w:lineRule="auto"/>
        <w:jc w:val="center"/>
        <w:rPr>
          <w:rFonts w:ascii="Times New Roman" w:hAnsi="Times New Roman" w:cs="Times New Roman"/>
          <w:i/>
          <w:color w:val="000000"/>
        </w:rPr>
      </w:pPr>
    </w:p>
    <w:p w14:paraId="62FB1FED" w14:textId="3963DCB2" w:rsidR="006E4D11" w:rsidRDefault="006E4D11" w:rsidP="006E4D11">
      <w:pPr>
        <w:spacing w:line="360" w:lineRule="auto"/>
        <w:rPr>
          <w:rFonts w:ascii="Times New Roman" w:hAnsi="Times New Roman" w:cs="Times New Roman"/>
        </w:rPr>
      </w:pPr>
      <w:r>
        <w:rPr>
          <w:rFonts w:ascii="Times New Roman" w:hAnsi="Times New Roman" w:cs="Times New Roman"/>
        </w:rPr>
        <w:t xml:space="preserve">Ifølge Foucault, er </w:t>
      </w:r>
      <w:r w:rsidR="00910EC1">
        <w:rPr>
          <w:rFonts w:ascii="Times New Roman" w:hAnsi="Times New Roman" w:cs="Times New Roman"/>
        </w:rPr>
        <w:t>individet</w:t>
      </w:r>
      <w:r>
        <w:rPr>
          <w:rFonts w:ascii="Times New Roman" w:hAnsi="Times New Roman" w:cs="Times New Roman"/>
        </w:rPr>
        <w:t xml:space="preserve"> i ethvert samfund fanget i meget tætte magtrelationer, som pålægger den tvang, forbud og pligter (Foucault 2002:152). Som eksempelvis har et hvert barn</w:t>
      </w:r>
      <w:r>
        <w:rPr>
          <w:rStyle w:val="Fodnotehenvisning"/>
          <w:rFonts w:ascii="Times New Roman" w:hAnsi="Times New Roman" w:cs="Times New Roman"/>
        </w:rPr>
        <w:footnoteReference w:id="63"/>
      </w:r>
      <w:r>
        <w:rPr>
          <w:rFonts w:ascii="Times New Roman" w:hAnsi="Times New Roman" w:cs="Times New Roman"/>
        </w:rPr>
        <w:t xml:space="preserve"> i Danmark undervisningspligt jævnfør folkeskolelovens </w:t>
      </w:r>
      <w:r w:rsidRPr="00FE572C">
        <w:rPr>
          <w:rFonts w:ascii="Times New Roman" w:hAnsi="Times New Roman" w:cs="Times New Roman"/>
          <w:color w:val="000000"/>
        </w:rPr>
        <w:t>§ 32</w:t>
      </w:r>
      <w:r w:rsidRPr="00FE572C">
        <w:rPr>
          <w:rFonts w:ascii="Times New Roman" w:hAnsi="Times New Roman" w:cs="Times New Roman"/>
        </w:rPr>
        <w:t xml:space="preserve"> </w:t>
      </w:r>
      <w:r w:rsidR="00D05232">
        <w:rPr>
          <w:rFonts w:ascii="Times New Roman" w:hAnsi="Times New Roman" w:cs="Times New Roman"/>
        </w:rPr>
        <w:t>(LBK nr. 665 af 20/06/2014) og</w:t>
      </w:r>
      <w:r>
        <w:rPr>
          <w:rFonts w:ascii="Times New Roman" w:hAnsi="Times New Roman" w:cs="Times New Roman"/>
        </w:rPr>
        <w:t xml:space="preserve"> de 15-17-årige </w:t>
      </w:r>
      <w:r w:rsidR="00D05232">
        <w:rPr>
          <w:rFonts w:ascii="Times New Roman" w:hAnsi="Times New Roman" w:cs="Times New Roman"/>
        </w:rPr>
        <w:t xml:space="preserve">unge har desuden </w:t>
      </w:r>
      <w:r w:rsidRPr="00EA6F2A">
        <w:rPr>
          <w:rFonts w:ascii="Times New Roman" w:hAnsi="Times New Roman" w:cs="Times New Roman"/>
          <w:i/>
        </w:rPr>
        <w:t xml:space="preserve">pligt til at være i uddannelse, beskæftigelse eller anden aktivitet, der sigter mod, at de gennemfører en uddannelse i overensstemmelse med deres uddannelsesplan </w:t>
      </w:r>
      <w:r>
        <w:rPr>
          <w:rFonts w:ascii="Times New Roman" w:hAnsi="Times New Roman" w:cs="Times New Roman"/>
        </w:rPr>
        <w:t xml:space="preserve">jf. bekendtgørelse nr. 837 af 30/06/2014. </w:t>
      </w:r>
    </w:p>
    <w:p w14:paraId="5704B458" w14:textId="77777777" w:rsidR="006E4D11" w:rsidRPr="00F20C60" w:rsidRDefault="006E4D11" w:rsidP="006E4D11">
      <w:pPr>
        <w:spacing w:line="360" w:lineRule="auto"/>
        <w:rPr>
          <w:rFonts w:ascii="Times New Roman" w:hAnsi="Times New Roman" w:cs="Times New Roman"/>
        </w:rPr>
      </w:pPr>
    </w:p>
    <w:p w14:paraId="67953AFE" w14:textId="582C8C9A" w:rsidR="006E4D11" w:rsidRDefault="006E4D11" w:rsidP="006E4D11">
      <w:pPr>
        <w:spacing w:line="360" w:lineRule="auto"/>
        <w:rPr>
          <w:rFonts w:ascii="Times New Roman" w:hAnsi="Times New Roman" w:cs="Times New Roman"/>
        </w:rPr>
      </w:pPr>
      <w:r w:rsidRPr="00DD625C">
        <w:rPr>
          <w:rFonts w:ascii="Times New Roman" w:hAnsi="Times New Roman" w:cs="Times New Roman"/>
        </w:rPr>
        <w:lastRenderedPageBreak/>
        <w:t>Et eksempel på</w:t>
      </w:r>
      <w:r w:rsidR="00ED1CF0">
        <w:rPr>
          <w:rFonts w:ascii="Times New Roman" w:hAnsi="Times New Roman" w:cs="Times New Roman"/>
        </w:rPr>
        <w:t>, at UPV kan anses som en</w:t>
      </w:r>
      <w:r w:rsidRPr="00DD625C">
        <w:rPr>
          <w:rFonts w:ascii="Times New Roman" w:hAnsi="Times New Roman" w:cs="Times New Roman"/>
        </w:rPr>
        <w:t xml:space="preserve"> </w:t>
      </w:r>
      <w:r w:rsidR="00ED1CF0">
        <w:rPr>
          <w:rFonts w:ascii="Times New Roman" w:hAnsi="Times New Roman" w:cs="Times New Roman"/>
        </w:rPr>
        <w:t xml:space="preserve">produktiv </w:t>
      </w:r>
      <w:r w:rsidRPr="00DD625C">
        <w:rPr>
          <w:rFonts w:ascii="Times New Roman" w:hAnsi="Times New Roman" w:cs="Times New Roman"/>
        </w:rPr>
        <w:t xml:space="preserve">magtteknik </w:t>
      </w:r>
      <w:r w:rsidR="00ED1CF0">
        <w:rPr>
          <w:rFonts w:ascii="Times New Roman" w:hAnsi="Times New Roman" w:cs="Times New Roman"/>
        </w:rPr>
        <w:t xml:space="preserve">i Foucaults forstand </w:t>
      </w:r>
      <w:r w:rsidRPr="00DD625C">
        <w:rPr>
          <w:rFonts w:ascii="Times New Roman" w:hAnsi="Times New Roman" w:cs="Times New Roman"/>
        </w:rPr>
        <w:t xml:space="preserve">er også i måden UPV </w:t>
      </w:r>
      <w:r w:rsidR="00ED1CF0">
        <w:rPr>
          <w:rFonts w:ascii="Times New Roman" w:hAnsi="Times New Roman" w:cs="Times New Roman"/>
        </w:rPr>
        <w:t>er blevet italesat fra ministerielt hold</w:t>
      </w:r>
      <w:r w:rsidRPr="00DD625C">
        <w:rPr>
          <w:rFonts w:ascii="Times New Roman" w:hAnsi="Times New Roman" w:cs="Times New Roman"/>
        </w:rPr>
        <w:t xml:space="preserve"> som værende et forebyggende redskab til at hjælpe og støtte de unge, der ikke er uddannelsesparate, så de på kortest sigt bliver uddannelsesparate.</w:t>
      </w:r>
      <w:r>
        <w:rPr>
          <w:rFonts w:ascii="Times New Roman" w:hAnsi="Times New Roman" w:cs="Times New Roman"/>
        </w:rPr>
        <w:t xml:space="preserve"> Dette fremgår bl.a. i ’</w:t>
      </w:r>
      <w:r w:rsidRPr="00F46ADF">
        <w:rPr>
          <w:rFonts w:ascii="Times New Roman" w:hAnsi="Times New Roman" w:cs="Times New Roman"/>
        </w:rPr>
        <w:t>Aftalen om flere unge i uddannelse og job</w:t>
      </w:r>
      <w:r>
        <w:rPr>
          <w:rFonts w:ascii="Times New Roman" w:hAnsi="Times New Roman" w:cs="Times New Roman"/>
        </w:rPr>
        <w:t>’ og i CEFUs hovedrapport, ’Evaluering af Ungepakke 2’ (</w:t>
      </w:r>
      <w:r w:rsidRPr="008017D4">
        <w:rPr>
          <w:rFonts w:ascii="Times New Roman" w:hAnsi="Times New Roman" w:cs="Times New Roman"/>
        </w:rPr>
        <w:t>2012</w:t>
      </w:r>
      <w:r>
        <w:rPr>
          <w:rFonts w:ascii="Times New Roman" w:hAnsi="Times New Roman" w:cs="Times New Roman"/>
        </w:rPr>
        <w:t>):</w:t>
      </w:r>
    </w:p>
    <w:p w14:paraId="630504CD" w14:textId="77777777" w:rsidR="006E4D11" w:rsidRDefault="006E4D11" w:rsidP="006E4D11">
      <w:pPr>
        <w:spacing w:line="360" w:lineRule="auto"/>
        <w:jc w:val="center"/>
        <w:rPr>
          <w:rFonts w:ascii="Times New Roman" w:hAnsi="Times New Roman" w:cs="Times New Roman"/>
          <w:i/>
        </w:rPr>
      </w:pPr>
      <w:r>
        <w:rPr>
          <w:rFonts w:ascii="Times New Roman" w:hAnsi="Times New Roman" w:cs="Times New Roman"/>
        </w:rPr>
        <w:t>’</w:t>
      </w:r>
      <w:r>
        <w:rPr>
          <w:rFonts w:ascii="Times New Roman" w:hAnsi="Times New Roman" w:cs="Times New Roman"/>
          <w:i/>
        </w:rPr>
        <w:t>P</w:t>
      </w:r>
      <w:r w:rsidRPr="00DD625C">
        <w:rPr>
          <w:rFonts w:ascii="Times New Roman" w:hAnsi="Times New Roman" w:cs="Times New Roman"/>
          <w:i/>
        </w:rPr>
        <w:t xml:space="preserve">arathedsvurderingen af 9. og 10. klasseselevers uddannelsesparathed skal </w:t>
      </w:r>
    </w:p>
    <w:p w14:paraId="52962734" w14:textId="77777777" w:rsidR="006E4D11" w:rsidRDefault="006E4D11" w:rsidP="006E4D11">
      <w:pPr>
        <w:spacing w:line="360" w:lineRule="auto"/>
        <w:jc w:val="center"/>
        <w:rPr>
          <w:rFonts w:ascii="Times New Roman" w:hAnsi="Times New Roman" w:cs="Times New Roman"/>
          <w:i/>
        </w:rPr>
      </w:pPr>
      <w:r w:rsidRPr="00DD625C">
        <w:rPr>
          <w:rFonts w:ascii="Times New Roman" w:hAnsi="Times New Roman" w:cs="Times New Roman"/>
          <w:i/>
        </w:rPr>
        <w:t xml:space="preserve">ses som et præventivt redskab til at forhindre frafald på ungdomsuddannelserne og </w:t>
      </w:r>
    </w:p>
    <w:p w14:paraId="656AE3F5" w14:textId="77777777" w:rsidR="006E4D11" w:rsidRDefault="006E4D11" w:rsidP="006E4D11">
      <w:pPr>
        <w:spacing w:line="360" w:lineRule="auto"/>
        <w:jc w:val="center"/>
        <w:rPr>
          <w:rFonts w:ascii="Times New Roman" w:hAnsi="Times New Roman" w:cs="Times New Roman"/>
        </w:rPr>
      </w:pPr>
      <w:r w:rsidRPr="00DD625C">
        <w:rPr>
          <w:rFonts w:ascii="Times New Roman" w:hAnsi="Times New Roman" w:cs="Times New Roman"/>
          <w:i/>
        </w:rPr>
        <w:t>dermed undgå, at de unge lider nederlag i uddannelsessystemet</w:t>
      </w:r>
      <w:r>
        <w:rPr>
          <w:rFonts w:ascii="Times New Roman" w:hAnsi="Times New Roman" w:cs="Times New Roman"/>
          <w:i/>
        </w:rPr>
        <w:t>.’</w:t>
      </w:r>
      <w:r w:rsidRPr="00DD625C">
        <w:rPr>
          <w:rFonts w:ascii="Times New Roman" w:hAnsi="Times New Roman" w:cs="Times New Roman"/>
          <w:i/>
        </w:rPr>
        <w:t xml:space="preserve"> </w:t>
      </w:r>
      <w:r w:rsidRPr="00DD625C">
        <w:rPr>
          <w:rFonts w:ascii="Times New Roman" w:hAnsi="Times New Roman" w:cs="Times New Roman"/>
        </w:rPr>
        <w:t>(UVM 2009:16).</w:t>
      </w:r>
    </w:p>
    <w:p w14:paraId="50B827B0" w14:textId="77777777" w:rsidR="006E4D11" w:rsidRPr="00F46ADF" w:rsidRDefault="006E4D11" w:rsidP="006E4D11">
      <w:pPr>
        <w:spacing w:line="360" w:lineRule="auto"/>
        <w:jc w:val="center"/>
        <w:rPr>
          <w:rFonts w:ascii="Times New Roman" w:hAnsi="Times New Roman" w:cs="Times New Roman"/>
          <w:iCs/>
        </w:rPr>
      </w:pPr>
      <w:r>
        <w:rPr>
          <w:rFonts w:ascii="Times New Roman" w:hAnsi="Times New Roman" w:cs="Times New Roman"/>
          <w:iCs/>
        </w:rPr>
        <w:t>og</w:t>
      </w:r>
    </w:p>
    <w:p w14:paraId="43D7642D" w14:textId="77777777" w:rsidR="006E4D11" w:rsidRPr="00F46ADF" w:rsidRDefault="006E4D11" w:rsidP="006E4D11">
      <w:pPr>
        <w:spacing w:line="360" w:lineRule="auto"/>
        <w:jc w:val="center"/>
        <w:rPr>
          <w:rFonts w:ascii="Times New Roman" w:hAnsi="Times New Roman" w:cs="Times New Roman"/>
          <w:i/>
        </w:rPr>
      </w:pPr>
      <w:r w:rsidRPr="00F46ADF">
        <w:rPr>
          <w:rFonts w:ascii="Times New Roman" w:hAnsi="Times New Roman" w:cs="Times New Roman"/>
          <w:i/>
          <w:iCs/>
        </w:rPr>
        <w:t>’</w:t>
      </w:r>
      <w:r w:rsidRPr="00F46ADF">
        <w:rPr>
          <w:rFonts w:ascii="Times New Roman" w:hAnsi="Times New Roman" w:cs="Times New Roman"/>
          <w:i/>
        </w:rPr>
        <w:t xml:space="preserve"> at parathedsvurderingen fungerer som et vigtigt proces- og dialogredskab i arbejdet </w:t>
      </w:r>
    </w:p>
    <w:p w14:paraId="392AF900" w14:textId="77777777" w:rsidR="006E4D11" w:rsidRPr="00F46ADF" w:rsidRDefault="006E4D11" w:rsidP="006E4D11">
      <w:pPr>
        <w:spacing w:line="360" w:lineRule="auto"/>
        <w:jc w:val="center"/>
        <w:rPr>
          <w:rFonts w:ascii="Times New Roman" w:hAnsi="Times New Roman" w:cs="Times New Roman"/>
          <w:i/>
        </w:rPr>
      </w:pPr>
      <w:r w:rsidRPr="00F46ADF">
        <w:rPr>
          <w:rFonts w:ascii="Times New Roman" w:hAnsi="Times New Roman" w:cs="Times New Roman"/>
          <w:i/>
        </w:rPr>
        <w:t>med at sikre, at de unge vejledes til det rette uddannelsestilbud.’</w:t>
      </w:r>
      <w:r w:rsidRPr="00F46ADF">
        <w:rPr>
          <w:rFonts w:ascii="Times New Roman" w:hAnsi="Times New Roman" w:cs="Times New Roman"/>
        </w:rPr>
        <w:t xml:space="preserve"> (CEFU 2012:7).</w:t>
      </w:r>
    </w:p>
    <w:p w14:paraId="409F48FF" w14:textId="77777777" w:rsidR="006E4D11" w:rsidRPr="00F46ADF" w:rsidRDefault="006E4D11" w:rsidP="006E4D11">
      <w:pPr>
        <w:spacing w:line="360" w:lineRule="auto"/>
        <w:jc w:val="center"/>
        <w:rPr>
          <w:rFonts w:ascii="Times New Roman" w:hAnsi="Times New Roman" w:cs="Times New Roman"/>
          <w:i/>
          <w:iCs/>
        </w:rPr>
      </w:pPr>
    </w:p>
    <w:p w14:paraId="39C029DE" w14:textId="21CAFE2A" w:rsidR="006E4D11" w:rsidRPr="00326DA3" w:rsidRDefault="006E4D11" w:rsidP="006E4D11">
      <w:pPr>
        <w:spacing w:line="360" w:lineRule="auto"/>
        <w:rPr>
          <w:rFonts w:ascii="Times New Roman" w:hAnsi="Times New Roman" w:cs="Times New Roman"/>
          <w:i/>
          <w:iCs/>
        </w:rPr>
      </w:pPr>
      <w:r w:rsidRPr="00326DA3">
        <w:rPr>
          <w:rFonts w:ascii="Times New Roman" w:hAnsi="Times New Roman" w:cs="Times New Roman"/>
        </w:rPr>
        <w:t xml:space="preserve">UPV </w:t>
      </w:r>
      <w:r w:rsidR="00270FC2">
        <w:rPr>
          <w:rFonts w:ascii="Times New Roman" w:hAnsi="Times New Roman" w:cs="Times New Roman"/>
        </w:rPr>
        <w:t>kan her ses som et forsøg på at</w:t>
      </w:r>
      <w:r>
        <w:rPr>
          <w:rFonts w:ascii="Times New Roman" w:hAnsi="Times New Roman" w:cs="Times New Roman"/>
        </w:rPr>
        <w:t xml:space="preserve"> styre</w:t>
      </w:r>
      <w:r w:rsidR="00F5285C">
        <w:rPr>
          <w:rFonts w:ascii="Times New Roman" w:hAnsi="Times New Roman" w:cs="Times New Roman"/>
        </w:rPr>
        <w:t xml:space="preserve"> og kontrollere</w:t>
      </w:r>
      <w:r w:rsidRPr="00326DA3">
        <w:rPr>
          <w:rFonts w:ascii="Times New Roman" w:hAnsi="Times New Roman" w:cs="Times New Roman"/>
        </w:rPr>
        <w:t>, at</w:t>
      </w:r>
      <w:r>
        <w:rPr>
          <w:rFonts w:ascii="Times New Roman" w:hAnsi="Times New Roman" w:cs="Times New Roman"/>
        </w:rPr>
        <w:t xml:space="preserve"> </w:t>
      </w:r>
      <w:r w:rsidR="00270FC2">
        <w:rPr>
          <w:rFonts w:ascii="Times New Roman" w:hAnsi="Times New Roman" w:cs="Times New Roman"/>
        </w:rPr>
        <w:t>færrest mulige</w:t>
      </w:r>
      <w:r w:rsidRPr="00326DA3">
        <w:rPr>
          <w:rFonts w:ascii="Times New Roman" w:hAnsi="Times New Roman" w:cs="Times New Roman"/>
        </w:rPr>
        <w:t xml:space="preserve"> unge </w:t>
      </w:r>
      <w:r w:rsidR="00E05857">
        <w:rPr>
          <w:rFonts w:ascii="Times New Roman" w:hAnsi="Times New Roman" w:cs="Times New Roman"/>
        </w:rPr>
        <w:t xml:space="preserve">lider nederlag i uddannelsessystemet ved at falde fra pga. manglende ressourcer eller </w:t>
      </w:r>
      <w:r w:rsidR="009336E2">
        <w:rPr>
          <w:rFonts w:ascii="Times New Roman" w:hAnsi="Times New Roman" w:cs="Times New Roman"/>
        </w:rPr>
        <w:t xml:space="preserve">vælger </w:t>
      </w:r>
      <w:r w:rsidR="00270FC2">
        <w:rPr>
          <w:rFonts w:ascii="Times New Roman" w:hAnsi="Times New Roman" w:cs="Times New Roman"/>
        </w:rPr>
        <w:t>uddannelse</w:t>
      </w:r>
      <w:r w:rsidR="009336E2">
        <w:rPr>
          <w:rFonts w:ascii="Times New Roman" w:hAnsi="Times New Roman" w:cs="Times New Roman"/>
        </w:rPr>
        <w:t xml:space="preserve"> </w:t>
      </w:r>
      <w:r w:rsidR="00E05857">
        <w:rPr>
          <w:rFonts w:ascii="Times New Roman" w:hAnsi="Times New Roman" w:cs="Times New Roman"/>
        </w:rPr>
        <w:t xml:space="preserve">helt </w:t>
      </w:r>
      <w:r w:rsidR="009336E2">
        <w:rPr>
          <w:rFonts w:ascii="Times New Roman" w:hAnsi="Times New Roman" w:cs="Times New Roman"/>
        </w:rPr>
        <w:t>fra</w:t>
      </w:r>
      <w:r w:rsidR="00E05857">
        <w:rPr>
          <w:rFonts w:ascii="Times New Roman" w:hAnsi="Times New Roman" w:cs="Times New Roman"/>
        </w:rPr>
        <w:t>.</w:t>
      </w:r>
      <w:r w:rsidR="009336E2">
        <w:rPr>
          <w:rFonts w:ascii="Times New Roman" w:hAnsi="Times New Roman" w:cs="Times New Roman"/>
        </w:rPr>
        <w:t xml:space="preserve"> </w:t>
      </w:r>
    </w:p>
    <w:p w14:paraId="647A8E71" w14:textId="696E05C6" w:rsidR="006E4D11" w:rsidRDefault="006E4D11" w:rsidP="00E05857">
      <w:pPr>
        <w:spacing w:line="360" w:lineRule="auto"/>
        <w:rPr>
          <w:rFonts w:ascii="Times New Roman" w:hAnsi="Times New Roman" w:cs="Times New Roman"/>
        </w:rPr>
      </w:pPr>
      <w:r>
        <w:rPr>
          <w:rFonts w:ascii="Times New Roman" w:hAnsi="Times New Roman" w:cs="Times New Roman"/>
        </w:rPr>
        <w:t>I forbindelse hermed kan der argumenteres for</w:t>
      </w:r>
      <w:r w:rsidRPr="00E145DD">
        <w:rPr>
          <w:rFonts w:ascii="Times New Roman" w:hAnsi="Times New Roman" w:cs="Times New Roman"/>
        </w:rPr>
        <w:t xml:space="preserve">, </w:t>
      </w:r>
      <w:r>
        <w:rPr>
          <w:rFonts w:ascii="Times New Roman" w:hAnsi="Times New Roman" w:cs="Times New Roman"/>
        </w:rPr>
        <w:t>at</w:t>
      </w:r>
      <w:r w:rsidRPr="00E145DD">
        <w:rPr>
          <w:rFonts w:ascii="Times New Roman" w:hAnsi="Times New Roman" w:cs="Times New Roman"/>
        </w:rPr>
        <w:t xml:space="preserve"> UPV, mere end at være præventivt redskab</w:t>
      </w:r>
      <w:r w:rsidR="00C97FCD">
        <w:rPr>
          <w:rFonts w:ascii="Times New Roman" w:hAnsi="Times New Roman" w:cs="Times New Roman"/>
        </w:rPr>
        <w:t xml:space="preserve">, som det </w:t>
      </w:r>
      <w:r w:rsidR="00C271C6">
        <w:rPr>
          <w:rFonts w:ascii="Times New Roman" w:hAnsi="Times New Roman" w:cs="Times New Roman"/>
        </w:rPr>
        <w:t>opleves af aktørerne</w:t>
      </w:r>
      <w:r w:rsidR="00C97FCD">
        <w:rPr>
          <w:rFonts w:ascii="Times New Roman" w:hAnsi="Times New Roman" w:cs="Times New Roman"/>
        </w:rPr>
        <w:t xml:space="preserve"> at være (se</w:t>
      </w:r>
      <w:r w:rsidR="003B0DE6">
        <w:rPr>
          <w:rFonts w:ascii="Times New Roman" w:hAnsi="Times New Roman" w:cs="Times New Roman"/>
        </w:rPr>
        <w:t xml:space="preserve"> f.eks. CEFU m.fl. 2012</w:t>
      </w:r>
      <w:r w:rsidR="00C271C6">
        <w:rPr>
          <w:rFonts w:ascii="Times New Roman" w:hAnsi="Times New Roman" w:cs="Times New Roman"/>
        </w:rPr>
        <w:t>b</w:t>
      </w:r>
      <w:r w:rsidR="003B0DE6">
        <w:rPr>
          <w:rFonts w:ascii="Times New Roman" w:hAnsi="Times New Roman" w:cs="Times New Roman"/>
        </w:rPr>
        <w:t>:16)</w:t>
      </w:r>
      <w:r w:rsidRPr="00E145DD">
        <w:rPr>
          <w:rFonts w:ascii="Times New Roman" w:hAnsi="Times New Roman" w:cs="Times New Roman"/>
        </w:rPr>
        <w:t xml:space="preserve">, er en klarlæggelse </w:t>
      </w:r>
      <w:r>
        <w:rPr>
          <w:rFonts w:ascii="Times New Roman" w:hAnsi="Times New Roman" w:cs="Times New Roman"/>
        </w:rPr>
        <w:t xml:space="preserve">og kontrol </w:t>
      </w:r>
      <w:r w:rsidRPr="00E145DD">
        <w:rPr>
          <w:rFonts w:ascii="Times New Roman" w:hAnsi="Times New Roman" w:cs="Times New Roman"/>
        </w:rPr>
        <w:t>af</w:t>
      </w:r>
      <w:r>
        <w:rPr>
          <w:rFonts w:ascii="Times New Roman" w:hAnsi="Times New Roman" w:cs="Times New Roman"/>
        </w:rPr>
        <w:t>,</w:t>
      </w:r>
      <w:r w:rsidRPr="00E145DD">
        <w:rPr>
          <w:rFonts w:ascii="Times New Roman" w:hAnsi="Times New Roman" w:cs="Times New Roman"/>
        </w:rPr>
        <w:t xml:space="preserve"> hvilke og hvor mange unge, der er ikke-uddannelsesparate og som dermed ikke </w:t>
      </w:r>
      <w:r w:rsidR="00E05857">
        <w:rPr>
          <w:rFonts w:ascii="Times New Roman" w:hAnsi="Times New Roman" w:cs="Times New Roman"/>
        </w:rPr>
        <w:t xml:space="preserve">i første omgang </w:t>
      </w:r>
      <w:r w:rsidRPr="00E145DD">
        <w:rPr>
          <w:rFonts w:ascii="Times New Roman" w:hAnsi="Times New Roman" w:cs="Times New Roman"/>
        </w:rPr>
        <w:t>kan begå sig i uddannelsessystemet</w:t>
      </w:r>
      <w:r w:rsidR="00E05857">
        <w:rPr>
          <w:rFonts w:ascii="Times New Roman" w:hAnsi="Times New Roman" w:cs="Times New Roman"/>
        </w:rPr>
        <w:t xml:space="preserve"> uden hjælp fra skolen og Ungdommens Uddannelsesvejledning</w:t>
      </w:r>
      <w:r w:rsidRPr="00E145DD">
        <w:rPr>
          <w:rFonts w:ascii="Times New Roman" w:hAnsi="Times New Roman" w:cs="Times New Roman"/>
        </w:rPr>
        <w:t xml:space="preserve">. </w:t>
      </w:r>
    </w:p>
    <w:p w14:paraId="2497EC82" w14:textId="77777777" w:rsidR="00910EC1" w:rsidRPr="00E05857" w:rsidRDefault="00910EC1" w:rsidP="00E05857">
      <w:pPr>
        <w:spacing w:line="360" w:lineRule="auto"/>
        <w:rPr>
          <w:rFonts w:ascii="Times New Roman" w:hAnsi="Times New Roman" w:cs="Times New Roman"/>
        </w:rPr>
      </w:pPr>
    </w:p>
    <w:p w14:paraId="7EE338E3" w14:textId="347CC614" w:rsidR="00876795" w:rsidRPr="009944D5" w:rsidRDefault="00807E8D" w:rsidP="009944D5">
      <w:pPr>
        <w:pStyle w:val="Overskrift2"/>
        <w:rPr>
          <w:rFonts w:ascii="Times New Roman" w:hAnsi="Times New Roman" w:cs="Times New Roman"/>
          <w:sz w:val="28"/>
          <w:szCs w:val="28"/>
        </w:rPr>
      </w:pPr>
      <w:bookmarkStart w:id="44" w:name="_Toc299963336"/>
      <w:r>
        <w:rPr>
          <w:rFonts w:ascii="Times New Roman" w:hAnsi="Times New Roman" w:cs="Times New Roman"/>
          <w:sz w:val="28"/>
          <w:szCs w:val="28"/>
        </w:rPr>
        <w:t>6</w:t>
      </w:r>
      <w:r w:rsidR="00B31DC4">
        <w:rPr>
          <w:rFonts w:ascii="Times New Roman" w:hAnsi="Times New Roman" w:cs="Times New Roman"/>
          <w:sz w:val="28"/>
          <w:szCs w:val="28"/>
        </w:rPr>
        <w:t>.5</w:t>
      </w:r>
      <w:r w:rsidR="006E642A" w:rsidRPr="006E642A">
        <w:rPr>
          <w:rFonts w:ascii="Times New Roman" w:hAnsi="Times New Roman" w:cs="Times New Roman"/>
          <w:sz w:val="28"/>
          <w:szCs w:val="28"/>
        </w:rPr>
        <w:t xml:space="preserve"> </w:t>
      </w:r>
      <w:r>
        <w:rPr>
          <w:rFonts w:ascii="Times New Roman" w:hAnsi="Times New Roman" w:cs="Times New Roman"/>
          <w:sz w:val="28"/>
          <w:szCs w:val="28"/>
        </w:rPr>
        <w:t>Opsamling</w:t>
      </w:r>
      <w:bookmarkEnd w:id="44"/>
      <w:r w:rsidR="00604705" w:rsidRPr="006E642A">
        <w:rPr>
          <w:rFonts w:ascii="Times New Roman" w:hAnsi="Times New Roman" w:cs="Times New Roman"/>
          <w:sz w:val="28"/>
          <w:szCs w:val="28"/>
        </w:rPr>
        <w:t xml:space="preserve"> </w:t>
      </w:r>
    </w:p>
    <w:p w14:paraId="1ED42ABE" w14:textId="36ED2E03" w:rsidR="005C43AE" w:rsidRPr="005104B1" w:rsidRDefault="00452DAB" w:rsidP="00876795">
      <w:pPr>
        <w:spacing w:line="360" w:lineRule="auto"/>
        <w:rPr>
          <w:rFonts w:ascii="Times New Roman" w:hAnsi="Times New Roman" w:cs="Times New Roman"/>
        </w:rPr>
      </w:pPr>
      <w:r w:rsidRPr="00723568">
        <w:rPr>
          <w:rFonts w:ascii="Times New Roman" w:hAnsi="Times New Roman" w:cs="Times New Roman"/>
        </w:rPr>
        <w:t xml:space="preserve">I </w:t>
      </w:r>
      <w:r w:rsidR="00E05857">
        <w:rPr>
          <w:rFonts w:ascii="Times New Roman" w:hAnsi="Times New Roman" w:cs="Times New Roman"/>
        </w:rPr>
        <w:t>dette</w:t>
      </w:r>
      <w:r w:rsidRPr="00723568">
        <w:rPr>
          <w:rFonts w:ascii="Times New Roman" w:hAnsi="Times New Roman" w:cs="Times New Roman"/>
        </w:rPr>
        <w:t xml:space="preserve"> kapitel er UPV blevet </w:t>
      </w:r>
      <w:r w:rsidR="00E05857">
        <w:rPr>
          <w:rFonts w:ascii="Times New Roman" w:hAnsi="Times New Roman" w:cs="Times New Roman"/>
        </w:rPr>
        <w:t>analyseret ud fra</w:t>
      </w:r>
      <w:r w:rsidRPr="00723568">
        <w:rPr>
          <w:rFonts w:ascii="Times New Roman" w:hAnsi="Times New Roman" w:cs="Times New Roman"/>
        </w:rPr>
        <w:t xml:space="preserve"> Foucaults magtforståelse og </w:t>
      </w:r>
      <w:r w:rsidR="00876795" w:rsidRPr="00723568">
        <w:rPr>
          <w:rFonts w:ascii="Times New Roman" w:hAnsi="Times New Roman" w:cs="Times New Roman"/>
        </w:rPr>
        <w:t xml:space="preserve">hans begreber om biomagten og disciplinering. Foucaults teori om moderne magtudøvelse </w:t>
      </w:r>
      <w:r w:rsidR="004F6D60" w:rsidRPr="00723568">
        <w:rPr>
          <w:rFonts w:ascii="Times New Roman" w:hAnsi="Times New Roman" w:cs="Times New Roman"/>
        </w:rPr>
        <w:t xml:space="preserve">kan bidrage til at forstå </w:t>
      </w:r>
      <w:r w:rsidR="00876795" w:rsidRPr="00723568">
        <w:rPr>
          <w:rFonts w:ascii="Times New Roman" w:hAnsi="Times New Roman" w:cs="Times New Roman"/>
        </w:rPr>
        <w:t>UPV som</w:t>
      </w:r>
      <w:r w:rsidR="005104B1">
        <w:rPr>
          <w:rFonts w:ascii="Times New Roman" w:hAnsi="Times New Roman" w:cs="Times New Roman"/>
        </w:rPr>
        <w:t xml:space="preserve"> </w:t>
      </w:r>
      <w:r w:rsidR="00876795" w:rsidRPr="00723568">
        <w:rPr>
          <w:rFonts w:ascii="Times New Roman" w:hAnsi="Times New Roman" w:cs="Times New Roman"/>
        </w:rPr>
        <w:t>et udtryk for biomagt, hvor det fra statens side er blevet bestemt, at de unge i afslutninge</w:t>
      </w:r>
      <w:r w:rsidR="00E05857">
        <w:rPr>
          <w:rFonts w:ascii="Times New Roman" w:hAnsi="Times New Roman" w:cs="Times New Roman"/>
        </w:rPr>
        <w:t xml:space="preserve">n af grundskolen skal vurderes for </w:t>
      </w:r>
      <w:r w:rsidR="00876795" w:rsidRPr="00723568">
        <w:rPr>
          <w:rFonts w:ascii="Times New Roman" w:hAnsi="Times New Roman" w:cs="Times New Roman"/>
        </w:rPr>
        <w:t>de ”rette” faglige, personlige og sociale forudsætninger for at g</w:t>
      </w:r>
      <w:r w:rsidR="004F6D60" w:rsidRPr="00723568">
        <w:rPr>
          <w:rFonts w:ascii="Times New Roman" w:hAnsi="Times New Roman" w:cs="Times New Roman"/>
        </w:rPr>
        <w:t xml:space="preserve">ennemføre en ungdomsuddannelse. </w:t>
      </w:r>
      <w:r w:rsidR="00E05857">
        <w:rPr>
          <w:rFonts w:ascii="Times New Roman" w:hAnsi="Times New Roman" w:cs="Times New Roman"/>
        </w:rPr>
        <w:t>Disse</w:t>
      </w:r>
      <w:r w:rsidR="004F6D60" w:rsidRPr="00723568">
        <w:rPr>
          <w:rFonts w:ascii="Times New Roman" w:hAnsi="Times New Roman" w:cs="Times New Roman"/>
        </w:rPr>
        <w:t xml:space="preserve"> f</w:t>
      </w:r>
      <w:r w:rsidR="003B0EA4" w:rsidRPr="00723568">
        <w:rPr>
          <w:rFonts w:ascii="Times New Roman" w:hAnsi="Times New Roman" w:cs="Times New Roman"/>
        </w:rPr>
        <w:t>orudsætninger</w:t>
      </w:r>
      <w:r w:rsidR="004F6D60" w:rsidRPr="00723568">
        <w:rPr>
          <w:rFonts w:ascii="Times New Roman" w:hAnsi="Times New Roman" w:cs="Times New Roman"/>
        </w:rPr>
        <w:t xml:space="preserve"> i UPV kan med Foucault</w:t>
      </w:r>
      <w:r w:rsidR="00E05857">
        <w:rPr>
          <w:rFonts w:ascii="Times New Roman" w:hAnsi="Times New Roman" w:cs="Times New Roman"/>
        </w:rPr>
        <w:t xml:space="preserve"> forstås </w:t>
      </w:r>
      <w:r w:rsidR="00245AC1" w:rsidRPr="00723568">
        <w:rPr>
          <w:rFonts w:ascii="Times New Roman" w:hAnsi="Times New Roman" w:cs="Times New Roman"/>
        </w:rPr>
        <w:t>som</w:t>
      </w:r>
      <w:r w:rsidR="003B0EA4" w:rsidRPr="00723568">
        <w:rPr>
          <w:rFonts w:ascii="Times New Roman" w:hAnsi="Times New Roman" w:cs="Times New Roman"/>
        </w:rPr>
        <w:t xml:space="preserve"> nogle ministerielt normaliserede </w:t>
      </w:r>
      <w:r w:rsidR="00E05857">
        <w:rPr>
          <w:rFonts w:ascii="Times New Roman" w:hAnsi="Times New Roman" w:cs="Times New Roman"/>
        </w:rPr>
        <w:t xml:space="preserve">magtfaktorer, </w:t>
      </w:r>
      <w:r w:rsidR="003B0EA4" w:rsidRPr="00723568">
        <w:rPr>
          <w:rFonts w:ascii="Times New Roman" w:hAnsi="Times New Roman" w:cs="Times New Roman"/>
        </w:rPr>
        <w:t>der skal til for at kunne påbeg</w:t>
      </w:r>
      <w:r w:rsidR="00555203">
        <w:rPr>
          <w:rFonts w:ascii="Times New Roman" w:hAnsi="Times New Roman" w:cs="Times New Roman"/>
        </w:rPr>
        <w:t xml:space="preserve">ynde og gennemføre uddannelse. </w:t>
      </w:r>
      <w:r w:rsidR="00245AC1" w:rsidRPr="00723568">
        <w:rPr>
          <w:rFonts w:ascii="Times New Roman" w:hAnsi="Times New Roman" w:cs="Times New Roman"/>
        </w:rPr>
        <w:t xml:space="preserve">Derudover kan Foucaults teori om moderne magtudøvelse bidrage til at forstå UPV, som en disciplinerende </w:t>
      </w:r>
      <w:r w:rsidR="00555203">
        <w:rPr>
          <w:rFonts w:ascii="Times New Roman" w:hAnsi="Times New Roman" w:cs="Times New Roman"/>
        </w:rPr>
        <w:t>magtform</w:t>
      </w:r>
      <w:r w:rsidR="00245AC1" w:rsidRPr="00723568">
        <w:rPr>
          <w:rFonts w:ascii="Times New Roman" w:hAnsi="Times New Roman" w:cs="Times New Roman"/>
        </w:rPr>
        <w:t xml:space="preserve">, hvor </w:t>
      </w:r>
      <w:r w:rsidR="00723568">
        <w:rPr>
          <w:rFonts w:ascii="Times New Roman" w:hAnsi="Times New Roman" w:cs="Times New Roman"/>
        </w:rPr>
        <w:t>hele vurderingsprocessen bliver en form for</w:t>
      </w:r>
      <w:r w:rsidR="00245AC1" w:rsidRPr="00723568">
        <w:rPr>
          <w:rFonts w:ascii="Times New Roman" w:hAnsi="Times New Roman" w:cs="Times New Roman"/>
        </w:rPr>
        <w:t xml:space="preserve"> statslig apparat</w:t>
      </w:r>
      <w:r w:rsidR="00723568">
        <w:rPr>
          <w:rFonts w:ascii="Times New Roman" w:hAnsi="Times New Roman" w:cs="Times New Roman"/>
        </w:rPr>
        <w:t xml:space="preserve">, der søger </w:t>
      </w:r>
      <w:r w:rsidR="00337817">
        <w:rPr>
          <w:rFonts w:ascii="Times New Roman" w:hAnsi="Times New Roman" w:cs="Times New Roman"/>
        </w:rPr>
        <w:t>at regulere og styre</w:t>
      </w:r>
      <w:r w:rsidR="00723568">
        <w:rPr>
          <w:rFonts w:ascii="Times New Roman" w:hAnsi="Times New Roman" w:cs="Times New Roman"/>
        </w:rPr>
        <w:t xml:space="preserve"> de unge, der ikke indordner sig </w:t>
      </w:r>
      <w:r w:rsidR="000A4581">
        <w:rPr>
          <w:rFonts w:ascii="Times New Roman" w:hAnsi="Times New Roman" w:cs="Times New Roman"/>
        </w:rPr>
        <w:t xml:space="preserve">efter </w:t>
      </w:r>
      <w:r w:rsidR="00723568">
        <w:rPr>
          <w:rFonts w:ascii="Times New Roman" w:hAnsi="Times New Roman" w:cs="Times New Roman"/>
        </w:rPr>
        <w:t>disciplinen (de ikke-uddannelsesparate)</w:t>
      </w:r>
      <w:r w:rsidR="00337817">
        <w:rPr>
          <w:rFonts w:ascii="Times New Roman" w:hAnsi="Times New Roman" w:cs="Times New Roman"/>
        </w:rPr>
        <w:t>,</w:t>
      </w:r>
      <w:r w:rsidR="00723568">
        <w:rPr>
          <w:rFonts w:ascii="Times New Roman" w:hAnsi="Times New Roman" w:cs="Times New Roman"/>
        </w:rPr>
        <w:t xml:space="preserve"> til at blive</w:t>
      </w:r>
      <w:r w:rsidR="00337817">
        <w:rPr>
          <w:rFonts w:ascii="Times New Roman" w:hAnsi="Times New Roman" w:cs="Times New Roman"/>
        </w:rPr>
        <w:t xml:space="preserve"> uddannelsesparate</w:t>
      </w:r>
      <w:r w:rsidR="00245AC1" w:rsidRPr="00723568">
        <w:rPr>
          <w:rFonts w:ascii="Times New Roman" w:hAnsi="Times New Roman" w:cs="Times New Roman"/>
        </w:rPr>
        <w:t xml:space="preserve">. </w:t>
      </w:r>
      <w:r w:rsidR="00AA2E2C">
        <w:rPr>
          <w:rFonts w:ascii="Times New Roman" w:hAnsi="Times New Roman" w:cs="Times New Roman"/>
        </w:rPr>
        <w:t>Således bidrager Foucaults magtforståelse og hans begreber til at forstå UPV som sorteringsmekanisme</w:t>
      </w:r>
      <w:r w:rsidR="009336E2">
        <w:rPr>
          <w:rFonts w:ascii="Times New Roman" w:hAnsi="Times New Roman" w:cs="Times New Roman"/>
        </w:rPr>
        <w:t>,</w:t>
      </w:r>
      <w:r w:rsidR="00AA2E2C">
        <w:rPr>
          <w:rFonts w:ascii="Times New Roman" w:hAnsi="Times New Roman" w:cs="Times New Roman"/>
        </w:rPr>
        <w:t xml:space="preserve"> </w:t>
      </w:r>
      <w:r w:rsidR="006F76A9">
        <w:rPr>
          <w:rFonts w:ascii="Times New Roman" w:hAnsi="Times New Roman" w:cs="Times New Roman"/>
        </w:rPr>
        <w:t>der på</w:t>
      </w:r>
      <w:r w:rsidR="00AA2E2C">
        <w:rPr>
          <w:rFonts w:ascii="Times New Roman" w:hAnsi="Times New Roman" w:cs="Times New Roman"/>
        </w:rPr>
        <w:t xml:space="preserve"> lovmæssig</w:t>
      </w:r>
      <w:r w:rsidR="006F76A9">
        <w:rPr>
          <w:rFonts w:ascii="Times New Roman" w:hAnsi="Times New Roman" w:cs="Times New Roman"/>
        </w:rPr>
        <w:t xml:space="preserve"> vis regulerer</w:t>
      </w:r>
      <w:r w:rsidR="00AA2E2C">
        <w:rPr>
          <w:rFonts w:ascii="Times New Roman" w:hAnsi="Times New Roman" w:cs="Times New Roman"/>
        </w:rPr>
        <w:t xml:space="preserve"> de unge</w:t>
      </w:r>
      <w:r w:rsidR="006F76A9">
        <w:rPr>
          <w:rFonts w:ascii="Times New Roman" w:hAnsi="Times New Roman" w:cs="Times New Roman"/>
        </w:rPr>
        <w:t xml:space="preserve"> og deres færdigheder således, at de ”passer” ind i samfundets systemer og strukturer</w:t>
      </w:r>
      <w:r w:rsidR="00337817">
        <w:rPr>
          <w:rFonts w:ascii="Times New Roman" w:hAnsi="Times New Roman" w:cs="Times New Roman"/>
        </w:rPr>
        <w:t>. UPV</w:t>
      </w:r>
      <w:r w:rsidR="001C0A81">
        <w:rPr>
          <w:rFonts w:ascii="Times New Roman" w:hAnsi="Times New Roman" w:cs="Times New Roman"/>
        </w:rPr>
        <w:t xml:space="preserve"> </w:t>
      </w:r>
      <w:r w:rsidR="001C0A81">
        <w:rPr>
          <w:rFonts w:ascii="Times New Roman" w:hAnsi="Times New Roman" w:cs="Times New Roman"/>
        </w:rPr>
        <w:lastRenderedPageBreak/>
        <w:t>kontrollere</w:t>
      </w:r>
      <w:r w:rsidR="00337817">
        <w:rPr>
          <w:rFonts w:ascii="Times New Roman" w:hAnsi="Times New Roman" w:cs="Times New Roman"/>
        </w:rPr>
        <w:t>r</w:t>
      </w:r>
      <w:r w:rsidR="001C0A81">
        <w:rPr>
          <w:rFonts w:ascii="Times New Roman" w:hAnsi="Times New Roman" w:cs="Times New Roman"/>
        </w:rPr>
        <w:t xml:space="preserve"> og </w:t>
      </w:r>
      <w:r w:rsidR="00337817">
        <w:rPr>
          <w:rFonts w:ascii="Times New Roman" w:hAnsi="Times New Roman" w:cs="Times New Roman"/>
        </w:rPr>
        <w:t>regulerer</w:t>
      </w:r>
      <w:r w:rsidR="001C0A81">
        <w:rPr>
          <w:rFonts w:ascii="Times New Roman" w:hAnsi="Times New Roman" w:cs="Times New Roman"/>
        </w:rPr>
        <w:t xml:space="preserve"> </w:t>
      </w:r>
      <w:r w:rsidR="00337817">
        <w:rPr>
          <w:rFonts w:ascii="Times New Roman" w:hAnsi="Times New Roman" w:cs="Times New Roman"/>
        </w:rPr>
        <w:t xml:space="preserve">således </w:t>
      </w:r>
      <w:r w:rsidR="001C0A81">
        <w:rPr>
          <w:rFonts w:ascii="Times New Roman" w:hAnsi="Times New Roman" w:cs="Times New Roman"/>
        </w:rPr>
        <w:t xml:space="preserve">de unge, </w:t>
      </w:r>
      <w:r w:rsidR="00337817">
        <w:rPr>
          <w:rFonts w:ascii="Times New Roman" w:hAnsi="Times New Roman" w:cs="Times New Roman"/>
        </w:rPr>
        <w:t>så</w:t>
      </w:r>
      <w:r w:rsidR="001C0A81">
        <w:rPr>
          <w:rFonts w:ascii="Times New Roman" w:hAnsi="Times New Roman" w:cs="Times New Roman"/>
        </w:rPr>
        <w:t xml:space="preserve"> de groft sagt ”bliver som politikerne gerne vil have det”</w:t>
      </w:r>
      <w:r w:rsidR="003F775D">
        <w:rPr>
          <w:rFonts w:ascii="Times New Roman" w:hAnsi="Times New Roman" w:cs="Times New Roman"/>
        </w:rPr>
        <w:t xml:space="preserve"> –</w:t>
      </w:r>
      <w:r w:rsidR="001605B0">
        <w:rPr>
          <w:rFonts w:ascii="Times New Roman" w:hAnsi="Times New Roman" w:cs="Times New Roman"/>
        </w:rPr>
        <w:t xml:space="preserve"> </w:t>
      </w:r>
      <w:r w:rsidR="003F775D">
        <w:rPr>
          <w:rFonts w:ascii="Times New Roman" w:hAnsi="Times New Roman" w:cs="Times New Roman"/>
        </w:rPr>
        <w:t xml:space="preserve">med kompetencegivende uddannelse. </w:t>
      </w:r>
      <w:r w:rsidR="001605B0">
        <w:rPr>
          <w:rFonts w:ascii="Times New Roman" w:hAnsi="Times New Roman" w:cs="Times New Roman"/>
        </w:rPr>
        <w:t xml:space="preserve">Hvis ikke de unge i </w:t>
      </w:r>
      <w:r w:rsidR="00A27A8A">
        <w:rPr>
          <w:rFonts w:ascii="Times New Roman" w:hAnsi="Times New Roman" w:cs="Times New Roman"/>
        </w:rPr>
        <w:t>første omgang gennem disciplinære magtteknikker</w:t>
      </w:r>
      <w:r w:rsidR="001605B0">
        <w:rPr>
          <w:rFonts w:ascii="Times New Roman" w:hAnsi="Times New Roman" w:cs="Times New Roman"/>
        </w:rPr>
        <w:t xml:space="preserve"> i grundskolen </w:t>
      </w:r>
      <w:r w:rsidR="00A27A8A">
        <w:rPr>
          <w:rFonts w:ascii="Times New Roman" w:hAnsi="Times New Roman" w:cs="Times New Roman"/>
        </w:rPr>
        <w:t xml:space="preserve">(f.eks. undervisning, opgaveløsning, test og prøver) </w:t>
      </w:r>
      <w:r w:rsidR="00337817">
        <w:rPr>
          <w:rFonts w:ascii="Times New Roman" w:hAnsi="Times New Roman" w:cs="Times New Roman"/>
        </w:rPr>
        <w:t>har</w:t>
      </w:r>
      <w:r w:rsidR="00A27A8A">
        <w:rPr>
          <w:rFonts w:ascii="Times New Roman" w:hAnsi="Times New Roman" w:cs="Times New Roman"/>
        </w:rPr>
        <w:t xml:space="preserve"> </w:t>
      </w:r>
      <w:r w:rsidR="000A4581">
        <w:rPr>
          <w:rFonts w:ascii="Times New Roman" w:hAnsi="Times New Roman" w:cs="Times New Roman"/>
        </w:rPr>
        <w:t>profiteret af</w:t>
      </w:r>
      <w:r w:rsidR="00A27A8A">
        <w:rPr>
          <w:rFonts w:ascii="Times New Roman" w:hAnsi="Times New Roman" w:cs="Times New Roman"/>
        </w:rPr>
        <w:t xml:space="preserve"> disciplinen, sorterer UPV disse unge </w:t>
      </w:r>
      <w:r w:rsidR="005C43AE">
        <w:rPr>
          <w:rFonts w:ascii="Times New Roman" w:hAnsi="Times New Roman" w:cs="Times New Roman"/>
        </w:rPr>
        <w:t>fra</w:t>
      </w:r>
      <w:r w:rsidR="00A27A8A">
        <w:rPr>
          <w:rFonts w:ascii="Times New Roman" w:hAnsi="Times New Roman" w:cs="Times New Roman"/>
        </w:rPr>
        <w:t xml:space="preserve"> med det formål at </w:t>
      </w:r>
      <w:r w:rsidR="005C43AE">
        <w:rPr>
          <w:rFonts w:ascii="Times New Roman" w:hAnsi="Times New Roman" w:cs="Times New Roman"/>
        </w:rPr>
        <w:t xml:space="preserve">hjælpe, støtte og </w:t>
      </w:r>
      <w:r w:rsidR="00A27A8A">
        <w:rPr>
          <w:rFonts w:ascii="Times New Roman" w:hAnsi="Times New Roman" w:cs="Times New Roman"/>
        </w:rPr>
        <w:t>regulere dem til at blive uddannelsesparate</w:t>
      </w:r>
      <w:r w:rsidR="000A4581">
        <w:rPr>
          <w:rFonts w:ascii="Times New Roman" w:hAnsi="Times New Roman" w:cs="Times New Roman"/>
        </w:rPr>
        <w:t xml:space="preserve"> gennem forskellige vejlednings- og skoleindsatser</w:t>
      </w:r>
      <w:r w:rsidR="005C43AE">
        <w:rPr>
          <w:rFonts w:ascii="Times New Roman" w:hAnsi="Times New Roman" w:cs="Times New Roman"/>
        </w:rPr>
        <w:t>, således at de på sigt opnår et liv med uddannelse, arbejde og velfærd</w:t>
      </w:r>
      <w:r w:rsidR="00A27A8A">
        <w:rPr>
          <w:rFonts w:ascii="Times New Roman" w:hAnsi="Times New Roman" w:cs="Times New Roman"/>
        </w:rPr>
        <w:t xml:space="preserve">. </w:t>
      </w:r>
    </w:p>
    <w:p w14:paraId="2C9E9D8D" w14:textId="72F60A16" w:rsidR="00A27A8A" w:rsidRDefault="005104B1" w:rsidP="00876795">
      <w:pPr>
        <w:spacing w:line="360" w:lineRule="auto"/>
        <w:rPr>
          <w:rFonts w:ascii="Times New Roman" w:hAnsi="Times New Roman" w:cs="Times New Roman"/>
        </w:rPr>
      </w:pPr>
      <w:r>
        <w:rPr>
          <w:rFonts w:ascii="Times New Roman" w:hAnsi="Times New Roman" w:cs="Times New Roman"/>
        </w:rPr>
        <w:t xml:space="preserve">Kapitlet har </w:t>
      </w:r>
      <w:r w:rsidR="006C5DFF">
        <w:rPr>
          <w:rFonts w:ascii="Times New Roman" w:hAnsi="Times New Roman" w:cs="Times New Roman"/>
        </w:rPr>
        <w:t>hermed</w:t>
      </w:r>
      <w:r>
        <w:rPr>
          <w:rFonts w:ascii="Times New Roman" w:hAnsi="Times New Roman" w:cs="Times New Roman"/>
        </w:rPr>
        <w:t xml:space="preserve"> belyst</w:t>
      </w:r>
      <w:r w:rsidRPr="005104B1">
        <w:rPr>
          <w:rFonts w:ascii="Times New Roman" w:hAnsi="Times New Roman" w:cs="Times New Roman"/>
        </w:rPr>
        <w:t xml:space="preserve"> magtens effekter på institutions</w:t>
      </w:r>
      <w:r>
        <w:rPr>
          <w:rFonts w:ascii="Times New Roman" w:hAnsi="Times New Roman" w:cs="Times New Roman"/>
        </w:rPr>
        <w:t>- og individniveau</w:t>
      </w:r>
      <w:r w:rsidR="002F429B">
        <w:rPr>
          <w:rFonts w:ascii="Times New Roman" w:hAnsi="Times New Roman" w:cs="Times New Roman"/>
        </w:rPr>
        <w:t>, sortering</w:t>
      </w:r>
      <w:r w:rsidR="006C5DFF">
        <w:rPr>
          <w:rFonts w:ascii="Times New Roman" w:hAnsi="Times New Roman" w:cs="Times New Roman"/>
        </w:rPr>
        <w:t xml:space="preserve"> gennem en normaliserende og disciplinerende magtform i overgangen </w:t>
      </w:r>
      <w:r w:rsidR="002F429B">
        <w:rPr>
          <w:rFonts w:ascii="Times New Roman" w:hAnsi="Times New Roman" w:cs="Times New Roman"/>
        </w:rPr>
        <w:t>fra grundskole til ungdomsuddannelse</w:t>
      </w:r>
      <w:r>
        <w:rPr>
          <w:rFonts w:ascii="Times New Roman" w:hAnsi="Times New Roman" w:cs="Times New Roman"/>
        </w:rPr>
        <w:t>.</w:t>
      </w:r>
      <w:r w:rsidRPr="005104B1">
        <w:rPr>
          <w:rFonts w:ascii="Times New Roman" w:hAnsi="Times New Roman" w:cs="Times New Roman"/>
        </w:rPr>
        <w:t xml:space="preserve"> </w:t>
      </w:r>
    </w:p>
    <w:p w14:paraId="6917E21E" w14:textId="77777777" w:rsidR="00402927" w:rsidRDefault="00402927" w:rsidP="00EE236D"/>
    <w:bookmarkStart w:id="45" w:name="_Toc299963337"/>
    <w:p w14:paraId="08626972" w14:textId="1C56E4BE" w:rsidR="008E47D3" w:rsidRPr="008E47D3" w:rsidRDefault="008E47D3" w:rsidP="008E47D3">
      <w:pPr>
        <w:pStyle w:val="Overskrift1"/>
        <w:rPr>
          <w:rFonts w:ascii="Times New Roman" w:hAnsi="Times New Roman" w:cs="Times New Roman"/>
          <w:sz w:val="36"/>
          <w:szCs w:val="36"/>
        </w:rPr>
      </w:pPr>
      <w:r w:rsidRPr="008E47D3">
        <w:rPr>
          <w:rFonts w:ascii="Times New Roman" w:hAnsi="Times New Roman" w:cs="Times New Roman"/>
          <w:noProof/>
          <w:color w:val="000000"/>
          <w:sz w:val="36"/>
          <w:szCs w:val="36"/>
          <w:lang w:val="en-US"/>
        </w:rPr>
        <mc:AlternateContent>
          <mc:Choice Requires="wps">
            <w:drawing>
              <wp:anchor distT="4294967295" distB="4294967295" distL="114300" distR="114300" simplePos="0" relativeHeight="251696128" behindDoc="0" locked="0" layoutInCell="1" allowOverlap="1" wp14:anchorId="5455896E" wp14:editId="3DD891CD">
                <wp:simplePos x="0" y="0"/>
                <wp:positionH relativeFrom="column">
                  <wp:posOffset>0</wp:posOffset>
                </wp:positionH>
                <wp:positionV relativeFrom="paragraph">
                  <wp:posOffset>160020</wp:posOffset>
                </wp:positionV>
                <wp:extent cx="6057900" cy="0"/>
                <wp:effectExtent l="0" t="0" r="12700" b="25400"/>
                <wp:wrapNone/>
                <wp:docPr id="5" name="Lige forbindels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Lige forbindelse 5" o:spid="_x0000_s1026" style="position:absolute;z-index:2516961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0,12.6pt" to="477pt,1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W3ssQBAADYAwAADgAAAGRycy9lMm9Eb2MueG1srFPbjtMwEH1H4h8sv9OkK3WBqOk+7ApeKqhY&#10;9gNcZ9xY65s8pkn/nrHThKsQQrxY8cycM3OOJ9u70Rp2hojau5avVzVn4KTvtDu1/Onzu1dvOMMk&#10;XCeMd9DyCyC/2718sR1CAze+96aDyIjEYTOElvcphaaqUPZgBa58AEdJ5aMVia7xVHVRDMRuTXVT&#10;17fV4GMXopeASNGHKcl3hV8pkOmjUgiJmZbTbKmcsZzHfFa7rWhOUYRey+sY4h+msEI7arpQPYgk&#10;2Jeof6GyWkaPXqWV9LbySmkJRQOpWdc/qXnsRYCihczBsNiE/49WfjgfItNdyzecOWHpifb6BIwc&#10;P2rXgUFgm+zSELCh4nt3iFmnHN1j2Hv5jJSrfkjmC4apbFTR5nISysbi+mVxHcbEJAVv683rtzU9&#10;jpxzlWhmYIiY3oO3LH+03GiXDRGNOO8x5daimUty2Lh5nGmCMku6GJiSn0CRVuq5LiRly+DeRHYW&#10;tB/d8zorJUrjqDJDlDZmAdV/Bl1rMwzK5v0tcKkuHb1LC9Bq5+PvuqZxHlVN9ddHwElrln303eUQ&#10;ZztofYqy66rn/fz+XuDffsjdVwAAAP//AwBQSwMEFAAGAAgAAAAhAAArnH/cAAAABgEAAA8AAABk&#10;cnMvZG93bnJldi54bWxMj81OwzAQhO9IvIO1lbhRpxGlbYhTIX5OcEgDhx7deEmixusodpPA07Oo&#10;B3qcmdXMt+l2sq0YsPeNIwWLeQQCqXSmoUrB58fr7RqED5qMbh2hgm/0sM2ur1KdGDfSDociVIJL&#10;yCdaQR1Cl0jpyxqt9nPXIXH25XqrA8u+kqbXI5fbVsZRdC+tbogXat3hU43lsThZBauXtyLvxuf3&#10;n1yuZJ4PLqyPe6VuZtPjA4iAU/g/hj98RoeMmQ7uRMaLVgE/EhTEyxgEp5vlHRuHsyGzVF7iZ78A&#10;AAD//wMAUEsBAi0AFAAGAAgAAAAhAOSZw8D7AAAA4QEAABMAAAAAAAAAAAAAAAAAAAAAAFtDb250&#10;ZW50X1R5cGVzXS54bWxQSwECLQAUAAYACAAAACEAI7Jq4dcAAACUAQAACwAAAAAAAAAAAAAAAAAs&#10;AQAAX3JlbHMvLnJlbHNQSwECLQAUAAYACAAAACEAUqW3ssQBAADYAwAADgAAAAAAAAAAAAAAAAAs&#10;AgAAZHJzL2Uyb0RvYy54bWxQSwECLQAUAAYACAAAACEAACucf9wAAAAGAQAADwAAAAAAAAAAAAAA&#10;AAAcBAAAZHJzL2Rvd25yZXYueG1sUEsFBgAAAAAEAAQA8wAAACUFAAAAAA==&#10;" strokecolor="black [3040]">
                <o:lock v:ext="edit" shapetype="f"/>
              </v:line>
            </w:pict>
          </mc:Fallback>
        </mc:AlternateContent>
      </w:r>
      <w:r w:rsidRPr="008E47D3">
        <w:rPr>
          <w:rFonts w:ascii="Times New Roman" w:hAnsi="Times New Roman" w:cs="Times New Roman"/>
          <w:sz w:val="36"/>
          <w:szCs w:val="36"/>
        </w:rPr>
        <w:t xml:space="preserve">7. </w:t>
      </w:r>
      <w:r w:rsidR="004F400B">
        <w:rPr>
          <w:rFonts w:ascii="Times New Roman" w:hAnsi="Times New Roman" w:cs="Times New Roman"/>
          <w:sz w:val="36"/>
          <w:szCs w:val="36"/>
        </w:rPr>
        <w:t>SAMMENFATNING</w:t>
      </w:r>
      <w:r w:rsidRPr="008E47D3">
        <w:rPr>
          <w:rFonts w:ascii="Times New Roman" w:hAnsi="Times New Roman" w:cs="Times New Roman"/>
          <w:sz w:val="36"/>
          <w:szCs w:val="36"/>
        </w:rPr>
        <w:t xml:space="preserve"> OG DISKUSSION</w:t>
      </w:r>
      <w:bookmarkEnd w:id="45"/>
    </w:p>
    <w:p w14:paraId="5204786C" w14:textId="783A2942" w:rsidR="00B7331E" w:rsidRPr="002154D0" w:rsidRDefault="002154D0" w:rsidP="00B7331E">
      <w:pPr>
        <w:rPr>
          <w:rFonts w:ascii="Times New Roman" w:hAnsi="Times New Roman" w:cs="Times New Roman"/>
        </w:rPr>
      </w:pPr>
      <w:r w:rsidRPr="002154D0">
        <w:rPr>
          <w:rFonts w:ascii="Times New Roman" w:hAnsi="Times New Roman" w:cs="Times New Roman"/>
        </w:rPr>
        <w:t>Dette kapitel samler op på specialets</w:t>
      </w:r>
      <w:r w:rsidR="00B7331E" w:rsidRPr="002154D0">
        <w:rPr>
          <w:rFonts w:ascii="Times New Roman" w:hAnsi="Times New Roman" w:cs="Times New Roman"/>
        </w:rPr>
        <w:t xml:space="preserve"> </w:t>
      </w:r>
      <w:r w:rsidRPr="002154D0">
        <w:rPr>
          <w:rFonts w:ascii="Times New Roman" w:hAnsi="Times New Roman" w:cs="Times New Roman"/>
        </w:rPr>
        <w:t>to analysedele</w:t>
      </w:r>
      <w:r w:rsidR="00B7331E" w:rsidRPr="002154D0">
        <w:rPr>
          <w:rFonts w:ascii="Times New Roman" w:hAnsi="Times New Roman" w:cs="Times New Roman"/>
        </w:rPr>
        <w:t xml:space="preserve"> </w:t>
      </w:r>
      <w:r w:rsidRPr="002154D0">
        <w:rPr>
          <w:rFonts w:ascii="Times New Roman" w:hAnsi="Times New Roman" w:cs="Times New Roman"/>
        </w:rPr>
        <w:t>og diskuterer analysernes resultater</w:t>
      </w:r>
      <w:r w:rsidR="00CA1751">
        <w:rPr>
          <w:rFonts w:ascii="Times New Roman" w:hAnsi="Times New Roman" w:cs="Times New Roman"/>
        </w:rPr>
        <w:t>.</w:t>
      </w:r>
    </w:p>
    <w:p w14:paraId="385FE05A" w14:textId="77777777" w:rsidR="00B7331E" w:rsidRPr="00B7331E" w:rsidRDefault="00B7331E" w:rsidP="00B7331E">
      <w:pPr>
        <w:rPr>
          <w:rFonts w:ascii="Times New Roman" w:hAnsi="Times New Roman" w:cs="Times New Roman"/>
        </w:rPr>
      </w:pPr>
    </w:p>
    <w:p w14:paraId="082FD525" w14:textId="5A459E10" w:rsidR="00B7331E" w:rsidRPr="00BA7714" w:rsidRDefault="00B7331E" w:rsidP="00B7331E">
      <w:pPr>
        <w:pStyle w:val="Overskrift2"/>
        <w:rPr>
          <w:rFonts w:ascii="Times New Roman" w:hAnsi="Times New Roman" w:cs="Times New Roman"/>
          <w:sz w:val="28"/>
          <w:szCs w:val="28"/>
        </w:rPr>
      </w:pPr>
      <w:bookmarkStart w:id="46" w:name="_Toc299963338"/>
      <w:r w:rsidRPr="00BA7714">
        <w:rPr>
          <w:rFonts w:ascii="Times New Roman" w:hAnsi="Times New Roman" w:cs="Times New Roman"/>
          <w:sz w:val="28"/>
          <w:szCs w:val="28"/>
        </w:rPr>
        <w:t xml:space="preserve">7.1 </w:t>
      </w:r>
      <w:r w:rsidR="00CA5ADD">
        <w:rPr>
          <w:rFonts w:ascii="Times New Roman" w:hAnsi="Times New Roman" w:cs="Times New Roman"/>
          <w:sz w:val="28"/>
          <w:szCs w:val="28"/>
        </w:rPr>
        <w:t>Specificeringen af uddannelsesparathedsbegrebet</w:t>
      </w:r>
      <w:r w:rsidRPr="00BA7714">
        <w:rPr>
          <w:rFonts w:ascii="Times New Roman" w:hAnsi="Times New Roman" w:cs="Times New Roman"/>
          <w:sz w:val="28"/>
          <w:szCs w:val="28"/>
        </w:rPr>
        <w:t xml:space="preserve"> – </w:t>
      </w:r>
      <w:r w:rsidR="00CA5ADD">
        <w:rPr>
          <w:rFonts w:ascii="Times New Roman" w:hAnsi="Times New Roman" w:cs="Times New Roman"/>
          <w:sz w:val="28"/>
          <w:szCs w:val="28"/>
        </w:rPr>
        <w:t>en ekstra selektering</w:t>
      </w:r>
      <w:bookmarkEnd w:id="46"/>
      <w:r w:rsidRPr="00BA7714">
        <w:rPr>
          <w:rFonts w:ascii="Times New Roman" w:hAnsi="Times New Roman" w:cs="Times New Roman"/>
          <w:sz w:val="28"/>
          <w:szCs w:val="28"/>
        </w:rPr>
        <w:t xml:space="preserve"> </w:t>
      </w:r>
    </w:p>
    <w:p w14:paraId="4C613F3B" w14:textId="5E2C3A75" w:rsidR="00B7331E" w:rsidRDefault="00B7331E" w:rsidP="00B7331E">
      <w:pPr>
        <w:spacing w:line="360" w:lineRule="auto"/>
        <w:rPr>
          <w:rFonts w:ascii="Times New Roman" w:hAnsi="Times New Roman" w:cs="Times New Roman"/>
        </w:rPr>
      </w:pPr>
      <w:r>
        <w:rPr>
          <w:rFonts w:ascii="Times New Roman" w:hAnsi="Times New Roman" w:cs="Times New Roman"/>
        </w:rPr>
        <w:t xml:space="preserve">I dette afsnit diskuteres </w:t>
      </w:r>
      <w:r w:rsidRPr="00C36CB1">
        <w:rPr>
          <w:rFonts w:ascii="Times New Roman" w:hAnsi="Times New Roman" w:cs="Times New Roman"/>
        </w:rPr>
        <w:t xml:space="preserve">UPV som </w:t>
      </w:r>
      <w:r>
        <w:rPr>
          <w:rFonts w:ascii="Times New Roman" w:hAnsi="Times New Roman" w:cs="Times New Roman"/>
        </w:rPr>
        <w:t xml:space="preserve">sorteringsmekanisme </w:t>
      </w:r>
      <w:r w:rsidRPr="00C36CB1">
        <w:rPr>
          <w:rFonts w:ascii="Times New Roman" w:hAnsi="Times New Roman" w:cs="Times New Roman"/>
        </w:rPr>
        <w:t>i overgangen fra grundskole til ungdomsuddannelse</w:t>
      </w:r>
      <w:r>
        <w:rPr>
          <w:rFonts w:ascii="Times New Roman" w:hAnsi="Times New Roman" w:cs="Times New Roman"/>
        </w:rPr>
        <w:t xml:space="preserve">, </w:t>
      </w:r>
      <w:r w:rsidRPr="0004269A">
        <w:rPr>
          <w:rFonts w:ascii="Times New Roman" w:hAnsi="Times New Roman" w:cs="Times New Roman"/>
        </w:rPr>
        <w:t xml:space="preserve">hvilket skal anskueliggøre de magt- og dominansforhold, som vor samfund er bygget op </w:t>
      </w:r>
      <w:r w:rsidR="008017D4">
        <w:rPr>
          <w:rFonts w:ascii="Times New Roman" w:hAnsi="Times New Roman" w:cs="Times New Roman"/>
        </w:rPr>
        <w:t>omkring</w:t>
      </w:r>
      <w:r w:rsidRPr="0004269A">
        <w:rPr>
          <w:rFonts w:ascii="Times New Roman" w:hAnsi="Times New Roman" w:cs="Times New Roman"/>
        </w:rPr>
        <w:t xml:space="preserve">. På makroniveau </w:t>
      </w:r>
      <w:r w:rsidR="00B17C7F">
        <w:rPr>
          <w:rFonts w:ascii="Times New Roman" w:hAnsi="Times New Roman" w:cs="Times New Roman"/>
        </w:rPr>
        <w:t>træffer bl.a.</w:t>
      </w:r>
      <w:r w:rsidRPr="0004269A">
        <w:rPr>
          <w:rFonts w:ascii="Times New Roman" w:hAnsi="Times New Roman" w:cs="Times New Roman"/>
        </w:rPr>
        <w:t xml:space="preserve"> ministerierne og politikern</w:t>
      </w:r>
      <w:r w:rsidR="00B17C7F">
        <w:rPr>
          <w:rFonts w:ascii="Times New Roman" w:hAnsi="Times New Roman" w:cs="Times New Roman"/>
        </w:rPr>
        <w:t xml:space="preserve">e træffer valg og beslutninger, </w:t>
      </w:r>
      <w:r w:rsidRPr="0004269A">
        <w:rPr>
          <w:rFonts w:ascii="Times New Roman" w:hAnsi="Times New Roman" w:cs="Times New Roman"/>
        </w:rPr>
        <w:t>der får betydning for og har effekt på institutions- og individniveau</w:t>
      </w:r>
      <w:r w:rsidR="00B17C7F">
        <w:rPr>
          <w:rFonts w:ascii="Times New Roman" w:hAnsi="Times New Roman" w:cs="Times New Roman"/>
        </w:rPr>
        <w:t>, eksempelvis med</w:t>
      </w:r>
      <w:r w:rsidRPr="0004269A">
        <w:rPr>
          <w:rFonts w:ascii="Times New Roman" w:hAnsi="Times New Roman" w:cs="Times New Roman"/>
        </w:rPr>
        <w:t xml:space="preserve"> indførelse af uddannelsesparathedsbegrebet og UPV i overgangen fra grundskole til ungdomsuddannelse.</w:t>
      </w:r>
      <w:r w:rsidRPr="00267A6A">
        <w:rPr>
          <w:rFonts w:ascii="Times New Roman" w:hAnsi="Times New Roman" w:cs="Times New Roman"/>
          <w:color w:val="008000"/>
        </w:rPr>
        <w:t xml:space="preserve"> </w:t>
      </w:r>
      <w:r w:rsidR="00B17C7F" w:rsidRPr="00B17C7F">
        <w:rPr>
          <w:rFonts w:ascii="Times New Roman" w:hAnsi="Times New Roman" w:cs="Times New Roman"/>
        </w:rPr>
        <w:t xml:space="preserve">Helt konkret kan man tale om, at der i </w:t>
      </w:r>
      <w:r w:rsidRPr="00B17C7F">
        <w:rPr>
          <w:rFonts w:ascii="Times New Roman" w:hAnsi="Times New Roman" w:cs="Times New Roman"/>
        </w:rPr>
        <w:t>uddannelsesparathedsbegrebet</w:t>
      </w:r>
      <w:r w:rsidRPr="00C36CB1">
        <w:rPr>
          <w:rFonts w:ascii="Times New Roman" w:hAnsi="Times New Roman" w:cs="Times New Roman"/>
        </w:rPr>
        <w:t xml:space="preserve">, og særligt i specificeringen af de personlige og sociale forudsætninger, lægger nogle helt klare krav og forventninger om, hvad der skal til for at gennemføre en ungdomsuddannelse. </w:t>
      </w:r>
      <w:r w:rsidRPr="002C7811">
        <w:rPr>
          <w:rFonts w:ascii="Times New Roman" w:hAnsi="Times New Roman" w:cs="Times New Roman"/>
        </w:rPr>
        <w:t xml:space="preserve">Man kan tale om et </w:t>
      </w:r>
      <w:r w:rsidR="00B17C7F">
        <w:rPr>
          <w:rFonts w:ascii="Times New Roman" w:hAnsi="Times New Roman" w:cs="Times New Roman"/>
        </w:rPr>
        <w:t>magtforhold</w:t>
      </w:r>
      <w:r w:rsidRPr="002C7811">
        <w:rPr>
          <w:rFonts w:ascii="Times New Roman" w:hAnsi="Times New Roman" w:cs="Times New Roman"/>
        </w:rPr>
        <w:t xml:space="preserve">, hvor læreren og UU-vejlederen er ”overdommere” i forhold til den </w:t>
      </w:r>
      <w:r>
        <w:rPr>
          <w:rFonts w:ascii="Times New Roman" w:hAnsi="Times New Roman" w:cs="Times New Roman"/>
        </w:rPr>
        <w:t xml:space="preserve">unges </w:t>
      </w:r>
      <w:r w:rsidRPr="002C7811">
        <w:rPr>
          <w:rFonts w:ascii="Times New Roman" w:hAnsi="Times New Roman" w:cs="Times New Roman"/>
        </w:rPr>
        <w:t xml:space="preserve">endelige vurdering af </w:t>
      </w:r>
      <w:r>
        <w:rPr>
          <w:rFonts w:ascii="Times New Roman" w:hAnsi="Times New Roman" w:cs="Times New Roman"/>
        </w:rPr>
        <w:t>uddannelsesparathed</w:t>
      </w:r>
      <w:r w:rsidRPr="002C7811">
        <w:rPr>
          <w:rFonts w:ascii="Times New Roman" w:hAnsi="Times New Roman" w:cs="Times New Roman"/>
        </w:rPr>
        <w:t>.</w:t>
      </w:r>
      <w:r>
        <w:rPr>
          <w:rFonts w:ascii="Times New Roman" w:hAnsi="Times New Roman" w:cs="Times New Roman"/>
          <w:sz w:val="40"/>
          <w:szCs w:val="40"/>
        </w:rPr>
        <w:t xml:space="preserve"> </w:t>
      </w:r>
      <w:r w:rsidR="00B17C7F">
        <w:rPr>
          <w:rFonts w:ascii="Times New Roman" w:hAnsi="Times New Roman" w:cs="Times New Roman"/>
        </w:rPr>
        <w:t>Et</w:t>
      </w:r>
      <w:r w:rsidRPr="00C36CB1">
        <w:rPr>
          <w:rFonts w:ascii="Times New Roman" w:hAnsi="Times New Roman" w:cs="Times New Roman"/>
        </w:rPr>
        <w:t xml:space="preserve"> magtforhold, der med </w:t>
      </w:r>
      <w:r w:rsidR="00B17C7F">
        <w:rPr>
          <w:rFonts w:ascii="Times New Roman" w:hAnsi="Times New Roman" w:cs="Times New Roman"/>
        </w:rPr>
        <w:t>udgangspunkt i Foucault</w:t>
      </w:r>
      <w:r w:rsidRPr="00C36CB1">
        <w:rPr>
          <w:rFonts w:ascii="Times New Roman" w:hAnsi="Times New Roman" w:cs="Times New Roman"/>
        </w:rPr>
        <w:t xml:space="preserve"> </w:t>
      </w:r>
      <w:r w:rsidR="00B17C7F">
        <w:rPr>
          <w:rFonts w:ascii="Times New Roman" w:hAnsi="Times New Roman" w:cs="Times New Roman"/>
        </w:rPr>
        <w:t xml:space="preserve">fremstår, idet skolen og UU-centrene (læreren og UU-vejlederen) er, hvad Foucault kalder </w:t>
      </w:r>
      <w:r>
        <w:rPr>
          <w:rFonts w:ascii="Times New Roman" w:hAnsi="Times New Roman" w:cs="Times New Roman"/>
        </w:rPr>
        <w:t>statsapparater,</w:t>
      </w:r>
      <w:r w:rsidR="00B17C7F">
        <w:rPr>
          <w:rFonts w:ascii="Times New Roman" w:hAnsi="Times New Roman" w:cs="Times New Roman"/>
        </w:rPr>
        <w:t xml:space="preserve"> som er underlagt lovgivningen og dermed forpligtet til at vurdere de unge</w:t>
      </w:r>
      <w:r>
        <w:rPr>
          <w:rFonts w:ascii="Times New Roman" w:hAnsi="Times New Roman" w:cs="Times New Roman"/>
        </w:rPr>
        <w:t>. Her man pege på, at lærerne og UU-vejlederne, dels selv</w:t>
      </w:r>
      <w:r w:rsidR="00B17C7F">
        <w:rPr>
          <w:rFonts w:ascii="Times New Roman" w:hAnsi="Times New Roman" w:cs="Times New Roman"/>
        </w:rPr>
        <w:t xml:space="preserve"> er</w:t>
      </w:r>
      <w:r>
        <w:rPr>
          <w:rFonts w:ascii="Times New Roman" w:hAnsi="Times New Roman" w:cs="Times New Roman"/>
        </w:rPr>
        <w:t xml:space="preserve"> underlagt disciplinen (proceduren for UPV, kriterierne for uddannelsesparathed), </w:t>
      </w:r>
      <w:r w:rsidR="00B17C7F">
        <w:rPr>
          <w:rFonts w:ascii="Times New Roman" w:hAnsi="Times New Roman" w:cs="Times New Roman"/>
        </w:rPr>
        <w:t>dels også er</w:t>
      </w:r>
      <w:r>
        <w:rPr>
          <w:rFonts w:ascii="Times New Roman" w:hAnsi="Times New Roman" w:cs="Times New Roman"/>
        </w:rPr>
        <w:t xml:space="preserve"> udøvere af disciplinen, hvormed de </w:t>
      </w:r>
      <w:r w:rsidRPr="00C36CB1">
        <w:rPr>
          <w:rFonts w:ascii="Times New Roman" w:hAnsi="Times New Roman" w:cs="Times New Roman"/>
        </w:rPr>
        <w:t>forsøger at</w:t>
      </w:r>
      <w:r>
        <w:rPr>
          <w:rFonts w:ascii="Times New Roman" w:hAnsi="Times New Roman" w:cs="Times New Roman"/>
        </w:rPr>
        <w:t xml:space="preserve"> kontrollere og regulere</w:t>
      </w:r>
      <w:r w:rsidRPr="00C36CB1">
        <w:rPr>
          <w:rFonts w:ascii="Times New Roman" w:hAnsi="Times New Roman" w:cs="Times New Roman"/>
        </w:rPr>
        <w:t xml:space="preserve"> </w:t>
      </w:r>
      <w:r>
        <w:rPr>
          <w:rFonts w:ascii="Times New Roman" w:hAnsi="Times New Roman" w:cs="Times New Roman"/>
        </w:rPr>
        <w:t>de unge, således at de</w:t>
      </w:r>
      <w:r w:rsidRPr="00C36CB1">
        <w:rPr>
          <w:rFonts w:ascii="Times New Roman" w:hAnsi="Times New Roman" w:cs="Times New Roman"/>
        </w:rPr>
        <w:t xml:space="preserve"> </w:t>
      </w:r>
      <w:r>
        <w:rPr>
          <w:rFonts w:ascii="Times New Roman" w:hAnsi="Times New Roman" w:cs="Times New Roman"/>
        </w:rPr>
        <w:t xml:space="preserve">bliver parate til påbegynde og </w:t>
      </w:r>
      <w:r w:rsidRPr="00C36CB1">
        <w:rPr>
          <w:rFonts w:ascii="Times New Roman" w:hAnsi="Times New Roman" w:cs="Times New Roman"/>
        </w:rPr>
        <w:t xml:space="preserve">gennemføre en ungdomsuddannelse. </w:t>
      </w:r>
    </w:p>
    <w:p w14:paraId="49C38B8B" w14:textId="77777777" w:rsidR="00B7331E" w:rsidRDefault="00B7331E" w:rsidP="00B7331E">
      <w:pPr>
        <w:spacing w:line="360" w:lineRule="auto"/>
        <w:rPr>
          <w:rFonts w:ascii="Times New Roman" w:hAnsi="Times New Roman" w:cs="Times New Roman"/>
        </w:rPr>
      </w:pPr>
    </w:p>
    <w:p w14:paraId="740BE581" w14:textId="2E10C598" w:rsidR="00B7331E" w:rsidRPr="00C36CB1" w:rsidRDefault="00B7331E" w:rsidP="00B7331E">
      <w:pPr>
        <w:spacing w:line="360" w:lineRule="auto"/>
        <w:rPr>
          <w:rFonts w:ascii="Times New Roman" w:hAnsi="Times New Roman" w:cs="Times New Roman"/>
        </w:rPr>
      </w:pPr>
      <w:r w:rsidRPr="00C36CB1">
        <w:rPr>
          <w:rFonts w:ascii="Times New Roman" w:hAnsi="Times New Roman" w:cs="Times New Roman"/>
        </w:rPr>
        <w:t>Derudover kan man diskuterer</w:t>
      </w:r>
      <w:r w:rsidR="00F001C6">
        <w:rPr>
          <w:rFonts w:ascii="Times New Roman" w:hAnsi="Times New Roman" w:cs="Times New Roman"/>
        </w:rPr>
        <w:t xml:space="preserve"> om</w:t>
      </w:r>
      <w:r w:rsidRPr="00C36CB1">
        <w:rPr>
          <w:rFonts w:ascii="Times New Roman" w:hAnsi="Times New Roman" w:cs="Times New Roman"/>
        </w:rPr>
        <w:t xml:space="preserve"> specificeringen af uddannelsesparathedsbegrebet </w:t>
      </w:r>
      <w:r w:rsidR="00CA5ADD">
        <w:rPr>
          <w:rFonts w:ascii="Times New Roman" w:hAnsi="Times New Roman" w:cs="Times New Roman"/>
        </w:rPr>
        <w:t>betyder</w:t>
      </w:r>
      <w:r w:rsidRPr="00C36CB1">
        <w:rPr>
          <w:rFonts w:ascii="Times New Roman" w:hAnsi="Times New Roman" w:cs="Times New Roman"/>
        </w:rPr>
        <w:t xml:space="preserve"> en ekstra selektering </w:t>
      </w:r>
      <w:r w:rsidR="00F001C6">
        <w:rPr>
          <w:rFonts w:ascii="Times New Roman" w:hAnsi="Times New Roman" w:cs="Times New Roman"/>
        </w:rPr>
        <w:t>af</w:t>
      </w:r>
      <w:r w:rsidRPr="00C36CB1">
        <w:rPr>
          <w:rFonts w:ascii="Times New Roman" w:hAnsi="Times New Roman" w:cs="Times New Roman"/>
        </w:rPr>
        <w:t xml:space="preserve"> de unge</w:t>
      </w:r>
      <w:r w:rsidR="00F001C6">
        <w:rPr>
          <w:rFonts w:ascii="Times New Roman" w:hAnsi="Times New Roman" w:cs="Times New Roman"/>
        </w:rPr>
        <w:t xml:space="preserve"> til ungdomsuddannelserne</w:t>
      </w:r>
      <w:r w:rsidRPr="00C36CB1">
        <w:rPr>
          <w:rFonts w:ascii="Times New Roman" w:hAnsi="Times New Roman" w:cs="Times New Roman"/>
        </w:rPr>
        <w:t xml:space="preserve">, da der </w:t>
      </w:r>
      <w:r w:rsidR="00F001C6">
        <w:rPr>
          <w:rFonts w:ascii="Times New Roman" w:hAnsi="Times New Roman" w:cs="Times New Roman"/>
        </w:rPr>
        <w:t>med specificeringen af de personlige og sociale forudsætninger i uddannelsesparathedsbegrebet</w:t>
      </w:r>
      <w:r w:rsidRPr="00C36CB1">
        <w:rPr>
          <w:rFonts w:ascii="Times New Roman" w:hAnsi="Times New Roman" w:cs="Times New Roman"/>
        </w:rPr>
        <w:t xml:space="preserve"> fra Undervisningsministeriets </w:t>
      </w:r>
      <w:r w:rsidRPr="00C36CB1">
        <w:rPr>
          <w:rFonts w:ascii="Times New Roman" w:hAnsi="Times New Roman" w:cs="Times New Roman"/>
        </w:rPr>
        <w:lastRenderedPageBreak/>
        <w:t>side er fremlagt nogle helt klare beskrivelser og opmærksomhedspunkter, som lærerne</w:t>
      </w:r>
      <w:r w:rsidR="00F001C6">
        <w:rPr>
          <w:rFonts w:ascii="Times New Roman" w:hAnsi="Times New Roman" w:cs="Times New Roman"/>
        </w:rPr>
        <w:t xml:space="preserve"> kan bruge som inspiration</w:t>
      </w:r>
      <w:r w:rsidRPr="00C36CB1">
        <w:rPr>
          <w:rFonts w:ascii="Times New Roman" w:hAnsi="Times New Roman" w:cs="Times New Roman"/>
        </w:rPr>
        <w:t xml:space="preserve"> og værktøj. </w:t>
      </w:r>
      <w:r w:rsidR="00F001C6">
        <w:rPr>
          <w:rFonts w:ascii="Times New Roman" w:hAnsi="Times New Roman" w:cs="Times New Roman"/>
        </w:rPr>
        <w:t>Det er svært at forestille sig, at lærerne ikke</w:t>
      </w:r>
      <w:r w:rsidRPr="00C36CB1">
        <w:rPr>
          <w:rFonts w:ascii="Times New Roman" w:hAnsi="Times New Roman" w:cs="Times New Roman"/>
        </w:rPr>
        <w:t xml:space="preserve"> vælger at </w:t>
      </w:r>
      <w:r w:rsidR="00F001C6">
        <w:rPr>
          <w:rFonts w:ascii="Times New Roman" w:hAnsi="Times New Roman" w:cs="Times New Roman"/>
        </w:rPr>
        <w:t>lade sig inspirere af ’Vurdering af elevernes personlige og sociale forudsætninger – værktøj og inspiration’ med</w:t>
      </w:r>
      <w:r w:rsidRPr="00C36CB1">
        <w:rPr>
          <w:rFonts w:ascii="Times New Roman" w:hAnsi="Times New Roman" w:cs="Times New Roman"/>
        </w:rPr>
        <w:t xml:space="preserve"> </w:t>
      </w:r>
      <w:r w:rsidR="00F001C6">
        <w:rPr>
          <w:rFonts w:ascii="Times New Roman" w:hAnsi="Times New Roman" w:cs="Times New Roman"/>
        </w:rPr>
        <w:t xml:space="preserve">så </w:t>
      </w:r>
      <w:r w:rsidRPr="00C36CB1">
        <w:rPr>
          <w:rFonts w:ascii="Times New Roman" w:hAnsi="Times New Roman" w:cs="Times New Roman"/>
        </w:rPr>
        <w:t>klar</w:t>
      </w:r>
      <w:r w:rsidR="00F001C6">
        <w:rPr>
          <w:rFonts w:ascii="Times New Roman" w:hAnsi="Times New Roman" w:cs="Times New Roman"/>
        </w:rPr>
        <w:t>e</w:t>
      </w:r>
      <w:r w:rsidRPr="00C36CB1">
        <w:rPr>
          <w:rFonts w:ascii="Times New Roman" w:hAnsi="Times New Roman" w:cs="Times New Roman"/>
        </w:rPr>
        <w:t xml:space="preserve"> beskrivelse af n</w:t>
      </w:r>
      <w:r w:rsidR="00C37994">
        <w:rPr>
          <w:rFonts w:ascii="Times New Roman" w:hAnsi="Times New Roman" w:cs="Times New Roman"/>
        </w:rPr>
        <w:t>ogle n</w:t>
      </w:r>
      <w:r w:rsidRPr="00C36CB1">
        <w:rPr>
          <w:rFonts w:ascii="Times New Roman" w:hAnsi="Times New Roman" w:cs="Times New Roman"/>
        </w:rPr>
        <w:t xml:space="preserve">ye </w:t>
      </w:r>
      <w:r w:rsidR="00F001C6">
        <w:rPr>
          <w:rFonts w:ascii="Times New Roman" w:hAnsi="Times New Roman" w:cs="Times New Roman"/>
        </w:rPr>
        <w:t>forhold</w:t>
      </w:r>
      <w:r w:rsidRPr="00C36CB1">
        <w:rPr>
          <w:rFonts w:ascii="Times New Roman" w:hAnsi="Times New Roman" w:cs="Times New Roman"/>
        </w:rPr>
        <w:t xml:space="preserve"> i </w:t>
      </w:r>
      <w:r w:rsidR="00F001C6">
        <w:rPr>
          <w:rFonts w:ascii="Times New Roman" w:hAnsi="Times New Roman" w:cs="Times New Roman"/>
        </w:rPr>
        <w:t>UPV i en i forvejen ændret praksis.</w:t>
      </w:r>
      <w:r w:rsidRPr="00C36CB1">
        <w:rPr>
          <w:rFonts w:ascii="Times New Roman" w:hAnsi="Times New Roman" w:cs="Times New Roman"/>
        </w:rPr>
        <w:t xml:space="preserve"> </w:t>
      </w:r>
      <w:r w:rsidR="0088511E">
        <w:rPr>
          <w:rFonts w:ascii="Times New Roman" w:hAnsi="Times New Roman" w:cs="Times New Roman"/>
        </w:rPr>
        <w:t>Ændringer som</w:t>
      </w:r>
      <w:r w:rsidRPr="00C36CB1">
        <w:rPr>
          <w:rFonts w:ascii="Times New Roman" w:hAnsi="Times New Roman" w:cs="Times New Roman"/>
        </w:rPr>
        <w:t xml:space="preserve"> </w:t>
      </w:r>
      <w:r w:rsidR="00F001C6">
        <w:rPr>
          <w:rFonts w:ascii="Times New Roman" w:hAnsi="Times New Roman" w:cs="Times New Roman"/>
        </w:rPr>
        <w:t>eksempelvis det, at</w:t>
      </w:r>
      <w:r w:rsidRPr="00C36CB1">
        <w:rPr>
          <w:rFonts w:ascii="Times New Roman" w:hAnsi="Times New Roman" w:cs="Times New Roman"/>
        </w:rPr>
        <w:t xml:space="preserve"> lærerne </w:t>
      </w:r>
      <w:r w:rsidR="00F001C6">
        <w:rPr>
          <w:rFonts w:ascii="Times New Roman" w:hAnsi="Times New Roman" w:cs="Times New Roman"/>
        </w:rPr>
        <w:t>nu alene i første omgang er dem, der</w:t>
      </w:r>
      <w:r w:rsidRPr="00C36CB1">
        <w:rPr>
          <w:rFonts w:ascii="Times New Roman" w:hAnsi="Times New Roman" w:cs="Times New Roman"/>
        </w:rPr>
        <w:t xml:space="preserve"> varetager vurderingen og ikke længere UU-vejlederne. </w:t>
      </w:r>
      <w:r w:rsidR="00F001C6">
        <w:rPr>
          <w:rFonts w:ascii="Times New Roman" w:hAnsi="Times New Roman" w:cs="Times New Roman"/>
        </w:rPr>
        <w:t>Det kan</w:t>
      </w:r>
      <w:r w:rsidRPr="00C36CB1">
        <w:rPr>
          <w:rFonts w:ascii="Times New Roman" w:hAnsi="Times New Roman" w:cs="Times New Roman"/>
        </w:rPr>
        <w:t xml:space="preserve"> ligeledes diskuteres, hvor hensigtsmæssigt det er, at nogle ensidigt faglige lærere (der primært har fokus på elevernes faglige kompetencer) nu skal forhold sig til om de unge kan gennemføre den ønskede ungdomsuddannelse. Kender lærerne nok til </w:t>
      </w:r>
      <w:r w:rsidR="004B5596">
        <w:rPr>
          <w:rFonts w:ascii="Times New Roman" w:hAnsi="Times New Roman" w:cs="Times New Roman"/>
        </w:rPr>
        <w:t>de</w:t>
      </w:r>
      <w:r w:rsidRPr="00C36CB1">
        <w:rPr>
          <w:rFonts w:ascii="Times New Roman" w:hAnsi="Times New Roman" w:cs="Times New Roman"/>
        </w:rPr>
        <w:t xml:space="preserve"> forskellige ungdo</w:t>
      </w:r>
      <w:r w:rsidR="0088511E">
        <w:rPr>
          <w:rFonts w:ascii="Times New Roman" w:hAnsi="Times New Roman" w:cs="Times New Roman"/>
        </w:rPr>
        <w:t>msuddannelsers doxa og struktur? K</w:t>
      </w:r>
      <w:r w:rsidRPr="00C36CB1">
        <w:rPr>
          <w:rFonts w:ascii="Times New Roman" w:hAnsi="Times New Roman" w:cs="Times New Roman"/>
        </w:rPr>
        <w:t xml:space="preserve">ender de overhovedet til </w:t>
      </w:r>
      <w:r w:rsidR="0088511E">
        <w:rPr>
          <w:rFonts w:ascii="Times New Roman" w:hAnsi="Times New Roman" w:cs="Times New Roman"/>
        </w:rPr>
        <w:t xml:space="preserve">alle </w:t>
      </w:r>
      <w:r w:rsidR="004B5596">
        <w:rPr>
          <w:rFonts w:ascii="Times New Roman" w:hAnsi="Times New Roman" w:cs="Times New Roman"/>
        </w:rPr>
        <w:t>de mulighede uddannelsesretninger eksempelvis</w:t>
      </w:r>
      <w:r w:rsidRPr="00C36CB1">
        <w:rPr>
          <w:rFonts w:ascii="Times New Roman" w:hAnsi="Times New Roman" w:cs="Times New Roman"/>
        </w:rPr>
        <w:t xml:space="preserve"> indenfor erhvervsuddannelserne? </w:t>
      </w:r>
    </w:p>
    <w:p w14:paraId="0770865E" w14:textId="77777777" w:rsidR="00B7331E" w:rsidRPr="00B60831" w:rsidRDefault="00B7331E" w:rsidP="00B7331E">
      <w:pPr>
        <w:spacing w:line="360" w:lineRule="auto"/>
        <w:rPr>
          <w:rFonts w:ascii="Times New Roman" w:hAnsi="Times New Roman" w:cs="Times New Roman"/>
          <w:color w:val="0000FF"/>
        </w:rPr>
      </w:pPr>
    </w:p>
    <w:p w14:paraId="02DF8B69" w14:textId="6B6E13A2" w:rsidR="00B7331E" w:rsidRPr="00C36CB1" w:rsidRDefault="00B7331E" w:rsidP="00B7331E">
      <w:pPr>
        <w:spacing w:line="360" w:lineRule="auto"/>
        <w:rPr>
          <w:rFonts w:ascii="Times New Roman" w:hAnsi="Times New Roman" w:cs="Times New Roman"/>
        </w:rPr>
      </w:pPr>
      <w:r w:rsidRPr="00C36CB1">
        <w:rPr>
          <w:rFonts w:ascii="Times New Roman" w:hAnsi="Times New Roman" w:cs="Times New Roman"/>
        </w:rPr>
        <w:t xml:space="preserve">Når man ser på den udvikling, der er sket i sorteringsmekanismerne i overgangen fra grundskole til ungdomsuddannelse – her fra egnethedserklæring til gymnasiet </w:t>
      </w:r>
      <w:r w:rsidR="004B5596">
        <w:rPr>
          <w:rFonts w:ascii="Times New Roman" w:hAnsi="Times New Roman" w:cs="Times New Roman"/>
        </w:rPr>
        <w:t xml:space="preserve">og nu </w:t>
      </w:r>
      <w:r w:rsidRPr="00C36CB1">
        <w:rPr>
          <w:rFonts w:ascii="Times New Roman" w:hAnsi="Times New Roman" w:cs="Times New Roman"/>
        </w:rPr>
        <w:t xml:space="preserve">til uddannelsesparathedsvurderingen til både de gymnasiale uddannelser og erhvervsuddannelserne </w:t>
      </w:r>
      <w:r w:rsidR="004B5596">
        <w:rPr>
          <w:rFonts w:ascii="Times New Roman" w:hAnsi="Times New Roman" w:cs="Times New Roman"/>
        </w:rPr>
        <w:t xml:space="preserve">– kan </w:t>
      </w:r>
      <w:r w:rsidRPr="00C36CB1">
        <w:rPr>
          <w:rFonts w:ascii="Times New Roman" w:hAnsi="Times New Roman" w:cs="Times New Roman"/>
        </w:rPr>
        <w:t xml:space="preserve">man pege på, at de unge nu ikke ”kun” vurderes ud fra faglige kriterier og modenhed, men med UPV skal de unge også vurderes ud fra personlige forudsætninger som f.eks. mødestabilitet og valgparthed samt ud fra sociale forudsætninger som samarbejdsevne, respekt og tolerance. Specificeringen af de personlige og sociale forudsætninger i uddannelsesparathedsbegrebet kan vurderes at få en ekstra selekterende funktion, idet der nu er nogle helt klare og specifikke nøglebegreber, der </w:t>
      </w:r>
      <w:r w:rsidR="003118FA">
        <w:rPr>
          <w:rFonts w:ascii="Times New Roman" w:hAnsi="Times New Roman" w:cs="Times New Roman"/>
        </w:rPr>
        <w:t>fremlægger</w:t>
      </w:r>
      <w:r w:rsidRPr="00C36CB1">
        <w:rPr>
          <w:rFonts w:ascii="Times New Roman" w:hAnsi="Times New Roman" w:cs="Times New Roman"/>
        </w:rPr>
        <w:t>, hvad der ligger i disse forudsætninger</w:t>
      </w:r>
      <w:r w:rsidR="004B5596">
        <w:rPr>
          <w:rFonts w:ascii="Times New Roman" w:hAnsi="Times New Roman" w:cs="Times New Roman"/>
        </w:rPr>
        <w:t>, hvor det førhen var mere ’frit for’, hvad der lå herunder af kriterier</w:t>
      </w:r>
      <w:r w:rsidRPr="00C36CB1">
        <w:rPr>
          <w:rFonts w:ascii="Times New Roman" w:hAnsi="Times New Roman" w:cs="Times New Roman"/>
        </w:rPr>
        <w:t xml:space="preserve">. Derudover er der også med uddannelsesparathedsvurderingen kommet en særlig tidsbestemt procedure, som betyder, at lærere og vejledere skal følge en fastlagt procedure for vurderingen og som tillige betyder, at de unge i 8. klasse skal tage stilling til deres uddannelsesvalg efter 9. eller 10. klasse. </w:t>
      </w:r>
    </w:p>
    <w:p w14:paraId="79925E41" w14:textId="55CDDEC3" w:rsidR="00B7331E" w:rsidRDefault="00B7331E" w:rsidP="00B7331E">
      <w:pPr>
        <w:spacing w:line="360" w:lineRule="auto"/>
        <w:rPr>
          <w:rFonts w:ascii="Times New Roman" w:hAnsi="Times New Roman" w:cs="Times New Roman"/>
        </w:rPr>
      </w:pPr>
      <w:r w:rsidRPr="00C36CB1">
        <w:rPr>
          <w:rFonts w:ascii="Times New Roman" w:hAnsi="Times New Roman" w:cs="Times New Roman"/>
        </w:rPr>
        <w:t xml:space="preserve">En procedure og vurdering som med Foucault kan henføres til moderne magtteknikker. Disse magtteknikker udspringer af biomagten, hvilket ikke skal </w:t>
      </w:r>
      <w:r w:rsidR="003118FA">
        <w:rPr>
          <w:rFonts w:ascii="Times New Roman" w:hAnsi="Times New Roman" w:cs="Times New Roman"/>
        </w:rPr>
        <w:t>fremlægges</w:t>
      </w:r>
      <w:r w:rsidRPr="00C36CB1">
        <w:rPr>
          <w:rFonts w:ascii="Times New Roman" w:hAnsi="Times New Roman" w:cs="Times New Roman"/>
        </w:rPr>
        <w:t xml:space="preserve"> negativt, men som noget produktivt</w:t>
      </w:r>
      <w:r w:rsidRPr="002317F9">
        <w:rPr>
          <w:rFonts w:ascii="Times New Roman" w:hAnsi="Times New Roman" w:cs="Times New Roman"/>
        </w:rPr>
        <w:t xml:space="preserve"> (</w:t>
      </w:r>
      <w:r w:rsidR="002317F9" w:rsidRPr="002317F9">
        <w:rPr>
          <w:rFonts w:ascii="Times New Roman" w:hAnsi="Times New Roman" w:cs="Times New Roman"/>
        </w:rPr>
        <w:t>Heede 2002:41</w:t>
      </w:r>
      <w:r w:rsidRPr="002317F9">
        <w:rPr>
          <w:rFonts w:ascii="Times New Roman" w:hAnsi="Times New Roman" w:cs="Times New Roman"/>
        </w:rPr>
        <w:t xml:space="preserve">), </w:t>
      </w:r>
      <w:r w:rsidRPr="00C36CB1">
        <w:rPr>
          <w:rFonts w:ascii="Times New Roman" w:hAnsi="Times New Roman" w:cs="Times New Roman"/>
        </w:rPr>
        <w:t>idet Regeringen og de politiske partier gennem bl.a. de lovmæssige initiativer i Ungepakke 2, herunder UPV forsøger at ’normalisere’ og skabe særlige samfundsborgere</w:t>
      </w:r>
      <w:r>
        <w:rPr>
          <w:rFonts w:ascii="Times New Roman" w:hAnsi="Times New Roman" w:cs="Times New Roman"/>
        </w:rPr>
        <w:t xml:space="preserve"> – får dem til at tænke og handle på bestemte måder</w:t>
      </w:r>
      <w:r w:rsidRPr="00C36CB1">
        <w:rPr>
          <w:rFonts w:ascii="Times New Roman" w:hAnsi="Times New Roman" w:cs="Times New Roman"/>
        </w:rPr>
        <w:t xml:space="preserve">. </w:t>
      </w:r>
      <w:r>
        <w:rPr>
          <w:rFonts w:ascii="Times New Roman" w:hAnsi="Times New Roman" w:cs="Times New Roman"/>
        </w:rPr>
        <w:t>N</w:t>
      </w:r>
      <w:r w:rsidRPr="00C36CB1">
        <w:rPr>
          <w:rFonts w:ascii="Times New Roman" w:hAnsi="Times New Roman" w:cs="Times New Roman"/>
        </w:rPr>
        <w:t>ogle borgere</w:t>
      </w:r>
      <w:r>
        <w:rPr>
          <w:rFonts w:ascii="Times New Roman" w:hAnsi="Times New Roman" w:cs="Times New Roman"/>
        </w:rPr>
        <w:t>,</w:t>
      </w:r>
      <w:r w:rsidRPr="00C36CB1">
        <w:rPr>
          <w:rFonts w:ascii="Times New Roman" w:hAnsi="Times New Roman" w:cs="Times New Roman"/>
        </w:rPr>
        <w:t xml:space="preserve"> der </w:t>
      </w:r>
      <w:r>
        <w:rPr>
          <w:rFonts w:ascii="Times New Roman" w:hAnsi="Times New Roman" w:cs="Times New Roman"/>
        </w:rPr>
        <w:t>således</w:t>
      </w:r>
      <w:r w:rsidRPr="00C36CB1">
        <w:rPr>
          <w:rFonts w:ascii="Times New Roman" w:hAnsi="Times New Roman" w:cs="Times New Roman"/>
        </w:rPr>
        <w:t xml:space="preserve"> kan sikre </w:t>
      </w:r>
      <w:r>
        <w:rPr>
          <w:rFonts w:ascii="Times New Roman" w:hAnsi="Times New Roman" w:cs="Times New Roman"/>
        </w:rPr>
        <w:t>samfundets velfærd og velstand, h</w:t>
      </w:r>
      <w:r w:rsidRPr="00C36CB1">
        <w:rPr>
          <w:rFonts w:ascii="Times New Roman" w:hAnsi="Times New Roman" w:cs="Times New Roman"/>
        </w:rPr>
        <w:t>vilket kan siges at være et af målene med UPV, der netop er blevet lovmæssigt forankret med henblik på, at flest mulige unge får en ungdomsuddannelse (jf. den politiske 95 % målsætning), og på den måde</w:t>
      </w:r>
      <w:r>
        <w:rPr>
          <w:rFonts w:ascii="Times New Roman" w:hAnsi="Times New Roman" w:cs="Times New Roman"/>
        </w:rPr>
        <w:t xml:space="preserve"> skal </w:t>
      </w:r>
      <w:r w:rsidRPr="00C36CB1">
        <w:rPr>
          <w:rFonts w:ascii="Times New Roman" w:hAnsi="Times New Roman" w:cs="Times New Roman"/>
        </w:rPr>
        <w:t xml:space="preserve">sikre </w:t>
      </w:r>
      <w:r>
        <w:rPr>
          <w:rFonts w:ascii="Times New Roman" w:hAnsi="Times New Roman" w:cs="Times New Roman"/>
        </w:rPr>
        <w:t xml:space="preserve">bl.a. </w:t>
      </w:r>
      <w:r w:rsidRPr="00C36CB1">
        <w:rPr>
          <w:rFonts w:ascii="Times New Roman" w:hAnsi="Times New Roman" w:cs="Times New Roman"/>
        </w:rPr>
        <w:lastRenderedPageBreak/>
        <w:t xml:space="preserve">samfundets </w:t>
      </w:r>
      <w:r>
        <w:rPr>
          <w:rFonts w:ascii="Times New Roman" w:hAnsi="Times New Roman" w:cs="Times New Roman"/>
        </w:rPr>
        <w:t xml:space="preserve">velfærd og </w:t>
      </w:r>
      <w:r w:rsidRPr="00C36CB1">
        <w:rPr>
          <w:rFonts w:ascii="Times New Roman" w:hAnsi="Times New Roman" w:cs="Times New Roman"/>
        </w:rPr>
        <w:t>konkurrenceevne på det globale marked</w:t>
      </w:r>
      <w:r w:rsidRPr="00C36CB1">
        <w:rPr>
          <w:rStyle w:val="Fodnotehenvisning"/>
          <w:rFonts w:ascii="Times New Roman" w:hAnsi="Times New Roman" w:cs="Times New Roman"/>
        </w:rPr>
        <w:footnoteReference w:id="64"/>
      </w:r>
      <w:r w:rsidRPr="00C36CB1">
        <w:rPr>
          <w:rFonts w:ascii="Times New Roman" w:hAnsi="Times New Roman" w:cs="Times New Roman"/>
        </w:rPr>
        <w:t xml:space="preserve">. </w:t>
      </w:r>
      <w:r>
        <w:rPr>
          <w:rFonts w:ascii="Times New Roman" w:hAnsi="Times New Roman" w:cs="Times New Roman"/>
        </w:rPr>
        <w:t xml:space="preserve">Dette er jo en positiv ting, hvem ønsker ikke at leve </w:t>
      </w:r>
      <w:r w:rsidR="00B122FE">
        <w:rPr>
          <w:rFonts w:ascii="Times New Roman" w:hAnsi="Times New Roman" w:cs="Times New Roman"/>
        </w:rPr>
        <w:t xml:space="preserve">et liv </w:t>
      </w:r>
      <w:r w:rsidR="00376152">
        <w:rPr>
          <w:rFonts w:ascii="Times New Roman" w:hAnsi="Times New Roman" w:cs="Times New Roman"/>
        </w:rPr>
        <w:t>under</w:t>
      </w:r>
      <w:r w:rsidR="009967FD">
        <w:rPr>
          <w:rFonts w:ascii="Times New Roman" w:hAnsi="Times New Roman" w:cs="Times New Roman"/>
        </w:rPr>
        <w:t xml:space="preserve"> økonomiske og sociale fordele</w:t>
      </w:r>
      <w:r w:rsidR="009676FA">
        <w:rPr>
          <w:rFonts w:ascii="Times New Roman" w:hAnsi="Times New Roman" w:cs="Times New Roman"/>
        </w:rPr>
        <w:t>?</w:t>
      </w:r>
    </w:p>
    <w:p w14:paraId="7F36EA08" w14:textId="77777777" w:rsidR="00B7331E" w:rsidRDefault="00B7331E" w:rsidP="00B7331E">
      <w:pPr>
        <w:spacing w:line="360" w:lineRule="auto"/>
        <w:rPr>
          <w:rFonts w:ascii="Times New Roman" w:hAnsi="Times New Roman" w:cs="Times New Roman"/>
        </w:rPr>
      </w:pPr>
    </w:p>
    <w:p w14:paraId="78BD3003" w14:textId="4C2D0BB5" w:rsidR="00B7331E" w:rsidRDefault="00B7331E" w:rsidP="00B7331E">
      <w:pPr>
        <w:spacing w:line="360" w:lineRule="auto"/>
        <w:rPr>
          <w:rFonts w:ascii="Times New Roman" w:hAnsi="Times New Roman" w:cs="Times New Roman"/>
          <w:color w:val="1C1C1C"/>
        </w:rPr>
      </w:pPr>
      <w:r w:rsidRPr="00C36CB1">
        <w:rPr>
          <w:rFonts w:ascii="Times New Roman" w:hAnsi="Times New Roman" w:cs="Times New Roman"/>
          <w:color w:val="1C1C1C"/>
        </w:rPr>
        <w:t>Målet med UPV har</w:t>
      </w:r>
      <w:r>
        <w:rPr>
          <w:rFonts w:ascii="Times New Roman" w:hAnsi="Times New Roman" w:cs="Times New Roman"/>
          <w:color w:val="1C1C1C"/>
        </w:rPr>
        <w:t xml:space="preserve"> ligeledes</w:t>
      </w:r>
      <w:r w:rsidRPr="00C36CB1">
        <w:rPr>
          <w:rFonts w:ascii="Times New Roman" w:hAnsi="Times New Roman" w:cs="Times New Roman"/>
          <w:color w:val="1C1C1C"/>
        </w:rPr>
        <w:t xml:space="preserve"> været, at man fra politisk hold har haft et ønske om at </w:t>
      </w:r>
      <w:r>
        <w:rPr>
          <w:rFonts w:ascii="Times New Roman" w:hAnsi="Times New Roman" w:cs="Times New Roman"/>
          <w:color w:val="1C1C1C"/>
        </w:rPr>
        <w:t>mindske</w:t>
      </w:r>
      <w:r w:rsidRPr="00C36CB1">
        <w:rPr>
          <w:rFonts w:ascii="Times New Roman" w:hAnsi="Times New Roman" w:cs="Times New Roman"/>
          <w:color w:val="1C1C1C"/>
        </w:rPr>
        <w:t xml:space="preserve"> frafald og omvalg</w:t>
      </w:r>
      <w:r>
        <w:rPr>
          <w:rFonts w:ascii="Times New Roman" w:hAnsi="Times New Roman" w:cs="Times New Roman"/>
          <w:color w:val="1C1C1C"/>
        </w:rPr>
        <w:t xml:space="preserve"> </w:t>
      </w:r>
      <w:r w:rsidRPr="00C36CB1">
        <w:rPr>
          <w:rFonts w:ascii="Times New Roman" w:hAnsi="Times New Roman" w:cs="Times New Roman"/>
          <w:color w:val="1C1C1C"/>
        </w:rPr>
        <w:t>samt at få flest mulige i uddannelse</w:t>
      </w:r>
      <w:r w:rsidRPr="00376152">
        <w:rPr>
          <w:rFonts w:ascii="Times New Roman" w:hAnsi="Times New Roman" w:cs="Times New Roman"/>
        </w:rPr>
        <w:t xml:space="preserve"> (</w:t>
      </w:r>
      <w:r w:rsidR="00CA5C99">
        <w:rPr>
          <w:rFonts w:ascii="Times New Roman" w:hAnsi="Times New Roman" w:cs="Times New Roman"/>
        </w:rPr>
        <w:t>UVM 2009:</w:t>
      </w:r>
      <w:r w:rsidR="00376152">
        <w:rPr>
          <w:rFonts w:ascii="Times New Roman" w:hAnsi="Times New Roman" w:cs="Times New Roman"/>
        </w:rPr>
        <w:t xml:space="preserve">bilag 1,A2 + </w:t>
      </w:r>
      <w:r w:rsidRPr="00376152">
        <w:rPr>
          <w:rFonts w:ascii="Times New Roman" w:hAnsi="Times New Roman" w:cs="Times New Roman"/>
        </w:rPr>
        <w:t>CEFU m.fl. 2012:16).</w:t>
      </w:r>
      <w:r w:rsidRPr="00C36CB1">
        <w:rPr>
          <w:rFonts w:ascii="Times New Roman" w:hAnsi="Times New Roman" w:cs="Times New Roman"/>
          <w:color w:val="1C1C1C"/>
        </w:rPr>
        <w:t xml:space="preserve"> Dette har særligt været rettet mod erhvervsuddannelserne, der, ifølge LO (2005), har været sted for de unge, der ikke var ”gode nok” til gymnasiet</w:t>
      </w:r>
      <w:r w:rsidRPr="00C36CB1">
        <w:rPr>
          <w:rStyle w:val="Fodnotehenvisning"/>
          <w:rFonts w:ascii="Times New Roman" w:hAnsi="Times New Roman" w:cs="Times New Roman"/>
          <w:color w:val="1C1C1C"/>
        </w:rPr>
        <w:footnoteReference w:id="65"/>
      </w:r>
      <w:r w:rsidRPr="00C36CB1">
        <w:rPr>
          <w:rFonts w:ascii="Times New Roman" w:hAnsi="Times New Roman" w:cs="Times New Roman"/>
          <w:color w:val="1C1C1C"/>
        </w:rPr>
        <w:t xml:space="preserve">. </w:t>
      </w:r>
    </w:p>
    <w:p w14:paraId="0CE7CDB7" w14:textId="361CDCC9" w:rsidR="00B7331E" w:rsidRPr="00C36CB1" w:rsidRDefault="00B7331E" w:rsidP="00B7331E">
      <w:pPr>
        <w:spacing w:line="360" w:lineRule="auto"/>
        <w:rPr>
          <w:rFonts w:ascii="Times New Roman" w:hAnsi="Times New Roman" w:cs="Times New Roman"/>
          <w:color w:val="1C1C1C"/>
        </w:rPr>
      </w:pPr>
      <w:r w:rsidRPr="00C36CB1">
        <w:rPr>
          <w:rFonts w:ascii="Times New Roman" w:hAnsi="Times New Roman" w:cs="Times New Roman"/>
          <w:color w:val="1C1C1C"/>
        </w:rPr>
        <w:t xml:space="preserve">Det viser sig, ifølge CEFU ml. (2011, 2012), at UPV har haft </w:t>
      </w:r>
      <w:r w:rsidR="00FE737D">
        <w:rPr>
          <w:rFonts w:ascii="Times New Roman" w:hAnsi="Times New Roman" w:cs="Times New Roman"/>
          <w:color w:val="1C1C1C"/>
        </w:rPr>
        <w:t>d</w:t>
      </w:r>
      <w:r w:rsidRPr="00C36CB1">
        <w:rPr>
          <w:rFonts w:ascii="Times New Roman" w:hAnsi="Times New Roman" w:cs="Times New Roman"/>
          <w:color w:val="1C1C1C"/>
        </w:rPr>
        <w:t xml:space="preserve">en </w:t>
      </w:r>
      <w:r w:rsidR="00FE737D">
        <w:rPr>
          <w:rFonts w:ascii="Times New Roman" w:hAnsi="Times New Roman" w:cs="Times New Roman"/>
          <w:color w:val="1C1C1C"/>
        </w:rPr>
        <w:t>ønskede</w:t>
      </w:r>
      <w:r w:rsidRPr="00C36CB1">
        <w:rPr>
          <w:rFonts w:ascii="Times New Roman" w:hAnsi="Times New Roman" w:cs="Times New Roman"/>
          <w:color w:val="1C1C1C"/>
        </w:rPr>
        <w:t xml:space="preserve"> effe</w:t>
      </w:r>
      <w:r w:rsidR="00FE737D">
        <w:rPr>
          <w:rFonts w:ascii="Times New Roman" w:hAnsi="Times New Roman" w:cs="Times New Roman"/>
          <w:color w:val="1C1C1C"/>
        </w:rPr>
        <w:t>kt på reduceringen af frafald og omvalg i ungdomsuddannelserne. Dog kan</w:t>
      </w:r>
      <w:r w:rsidRPr="00C36CB1">
        <w:rPr>
          <w:rFonts w:ascii="Times New Roman" w:hAnsi="Times New Roman" w:cs="Times New Roman"/>
          <w:color w:val="1C1C1C"/>
        </w:rPr>
        <w:t xml:space="preserve"> den ’gennemsigtige’ sorteringen </w:t>
      </w:r>
      <w:r w:rsidR="00FE737D">
        <w:rPr>
          <w:rFonts w:ascii="Times New Roman" w:hAnsi="Times New Roman" w:cs="Times New Roman"/>
          <w:color w:val="1C1C1C"/>
        </w:rPr>
        <w:t>i UPV af de unge som</w:t>
      </w:r>
      <w:r w:rsidRPr="00C36CB1">
        <w:rPr>
          <w:rFonts w:ascii="Times New Roman" w:hAnsi="Times New Roman" w:cs="Times New Roman"/>
          <w:color w:val="1C1C1C"/>
        </w:rPr>
        <w:t xml:space="preserve"> uddannelsesparat og ikke-uddannelsesparat, </w:t>
      </w:r>
      <w:r w:rsidR="00FE737D">
        <w:rPr>
          <w:rFonts w:ascii="Times New Roman" w:hAnsi="Times New Roman" w:cs="Times New Roman"/>
          <w:color w:val="1C1C1C"/>
        </w:rPr>
        <w:t>ligeledes have</w:t>
      </w:r>
      <w:r w:rsidRPr="00C36CB1">
        <w:rPr>
          <w:rFonts w:ascii="Times New Roman" w:hAnsi="Times New Roman" w:cs="Times New Roman"/>
          <w:color w:val="1C1C1C"/>
        </w:rPr>
        <w:t xml:space="preserve"> haft negative konsekvenser </w:t>
      </w:r>
      <w:r w:rsidR="00FE737D">
        <w:rPr>
          <w:rFonts w:ascii="Times New Roman" w:hAnsi="Times New Roman" w:cs="Times New Roman"/>
          <w:color w:val="1C1C1C"/>
        </w:rPr>
        <w:t>for</w:t>
      </w:r>
      <w:r w:rsidRPr="00C36CB1">
        <w:rPr>
          <w:rFonts w:ascii="Times New Roman" w:hAnsi="Times New Roman" w:cs="Times New Roman"/>
          <w:color w:val="1C1C1C"/>
        </w:rPr>
        <w:t xml:space="preserve"> nogle af de unge, der er vurderet ikke-uddannelsesparate</w:t>
      </w:r>
      <w:r w:rsidR="00FE737D">
        <w:rPr>
          <w:rFonts w:ascii="Times New Roman" w:hAnsi="Times New Roman" w:cs="Times New Roman"/>
          <w:color w:val="1C1C1C"/>
        </w:rPr>
        <w:t xml:space="preserve"> (CEFU m.fl. 2011:9)</w:t>
      </w:r>
      <w:r w:rsidRPr="00C36CB1">
        <w:rPr>
          <w:rFonts w:ascii="Times New Roman" w:hAnsi="Times New Roman" w:cs="Times New Roman"/>
          <w:color w:val="1C1C1C"/>
        </w:rPr>
        <w:t xml:space="preserve">. </w:t>
      </w:r>
      <w:r w:rsidR="00FE737D">
        <w:rPr>
          <w:rFonts w:ascii="Times New Roman" w:hAnsi="Times New Roman" w:cs="Times New Roman"/>
          <w:color w:val="1C1C1C"/>
        </w:rPr>
        <w:t>Her viser det sig i CEFUs evaluering af UPV, at nogle af disse unge har</w:t>
      </w:r>
      <w:r w:rsidRPr="00C36CB1">
        <w:rPr>
          <w:rFonts w:ascii="Times New Roman" w:hAnsi="Times New Roman" w:cs="Times New Roman"/>
          <w:color w:val="1C1C1C"/>
        </w:rPr>
        <w:t xml:space="preserve"> oplevet vurderingen som en stemp</w:t>
      </w:r>
      <w:r w:rsidR="00FE737D">
        <w:rPr>
          <w:rFonts w:ascii="Times New Roman" w:hAnsi="Times New Roman" w:cs="Times New Roman"/>
          <w:color w:val="1C1C1C"/>
        </w:rPr>
        <w:t xml:space="preserve">ling og har dermed haft følelsen af nederlag </w:t>
      </w:r>
      <w:r w:rsidRPr="00C36CB1">
        <w:rPr>
          <w:rFonts w:ascii="Times New Roman" w:hAnsi="Times New Roman" w:cs="Times New Roman"/>
          <w:color w:val="1C1C1C"/>
        </w:rPr>
        <w:t>(</w:t>
      </w:r>
      <w:r w:rsidR="00FE737D" w:rsidRPr="00FE737D">
        <w:rPr>
          <w:rFonts w:ascii="Times New Roman" w:hAnsi="Times New Roman" w:cs="Times New Roman"/>
        </w:rPr>
        <w:t>Ibid.</w:t>
      </w:r>
      <w:r w:rsidRPr="00C36CB1">
        <w:rPr>
          <w:rFonts w:ascii="Times New Roman" w:hAnsi="Times New Roman" w:cs="Times New Roman"/>
          <w:color w:val="1C1C1C"/>
        </w:rPr>
        <w:t xml:space="preserve">). </w:t>
      </w:r>
    </w:p>
    <w:p w14:paraId="33CBAB3D" w14:textId="7B4662A1" w:rsidR="00B7331E" w:rsidRPr="00C36CB1" w:rsidRDefault="00B7331E" w:rsidP="00B7331E">
      <w:pPr>
        <w:spacing w:line="360" w:lineRule="auto"/>
        <w:rPr>
          <w:rFonts w:ascii="Times New Roman" w:hAnsi="Times New Roman" w:cs="Times New Roman"/>
          <w:color w:val="1C1C1C"/>
        </w:rPr>
      </w:pPr>
      <w:r w:rsidRPr="00C36CB1">
        <w:rPr>
          <w:rFonts w:ascii="Times New Roman" w:hAnsi="Times New Roman" w:cs="Times New Roman"/>
          <w:color w:val="1C1C1C"/>
        </w:rPr>
        <w:t xml:space="preserve">En klar vurderingen her er, </w:t>
      </w:r>
      <w:r w:rsidR="00CC5C73">
        <w:rPr>
          <w:rFonts w:ascii="Times New Roman" w:hAnsi="Times New Roman" w:cs="Times New Roman"/>
          <w:color w:val="1C1C1C"/>
        </w:rPr>
        <w:t xml:space="preserve">at uddannelsesparathedsbegrebet, </w:t>
      </w:r>
      <w:r w:rsidRPr="00C36CB1">
        <w:rPr>
          <w:rFonts w:ascii="Times New Roman" w:hAnsi="Times New Roman" w:cs="Times New Roman"/>
          <w:color w:val="1C1C1C"/>
        </w:rPr>
        <w:t>herunder vurderingen af ’ikke-uddannelsesparat’</w:t>
      </w:r>
      <w:r w:rsidR="00CC5C73">
        <w:rPr>
          <w:rFonts w:ascii="Times New Roman" w:hAnsi="Times New Roman" w:cs="Times New Roman"/>
          <w:color w:val="1C1C1C"/>
        </w:rPr>
        <w:t>,</w:t>
      </w:r>
      <w:r w:rsidRPr="00C36CB1">
        <w:rPr>
          <w:rFonts w:ascii="Times New Roman" w:hAnsi="Times New Roman" w:cs="Times New Roman"/>
          <w:color w:val="1C1C1C"/>
        </w:rPr>
        <w:t xml:space="preserve"> </w:t>
      </w:r>
      <w:r>
        <w:rPr>
          <w:rFonts w:ascii="Times New Roman" w:hAnsi="Times New Roman" w:cs="Times New Roman"/>
          <w:color w:val="1C1C1C"/>
        </w:rPr>
        <w:t>kan siges at være e</w:t>
      </w:r>
      <w:r w:rsidRPr="00C36CB1">
        <w:rPr>
          <w:rFonts w:ascii="Times New Roman" w:hAnsi="Times New Roman" w:cs="Times New Roman"/>
          <w:color w:val="1C1C1C"/>
        </w:rPr>
        <w:t xml:space="preserve">t ret så tabubelagt og negativt stempel at få sat på sig – som om de unge ikke dur. Alle dur til noget, men har forskellige forudsætninger og potentialer for at lære, som måske ikke i grundskolen er blevet understøttet eller tydeliggjort over for den unge selv. </w:t>
      </w:r>
      <w:r w:rsidR="00CC5C73">
        <w:rPr>
          <w:rFonts w:ascii="Times New Roman" w:hAnsi="Times New Roman" w:cs="Times New Roman"/>
          <w:color w:val="1C1C1C"/>
        </w:rPr>
        <w:t>Derudover kan man  jo diskutere</w:t>
      </w:r>
      <w:r w:rsidRPr="00C36CB1">
        <w:rPr>
          <w:rFonts w:ascii="Times New Roman" w:hAnsi="Times New Roman" w:cs="Times New Roman"/>
          <w:color w:val="1C1C1C"/>
        </w:rPr>
        <w:t>, hvornår man er parat og hvornår man ikke er parat til uddannelse. Det vigtigste må vel være, at den unge selv har en oplevelse af at være parat?</w:t>
      </w:r>
    </w:p>
    <w:p w14:paraId="2775211F" w14:textId="58E70B49" w:rsidR="00B7331E" w:rsidRPr="00C36CB1" w:rsidRDefault="00CC5C73" w:rsidP="00B7331E">
      <w:pPr>
        <w:spacing w:line="360" w:lineRule="auto"/>
        <w:rPr>
          <w:rFonts w:ascii="Times New Roman" w:hAnsi="Times New Roman" w:cs="Times New Roman"/>
        </w:rPr>
      </w:pPr>
      <w:r>
        <w:rPr>
          <w:rFonts w:ascii="Times New Roman" w:hAnsi="Times New Roman" w:cs="Times New Roman"/>
          <w:color w:val="1C1C1C"/>
        </w:rPr>
        <w:t xml:space="preserve">Det synes derfor relevant at diskutere, </w:t>
      </w:r>
      <w:r w:rsidR="00B7331E" w:rsidRPr="00C36CB1">
        <w:rPr>
          <w:rFonts w:ascii="Times New Roman" w:hAnsi="Times New Roman" w:cs="Times New Roman"/>
          <w:color w:val="1C1C1C"/>
        </w:rPr>
        <w:t xml:space="preserve">om ikke andre begreber eller betegnelser kunne være mere </w:t>
      </w:r>
      <w:r w:rsidR="00B7331E">
        <w:rPr>
          <w:rFonts w:ascii="Times New Roman" w:hAnsi="Times New Roman" w:cs="Times New Roman"/>
          <w:color w:val="1C1C1C"/>
        </w:rPr>
        <w:t xml:space="preserve">passende og </w:t>
      </w:r>
      <w:r w:rsidR="00B7331E" w:rsidRPr="00C36CB1">
        <w:rPr>
          <w:rFonts w:ascii="Times New Roman" w:hAnsi="Times New Roman" w:cs="Times New Roman"/>
          <w:color w:val="1C1C1C"/>
        </w:rPr>
        <w:t xml:space="preserve">hensigtsmæssige at bruge i UPVs sammenhæng, hvor meningen jo netop er at motivere de unge, der ikke har de nødvendige forudsætninger for at gennemføre deres ønskede ungdomsuddannelse og ikke skræmme dem væk eller få dem til at miste modet.  </w:t>
      </w:r>
    </w:p>
    <w:p w14:paraId="5384738F" w14:textId="77777777" w:rsidR="00B7331E" w:rsidRPr="00C36CB1" w:rsidRDefault="00B7331E" w:rsidP="00B7331E">
      <w:pPr>
        <w:spacing w:line="360" w:lineRule="auto"/>
        <w:rPr>
          <w:rFonts w:ascii="Times New Roman" w:hAnsi="Times New Roman" w:cs="Times New Roman"/>
        </w:rPr>
      </w:pPr>
    </w:p>
    <w:p w14:paraId="368407C1" w14:textId="6893C7DF" w:rsidR="00B7331E" w:rsidRDefault="00B7331E" w:rsidP="00B7331E">
      <w:pPr>
        <w:spacing w:line="360" w:lineRule="auto"/>
        <w:rPr>
          <w:rFonts w:ascii="Times New Roman" w:hAnsi="Times New Roman" w:cs="Times New Roman"/>
        </w:rPr>
      </w:pPr>
      <w:r w:rsidRPr="00C36CB1">
        <w:rPr>
          <w:rFonts w:ascii="Times New Roman" w:hAnsi="Times New Roman" w:cs="Times New Roman"/>
        </w:rPr>
        <w:t>Idet skolen og uddannelsesinstitutionerne generelt forudsætter særlige færdigheder, giver de,</w:t>
      </w:r>
      <w:r w:rsidR="00CC5C73">
        <w:rPr>
          <w:rFonts w:ascii="Times New Roman" w:hAnsi="Times New Roman" w:cs="Times New Roman"/>
        </w:rPr>
        <w:t xml:space="preserve"> ifølge Bourdieu, de unge, der allerede har</w:t>
      </w:r>
      <w:r w:rsidRPr="00C36CB1">
        <w:rPr>
          <w:rFonts w:ascii="Times New Roman" w:hAnsi="Times New Roman" w:cs="Times New Roman"/>
        </w:rPr>
        <w:t xml:space="preserve"> de ’rette’ forudsætninger en fordel, mens </w:t>
      </w:r>
      <w:r w:rsidR="00CC5C73">
        <w:rPr>
          <w:rFonts w:ascii="Times New Roman" w:hAnsi="Times New Roman" w:cs="Times New Roman"/>
        </w:rPr>
        <w:t xml:space="preserve">de, som ikke har, </w:t>
      </w:r>
      <w:r w:rsidRPr="00C36CB1">
        <w:rPr>
          <w:rFonts w:ascii="Times New Roman" w:hAnsi="Times New Roman" w:cs="Times New Roman"/>
        </w:rPr>
        <w:t xml:space="preserve">hele tiden må kæmpe mod deres sociale baggrund og deres </w:t>
      </w:r>
      <w:r w:rsidR="00CC5C73">
        <w:rPr>
          <w:rFonts w:ascii="Times New Roman" w:hAnsi="Times New Roman" w:cs="Times New Roman"/>
        </w:rPr>
        <w:t>kapitale mangler. M</w:t>
      </w:r>
      <w:r w:rsidRPr="00C36CB1">
        <w:rPr>
          <w:rFonts w:ascii="Times New Roman" w:hAnsi="Times New Roman" w:cs="Times New Roman"/>
        </w:rPr>
        <w:t xml:space="preserve">ed </w:t>
      </w:r>
      <w:r w:rsidR="00CC5C73">
        <w:rPr>
          <w:rFonts w:ascii="Times New Roman" w:hAnsi="Times New Roman" w:cs="Times New Roman"/>
        </w:rPr>
        <w:t xml:space="preserve">udgangspunkt i </w:t>
      </w:r>
      <w:r w:rsidRPr="00C36CB1">
        <w:rPr>
          <w:rFonts w:ascii="Times New Roman" w:hAnsi="Times New Roman" w:cs="Times New Roman"/>
        </w:rPr>
        <w:t>Bourdieu</w:t>
      </w:r>
      <w:r w:rsidR="00CC5C73">
        <w:rPr>
          <w:rFonts w:ascii="Times New Roman" w:hAnsi="Times New Roman" w:cs="Times New Roman"/>
        </w:rPr>
        <w:t xml:space="preserve"> kan man </w:t>
      </w:r>
      <w:r w:rsidR="00E17478">
        <w:rPr>
          <w:rFonts w:ascii="Times New Roman" w:hAnsi="Times New Roman" w:cs="Times New Roman"/>
        </w:rPr>
        <w:t>dermed sige</w:t>
      </w:r>
      <w:r w:rsidRPr="00C36CB1">
        <w:rPr>
          <w:rFonts w:ascii="Times New Roman" w:hAnsi="Times New Roman" w:cs="Times New Roman"/>
        </w:rPr>
        <w:t xml:space="preserve">, at UPV bliver en del af uddannelsessystemet sociale reproduktion. De unge, der således ikke er disponeret for ’uddannelsesparathed’, </w:t>
      </w:r>
      <w:r w:rsidR="00E17478">
        <w:rPr>
          <w:rFonts w:ascii="Times New Roman" w:hAnsi="Times New Roman" w:cs="Times New Roman"/>
        </w:rPr>
        <w:t xml:space="preserve">eksempelvis på grund af social </w:t>
      </w:r>
      <w:r w:rsidRPr="00C36CB1">
        <w:rPr>
          <w:rFonts w:ascii="Times New Roman" w:hAnsi="Times New Roman" w:cs="Times New Roman"/>
        </w:rPr>
        <w:t xml:space="preserve">opvækst </w:t>
      </w:r>
      <w:r w:rsidR="00E17478">
        <w:rPr>
          <w:rFonts w:ascii="Times New Roman" w:hAnsi="Times New Roman" w:cs="Times New Roman"/>
        </w:rPr>
        <w:t>herunder</w:t>
      </w:r>
      <w:r w:rsidRPr="00C36CB1">
        <w:rPr>
          <w:rFonts w:ascii="Times New Roman" w:hAnsi="Times New Roman" w:cs="Times New Roman"/>
        </w:rPr>
        <w:t xml:space="preserve"> gennem familiens habituelle adfærd, handlen og holdninger, eller graden og arten </w:t>
      </w:r>
      <w:r w:rsidRPr="00C36CB1">
        <w:rPr>
          <w:rFonts w:ascii="Times New Roman" w:hAnsi="Times New Roman" w:cs="Times New Roman"/>
        </w:rPr>
        <w:lastRenderedPageBreak/>
        <w:t xml:space="preserve">af familiens kulturelle og sociale kapital, sortere hermed med Bourdieus perspektiv fra gennem UPV. </w:t>
      </w:r>
      <w:r w:rsidR="00E17478">
        <w:rPr>
          <w:rFonts w:ascii="Times New Roman" w:hAnsi="Times New Roman" w:cs="Times New Roman"/>
        </w:rPr>
        <w:t>På den baggrund</w:t>
      </w:r>
      <w:r w:rsidRPr="00C36CB1">
        <w:rPr>
          <w:rFonts w:ascii="Times New Roman" w:hAnsi="Times New Roman" w:cs="Times New Roman"/>
        </w:rPr>
        <w:t xml:space="preserve"> kan man pege på UPV som en sorteringsmekanisme i overgangen fra g</w:t>
      </w:r>
      <w:r w:rsidR="00E17478">
        <w:rPr>
          <w:rFonts w:ascii="Times New Roman" w:hAnsi="Times New Roman" w:cs="Times New Roman"/>
        </w:rPr>
        <w:t xml:space="preserve">rundskole til ungdomsuddannelse, </w:t>
      </w:r>
      <w:r w:rsidRPr="00C36CB1">
        <w:rPr>
          <w:rFonts w:ascii="Times New Roman" w:hAnsi="Times New Roman" w:cs="Times New Roman"/>
        </w:rPr>
        <w:t>der med Bourdieus forståelse af dominans og symbolsk vold, udgør en statslig garanteret fordeling af uddannelseschancer og kulturel kapital, og derigennem en reproduktion af d</w:t>
      </w:r>
      <w:r w:rsidR="00E17478">
        <w:rPr>
          <w:rFonts w:ascii="Times New Roman" w:hAnsi="Times New Roman" w:cs="Times New Roman"/>
        </w:rPr>
        <w:t xml:space="preserve">en dominerende sociale orden. </w:t>
      </w:r>
      <w:r w:rsidRPr="00C36CB1">
        <w:rPr>
          <w:rFonts w:ascii="Times New Roman" w:hAnsi="Times New Roman" w:cs="Times New Roman"/>
        </w:rPr>
        <w:t>Man</w:t>
      </w:r>
      <w:r w:rsidR="00E17478">
        <w:rPr>
          <w:rFonts w:ascii="Times New Roman" w:hAnsi="Times New Roman" w:cs="Times New Roman"/>
        </w:rPr>
        <w:t xml:space="preserve"> kan</w:t>
      </w:r>
      <w:r w:rsidRPr="00C36CB1">
        <w:rPr>
          <w:rFonts w:ascii="Times New Roman" w:hAnsi="Times New Roman" w:cs="Times New Roman"/>
        </w:rPr>
        <w:t xml:space="preserve"> altså tale om, at sorteringsmekanismerne i overgangen fra grundskole til ungdomsuddannelse i Bourdieus perspektiv, og også i Foucaults perspektiv, sker gennem normaliserende magtteknikker, hvor de unge gennem henholdsvis symbolsk vold og disciplin i uddannelsessystemet t</w:t>
      </w:r>
      <w:r w:rsidR="00E17478">
        <w:rPr>
          <w:rFonts w:ascii="Times New Roman" w:hAnsi="Times New Roman" w:cs="Times New Roman"/>
        </w:rPr>
        <w:t>illægges nogle ’naturlige’ forståelser</w:t>
      </w:r>
      <w:r w:rsidRPr="00C36CB1">
        <w:rPr>
          <w:rFonts w:ascii="Times New Roman" w:hAnsi="Times New Roman" w:cs="Times New Roman"/>
        </w:rPr>
        <w:t xml:space="preserve"> og </w:t>
      </w:r>
      <w:r w:rsidR="00E17478">
        <w:rPr>
          <w:rFonts w:ascii="Times New Roman" w:hAnsi="Times New Roman" w:cs="Times New Roman"/>
        </w:rPr>
        <w:t>meningsdannelser omkring vigtigheden ved uddannelse og hvad det kræver af dem</w:t>
      </w:r>
      <w:r w:rsidRPr="00C36CB1">
        <w:rPr>
          <w:rFonts w:ascii="Times New Roman" w:hAnsi="Times New Roman" w:cs="Times New Roman"/>
        </w:rPr>
        <w:t xml:space="preserve">. </w:t>
      </w:r>
      <w:r w:rsidR="00E17478">
        <w:rPr>
          <w:rFonts w:ascii="Times New Roman" w:hAnsi="Times New Roman" w:cs="Times New Roman"/>
        </w:rPr>
        <w:t>Det betyder,</w:t>
      </w:r>
      <w:r w:rsidRPr="00C36CB1">
        <w:rPr>
          <w:rFonts w:ascii="Times New Roman" w:hAnsi="Times New Roman" w:cs="Times New Roman"/>
        </w:rPr>
        <w:t xml:space="preserve"> at det hos de </w:t>
      </w:r>
      <w:r w:rsidR="00E17478">
        <w:rPr>
          <w:rFonts w:ascii="Times New Roman" w:hAnsi="Times New Roman" w:cs="Times New Roman"/>
        </w:rPr>
        <w:t xml:space="preserve">fleste </w:t>
      </w:r>
      <w:r w:rsidRPr="00C36CB1">
        <w:rPr>
          <w:rFonts w:ascii="Times New Roman" w:hAnsi="Times New Roman" w:cs="Times New Roman"/>
        </w:rPr>
        <w:t xml:space="preserve">unge bliver </w:t>
      </w:r>
      <w:r w:rsidR="00E17478">
        <w:rPr>
          <w:rFonts w:ascii="Times New Roman" w:hAnsi="Times New Roman" w:cs="Times New Roman"/>
        </w:rPr>
        <w:t xml:space="preserve">det </w:t>
      </w:r>
      <w:r w:rsidRPr="00C36CB1">
        <w:rPr>
          <w:rFonts w:ascii="Times New Roman" w:hAnsi="Times New Roman" w:cs="Times New Roman"/>
        </w:rPr>
        <w:t xml:space="preserve">en </w:t>
      </w:r>
      <w:r w:rsidR="00E17478">
        <w:rPr>
          <w:rFonts w:ascii="Times New Roman" w:hAnsi="Times New Roman" w:cs="Times New Roman"/>
        </w:rPr>
        <w:t>’selvfølgelig’</w:t>
      </w:r>
      <w:r w:rsidRPr="00C36CB1">
        <w:rPr>
          <w:rFonts w:ascii="Times New Roman" w:hAnsi="Times New Roman" w:cs="Times New Roman"/>
        </w:rPr>
        <w:t xml:space="preserve"> </w:t>
      </w:r>
      <w:r w:rsidR="00E17478">
        <w:rPr>
          <w:rFonts w:ascii="Times New Roman" w:hAnsi="Times New Roman" w:cs="Times New Roman"/>
        </w:rPr>
        <w:t>indforstået sag at</w:t>
      </w:r>
      <w:r w:rsidRPr="00C36CB1">
        <w:rPr>
          <w:rFonts w:ascii="Times New Roman" w:hAnsi="Times New Roman" w:cs="Times New Roman"/>
        </w:rPr>
        <w:t xml:space="preserve"> skulle have en uddannelse og dermed også en oplevelse hos de unge af, at det er deres eget valg</w:t>
      </w:r>
      <w:r w:rsidR="00E17478">
        <w:rPr>
          <w:rFonts w:ascii="Times New Roman" w:hAnsi="Times New Roman" w:cs="Times New Roman"/>
        </w:rPr>
        <w:t xml:space="preserve"> og ansvar</w:t>
      </w:r>
      <w:r w:rsidRPr="00C36CB1">
        <w:rPr>
          <w:rFonts w:ascii="Times New Roman" w:hAnsi="Times New Roman" w:cs="Times New Roman"/>
        </w:rPr>
        <w:t xml:space="preserve">.   </w:t>
      </w:r>
    </w:p>
    <w:p w14:paraId="022A40FF" w14:textId="0867AFEC" w:rsidR="00B7331E" w:rsidRPr="005F323D" w:rsidRDefault="00B7331E" w:rsidP="00B7331E">
      <w:pPr>
        <w:spacing w:line="360" w:lineRule="auto"/>
        <w:rPr>
          <w:rFonts w:ascii="Times New Roman" w:hAnsi="Times New Roman" w:cs="Times New Roman"/>
        </w:rPr>
      </w:pPr>
      <w:r>
        <w:rPr>
          <w:rFonts w:ascii="Times New Roman" w:hAnsi="Times New Roman" w:cs="Times New Roman"/>
        </w:rPr>
        <w:t>Man kan desuden også med</w:t>
      </w:r>
      <w:r w:rsidRPr="005F323D">
        <w:rPr>
          <w:rFonts w:ascii="Times New Roman" w:hAnsi="Times New Roman" w:cs="Times New Roman"/>
        </w:rPr>
        <w:t xml:space="preserve"> både Foucaults og Bourdieus perspektiv </w:t>
      </w:r>
      <w:r>
        <w:rPr>
          <w:rFonts w:ascii="Times New Roman" w:hAnsi="Times New Roman" w:cs="Times New Roman"/>
        </w:rPr>
        <w:t>betragte</w:t>
      </w:r>
      <w:r w:rsidRPr="005F323D">
        <w:rPr>
          <w:rFonts w:ascii="Times New Roman" w:hAnsi="Times New Roman" w:cs="Times New Roman"/>
        </w:rPr>
        <w:t xml:space="preserve"> UPV som en magtteknik, som normaliserer og disciplinerer vejledernes og lærernes arbejde gennem bl.a. uddannelsesparathedsbegrebet og gennem en fast procedure for vur</w:t>
      </w:r>
      <w:r>
        <w:rPr>
          <w:rFonts w:ascii="Times New Roman" w:hAnsi="Times New Roman" w:cs="Times New Roman"/>
        </w:rPr>
        <w:t xml:space="preserve">deringen af uddannelsesparathed. </w:t>
      </w:r>
    </w:p>
    <w:p w14:paraId="2A0C2DDC" w14:textId="77777777" w:rsidR="00B7331E" w:rsidRPr="00C36CB1" w:rsidRDefault="00B7331E" w:rsidP="00B7331E">
      <w:pPr>
        <w:spacing w:line="360" w:lineRule="auto"/>
        <w:rPr>
          <w:rFonts w:ascii="Times New Roman" w:hAnsi="Times New Roman" w:cs="Times New Roman"/>
        </w:rPr>
      </w:pPr>
    </w:p>
    <w:p w14:paraId="304825BF" w14:textId="48D36B4A" w:rsidR="00B7331E" w:rsidRPr="0096377F" w:rsidRDefault="00B7331E" w:rsidP="00B7331E">
      <w:pPr>
        <w:spacing w:line="360" w:lineRule="auto"/>
        <w:rPr>
          <w:rFonts w:ascii="Times New Roman" w:hAnsi="Times New Roman" w:cs="Times New Roman"/>
          <w:color w:val="000000"/>
        </w:rPr>
      </w:pPr>
      <w:r w:rsidRPr="00C36CB1">
        <w:rPr>
          <w:rFonts w:ascii="Times New Roman" w:hAnsi="Times New Roman" w:cs="Times New Roman"/>
          <w:color w:val="000000"/>
        </w:rPr>
        <w:t>UPV er desuden med Bourdieu blevet belyst som en måde at fastholde uddannelsessystemets (her ungdomsuddannelsernes) doxa, da de enkelte nøglebegreber kan vurderes at være et udtryk for nogle</w:t>
      </w:r>
      <w:r w:rsidR="00E17478">
        <w:rPr>
          <w:rFonts w:ascii="Times New Roman" w:hAnsi="Times New Roman" w:cs="Times New Roman"/>
          <w:color w:val="000000"/>
        </w:rPr>
        <w:t xml:space="preserve"> af de implicitte adfærdsregler og</w:t>
      </w:r>
      <w:r w:rsidRPr="00C36CB1">
        <w:rPr>
          <w:rFonts w:ascii="Times New Roman" w:hAnsi="Times New Roman" w:cs="Times New Roman"/>
          <w:color w:val="000000"/>
        </w:rPr>
        <w:t xml:space="preserve"> spilleregler, som anerkendes og </w:t>
      </w:r>
      <w:r w:rsidR="00E17478">
        <w:rPr>
          <w:rFonts w:ascii="Times New Roman" w:hAnsi="Times New Roman" w:cs="Times New Roman"/>
          <w:color w:val="000000"/>
        </w:rPr>
        <w:t>accepteres</w:t>
      </w:r>
      <w:r w:rsidRPr="00C36CB1">
        <w:rPr>
          <w:rFonts w:ascii="Times New Roman" w:hAnsi="Times New Roman" w:cs="Times New Roman"/>
          <w:color w:val="000000"/>
        </w:rPr>
        <w:t xml:space="preserve"> i uddannelsessystemets felt. På de</w:t>
      </w:r>
      <w:r w:rsidR="00E17478">
        <w:rPr>
          <w:rFonts w:ascii="Times New Roman" w:hAnsi="Times New Roman" w:cs="Times New Roman"/>
          <w:color w:val="000000"/>
        </w:rPr>
        <w:t>n måde forsøger man genn</w:t>
      </w:r>
      <w:r w:rsidR="00E17478" w:rsidRPr="00C36CB1">
        <w:rPr>
          <w:rFonts w:ascii="Times New Roman" w:hAnsi="Times New Roman" w:cs="Times New Roman"/>
          <w:color w:val="000000"/>
        </w:rPr>
        <w:t>em</w:t>
      </w:r>
      <w:r w:rsidRPr="00C36CB1">
        <w:rPr>
          <w:rFonts w:ascii="Times New Roman" w:hAnsi="Times New Roman" w:cs="Times New Roman"/>
          <w:color w:val="000000"/>
        </w:rPr>
        <w:t xml:space="preserve">, UPV at socialisere, vejlede, forberede og støtte de unge, der ikke allerede </w:t>
      </w:r>
      <w:r w:rsidR="00E17478">
        <w:rPr>
          <w:rFonts w:ascii="Times New Roman" w:hAnsi="Times New Roman" w:cs="Times New Roman"/>
          <w:color w:val="000000"/>
        </w:rPr>
        <w:t>kender</w:t>
      </w:r>
      <w:r w:rsidRPr="00C36CB1">
        <w:rPr>
          <w:rFonts w:ascii="Times New Roman" w:hAnsi="Times New Roman" w:cs="Times New Roman"/>
          <w:color w:val="000000"/>
        </w:rPr>
        <w:t xml:space="preserve"> eller kan afkode disse adfærdsregler således, at de på et tidspunkt bliver bekendte med og udvikler </w:t>
      </w:r>
      <w:r w:rsidR="00E17478">
        <w:rPr>
          <w:rFonts w:ascii="Times New Roman" w:hAnsi="Times New Roman" w:cs="Times New Roman"/>
          <w:color w:val="000000"/>
        </w:rPr>
        <w:t>de</w:t>
      </w:r>
      <w:r w:rsidRPr="00C36CB1">
        <w:rPr>
          <w:rFonts w:ascii="Times New Roman" w:hAnsi="Times New Roman" w:cs="Times New Roman"/>
          <w:color w:val="000000"/>
        </w:rPr>
        <w:t xml:space="preserve"> adfærdsmønstre og den kultur, som </w:t>
      </w:r>
      <w:r w:rsidR="00E17478">
        <w:rPr>
          <w:rFonts w:ascii="Times New Roman" w:hAnsi="Times New Roman" w:cs="Times New Roman"/>
          <w:color w:val="000000"/>
        </w:rPr>
        <w:t>promoveres</w:t>
      </w:r>
      <w:r w:rsidRPr="00C36CB1">
        <w:rPr>
          <w:rFonts w:ascii="Times New Roman" w:hAnsi="Times New Roman" w:cs="Times New Roman"/>
          <w:color w:val="000000"/>
        </w:rPr>
        <w:t xml:space="preserve"> i uddannelsesinstitutionerne.</w:t>
      </w:r>
    </w:p>
    <w:p w14:paraId="5ADCCC2E" w14:textId="77777777" w:rsidR="00B7331E" w:rsidRPr="00C31368" w:rsidRDefault="00B7331E" w:rsidP="00B7331E">
      <w:pPr>
        <w:spacing w:line="360" w:lineRule="auto"/>
      </w:pPr>
    </w:p>
    <w:p w14:paraId="6391D89A" w14:textId="65304973" w:rsidR="00B7331E" w:rsidRDefault="00B7331E" w:rsidP="00B7331E">
      <w:pPr>
        <w:spacing w:line="360" w:lineRule="auto"/>
        <w:rPr>
          <w:rFonts w:ascii="Times New Roman" w:hAnsi="Times New Roman" w:cs="Times New Roman"/>
          <w:color w:val="000000"/>
        </w:rPr>
      </w:pPr>
      <w:r>
        <w:rPr>
          <w:rFonts w:ascii="Times New Roman" w:hAnsi="Times New Roman" w:cs="Times New Roman"/>
          <w:color w:val="000000"/>
        </w:rPr>
        <w:t xml:space="preserve">På den måde kan man tale om, at formålet med </w:t>
      </w:r>
      <w:r w:rsidRPr="0004269A">
        <w:rPr>
          <w:rFonts w:ascii="Times New Roman" w:hAnsi="Times New Roman" w:cs="Times New Roman"/>
          <w:color w:val="000000"/>
        </w:rPr>
        <w:t xml:space="preserve">indførelsen af </w:t>
      </w:r>
      <w:r>
        <w:rPr>
          <w:rFonts w:ascii="Times New Roman" w:hAnsi="Times New Roman" w:cs="Times New Roman"/>
          <w:color w:val="000000"/>
        </w:rPr>
        <w:t>de statslige administrative teknikker, som f.eks. UPV og uddannelsespligten i Foucaults perspektiv,</w:t>
      </w:r>
      <w:r w:rsidRPr="0004269A">
        <w:rPr>
          <w:rFonts w:ascii="Times New Roman" w:hAnsi="Times New Roman" w:cs="Times New Roman"/>
          <w:color w:val="000000"/>
        </w:rPr>
        <w:t xml:space="preserve"> er, at de</w:t>
      </w:r>
      <w:r>
        <w:rPr>
          <w:rFonts w:ascii="Times New Roman" w:hAnsi="Times New Roman" w:cs="Times New Roman"/>
          <w:color w:val="000000"/>
        </w:rPr>
        <w:t xml:space="preserve"> henholdsvis </w:t>
      </w:r>
      <w:r w:rsidRPr="0004269A">
        <w:rPr>
          <w:rFonts w:ascii="Times New Roman" w:hAnsi="Times New Roman" w:cs="Times New Roman"/>
          <w:color w:val="000000"/>
        </w:rPr>
        <w:t>udpeger de unge, der har brug for støtte eller tid til udvikling for at kunne g</w:t>
      </w:r>
      <w:r>
        <w:rPr>
          <w:rFonts w:ascii="Times New Roman" w:hAnsi="Times New Roman" w:cs="Times New Roman"/>
          <w:color w:val="000000"/>
        </w:rPr>
        <w:t>ennemføre en ungdomsuddannelse</w:t>
      </w:r>
      <w:r w:rsidR="00BE4BA2">
        <w:rPr>
          <w:rFonts w:ascii="Times New Roman" w:hAnsi="Times New Roman" w:cs="Times New Roman"/>
          <w:color w:val="000000"/>
        </w:rPr>
        <w:t xml:space="preserve"> samt </w:t>
      </w:r>
      <w:r w:rsidRPr="0004269A">
        <w:rPr>
          <w:rFonts w:ascii="Times New Roman" w:hAnsi="Times New Roman" w:cs="Times New Roman"/>
          <w:color w:val="000000"/>
        </w:rPr>
        <w:t>betragtes som en måde at legalisere disciplinering</w:t>
      </w:r>
      <w:r w:rsidR="007035C6">
        <w:rPr>
          <w:rFonts w:ascii="Times New Roman" w:hAnsi="Times New Roman" w:cs="Times New Roman"/>
          <w:color w:val="000000"/>
        </w:rPr>
        <w:t>en</w:t>
      </w:r>
      <w:r w:rsidRPr="0004269A">
        <w:rPr>
          <w:rFonts w:ascii="Times New Roman" w:hAnsi="Times New Roman" w:cs="Times New Roman"/>
          <w:color w:val="000000"/>
        </w:rPr>
        <w:t xml:space="preserve"> til uddannelse og arbejdslivet, som </w:t>
      </w:r>
      <w:r w:rsidR="00BE4BA2">
        <w:rPr>
          <w:rFonts w:ascii="Times New Roman" w:hAnsi="Times New Roman" w:cs="Times New Roman"/>
          <w:color w:val="000000"/>
        </w:rPr>
        <w:t>uddannelses- og beskæftigelsespligten medfører. Disse administrative magtteknikker</w:t>
      </w:r>
      <w:r w:rsidR="007035C6">
        <w:rPr>
          <w:rFonts w:ascii="Times New Roman" w:hAnsi="Times New Roman" w:cs="Times New Roman"/>
          <w:color w:val="000000"/>
        </w:rPr>
        <w:t xml:space="preserve"> kan tolkes</w:t>
      </w:r>
      <w:r w:rsidRPr="0004269A">
        <w:rPr>
          <w:rFonts w:ascii="Times New Roman" w:hAnsi="Times New Roman" w:cs="Times New Roman"/>
          <w:color w:val="000000"/>
        </w:rPr>
        <w:t xml:space="preserve"> som en måde at disciplinere, kvalificere og </w:t>
      </w:r>
      <w:r>
        <w:rPr>
          <w:rFonts w:ascii="Times New Roman" w:hAnsi="Times New Roman" w:cs="Times New Roman"/>
          <w:color w:val="000000"/>
        </w:rPr>
        <w:t>regulere</w:t>
      </w:r>
      <w:r w:rsidRPr="0004269A">
        <w:rPr>
          <w:rFonts w:ascii="Times New Roman" w:hAnsi="Times New Roman" w:cs="Times New Roman"/>
          <w:color w:val="000000"/>
        </w:rPr>
        <w:t xml:space="preserve"> de unge til at passe ind i </w:t>
      </w:r>
      <w:r>
        <w:rPr>
          <w:rFonts w:ascii="Times New Roman" w:hAnsi="Times New Roman" w:cs="Times New Roman"/>
          <w:color w:val="000000"/>
        </w:rPr>
        <w:t>forhold til</w:t>
      </w:r>
      <w:r w:rsidR="00BE4BA2">
        <w:rPr>
          <w:rFonts w:ascii="Times New Roman" w:hAnsi="Times New Roman" w:cs="Times New Roman"/>
          <w:color w:val="000000"/>
        </w:rPr>
        <w:t>, hvad der fra Undervisningsministeriets side italesættelse som</w:t>
      </w:r>
      <w:r w:rsidRPr="0004269A">
        <w:rPr>
          <w:rFonts w:ascii="Times New Roman" w:hAnsi="Times New Roman" w:cs="Times New Roman"/>
          <w:color w:val="000000"/>
        </w:rPr>
        <w:t xml:space="preserve"> uddannelsesparathed</w:t>
      </w:r>
      <w:r w:rsidR="00BE4BA2">
        <w:rPr>
          <w:rFonts w:ascii="Times New Roman" w:hAnsi="Times New Roman" w:cs="Times New Roman"/>
          <w:color w:val="000000"/>
        </w:rPr>
        <w:t xml:space="preserve">. Dette kan </w:t>
      </w:r>
      <w:r>
        <w:rPr>
          <w:rFonts w:ascii="Times New Roman" w:hAnsi="Times New Roman" w:cs="Times New Roman"/>
          <w:color w:val="000000"/>
        </w:rPr>
        <w:t xml:space="preserve">i bund og </w:t>
      </w:r>
      <w:r>
        <w:rPr>
          <w:rFonts w:ascii="Times New Roman" w:hAnsi="Times New Roman" w:cs="Times New Roman"/>
          <w:color w:val="000000"/>
        </w:rPr>
        <w:lastRenderedPageBreak/>
        <w:t xml:space="preserve">grund kan </w:t>
      </w:r>
      <w:r w:rsidR="00BE4BA2">
        <w:rPr>
          <w:rFonts w:ascii="Times New Roman" w:hAnsi="Times New Roman" w:cs="Times New Roman"/>
          <w:color w:val="000000"/>
        </w:rPr>
        <w:t>vurderes</w:t>
      </w:r>
      <w:r>
        <w:rPr>
          <w:rFonts w:ascii="Times New Roman" w:hAnsi="Times New Roman" w:cs="Times New Roman"/>
          <w:color w:val="000000"/>
        </w:rPr>
        <w:t xml:space="preserve"> som en god ting, idet de unge bliver en </w:t>
      </w:r>
      <w:r w:rsidR="007035C6">
        <w:rPr>
          <w:rFonts w:ascii="Times New Roman" w:hAnsi="Times New Roman" w:cs="Times New Roman"/>
          <w:color w:val="000000"/>
        </w:rPr>
        <w:t xml:space="preserve">del af samfundets sociale orden og </w:t>
      </w:r>
      <w:r w:rsidR="00BE4BA2">
        <w:rPr>
          <w:rFonts w:ascii="Times New Roman" w:hAnsi="Times New Roman" w:cs="Times New Roman"/>
          <w:color w:val="000000"/>
        </w:rPr>
        <w:t xml:space="preserve">dermed </w:t>
      </w:r>
      <w:r>
        <w:rPr>
          <w:rFonts w:ascii="Times New Roman" w:hAnsi="Times New Roman" w:cs="Times New Roman"/>
          <w:color w:val="000000"/>
        </w:rPr>
        <w:t xml:space="preserve">en del af fællesskabet. </w:t>
      </w:r>
    </w:p>
    <w:p w14:paraId="6D2F6841" w14:textId="06B8FB37" w:rsidR="00B7331E" w:rsidRDefault="00B7331E" w:rsidP="00B7331E">
      <w:pPr>
        <w:spacing w:line="360" w:lineRule="auto"/>
        <w:rPr>
          <w:rFonts w:ascii="Times New Roman" w:hAnsi="Times New Roman" w:cs="Times New Roman"/>
          <w:color w:val="0000FF"/>
          <w:sz w:val="32"/>
          <w:szCs w:val="32"/>
        </w:rPr>
      </w:pPr>
      <w:r>
        <w:rPr>
          <w:rFonts w:ascii="Times New Roman" w:hAnsi="Times New Roman" w:cs="Times New Roman"/>
          <w:color w:val="000000"/>
        </w:rPr>
        <w:t xml:space="preserve">UPV er </w:t>
      </w:r>
      <w:r w:rsidR="00985C5C">
        <w:rPr>
          <w:rFonts w:ascii="Times New Roman" w:hAnsi="Times New Roman" w:cs="Times New Roman"/>
          <w:color w:val="000000"/>
        </w:rPr>
        <w:t>således</w:t>
      </w:r>
      <w:r>
        <w:rPr>
          <w:rFonts w:ascii="Times New Roman" w:hAnsi="Times New Roman" w:cs="Times New Roman"/>
          <w:color w:val="000000"/>
        </w:rPr>
        <w:t xml:space="preserve"> ikke et overraskende initiativ fra politisk hold, idet samfundsstrukturen i dag i forvejen er fyldt med kontr</w:t>
      </w:r>
      <w:r w:rsidR="00985C5C">
        <w:rPr>
          <w:rFonts w:ascii="Times New Roman" w:hAnsi="Times New Roman" w:cs="Times New Roman"/>
          <w:color w:val="000000"/>
        </w:rPr>
        <w:t>ol, overvågning og vurderinger.</w:t>
      </w:r>
      <w:r>
        <w:rPr>
          <w:rFonts w:ascii="Times New Roman" w:hAnsi="Times New Roman" w:cs="Times New Roman"/>
          <w:color w:val="000000"/>
        </w:rPr>
        <w:t xml:space="preserve"> f.eks. i form af evaluering, kvalitetssikring, målsætning, test osv. </w:t>
      </w:r>
    </w:p>
    <w:p w14:paraId="4EBF7D6C" w14:textId="77777777" w:rsidR="00B7331E" w:rsidRDefault="00B7331E" w:rsidP="00B7331E">
      <w:pPr>
        <w:spacing w:line="360" w:lineRule="auto"/>
        <w:rPr>
          <w:rFonts w:ascii="Times New Roman" w:hAnsi="Times New Roman" w:cs="Times New Roman"/>
        </w:rPr>
      </w:pPr>
    </w:p>
    <w:p w14:paraId="10EF350A" w14:textId="1DB12F73" w:rsidR="00B57F51" w:rsidRPr="00B57F51" w:rsidRDefault="00B57F51" w:rsidP="00B57F51">
      <w:pPr>
        <w:pStyle w:val="Overskrift2"/>
        <w:rPr>
          <w:rFonts w:ascii="Times New Roman" w:hAnsi="Times New Roman" w:cs="Times New Roman"/>
          <w:sz w:val="28"/>
          <w:szCs w:val="28"/>
        </w:rPr>
      </w:pPr>
      <w:bookmarkStart w:id="47" w:name="_Toc299963339"/>
      <w:r w:rsidRPr="00B57F51">
        <w:rPr>
          <w:rFonts w:ascii="Times New Roman" w:hAnsi="Times New Roman" w:cs="Times New Roman"/>
          <w:sz w:val="28"/>
          <w:szCs w:val="28"/>
        </w:rPr>
        <w:t xml:space="preserve">7.2 UPV – et </w:t>
      </w:r>
      <w:r w:rsidR="001C071E">
        <w:rPr>
          <w:rFonts w:ascii="Times New Roman" w:hAnsi="Times New Roman" w:cs="Times New Roman"/>
          <w:sz w:val="28"/>
          <w:szCs w:val="28"/>
        </w:rPr>
        <w:t>øjebliksbillede af den unge</w:t>
      </w:r>
      <w:bookmarkEnd w:id="47"/>
      <w:r w:rsidRPr="00B57F51">
        <w:rPr>
          <w:rFonts w:ascii="Times New Roman" w:hAnsi="Times New Roman" w:cs="Times New Roman"/>
          <w:sz w:val="28"/>
          <w:szCs w:val="28"/>
        </w:rPr>
        <w:t xml:space="preserve"> </w:t>
      </w:r>
    </w:p>
    <w:p w14:paraId="0139AE07" w14:textId="554966A3" w:rsidR="00B57F51" w:rsidRDefault="00B57F51" w:rsidP="00B7331E">
      <w:pPr>
        <w:spacing w:line="360" w:lineRule="auto"/>
        <w:rPr>
          <w:rFonts w:ascii="Times New Roman" w:hAnsi="Times New Roman" w:cs="Times New Roman"/>
        </w:rPr>
      </w:pPr>
      <w:r>
        <w:rPr>
          <w:rFonts w:ascii="Times New Roman" w:hAnsi="Times New Roman" w:cs="Times New Roman"/>
        </w:rPr>
        <w:t>I dette afsnit diskuteres det, hvordan UPV kan siges at blive et øjebliksbillede af den unge i forhold til en kontekst, den unge er på vej ud af, frem for at se på den unges læringspotentialer i en ny fase af den unges liv og i en anden social kontekst.</w:t>
      </w:r>
    </w:p>
    <w:p w14:paraId="3D237717" w14:textId="27C38BF7" w:rsidR="00B7331E" w:rsidRPr="00117BC8" w:rsidRDefault="00E8585D" w:rsidP="00B7331E">
      <w:pPr>
        <w:spacing w:line="360" w:lineRule="auto"/>
        <w:rPr>
          <w:rFonts w:ascii="Times New Roman" w:hAnsi="Times New Roman" w:cs="Times New Roman"/>
        </w:rPr>
      </w:pPr>
      <w:r>
        <w:rPr>
          <w:rFonts w:ascii="Times New Roman" w:hAnsi="Times New Roman" w:cs="Times New Roman"/>
        </w:rPr>
        <w:t xml:space="preserve">I analysen af nøglebegreberne under de personlige og sociale forudsætninger er det blevet belyst, hvordan de forskellige nøglebegreber </w:t>
      </w:r>
      <w:r w:rsidR="005744A3">
        <w:rPr>
          <w:rFonts w:ascii="Times New Roman" w:hAnsi="Times New Roman" w:cs="Times New Roman"/>
        </w:rPr>
        <w:t>kan siges at være</w:t>
      </w:r>
      <w:r>
        <w:rPr>
          <w:rFonts w:ascii="Times New Roman" w:hAnsi="Times New Roman" w:cs="Times New Roman"/>
        </w:rPr>
        <w:t xml:space="preserve"> henholdsvis målbare og ikke må</w:t>
      </w:r>
      <w:r w:rsidR="002C3ED7">
        <w:rPr>
          <w:rFonts w:ascii="Times New Roman" w:hAnsi="Times New Roman" w:cs="Times New Roman"/>
        </w:rPr>
        <w:t xml:space="preserve">lbare </w:t>
      </w:r>
      <w:r w:rsidR="005744A3">
        <w:rPr>
          <w:rFonts w:ascii="Times New Roman" w:hAnsi="Times New Roman" w:cs="Times New Roman"/>
        </w:rPr>
        <w:t>forudsætninger hos</w:t>
      </w:r>
      <w:r w:rsidR="002C3ED7">
        <w:rPr>
          <w:rFonts w:ascii="Times New Roman" w:hAnsi="Times New Roman" w:cs="Times New Roman"/>
        </w:rPr>
        <w:t xml:space="preserve"> den unge. Hvilket </w:t>
      </w:r>
      <w:r w:rsidR="00985C5C">
        <w:rPr>
          <w:rFonts w:ascii="Times New Roman" w:hAnsi="Times New Roman" w:cs="Times New Roman"/>
        </w:rPr>
        <w:t>anskueliggør</w:t>
      </w:r>
      <w:r w:rsidR="002C3ED7">
        <w:rPr>
          <w:rFonts w:ascii="Times New Roman" w:hAnsi="Times New Roman" w:cs="Times New Roman"/>
        </w:rPr>
        <w:t>, at</w:t>
      </w:r>
      <w:r>
        <w:rPr>
          <w:rFonts w:ascii="Times New Roman" w:hAnsi="Times New Roman" w:cs="Times New Roman"/>
        </w:rPr>
        <w:t xml:space="preserve"> </w:t>
      </w:r>
      <w:r w:rsidR="00E267C3">
        <w:rPr>
          <w:rFonts w:ascii="Times New Roman" w:hAnsi="Times New Roman" w:cs="Times New Roman"/>
        </w:rPr>
        <w:t>lærernes vurdering af de unges personlige og sociale forudsætninger for uddannelsesparathe</w:t>
      </w:r>
      <w:r w:rsidR="002C3ED7">
        <w:rPr>
          <w:rFonts w:ascii="Times New Roman" w:hAnsi="Times New Roman" w:cs="Times New Roman"/>
        </w:rPr>
        <w:t xml:space="preserve">d primært bliver lærerens egen oplevelse </w:t>
      </w:r>
      <w:r w:rsidR="00985C5C">
        <w:rPr>
          <w:rFonts w:ascii="Times New Roman" w:hAnsi="Times New Roman" w:cs="Times New Roman"/>
        </w:rPr>
        <w:t xml:space="preserve">og billede </w:t>
      </w:r>
      <w:r w:rsidR="002C3ED7">
        <w:rPr>
          <w:rFonts w:ascii="Times New Roman" w:hAnsi="Times New Roman" w:cs="Times New Roman"/>
        </w:rPr>
        <w:t>af den unge</w:t>
      </w:r>
      <w:r w:rsidR="00985C5C">
        <w:rPr>
          <w:rFonts w:ascii="Times New Roman" w:hAnsi="Times New Roman" w:cs="Times New Roman"/>
        </w:rPr>
        <w:t>s forudsætninger for at gennemføre en ungdomsuddannelse</w:t>
      </w:r>
      <w:r w:rsidR="002C3ED7">
        <w:rPr>
          <w:rFonts w:ascii="Times New Roman" w:hAnsi="Times New Roman" w:cs="Times New Roman"/>
        </w:rPr>
        <w:t>.</w:t>
      </w:r>
      <w:r>
        <w:rPr>
          <w:rFonts w:ascii="Times New Roman" w:hAnsi="Times New Roman" w:cs="Times New Roman"/>
        </w:rPr>
        <w:t xml:space="preserve"> </w:t>
      </w:r>
      <w:r w:rsidR="002C3ED7">
        <w:rPr>
          <w:rFonts w:ascii="Times New Roman" w:hAnsi="Times New Roman" w:cs="Times New Roman"/>
        </w:rPr>
        <w:t xml:space="preserve">På den måde kan man tale om, at lærerens </w:t>
      </w:r>
      <w:r w:rsidR="00F755CC">
        <w:rPr>
          <w:rFonts w:ascii="Times New Roman" w:hAnsi="Times New Roman" w:cs="Times New Roman"/>
        </w:rPr>
        <w:t xml:space="preserve">forforståelse </w:t>
      </w:r>
      <w:r w:rsidR="00985C5C">
        <w:rPr>
          <w:rFonts w:ascii="Times New Roman" w:hAnsi="Times New Roman" w:cs="Times New Roman"/>
        </w:rPr>
        <w:t>og fordomme over for den unge kan</w:t>
      </w:r>
      <w:r w:rsidR="002B58F9">
        <w:rPr>
          <w:rFonts w:ascii="Times New Roman" w:hAnsi="Times New Roman" w:cs="Times New Roman"/>
        </w:rPr>
        <w:t xml:space="preserve"> spille ind i vurderingen, og der hvor der kan herske tvivl </w:t>
      </w:r>
      <w:r w:rsidR="008031E4">
        <w:rPr>
          <w:rFonts w:ascii="Times New Roman" w:hAnsi="Times New Roman" w:cs="Times New Roman"/>
        </w:rPr>
        <w:t xml:space="preserve">for læreren </w:t>
      </w:r>
      <w:r w:rsidR="002B58F9">
        <w:rPr>
          <w:rFonts w:ascii="Times New Roman" w:hAnsi="Times New Roman" w:cs="Times New Roman"/>
        </w:rPr>
        <w:t>omkring en ung,</w:t>
      </w:r>
      <w:r w:rsidR="00985C5C">
        <w:rPr>
          <w:rFonts w:ascii="Times New Roman" w:hAnsi="Times New Roman" w:cs="Times New Roman"/>
        </w:rPr>
        <w:t xml:space="preserve"> kan </w:t>
      </w:r>
      <w:r w:rsidR="002B58F9">
        <w:rPr>
          <w:rFonts w:ascii="Times New Roman" w:hAnsi="Times New Roman" w:cs="Times New Roman"/>
        </w:rPr>
        <w:t xml:space="preserve">det i sidste ende </w:t>
      </w:r>
      <w:r w:rsidR="00985C5C">
        <w:rPr>
          <w:rFonts w:ascii="Times New Roman" w:hAnsi="Times New Roman" w:cs="Times New Roman"/>
        </w:rPr>
        <w:t xml:space="preserve">blive </w:t>
      </w:r>
      <w:r w:rsidR="008031E4">
        <w:rPr>
          <w:rFonts w:ascii="Times New Roman" w:hAnsi="Times New Roman" w:cs="Times New Roman"/>
        </w:rPr>
        <w:t>et</w:t>
      </w:r>
      <w:r w:rsidR="00985C5C">
        <w:rPr>
          <w:rFonts w:ascii="Times New Roman" w:hAnsi="Times New Roman" w:cs="Times New Roman"/>
        </w:rPr>
        <w:t xml:space="preserve"> </w:t>
      </w:r>
      <w:r w:rsidR="002B58F9">
        <w:rPr>
          <w:rFonts w:ascii="Times New Roman" w:hAnsi="Times New Roman" w:cs="Times New Roman"/>
        </w:rPr>
        <w:t>personlig</w:t>
      </w:r>
      <w:r w:rsidR="008031E4">
        <w:rPr>
          <w:rFonts w:ascii="Times New Roman" w:hAnsi="Times New Roman" w:cs="Times New Roman"/>
        </w:rPr>
        <w:t>t</w:t>
      </w:r>
      <w:r w:rsidR="00985C5C">
        <w:rPr>
          <w:rFonts w:ascii="Times New Roman" w:hAnsi="Times New Roman" w:cs="Times New Roman"/>
        </w:rPr>
        <w:t xml:space="preserve"> </w:t>
      </w:r>
      <w:r w:rsidR="002B58F9">
        <w:rPr>
          <w:rFonts w:ascii="Times New Roman" w:hAnsi="Times New Roman" w:cs="Times New Roman"/>
        </w:rPr>
        <w:t>helheds</w:t>
      </w:r>
      <w:r w:rsidR="00985C5C">
        <w:rPr>
          <w:rFonts w:ascii="Times New Roman" w:hAnsi="Times New Roman" w:cs="Times New Roman"/>
        </w:rPr>
        <w:t>billede af dens unge</w:t>
      </w:r>
      <w:r w:rsidR="002B58F9">
        <w:rPr>
          <w:rFonts w:ascii="Times New Roman" w:hAnsi="Times New Roman" w:cs="Times New Roman"/>
        </w:rPr>
        <w:t>, der afgør om den unge vurderes uddannelsesparat eller ej</w:t>
      </w:r>
      <w:r w:rsidR="00985C5C">
        <w:rPr>
          <w:rFonts w:ascii="Times New Roman" w:hAnsi="Times New Roman" w:cs="Times New Roman"/>
        </w:rPr>
        <w:t xml:space="preserve">.  </w:t>
      </w:r>
    </w:p>
    <w:p w14:paraId="49E1E557" w14:textId="05519021" w:rsidR="00B7331E" w:rsidRDefault="00116482" w:rsidP="00B7331E">
      <w:pPr>
        <w:spacing w:line="360" w:lineRule="auto"/>
        <w:rPr>
          <w:rFonts w:ascii="Times New Roman" w:hAnsi="Times New Roman" w:cs="Times New Roman"/>
        </w:rPr>
      </w:pPr>
      <w:r>
        <w:rPr>
          <w:rFonts w:ascii="Times New Roman" w:hAnsi="Times New Roman" w:cs="Times New Roman"/>
        </w:rPr>
        <w:t>V</w:t>
      </w:r>
      <w:r w:rsidR="00B7331E" w:rsidRPr="00117BC8">
        <w:rPr>
          <w:rFonts w:ascii="Times New Roman" w:hAnsi="Times New Roman" w:cs="Times New Roman"/>
        </w:rPr>
        <w:t>urderingen</w:t>
      </w:r>
      <w:r>
        <w:rPr>
          <w:rFonts w:ascii="Times New Roman" w:hAnsi="Times New Roman" w:cs="Times New Roman"/>
        </w:rPr>
        <w:t xml:space="preserve"> af de unges uddannelsesparathed bliver f</w:t>
      </w:r>
      <w:r w:rsidR="00B7331E" w:rsidRPr="00117BC8">
        <w:rPr>
          <w:rFonts w:ascii="Times New Roman" w:hAnsi="Times New Roman" w:cs="Times New Roman"/>
        </w:rPr>
        <w:t>r</w:t>
      </w:r>
      <w:r>
        <w:rPr>
          <w:rFonts w:ascii="Times New Roman" w:hAnsi="Times New Roman" w:cs="Times New Roman"/>
        </w:rPr>
        <w:t>a</w:t>
      </w:r>
      <w:r w:rsidR="00B7331E" w:rsidRPr="00117BC8">
        <w:rPr>
          <w:rFonts w:ascii="Times New Roman" w:hAnsi="Times New Roman" w:cs="Times New Roman"/>
        </w:rPr>
        <w:t xml:space="preserve"> </w:t>
      </w:r>
      <w:r w:rsidRPr="00117BC8">
        <w:rPr>
          <w:rFonts w:ascii="Times New Roman" w:hAnsi="Times New Roman" w:cs="Times New Roman"/>
        </w:rPr>
        <w:t xml:space="preserve">Undervisningsministeriets side </w:t>
      </w:r>
      <w:r>
        <w:rPr>
          <w:rFonts w:ascii="Times New Roman" w:hAnsi="Times New Roman" w:cs="Times New Roman"/>
        </w:rPr>
        <w:t>italesat</w:t>
      </w:r>
      <w:r w:rsidR="00253D08">
        <w:rPr>
          <w:rFonts w:ascii="Times New Roman" w:hAnsi="Times New Roman" w:cs="Times New Roman"/>
        </w:rPr>
        <w:t xml:space="preserve"> som</w:t>
      </w:r>
      <w:r>
        <w:rPr>
          <w:rFonts w:ascii="Times New Roman" w:hAnsi="Times New Roman" w:cs="Times New Roman"/>
        </w:rPr>
        <w:t xml:space="preserve"> </w:t>
      </w:r>
      <w:r w:rsidR="00B7331E" w:rsidRPr="00117BC8">
        <w:rPr>
          <w:rFonts w:ascii="Times New Roman" w:hAnsi="Times New Roman" w:cs="Times New Roman"/>
        </w:rPr>
        <w:t xml:space="preserve">en helhedsvurdering af den unge. Dette </w:t>
      </w:r>
      <w:r w:rsidR="00B7331E" w:rsidRPr="003C58E2">
        <w:rPr>
          <w:rFonts w:ascii="Times New Roman" w:hAnsi="Times New Roman" w:cs="Times New Roman"/>
        </w:rPr>
        <w:t xml:space="preserve">fremgår netop i </w:t>
      </w:r>
      <w:r w:rsidR="00253D08" w:rsidRPr="003C58E2">
        <w:rPr>
          <w:rFonts w:ascii="Times New Roman" w:hAnsi="Times New Roman" w:cs="Times New Roman"/>
        </w:rPr>
        <w:t xml:space="preserve">de </w:t>
      </w:r>
      <w:r w:rsidR="00B7331E" w:rsidRPr="003C58E2">
        <w:rPr>
          <w:rFonts w:ascii="Times New Roman" w:hAnsi="Times New Roman" w:cs="Times New Roman"/>
        </w:rPr>
        <w:t>fleste af Undervisningsministeriets publikationer omkring uddannelsesparathedsvurderingen (</w:t>
      </w:r>
      <w:r w:rsidR="00253D08" w:rsidRPr="003C58E2">
        <w:rPr>
          <w:rFonts w:ascii="Times New Roman" w:hAnsi="Times New Roman" w:cs="Times New Roman"/>
        </w:rPr>
        <w:t>se f.eks.</w:t>
      </w:r>
      <w:r w:rsidR="00B7331E" w:rsidRPr="003C58E2">
        <w:rPr>
          <w:rFonts w:ascii="Times New Roman" w:hAnsi="Times New Roman" w:cs="Times New Roman"/>
        </w:rPr>
        <w:t xml:space="preserve"> </w:t>
      </w:r>
      <w:r w:rsidR="00253D08" w:rsidRPr="003C58E2">
        <w:rPr>
          <w:rFonts w:ascii="Times New Roman" w:hAnsi="Times New Roman" w:cs="Times New Roman"/>
        </w:rPr>
        <w:t>UVM 2010</w:t>
      </w:r>
      <w:r w:rsidR="00F56A83">
        <w:rPr>
          <w:rFonts w:ascii="Times New Roman" w:hAnsi="Times New Roman" w:cs="Times New Roman"/>
        </w:rPr>
        <w:t>:13</w:t>
      </w:r>
      <w:r w:rsidR="00253D08" w:rsidRPr="003C58E2">
        <w:rPr>
          <w:rFonts w:ascii="Times New Roman" w:hAnsi="Times New Roman" w:cs="Times New Roman"/>
        </w:rPr>
        <w:t>,</w:t>
      </w:r>
      <w:r w:rsidR="00B7331E" w:rsidRPr="003C58E2">
        <w:rPr>
          <w:rFonts w:ascii="Times New Roman" w:hAnsi="Times New Roman" w:cs="Times New Roman"/>
        </w:rPr>
        <w:t xml:space="preserve"> </w:t>
      </w:r>
      <w:r w:rsidR="00253D08" w:rsidRPr="003C58E2">
        <w:rPr>
          <w:rFonts w:ascii="Times New Roman" w:hAnsi="Times New Roman" w:cs="Times New Roman"/>
        </w:rPr>
        <w:t xml:space="preserve">UVM </w:t>
      </w:r>
      <w:r w:rsidR="00B7331E" w:rsidRPr="003C58E2">
        <w:rPr>
          <w:rFonts w:ascii="Times New Roman" w:hAnsi="Times New Roman" w:cs="Times New Roman"/>
        </w:rPr>
        <w:t>2014</w:t>
      </w:r>
      <w:r w:rsidR="00F56A83">
        <w:rPr>
          <w:rFonts w:ascii="Times New Roman" w:hAnsi="Times New Roman" w:cs="Times New Roman"/>
        </w:rPr>
        <w:t>:3+5</w:t>
      </w:r>
      <w:r w:rsidR="001556B1" w:rsidRPr="003C58E2">
        <w:rPr>
          <w:rFonts w:ascii="Times New Roman" w:hAnsi="Times New Roman" w:cs="Times New Roman"/>
        </w:rPr>
        <w:t>, BEK nr. 839 af 30/06/2014</w:t>
      </w:r>
      <w:r w:rsidR="00B7331E" w:rsidRPr="003C58E2">
        <w:rPr>
          <w:rFonts w:ascii="Times New Roman" w:hAnsi="Times New Roman" w:cs="Times New Roman"/>
        </w:rPr>
        <w:t xml:space="preserve">), hvor </w:t>
      </w:r>
      <w:r w:rsidR="003C58E2" w:rsidRPr="003C58E2">
        <w:rPr>
          <w:rFonts w:ascii="Times New Roman" w:hAnsi="Times New Roman" w:cs="Times New Roman"/>
        </w:rPr>
        <w:t>der henledes til,</w:t>
      </w:r>
      <w:r w:rsidR="00B7331E" w:rsidRPr="003C58E2">
        <w:rPr>
          <w:rFonts w:ascii="Times New Roman" w:hAnsi="Times New Roman" w:cs="Times New Roman"/>
        </w:rPr>
        <w:t xml:space="preserve"> </w:t>
      </w:r>
      <w:r w:rsidR="003C58E2" w:rsidRPr="003C58E2">
        <w:rPr>
          <w:rFonts w:ascii="Times New Roman" w:hAnsi="Times New Roman" w:cs="Times New Roman"/>
        </w:rPr>
        <w:t xml:space="preserve">at vurderingen skal være en helhedsvurdering af den enkelte unge </w:t>
      </w:r>
      <w:r w:rsidR="00B7331E" w:rsidRPr="003C58E2">
        <w:rPr>
          <w:rFonts w:ascii="Times New Roman" w:hAnsi="Times New Roman" w:cs="Times New Roman"/>
        </w:rPr>
        <w:t>i forhold til den unges ønskede ungdomsuddannelse</w:t>
      </w:r>
      <w:r w:rsidR="003C58E2" w:rsidRPr="003C58E2">
        <w:rPr>
          <w:rFonts w:ascii="Times New Roman" w:hAnsi="Times New Roman" w:cs="Times New Roman"/>
        </w:rPr>
        <w:t xml:space="preserve">. </w:t>
      </w:r>
      <w:r w:rsidR="002C3ED7" w:rsidRPr="003C58E2">
        <w:rPr>
          <w:rFonts w:ascii="Times New Roman" w:hAnsi="Times New Roman" w:cs="Times New Roman"/>
        </w:rPr>
        <w:t xml:space="preserve">Her kan det diskuteres, hvordan en helhedsvurdering </w:t>
      </w:r>
      <w:r w:rsidRPr="003C58E2">
        <w:rPr>
          <w:rFonts w:ascii="Times New Roman" w:hAnsi="Times New Roman" w:cs="Times New Roman"/>
        </w:rPr>
        <w:t xml:space="preserve">af den unge alene kan </w:t>
      </w:r>
      <w:r w:rsidR="002C3ED7" w:rsidRPr="003C58E2">
        <w:rPr>
          <w:rFonts w:ascii="Times New Roman" w:hAnsi="Times New Roman" w:cs="Times New Roman"/>
        </w:rPr>
        <w:t xml:space="preserve">varetages af </w:t>
      </w:r>
      <w:r w:rsidRPr="003C58E2">
        <w:rPr>
          <w:rFonts w:ascii="Times New Roman" w:hAnsi="Times New Roman" w:cs="Times New Roman"/>
        </w:rPr>
        <w:t xml:space="preserve">læreren, da personlige faktorer som sagt kan spille ind på både godt og ondt. Det kan ligeledes </w:t>
      </w:r>
      <w:r w:rsidR="002C3ED7" w:rsidRPr="003C58E2">
        <w:rPr>
          <w:rFonts w:ascii="Times New Roman" w:hAnsi="Times New Roman" w:cs="Times New Roman"/>
        </w:rPr>
        <w:t>være svært at undgå ikke at vægte nogle af de konkretiserede nøglebegreber</w:t>
      </w:r>
      <w:r w:rsidR="00253D08" w:rsidRPr="003C58E2">
        <w:rPr>
          <w:rFonts w:ascii="Times New Roman" w:hAnsi="Times New Roman" w:cs="Times New Roman"/>
        </w:rPr>
        <w:t xml:space="preserve"> som mødestabilitet eller samarbejdsevne</w:t>
      </w:r>
      <w:r w:rsidR="002C3ED7" w:rsidRPr="00117BC8">
        <w:rPr>
          <w:rFonts w:ascii="Times New Roman" w:hAnsi="Times New Roman" w:cs="Times New Roman"/>
        </w:rPr>
        <w:t xml:space="preserve"> højere end andre </w:t>
      </w:r>
      <w:r>
        <w:rPr>
          <w:rFonts w:ascii="Times New Roman" w:hAnsi="Times New Roman" w:cs="Times New Roman"/>
        </w:rPr>
        <w:t>og måske</w:t>
      </w:r>
      <w:r w:rsidR="002C3ED7" w:rsidRPr="00117BC8">
        <w:rPr>
          <w:rFonts w:ascii="Times New Roman" w:hAnsi="Times New Roman" w:cs="Times New Roman"/>
        </w:rPr>
        <w:t xml:space="preserve"> svært </w:t>
      </w:r>
      <w:r>
        <w:rPr>
          <w:rFonts w:ascii="Times New Roman" w:hAnsi="Times New Roman" w:cs="Times New Roman"/>
        </w:rPr>
        <w:t xml:space="preserve">især fra lærerens side ikke at vægte </w:t>
      </w:r>
      <w:r w:rsidR="002C3ED7" w:rsidRPr="00117BC8">
        <w:rPr>
          <w:rFonts w:ascii="Times New Roman" w:hAnsi="Times New Roman" w:cs="Times New Roman"/>
        </w:rPr>
        <w:t>de faglige forudsætninger</w:t>
      </w:r>
      <w:r>
        <w:rPr>
          <w:rFonts w:ascii="Times New Roman" w:hAnsi="Times New Roman" w:cs="Times New Roman"/>
        </w:rPr>
        <w:t xml:space="preserve"> højest. </w:t>
      </w:r>
    </w:p>
    <w:p w14:paraId="66885811" w14:textId="77777777" w:rsidR="002C3ED7" w:rsidRPr="00117BC8" w:rsidRDefault="002C3ED7" w:rsidP="00B7331E">
      <w:pPr>
        <w:spacing w:line="360" w:lineRule="auto"/>
        <w:rPr>
          <w:rFonts w:ascii="Times New Roman" w:hAnsi="Times New Roman" w:cs="Times New Roman"/>
        </w:rPr>
      </w:pPr>
    </w:p>
    <w:p w14:paraId="0D0C94BE" w14:textId="426D8CC0" w:rsidR="00AF043A" w:rsidRDefault="00B7331E" w:rsidP="00B7331E">
      <w:pPr>
        <w:spacing w:line="360" w:lineRule="auto"/>
        <w:rPr>
          <w:rFonts w:ascii="Times New Roman" w:hAnsi="Times New Roman" w:cs="Times New Roman"/>
        </w:rPr>
      </w:pPr>
      <w:r w:rsidRPr="00117BC8">
        <w:rPr>
          <w:rFonts w:ascii="Times New Roman" w:hAnsi="Times New Roman" w:cs="Times New Roman"/>
        </w:rPr>
        <w:t xml:space="preserve">UPV blev i 2010 indført i forbindelse med Ungepakke 2 (UVM 2010) med </w:t>
      </w:r>
      <w:r w:rsidR="002B58F9">
        <w:rPr>
          <w:rFonts w:ascii="Times New Roman" w:hAnsi="Times New Roman" w:cs="Times New Roman"/>
        </w:rPr>
        <w:t>et mål</w:t>
      </w:r>
      <w:r w:rsidRPr="00117BC8">
        <w:rPr>
          <w:rFonts w:ascii="Times New Roman" w:hAnsi="Times New Roman" w:cs="Times New Roman"/>
        </w:rPr>
        <w:t xml:space="preserve"> om at nå den politiske 95%-målsætning, som tidligere er blevet </w:t>
      </w:r>
      <w:r w:rsidR="002B58F9">
        <w:rPr>
          <w:rFonts w:ascii="Times New Roman" w:hAnsi="Times New Roman" w:cs="Times New Roman"/>
        </w:rPr>
        <w:t>beskrevet</w:t>
      </w:r>
      <w:r w:rsidRPr="00117BC8">
        <w:rPr>
          <w:rFonts w:ascii="Times New Roman" w:hAnsi="Times New Roman" w:cs="Times New Roman"/>
        </w:rPr>
        <w:t xml:space="preserve">. Formålet var her at se de unges færdigheder og læringspotentialer i et bredere perspektiv end blot faglige forudsætninger, og dermed ikke kun at vurdere ud fra karakterer, men </w:t>
      </w:r>
      <w:r w:rsidR="002B58F9">
        <w:rPr>
          <w:rFonts w:ascii="Times New Roman" w:hAnsi="Times New Roman" w:cs="Times New Roman"/>
        </w:rPr>
        <w:t xml:space="preserve">også </w:t>
      </w:r>
      <w:r w:rsidRPr="00117BC8">
        <w:rPr>
          <w:rFonts w:ascii="Times New Roman" w:hAnsi="Times New Roman" w:cs="Times New Roman"/>
        </w:rPr>
        <w:t xml:space="preserve">ud fra deres læringspotentialer (UVM </w:t>
      </w:r>
      <w:r w:rsidRPr="00117BC8">
        <w:rPr>
          <w:rFonts w:ascii="Times New Roman" w:hAnsi="Times New Roman" w:cs="Times New Roman"/>
        </w:rPr>
        <w:lastRenderedPageBreak/>
        <w:t>2010:13). I forbindelse hermed blev Torben Pilegaard</w:t>
      </w:r>
      <w:r w:rsidR="002B58F9">
        <w:rPr>
          <w:rFonts w:ascii="Times New Roman" w:hAnsi="Times New Roman" w:cs="Times New Roman"/>
        </w:rPr>
        <w:t xml:space="preserve"> Jensen</w:t>
      </w:r>
      <w:r w:rsidR="002B58F9">
        <w:rPr>
          <w:rStyle w:val="Fodnotehenvisning"/>
          <w:rFonts w:ascii="Times New Roman" w:hAnsi="Times New Roman" w:cs="Times New Roman"/>
        </w:rPr>
        <w:footnoteReference w:id="66"/>
      </w:r>
      <w:r w:rsidRPr="00117BC8">
        <w:rPr>
          <w:rFonts w:ascii="Times New Roman" w:hAnsi="Times New Roman" w:cs="Times New Roman"/>
        </w:rPr>
        <w:t xml:space="preserve"> </w:t>
      </w:r>
      <w:r w:rsidR="00FD77EC">
        <w:rPr>
          <w:rFonts w:ascii="Times New Roman" w:hAnsi="Times New Roman" w:cs="Times New Roman"/>
        </w:rPr>
        <w:t xml:space="preserve">i sin tid </w:t>
      </w:r>
      <w:r w:rsidRPr="00117BC8">
        <w:rPr>
          <w:rFonts w:ascii="Times New Roman" w:hAnsi="Times New Roman" w:cs="Times New Roman"/>
        </w:rPr>
        <w:t>sat til at anskueliggøre UPV</w:t>
      </w:r>
      <w:r w:rsidRPr="00117BC8">
        <w:rPr>
          <w:rStyle w:val="Fodnotehenvisning"/>
          <w:rFonts w:ascii="Times New Roman" w:hAnsi="Times New Roman" w:cs="Times New Roman"/>
        </w:rPr>
        <w:footnoteReference w:id="67"/>
      </w:r>
      <w:r w:rsidRPr="00117BC8">
        <w:rPr>
          <w:rFonts w:ascii="Times New Roman" w:hAnsi="Times New Roman" w:cs="Times New Roman"/>
        </w:rPr>
        <w:t xml:space="preserve">, hvilket er udtrykt i hans artikel i publikationen; ’Klar, Parat, Uddannelse’ (UVM 2010), hvor han bl.a. belyser, at </w:t>
      </w:r>
      <w:r w:rsidR="002B58F9">
        <w:rPr>
          <w:rFonts w:ascii="Times New Roman" w:hAnsi="Times New Roman" w:cs="Times New Roman"/>
          <w:i/>
        </w:rPr>
        <w:t>’</w:t>
      </w:r>
      <w:r w:rsidRPr="00117BC8">
        <w:rPr>
          <w:rFonts w:ascii="Times New Roman" w:hAnsi="Times New Roman" w:cs="Times New Roman"/>
          <w:i/>
        </w:rPr>
        <w:t>de unges læring og færdigheder afhænger meget af, i hvilken sammenhæng eller kontekst de unge er i</w:t>
      </w:r>
      <w:r w:rsidR="002B58F9">
        <w:rPr>
          <w:rFonts w:ascii="Times New Roman" w:hAnsi="Times New Roman" w:cs="Times New Roman"/>
          <w:i/>
        </w:rPr>
        <w:t>.’</w:t>
      </w:r>
      <w:r w:rsidRPr="00117BC8">
        <w:rPr>
          <w:rFonts w:ascii="Times New Roman" w:hAnsi="Times New Roman" w:cs="Times New Roman"/>
          <w:i/>
        </w:rPr>
        <w:t xml:space="preserve"> </w:t>
      </w:r>
      <w:r w:rsidRPr="00117BC8">
        <w:rPr>
          <w:rFonts w:ascii="Times New Roman" w:hAnsi="Times New Roman" w:cs="Times New Roman"/>
        </w:rPr>
        <w:t>(Ibid.). Da man så i forbindelse med den nyeste reform (2014) har udvalgt nogle personlige og sociale forudsætninger, som man fra ministeriel hold mener er nødvendige for at kunne påbegynde og gennemføre en ungdomsuddannelse, kan det være svært at se, hvordan lærerne i første omgang skal vurdere de unges forudsætninger i forhold til en kontekst</w:t>
      </w:r>
      <w:r>
        <w:rPr>
          <w:rFonts w:ascii="Times New Roman" w:hAnsi="Times New Roman" w:cs="Times New Roman"/>
        </w:rPr>
        <w:t>,</w:t>
      </w:r>
      <w:r w:rsidRPr="00117BC8">
        <w:rPr>
          <w:rFonts w:ascii="Times New Roman" w:hAnsi="Times New Roman" w:cs="Times New Roman"/>
        </w:rPr>
        <w:t xml:space="preserve"> de endnu ikke er i. </w:t>
      </w:r>
      <w:r w:rsidR="002B58F9">
        <w:rPr>
          <w:rFonts w:ascii="Times New Roman" w:hAnsi="Times New Roman" w:cs="Times New Roman"/>
        </w:rPr>
        <w:t>Man kan argumentere for, at s</w:t>
      </w:r>
      <w:r>
        <w:rPr>
          <w:rFonts w:ascii="Times New Roman" w:hAnsi="Times New Roman" w:cs="Times New Roman"/>
        </w:rPr>
        <w:t>pecificeringen</w:t>
      </w:r>
      <w:r w:rsidRPr="00117BC8">
        <w:rPr>
          <w:rFonts w:ascii="Times New Roman" w:hAnsi="Times New Roman" w:cs="Times New Roman"/>
        </w:rPr>
        <w:t xml:space="preserve"> af nøglebegreber i UPV </w:t>
      </w:r>
      <w:r w:rsidR="002B58F9">
        <w:rPr>
          <w:rFonts w:ascii="Times New Roman" w:hAnsi="Times New Roman" w:cs="Times New Roman"/>
        </w:rPr>
        <w:t>kan flytte</w:t>
      </w:r>
      <w:r w:rsidRPr="00117BC8">
        <w:rPr>
          <w:rFonts w:ascii="Times New Roman" w:hAnsi="Times New Roman" w:cs="Times New Roman"/>
        </w:rPr>
        <w:t xml:space="preserve"> </w:t>
      </w:r>
      <w:r>
        <w:rPr>
          <w:rFonts w:ascii="Times New Roman" w:hAnsi="Times New Roman" w:cs="Times New Roman"/>
        </w:rPr>
        <w:t xml:space="preserve">lærerens fokus hen </w:t>
      </w:r>
      <w:r w:rsidRPr="00117BC8">
        <w:rPr>
          <w:rFonts w:ascii="Times New Roman" w:hAnsi="Times New Roman" w:cs="Times New Roman"/>
        </w:rPr>
        <w:t xml:space="preserve">på de </w:t>
      </w:r>
      <w:r>
        <w:rPr>
          <w:rFonts w:ascii="Times New Roman" w:hAnsi="Times New Roman" w:cs="Times New Roman"/>
        </w:rPr>
        <w:t>konkrete</w:t>
      </w:r>
      <w:r w:rsidRPr="00117BC8">
        <w:rPr>
          <w:rFonts w:ascii="Times New Roman" w:hAnsi="Times New Roman" w:cs="Times New Roman"/>
        </w:rPr>
        <w:t xml:space="preserve"> beskrivelser og eksempler, som publikationen fremhæver, </w:t>
      </w:r>
      <w:r w:rsidR="00DD5F13">
        <w:rPr>
          <w:rFonts w:ascii="Times New Roman" w:hAnsi="Times New Roman" w:cs="Times New Roman"/>
        </w:rPr>
        <w:t xml:space="preserve">hvor vurderingen er rettet på den unges adfærd og præstationer i skolen, </w:t>
      </w:r>
      <w:r w:rsidRPr="00117BC8">
        <w:rPr>
          <w:rFonts w:ascii="Times New Roman" w:hAnsi="Times New Roman" w:cs="Times New Roman"/>
        </w:rPr>
        <w:t xml:space="preserve">frem for at se på den unges grundlæggende læringspotentiale og udviklingsmuligheder i relation til den ønskede ungdomsuddannelse. På den måde kan man tale om, at UPV bliver et ensidigt fagligt øjebliksbillede af den unge </w:t>
      </w:r>
      <w:r w:rsidR="00DD5F13">
        <w:rPr>
          <w:rFonts w:ascii="Times New Roman" w:hAnsi="Times New Roman" w:cs="Times New Roman"/>
        </w:rPr>
        <w:t xml:space="preserve">i skolesammenhænge </w:t>
      </w:r>
      <w:r w:rsidRPr="00117BC8">
        <w:rPr>
          <w:rFonts w:ascii="Times New Roman" w:hAnsi="Times New Roman" w:cs="Times New Roman"/>
        </w:rPr>
        <w:t xml:space="preserve">frem for en vurdering af den unges </w:t>
      </w:r>
      <w:r w:rsidR="00DD5F13">
        <w:rPr>
          <w:rFonts w:ascii="Times New Roman" w:hAnsi="Times New Roman" w:cs="Times New Roman"/>
        </w:rPr>
        <w:t>grundlæggende</w:t>
      </w:r>
      <w:r w:rsidRPr="00117BC8">
        <w:rPr>
          <w:rFonts w:ascii="Times New Roman" w:hAnsi="Times New Roman" w:cs="Times New Roman"/>
        </w:rPr>
        <w:t xml:space="preserve"> læringspotentialer i forhold til den </w:t>
      </w:r>
      <w:r w:rsidR="00DD5F13">
        <w:rPr>
          <w:rFonts w:ascii="Times New Roman" w:hAnsi="Times New Roman" w:cs="Times New Roman"/>
        </w:rPr>
        <w:t>ønskede</w:t>
      </w:r>
      <w:r w:rsidRPr="00117BC8">
        <w:rPr>
          <w:rFonts w:ascii="Times New Roman" w:hAnsi="Times New Roman" w:cs="Times New Roman"/>
        </w:rPr>
        <w:t xml:space="preserve"> ungdomsuddannelse.</w:t>
      </w:r>
      <w:r w:rsidR="00AF043A">
        <w:rPr>
          <w:rFonts w:ascii="Times New Roman" w:hAnsi="Times New Roman" w:cs="Times New Roman"/>
        </w:rPr>
        <w:t xml:space="preserve"> </w:t>
      </w:r>
    </w:p>
    <w:p w14:paraId="67081439" w14:textId="692A8ABE" w:rsidR="00B7331E" w:rsidRPr="00AF043A" w:rsidRDefault="00B7331E" w:rsidP="00B7331E">
      <w:pPr>
        <w:spacing w:line="360" w:lineRule="auto"/>
        <w:rPr>
          <w:rFonts w:ascii="Times New Roman" w:hAnsi="Times New Roman" w:cs="Times New Roman"/>
        </w:rPr>
      </w:pPr>
      <w:r>
        <w:rPr>
          <w:rFonts w:ascii="Times New Roman" w:hAnsi="Times New Roman" w:cs="Times New Roman"/>
        </w:rPr>
        <w:t>Man kan dog her diskutere, om lærerne har noget egentlig valg? De er myndighedspersoner og dermed en del af biomagtens væsen i Foucaults perspektiv, hvilket betyder, at de er underlagt loven og den fastlagte procedure for UPV. Så selvom lærerne og UU-vejlederne måske i bund og grund ikke er enige i måde</w:t>
      </w:r>
      <w:r w:rsidR="00AF043A">
        <w:rPr>
          <w:rFonts w:ascii="Times New Roman" w:hAnsi="Times New Roman" w:cs="Times New Roman"/>
        </w:rPr>
        <w:t>n og ud fra de kriterier,</w:t>
      </w:r>
      <w:r>
        <w:rPr>
          <w:rFonts w:ascii="Times New Roman" w:hAnsi="Times New Roman" w:cs="Times New Roman"/>
        </w:rPr>
        <w:t xml:space="preserve"> de unge vurderes, så </w:t>
      </w:r>
      <w:r w:rsidR="00AF043A">
        <w:rPr>
          <w:rFonts w:ascii="Times New Roman" w:hAnsi="Times New Roman" w:cs="Times New Roman"/>
        </w:rPr>
        <w:t>har de pligt til at gøre det. En</w:t>
      </w:r>
      <w:r>
        <w:rPr>
          <w:rFonts w:ascii="Times New Roman" w:hAnsi="Times New Roman" w:cs="Times New Roman"/>
        </w:rPr>
        <w:t xml:space="preserve"> andet ting, der her kan diskuteres er, lærernes og UU-vejledernes indflydelse på vægtningen af de forskellige forudsætninger for uddannelsesparathed. Godt nok er der nogle fastlagte kriterier for uddannelsesparathed, og det er fastlagt, at det skal være en helhedsvurdering af de unge ud fra det ønskede valg om un</w:t>
      </w:r>
      <w:r w:rsidR="00AF043A">
        <w:rPr>
          <w:rFonts w:ascii="Times New Roman" w:hAnsi="Times New Roman" w:cs="Times New Roman"/>
        </w:rPr>
        <w:t>gdomsuddannelse, men det er ikke italesat nog</w:t>
      </w:r>
      <w:r>
        <w:rPr>
          <w:rFonts w:ascii="Times New Roman" w:hAnsi="Times New Roman" w:cs="Times New Roman"/>
        </w:rPr>
        <w:t>e</w:t>
      </w:r>
      <w:r w:rsidR="00AF043A">
        <w:rPr>
          <w:rFonts w:ascii="Times New Roman" w:hAnsi="Times New Roman" w:cs="Times New Roman"/>
        </w:rPr>
        <w:t>n</w:t>
      </w:r>
      <w:r>
        <w:rPr>
          <w:rFonts w:ascii="Times New Roman" w:hAnsi="Times New Roman" w:cs="Times New Roman"/>
        </w:rPr>
        <w:t xml:space="preserve"> steder, hvordan den konkrete vægtning af forudsætninger skal lægge. Hermed kan man igen pege på, at den sortering, der sker i overgangen fra grundskole til ungdomsuddannelse gennem UPV, primært bliver lærernes (og U</w:t>
      </w:r>
      <w:r w:rsidR="00AF043A">
        <w:rPr>
          <w:rFonts w:ascii="Times New Roman" w:hAnsi="Times New Roman" w:cs="Times New Roman"/>
        </w:rPr>
        <w:t>U-vejledernes ift. de unge, der er vurderet ikke-uddannelsesparate i 8.klasse</w:t>
      </w:r>
      <w:r>
        <w:rPr>
          <w:rFonts w:ascii="Times New Roman" w:hAnsi="Times New Roman" w:cs="Times New Roman"/>
        </w:rPr>
        <w:t xml:space="preserve">) ensidige øjebliksbillede af den unge. </w:t>
      </w:r>
    </w:p>
    <w:p w14:paraId="3BFCB61C" w14:textId="77777777" w:rsidR="00B7331E" w:rsidRDefault="00B7331E" w:rsidP="00B7331E">
      <w:pPr>
        <w:spacing w:line="360" w:lineRule="auto"/>
        <w:rPr>
          <w:rFonts w:ascii="Times New Roman" w:hAnsi="Times New Roman" w:cs="Times New Roman"/>
        </w:rPr>
      </w:pPr>
    </w:p>
    <w:p w14:paraId="36229B09" w14:textId="56AA8686" w:rsidR="00B7331E" w:rsidRDefault="008031E4" w:rsidP="00B7331E">
      <w:pPr>
        <w:spacing w:line="360" w:lineRule="auto"/>
        <w:rPr>
          <w:rFonts w:ascii="Times New Roman" w:hAnsi="Times New Roman" w:cs="Times New Roman"/>
        </w:rPr>
      </w:pPr>
      <w:r>
        <w:rPr>
          <w:rFonts w:ascii="Times New Roman" w:hAnsi="Times New Roman" w:cs="Times New Roman"/>
        </w:rPr>
        <w:t>UPVs formål er</w:t>
      </w:r>
      <w:r w:rsidR="00B7331E">
        <w:rPr>
          <w:rFonts w:ascii="Times New Roman" w:hAnsi="Times New Roman" w:cs="Times New Roman"/>
        </w:rPr>
        <w:t xml:space="preserve"> på sigt, at alle unge gennem</w:t>
      </w:r>
      <w:r w:rsidR="00B7331E" w:rsidRPr="00A97908">
        <w:rPr>
          <w:rFonts w:ascii="Times New Roman" w:hAnsi="Times New Roman" w:cs="Times New Roman"/>
        </w:rPr>
        <w:t>fører en ungdomsuddannelse (</w:t>
      </w:r>
      <w:r w:rsidR="00A97908" w:rsidRPr="00A97908">
        <w:rPr>
          <w:rFonts w:ascii="Times New Roman" w:hAnsi="Times New Roman" w:cs="Times New Roman"/>
        </w:rPr>
        <w:t xml:space="preserve">her i relation til </w:t>
      </w:r>
      <w:r w:rsidR="00B7331E" w:rsidRPr="00A97908">
        <w:rPr>
          <w:rFonts w:ascii="Times New Roman" w:hAnsi="Times New Roman" w:cs="Times New Roman"/>
        </w:rPr>
        <w:t>UVM 2009</w:t>
      </w:r>
      <w:r w:rsidRPr="00A97908">
        <w:rPr>
          <w:rFonts w:ascii="Times New Roman" w:hAnsi="Times New Roman" w:cs="Times New Roman"/>
        </w:rPr>
        <w:t>:</w:t>
      </w:r>
      <w:r w:rsidR="00262DC4">
        <w:rPr>
          <w:rFonts w:ascii="Times New Roman" w:hAnsi="Times New Roman" w:cs="Times New Roman"/>
        </w:rPr>
        <w:t>107</w:t>
      </w:r>
      <w:r w:rsidR="00B7331E" w:rsidRPr="00A97908">
        <w:rPr>
          <w:rFonts w:ascii="Times New Roman" w:hAnsi="Times New Roman" w:cs="Times New Roman"/>
        </w:rPr>
        <w:t>).</w:t>
      </w:r>
      <w:r w:rsidR="00B7331E">
        <w:rPr>
          <w:rFonts w:ascii="Times New Roman" w:hAnsi="Times New Roman" w:cs="Times New Roman"/>
        </w:rPr>
        <w:t xml:space="preserve"> </w:t>
      </w:r>
      <w:r>
        <w:rPr>
          <w:rFonts w:ascii="Times New Roman" w:hAnsi="Times New Roman" w:cs="Times New Roman"/>
        </w:rPr>
        <w:t xml:space="preserve">For at </w:t>
      </w:r>
      <w:r w:rsidR="001722F8">
        <w:rPr>
          <w:rFonts w:ascii="Times New Roman" w:hAnsi="Times New Roman" w:cs="Times New Roman"/>
        </w:rPr>
        <w:t>op</w:t>
      </w:r>
      <w:r>
        <w:rPr>
          <w:rFonts w:ascii="Times New Roman" w:hAnsi="Times New Roman" w:cs="Times New Roman"/>
        </w:rPr>
        <w:t xml:space="preserve">nå dette sorteres </w:t>
      </w:r>
      <w:r w:rsidR="00B7331E">
        <w:rPr>
          <w:rFonts w:ascii="Times New Roman" w:hAnsi="Times New Roman" w:cs="Times New Roman"/>
        </w:rPr>
        <w:t>de unge, der vurderes at have brug for ekstra tid og støtte til at blive parat til at gennemføre en ungdomsuddannelse</w:t>
      </w:r>
      <w:r w:rsidR="001722F8">
        <w:rPr>
          <w:rFonts w:ascii="Times New Roman" w:hAnsi="Times New Roman" w:cs="Times New Roman"/>
        </w:rPr>
        <w:t xml:space="preserve"> fra gennem UPV</w:t>
      </w:r>
      <w:r w:rsidR="00B7331E">
        <w:rPr>
          <w:rFonts w:ascii="Times New Roman" w:hAnsi="Times New Roman" w:cs="Times New Roman"/>
        </w:rPr>
        <w:t xml:space="preserve">. Sat lidt </w:t>
      </w:r>
      <w:r w:rsidR="001722F8">
        <w:rPr>
          <w:rFonts w:ascii="Times New Roman" w:hAnsi="Times New Roman" w:cs="Times New Roman"/>
        </w:rPr>
        <w:t xml:space="preserve">på </w:t>
      </w:r>
      <w:r w:rsidR="00B7331E">
        <w:rPr>
          <w:rFonts w:ascii="Times New Roman" w:hAnsi="Times New Roman" w:cs="Times New Roman"/>
        </w:rPr>
        <w:t>spids</w:t>
      </w:r>
      <w:r w:rsidR="001722F8">
        <w:rPr>
          <w:rFonts w:ascii="Times New Roman" w:hAnsi="Times New Roman" w:cs="Times New Roman"/>
        </w:rPr>
        <w:t>en</w:t>
      </w:r>
      <w:r w:rsidR="00B7331E">
        <w:rPr>
          <w:rFonts w:ascii="Times New Roman" w:hAnsi="Times New Roman" w:cs="Times New Roman"/>
        </w:rPr>
        <w:t xml:space="preserve"> kan man </w:t>
      </w:r>
      <w:r w:rsidR="00B7331E">
        <w:rPr>
          <w:rFonts w:ascii="Times New Roman" w:hAnsi="Times New Roman" w:cs="Times New Roman"/>
        </w:rPr>
        <w:lastRenderedPageBreak/>
        <w:t>sige, at de unge, der vurderes ikke-uddannelsesparat sådan set ikke en gang får chancen for at gennemføre en ungdomsuddannelse</w:t>
      </w:r>
      <w:r w:rsidR="001722F8">
        <w:rPr>
          <w:rFonts w:ascii="Times New Roman" w:hAnsi="Times New Roman" w:cs="Times New Roman"/>
        </w:rPr>
        <w:t xml:space="preserve"> til trods for, at de muligvis kunne. </w:t>
      </w:r>
    </w:p>
    <w:p w14:paraId="3D82FC8D" w14:textId="2EEC12AE" w:rsidR="00B7331E" w:rsidRPr="003A64B7" w:rsidRDefault="001722F8" w:rsidP="00B7331E">
      <w:pPr>
        <w:spacing w:line="360" w:lineRule="auto"/>
        <w:rPr>
          <w:rFonts w:ascii="Times New Roman" w:hAnsi="Times New Roman" w:cs="Times New Roman"/>
        </w:rPr>
      </w:pPr>
      <w:r>
        <w:rPr>
          <w:rFonts w:ascii="Times New Roman" w:hAnsi="Times New Roman" w:cs="Times New Roman"/>
        </w:rPr>
        <w:t>Ifølge Bourdieu kan</w:t>
      </w:r>
      <w:r w:rsidR="00B7331E" w:rsidRPr="003A64B7">
        <w:rPr>
          <w:rFonts w:ascii="Times New Roman" w:hAnsi="Times New Roman" w:cs="Times New Roman"/>
        </w:rPr>
        <w:t xml:space="preserve"> habitus </w:t>
      </w:r>
      <w:r>
        <w:rPr>
          <w:rFonts w:ascii="Times New Roman" w:hAnsi="Times New Roman" w:cs="Times New Roman"/>
        </w:rPr>
        <w:t>udvikle sig, hvis og så</w:t>
      </w:r>
      <w:r w:rsidR="00B7331E" w:rsidRPr="003A64B7">
        <w:rPr>
          <w:rFonts w:ascii="Times New Roman" w:hAnsi="Times New Roman" w:cs="Times New Roman"/>
        </w:rPr>
        <w:t>frem</w:t>
      </w:r>
      <w:r>
        <w:rPr>
          <w:rFonts w:ascii="Times New Roman" w:hAnsi="Times New Roman" w:cs="Times New Roman"/>
        </w:rPr>
        <w:t>t</w:t>
      </w:r>
      <w:r w:rsidR="00B7331E" w:rsidRPr="003A64B7">
        <w:rPr>
          <w:rFonts w:ascii="Times New Roman" w:hAnsi="Times New Roman" w:cs="Times New Roman"/>
        </w:rPr>
        <w:t xml:space="preserve"> den placeres i et nyt og anderledes felt og gør sig erfaringer. Det vil dog tage tid og kræve gentagelser, da habitus, ifølge Bourdieu, har tendens til at forfølge situationer og informationer, der matcher de tidligste opvæksterfaringer (</w:t>
      </w:r>
      <w:r w:rsidR="00B7331E" w:rsidRPr="00A97908">
        <w:rPr>
          <w:rFonts w:ascii="Times New Roman" w:hAnsi="Times New Roman" w:cs="Times New Roman"/>
        </w:rPr>
        <w:t>Bourdieu 2007:103, Bourdieu 2005:222).</w:t>
      </w:r>
      <w:r w:rsidR="00B7331E" w:rsidRPr="003A64B7">
        <w:rPr>
          <w:rFonts w:ascii="Times New Roman" w:hAnsi="Times New Roman" w:cs="Times New Roman"/>
        </w:rPr>
        <w:t xml:space="preserve"> Derfor kan man med </w:t>
      </w:r>
      <w:r>
        <w:rPr>
          <w:rFonts w:ascii="Times New Roman" w:hAnsi="Times New Roman" w:cs="Times New Roman"/>
        </w:rPr>
        <w:t xml:space="preserve">udgangspunkt i </w:t>
      </w:r>
      <w:r w:rsidR="00B7331E" w:rsidRPr="003A64B7">
        <w:rPr>
          <w:rFonts w:ascii="Times New Roman" w:hAnsi="Times New Roman" w:cs="Times New Roman"/>
        </w:rPr>
        <w:t xml:space="preserve">Bourdieu tale om, at hvis de unge skal have en chance for at udvikle de retmæssige forudsætninger (adfærd, handlen, holdninger og tanker), skal den unge først placeres i det nye felt og herved gennem handlen og nye erfaringer omforme den eksisterende erfaringsstruktur (habitus). </w:t>
      </w:r>
      <w:r>
        <w:rPr>
          <w:rFonts w:ascii="Times New Roman" w:hAnsi="Times New Roman" w:cs="Times New Roman"/>
        </w:rPr>
        <w:t>Dette er dog ikke muligt</w:t>
      </w:r>
      <w:r w:rsidR="00B7331E" w:rsidRPr="003A64B7">
        <w:rPr>
          <w:rFonts w:ascii="Times New Roman" w:hAnsi="Times New Roman" w:cs="Times New Roman"/>
        </w:rPr>
        <w:t xml:space="preserve">, da UPV og uddannelsessystemets øvrige rekrutteringsprocesser (eksamener, optagelsesprøver, adgangskrav) sorterer de unge fra inden de får chancen for dette. Hvis den unge, der ikke har fået overført en matchende grad af kulturel kapital, som uddannelsessystemet fordrer, og som i skolen ved præstationer, test, adfærd mv. ikke handler og klarer sig som det forventes, få den unge ikke adgang til den ønskede ungdomsuddannelse. Dette er sat </w:t>
      </w:r>
      <w:r>
        <w:rPr>
          <w:rFonts w:ascii="Times New Roman" w:hAnsi="Times New Roman" w:cs="Times New Roman"/>
        </w:rPr>
        <w:t>meget på</w:t>
      </w:r>
      <w:r w:rsidR="00B7331E" w:rsidRPr="003A64B7">
        <w:rPr>
          <w:rFonts w:ascii="Times New Roman" w:hAnsi="Times New Roman" w:cs="Times New Roman"/>
        </w:rPr>
        <w:t xml:space="preserve"> spids</w:t>
      </w:r>
      <w:r>
        <w:rPr>
          <w:rFonts w:ascii="Times New Roman" w:hAnsi="Times New Roman" w:cs="Times New Roman"/>
        </w:rPr>
        <w:t>en</w:t>
      </w:r>
      <w:r w:rsidR="00B7331E" w:rsidRPr="003A64B7">
        <w:rPr>
          <w:rFonts w:ascii="Times New Roman" w:hAnsi="Times New Roman" w:cs="Times New Roman"/>
        </w:rPr>
        <w:t>, men belyser den sorteringsmekanisme, der sker i overgangen fra grundskole til ungdomsuddannelse, og hermed den sociale reproduktion i uddannelsessystemet.</w:t>
      </w:r>
      <w:r>
        <w:rPr>
          <w:rFonts w:ascii="Times New Roman" w:hAnsi="Times New Roman" w:cs="Times New Roman"/>
        </w:rPr>
        <w:t xml:space="preserve"> </w:t>
      </w:r>
      <w:r w:rsidR="00B7331E" w:rsidRPr="003A64B7">
        <w:rPr>
          <w:rFonts w:ascii="Times New Roman" w:hAnsi="Times New Roman" w:cs="Times New Roman"/>
        </w:rPr>
        <w:t>Her skal det dog påpeges, at den sortering der sker gennem UPV til forskel fra eksaminer o</w:t>
      </w:r>
      <w:r>
        <w:rPr>
          <w:rFonts w:ascii="Times New Roman" w:hAnsi="Times New Roman" w:cs="Times New Roman"/>
        </w:rPr>
        <w:t>g optagelsesprøver, er påtænkt</w:t>
      </w:r>
      <w:r w:rsidR="00B7331E" w:rsidRPr="003A64B7">
        <w:rPr>
          <w:rFonts w:ascii="Times New Roman" w:hAnsi="Times New Roman" w:cs="Times New Roman"/>
        </w:rPr>
        <w:t xml:space="preserve"> som en måde at hjælpe disse unge, der skulle have vanskeligheder ved enten at vælge ungdomsuddannelse eller ved at kunne begå sig i den ønskede ungdomsuddannelse. </w:t>
      </w:r>
    </w:p>
    <w:p w14:paraId="651F83C3" w14:textId="77777777" w:rsidR="00B7331E" w:rsidRPr="00C36CB1" w:rsidRDefault="00B7331E" w:rsidP="00B7331E">
      <w:pPr>
        <w:spacing w:line="360" w:lineRule="auto"/>
        <w:rPr>
          <w:rFonts w:ascii="Times New Roman" w:hAnsi="Times New Roman" w:cs="Times New Roman"/>
          <w:color w:val="660066"/>
        </w:rPr>
      </w:pPr>
    </w:p>
    <w:p w14:paraId="050EC82E" w14:textId="6490C747" w:rsidR="00B7331E" w:rsidRPr="00CD0894" w:rsidRDefault="00B7331E" w:rsidP="00B7331E">
      <w:pPr>
        <w:spacing w:line="360" w:lineRule="auto"/>
        <w:rPr>
          <w:rFonts w:ascii="Times New Roman" w:hAnsi="Times New Roman" w:cs="Times New Roman"/>
        </w:rPr>
      </w:pPr>
      <w:r w:rsidRPr="00C36CB1">
        <w:rPr>
          <w:rFonts w:ascii="Times New Roman" w:hAnsi="Times New Roman" w:cs="Times New Roman"/>
        </w:rPr>
        <w:t xml:space="preserve">I </w:t>
      </w:r>
      <w:r w:rsidR="001722F8">
        <w:rPr>
          <w:rFonts w:ascii="Times New Roman" w:hAnsi="Times New Roman" w:cs="Times New Roman"/>
        </w:rPr>
        <w:t>en artikel</w:t>
      </w:r>
      <w:r w:rsidRPr="00C36CB1">
        <w:rPr>
          <w:rFonts w:ascii="Times New Roman" w:hAnsi="Times New Roman" w:cs="Times New Roman"/>
        </w:rPr>
        <w:t xml:space="preserve"> på Information.dk udtrykker </w:t>
      </w:r>
      <w:r>
        <w:rPr>
          <w:rFonts w:ascii="Times New Roman" w:hAnsi="Times New Roman" w:cs="Times New Roman"/>
        </w:rPr>
        <w:t xml:space="preserve">lektor ved Aarhus Universitet, </w:t>
      </w:r>
      <w:r w:rsidRPr="00D15DB4">
        <w:rPr>
          <w:rFonts w:ascii="Times New Roman" w:hAnsi="Times New Roman" w:cs="Times New Roman"/>
        </w:rPr>
        <w:t>Steen Nepper Larsen</w:t>
      </w:r>
      <w:r w:rsidRPr="00C36CB1">
        <w:rPr>
          <w:rFonts w:ascii="Times New Roman" w:hAnsi="Times New Roman" w:cs="Times New Roman"/>
        </w:rPr>
        <w:t xml:space="preserve"> (201</w:t>
      </w:r>
      <w:r>
        <w:rPr>
          <w:rFonts w:ascii="Times New Roman" w:hAnsi="Times New Roman" w:cs="Times New Roman"/>
        </w:rPr>
        <w:t>1</w:t>
      </w:r>
      <w:r w:rsidRPr="00C36CB1">
        <w:rPr>
          <w:rFonts w:ascii="Times New Roman" w:hAnsi="Times New Roman" w:cs="Times New Roman"/>
        </w:rPr>
        <w:t>)</w:t>
      </w:r>
      <w:r>
        <w:rPr>
          <w:rFonts w:ascii="Times New Roman" w:hAnsi="Times New Roman" w:cs="Times New Roman"/>
        </w:rPr>
        <w:t>,</w:t>
      </w:r>
      <w:r w:rsidRPr="00C36CB1">
        <w:rPr>
          <w:rFonts w:ascii="Times New Roman" w:hAnsi="Times New Roman" w:cs="Times New Roman"/>
        </w:rPr>
        <w:t xml:space="preserve"> sit kritiske perspektiv omkring UPV</w:t>
      </w:r>
      <w:r w:rsidR="001722F8">
        <w:rPr>
          <w:rFonts w:ascii="Times New Roman" w:hAnsi="Times New Roman" w:cs="Times New Roman"/>
        </w:rPr>
        <w:t>, idet han påpeger, at</w:t>
      </w:r>
      <w:r w:rsidRPr="00C36CB1">
        <w:rPr>
          <w:rFonts w:ascii="Times New Roman" w:hAnsi="Times New Roman" w:cs="Times New Roman"/>
        </w:rPr>
        <w:t xml:space="preserve"> UPV er en misopfattelse af, </w:t>
      </w:r>
      <w:r w:rsidRPr="00CD0894">
        <w:rPr>
          <w:rFonts w:ascii="Times New Roman" w:hAnsi="Times New Roman" w:cs="Times New Roman"/>
        </w:rPr>
        <w:t>hvordan og hvornår man overhovedet bliver parat til uddannelse:</w:t>
      </w:r>
    </w:p>
    <w:p w14:paraId="23223540" w14:textId="77777777" w:rsidR="00B7331E" w:rsidRPr="00C36CB1" w:rsidRDefault="00B7331E" w:rsidP="00B7331E">
      <w:pPr>
        <w:spacing w:line="360" w:lineRule="auto"/>
        <w:jc w:val="center"/>
        <w:rPr>
          <w:rFonts w:ascii="Times New Roman" w:hAnsi="Times New Roman" w:cs="Times New Roman"/>
          <w:i/>
        </w:rPr>
      </w:pPr>
      <w:r w:rsidRPr="00C36CB1">
        <w:rPr>
          <w:rFonts w:ascii="Times New Roman" w:hAnsi="Times New Roman" w:cs="Times New Roman"/>
          <w:i/>
        </w:rPr>
        <w:t xml:space="preserve">’Er det ikke lige netop ved at gå i gang med en uddannelse, at man kan blive </w:t>
      </w:r>
    </w:p>
    <w:p w14:paraId="726195FD" w14:textId="77777777" w:rsidR="00B7331E" w:rsidRPr="00C36CB1" w:rsidRDefault="00B7331E" w:rsidP="00B7331E">
      <w:pPr>
        <w:spacing w:line="360" w:lineRule="auto"/>
        <w:jc w:val="center"/>
        <w:rPr>
          <w:rFonts w:ascii="Times New Roman" w:hAnsi="Times New Roman" w:cs="Times New Roman"/>
          <w:i/>
        </w:rPr>
      </w:pPr>
      <w:r w:rsidRPr="00C36CB1">
        <w:rPr>
          <w:rFonts w:ascii="Times New Roman" w:hAnsi="Times New Roman" w:cs="Times New Roman"/>
          <w:i/>
        </w:rPr>
        <w:t xml:space="preserve">uddannelsesparat?’ … ‘Noget helt andet er, at man jo kun kan blive en </w:t>
      </w:r>
    </w:p>
    <w:p w14:paraId="24C3FE87" w14:textId="77777777" w:rsidR="00B7331E" w:rsidRPr="00C36CB1" w:rsidRDefault="00B7331E" w:rsidP="00B7331E">
      <w:pPr>
        <w:spacing w:line="360" w:lineRule="auto"/>
        <w:jc w:val="center"/>
        <w:rPr>
          <w:rFonts w:ascii="Times New Roman" w:hAnsi="Times New Roman" w:cs="Times New Roman"/>
          <w:i/>
        </w:rPr>
      </w:pPr>
      <w:r w:rsidRPr="00C36CB1">
        <w:rPr>
          <w:rFonts w:ascii="Times New Roman" w:hAnsi="Times New Roman" w:cs="Times New Roman"/>
          <w:i/>
        </w:rPr>
        <w:t xml:space="preserve">uddannelsesmæssig overraskelse for de andre, men ikke mindst også for sig selv </w:t>
      </w:r>
    </w:p>
    <w:p w14:paraId="0E083F03" w14:textId="77777777" w:rsidR="00B7331E" w:rsidRPr="00C36CB1" w:rsidRDefault="00B7331E" w:rsidP="00B7331E">
      <w:pPr>
        <w:spacing w:line="360" w:lineRule="auto"/>
        <w:jc w:val="center"/>
        <w:rPr>
          <w:rFonts w:ascii="Times New Roman" w:hAnsi="Times New Roman" w:cs="Times New Roman"/>
          <w:i/>
        </w:rPr>
      </w:pPr>
      <w:r w:rsidRPr="00C36CB1">
        <w:rPr>
          <w:rFonts w:ascii="Times New Roman" w:hAnsi="Times New Roman" w:cs="Times New Roman"/>
          <w:i/>
        </w:rPr>
        <w:t>ved at gå i gang med at uddanne sig efter devisen: ingen ved vel ret beset, hvad et</w:t>
      </w:r>
    </w:p>
    <w:p w14:paraId="6D6611E1" w14:textId="77777777" w:rsidR="00B7331E" w:rsidRPr="00C36CB1" w:rsidRDefault="00B7331E" w:rsidP="00B7331E">
      <w:pPr>
        <w:spacing w:line="360" w:lineRule="auto"/>
        <w:jc w:val="center"/>
        <w:rPr>
          <w:rFonts w:ascii="Times New Roman" w:hAnsi="Times New Roman" w:cs="Times New Roman"/>
          <w:i/>
        </w:rPr>
      </w:pPr>
      <w:r w:rsidRPr="00C36CB1">
        <w:rPr>
          <w:rFonts w:ascii="Times New Roman" w:hAnsi="Times New Roman" w:cs="Times New Roman"/>
          <w:i/>
        </w:rPr>
        <w:t xml:space="preserve"> gymnasium kan gøre ved én, før man kaster sig ud i at tage livtag med det. Det næste </w:t>
      </w:r>
    </w:p>
    <w:p w14:paraId="7FC8E2FD" w14:textId="77777777" w:rsidR="00B7331E" w:rsidRPr="00C36CB1" w:rsidRDefault="00B7331E" w:rsidP="00B7331E">
      <w:pPr>
        <w:spacing w:line="360" w:lineRule="auto"/>
        <w:jc w:val="center"/>
        <w:rPr>
          <w:rFonts w:ascii="Times New Roman" w:hAnsi="Times New Roman" w:cs="Times New Roman"/>
          <w:i/>
        </w:rPr>
      </w:pPr>
      <w:r w:rsidRPr="00C36CB1">
        <w:rPr>
          <w:rFonts w:ascii="Times New Roman" w:hAnsi="Times New Roman" w:cs="Times New Roman"/>
          <w:i/>
        </w:rPr>
        <w:t>bliver vel, at livsparatheden skal checkes og bogføres i en database, før livet kan</w:t>
      </w:r>
    </w:p>
    <w:p w14:paraId="58B906A9" w14:textId="01DA799A" w:rsidR="00B7331E" w:rsidRDefault="00B7331E" w:rsidP="00B7331E">
      <w:pPr>
        <w:spacing w:line="360" w:lineRule="auto"/>
        <w:jc w:val="center"/>
        <w:rPr>
          <w:rFonts w:ascii="Times New Roman" w:hAnsi="Times New Roman" w:cs="Times New Roman"/>
        </w:rPr>
      </w:pPr>
      <w:r w:rsidRPr="00C36CB1">
        <w:rPr>
          <w:rFonts w:ascii="Times New Roman" w:hAnsi="Times New Roman" w:cs="Times New Roman"/>
          <w:i/>
        </w:rPr>
        <w:t xml:space="preserve"> få lov til at blive levet?’</w:t>
      </w:r>
      <w:r w:rsidRPr="00C36CB1">
        <w:rPr>
          <w:rFonts w:ascii="Times New Roman" w:hAnsi="Times New Roman" w:cs="Times New Roman"/>
        </w:rPr>
        <w:t xml:space="preserve"> (Larsen 2011)</w:t>
      </w:r>
    </w:p>
    <w:p w14:paraId="4D4159E2" w14:textId="77777777" w:rsidR="00B7331E" w:rsidRPr="003A64B7" w:rsidRDefault="00B7331E" w:rsidP="00B7331E">
      <w:pPr>
        <w:spacing w:line="360" w:lineRule="auto"/>
        <w:jc w:val="center"/>
        <w:rPr>
          <w:rFonts w:ascii="Times New Roman" w:hAnsi="Times New Roman" w:cs="Times New Roman"/>
        </w:rPr>
      </w:pPr>
    </w:p>
    <w:p w14:paraId="3B5108F4" w14:textId="3577B035" w:rsidR="00B7331E" w:rsidRPr="00545B8A" w:rsidRDefault="00B7331E" w:rsidP="00B7331E">
      <w:pPr>
        <w:spacing w:line="360" w:lineRule="auto"/>
        <w:rPr>
          <w:rFonts w:ascii="Times New Roman" w:hAnsi="Times New Roman" w:cs="Times New Roman"/>
          <w:color w:val="0000FF"/>
        </w:rPr>
      </w:pPr>
      <w:r w:rsidRPr="00C36CB1">
        <w:rPr>
          <w:rFonts w:ascii="Times New Roman" w:hAnsi="Times New Roman" w:cs="Times New Roman"/>
        </w:rPr>
        <w:lastRenderedPageBreak/>
        <w:t xml:space="preserve">Denne påstand lægger sig </w:t>
      </w:r>
      <w:r w:rsidR="00BB502B">
        <w:rPr>
          <w:rFonts w:ascii="Times New Roman" w:hAnsi="Times New Roman" w:cs="Times New Roman"/>
        </w:rPr>
        <w:t>tæt</w:t>
      </w:r>
      <w:r w:rsidRPr="00C36CB1">
        <w:rPr>
          <w:rFonts w:ascii="Times New Roman" w:hAnsi="Times New Roman" w:cs="Times New Roman"/>
        </w:rPr>
        <w:t xml:space="preserve"> op af Bourdieus forståelse af, hvad der skal til, hvis den</w:t>
      </w:r>
      <w:r w:rsidR="00BB502B">
        <w:rPr>
          <w:rFonts w:ascii="Times New Roman" w:hAnsi="Times New Roman" w:cs="Times New Roman"/>
        </w:rPr>
        <w:t xml:space="preserve"> unges habitus skal udvikle sig </w:t>
      </w:r>
      <w:r w:rsidRPr="00C36CB1">
        <w:rPr>
          <w:rFonts w:ascii="Times New Roman" w:hAnsi="Times New Roman" w:cs="Times New Roman"/>
        </w:rPr>
        <w:t>således</w:t>
      </w:r>
      <w:r w:rsidR="00BB502B">
        <w:rPr>
          <w:rFonts w:ascii="Times New Roman" w:hAnsi="Times New Roman" w:cs="Times New Roman"/>
        </w:rPr>
        <w:t>, at den unge kan</w:t>
      </w:r>
      <w:r w:rsidRPr="00C36CB1">
        <w:rPr>
          <w:rFonts w:ascii="Times New Roman" w:hAnsi="Times New Roman" w:cs="Times New Roman"/>
        </w:rPr>
        <w:t xml:space="preserve"> gennemføre den ønskede ungdomsuddannelse. </w:t>
      </w:r>
      <w:r w:rsidR="00BB502B">
        <w:rPr>
          <w:rFonts w:ascii="Times New Roman" w:hAnsi="Times New Roman" w:cs="Times New Roman"/>
        </w:rPr>
        <w:t xml:space="preserve">Steen </w:t>
      </w:r>
      <w:r w:rsidRPr="00C36CB1">
        <w:rPr>
          <w:rFonts w:ascii="Times New Roman" w:hAnsi="Times New Roman" w:cs="Times New Roman"/>
        </w:rPr>
        <w:t xml:space="preserve">Nepper Larsen </w:t>
      </w:r>
      <w:r w:rsidR="00BB502B">
        <w:rPr>
          <w:rFonts w:ascii="Times New Roman" w:hAnsi="Times New Roman" w:cs="Times New Roman"/>
        </w:rPr>
        <w:t>beskriver</w:t>
      </w:r>
      <w:r w:rsidRPr="00C36CB1">
        <w:rPr>
          <w:rFonts w:ascii="Times New Roman" w:hAnsi="Times New Roman" w:cs="Times New Roman"/>
        </w:rPr>
        <w:t xml:space="preserve"> og</w:t>
      </w:r>
      <w:r w:rsidR="00BB502B">
        <w:rPr>
          <w:rFonts w:ascii="Times New Roman" w:hAnsi="Times New Roman" w:cs="Times New Roman"/>
        </w:rPr>
        <w:t xml:space="preserve">så UPV som sorteringsmekanisme og </w:t>
      </w:r>
      <w:r w:rsidRPr="00C36CB1">
        <w:rPr>
          <w:rFonts w:ascii="Times New Roman" w:hAnsi="Times New Roman" w:cs="Times New Roman"/>
        </w:rPr>
        <w:t>peger</w:t>
      </w:r>
      <w:r w:rsidR="00BB502B">
        <w:rPr>
          <w:rFonts w:ascii="Times New Roman" w:hAnsi="Times New Roman" w:cs="Times New Roman"/>
        </w:rPr>
        <w:t xml:space="preserve"> i den sammenhæng på</w:t>
      </w:r>
      <w:r w:rsidRPr="00C36CB1">
        <w:rPr>
          <w:rFonts w:ascii="Times New Roman" w:hAnsi="Times New Roman" w:cs="Times New Roman"/>
        </w:rPr>
        <w:t>, hvordan UPV i bund og grund kan bremse nogle unge</w:t>
      </w:r>
      <w:r w:rsidR="00BB502B">
        <w:rPr>
          <w:rFonts w:ascii="Times New Roman" w:hAnsi="Times New Roman" w:cs="Times New Roman"/>
        </w:rPr>
        <w:t xml:space="preserve">s </w:t>
      </w:r>
      <w:r w:rsidRPr="00C36CB1">
        <w:rPr>
          <w:rFonts w:ascii="Times New Roman" w:hAnsi="Times New Roman" w:cs="Times New Roman"/>
        </w:rPr>
        <w:t>for</w:t>
      </w:r>
      <w:r w:rsidR="00545B8A">
        <w:rPr>
          <w:rFonts w:ascii="Times New Roman" w:hAnsi="Times New Roman" w:cs="Times New Roman"/>
        </w:rPr>
        <w:t xml:space="preserve"> overhovedet at få</w:t>
      </w:r>
      <w:r w:rsidRPr="00C36CB1">
        <w:rPr>
          <w:rFonts w:ascii="Times New Roman" w:hAnsi="Times New Roman" w:cs="Times New Roman"/>
        </w:rPr>
        <w:t xml:space="preserve"> chancen for at </w:t>
      </w:r>
      <w:r w:rsidR="00545B8A">
        <w:rPr>
          <w:rFonts w:ascii="Times New Roman" w:hAnsi="Times New Roman" w:cs="Times New Roman"/>
        </w:rPr>
        <w:t>påbegynde deres ønskede</w:t>
      </w:r>
      <w:r w:rsidRPr="00C36CB1">
        <w:rPr>
          <w:rFonts w:ascii="Times New Roman" w:hAnsi="Times New Roman" w:cs="Times New Roman"/>
        </w:rPr>
        <w:t xml:space="preserve"> ungdomsuddannelse (Larsen 2011). </w:t>
      </w:r>
      <w:r w:rsidR="00545B8A">
        <w:rPr>
          <w:rFonts w:ascii="Times New Roman" w:hAnsi="Times New Roman" w:cs="Times New Roman"/>
        </w:rPr>
        <w:t>Det kan således diskuteres</w:t>
      </w:r>
      <w:r w:rsidRPr="00C36CB1">
        <w:rPr>
          <w:rFonts w:ascii="Times New Roman" w:hAnsi="Times New Roman" w:cs="Times New Roman"/>
        </w:rPr>
        <w:t xml:space="preserve">, om de unge bliver parat ved ’hands on’, altså at komme </w:t>
      </w:r>
      <w:r w:rsidR="00545B8A">
        <w:rPr>
          <w:rFonts w:ascii="Times New Roman" w:hAnsi="Times New Roman" w:cs="Times New Roman"/>
        </w:rPr>
        <w:t>i gang med en ungdomsuddannelse</w:t>
      </w:r>
      <w:r w:rsidRPr="00C36CB1">
        <w:rPr>
          <w:rFonts w:ascii="Times New Roman" w:hAnsi="Times New Roman" w:cs="Times New Roman"/>
        </w:rPr>
        <w:t xml:space="preserve">, </w:t>
      </w:r>
      <w:r w:rsidR="00545B8A">
        <w:rPr>
          <w:rFonts w:ascii="Times New Roman" w:hAnsi="Times New Roman" w:cs="Times New Roman"/>
        </w:rPr>
        <w:t xml:space="preserve">som </w:t>
      </w:r>
      <w:r w:rsidRPr="00C36CB1">
        <w:rPr>
          <w:rFonts w:ascii="Times New Roman" w:hAnsi="Times New Roman" w:cs="Times New Roman"/>
        </w:rPr>
        <w:t xml:space="preserve">de skal være en del af, eller om de første bliver parate, når de har de retmæssige færdigheder, som uddannelsessystemet fordrer. Man må </w:t>
      </w:r>
      <w:r w:rsidR="00545B8A">
        <w:rPr>
          <w:rFonts w:ascii="Times New Roman" w:hAnsi="Times New Roman" w:cs="Times New Roman"/>
        </w:rPr>
        <w:t xml:space="preserve">formode, </w:t>
      </w:r>
      <w:r w:rsidRPr="00C36CB1">
        <w:rPr>
          <w:rFonts w:ascii="Times New Roman" w:hAnsi="Times New Roman" w:cs="Times New Roman"/>
        </w:rPr>
        <w:t>at UPV ikke er tænkt som en bremseklods for de unge, tværtimod er det et mål fra politisk side, at alle unge skal i uddannelse og have  mindst en ungdomsuddannelse for på sigt at kunne bidrage på arbejdsmarked. UPV</w:t>
      </w:r>
      <w:r w:rsidR="00545B8A">
        <w:rPr>
          <w:rFonts w:ascii="Times New Roman" w:hAnsi="Times New Roman" w:cs="Times New Roman"/>
        </w:rPr>
        <w:t xml:space="preserve"> er</w:t>
      </w:r>
      <w:r w:rsidRPr="00C36CB1">
        <w:rPr>
          <w:rFonts w:ascii="Times New Roman" w:hAnsi="Times New Roman" w:cs="Times New Roman"/>
        </w:rPr>
        <w:t xml:space="preserve"> netop er tænkt som et værktøj </w:t>
      </w:r>
      <w:r w:rsidR="00545B8A">
        <w:rPr>
          <w:rFonts w:ascii="Times New Roman" w:hAnsi="Times New Roman" w:cs="Times New Roman"/>
        </w:rPr>
        <w:t>her</w:t>
      </w:r>
      <w:r w:rsidRPr="00C36CB1">
        <w:rPr>
          <w:rFonts w:ascii="Times New Roman" w:hAnsi="Times New Roman" w:cs="Times New Roman"/>
        </w:rPr>
        <w:t xml:space="preserve">til. </w:t>
      </w:r>
      <w:r>
        <w:rPr>
          <w:rFonts w:ascii="Times New Roman" w:hAnsi="Times New Roman" w:cs="Times New Roman"/>
        </w:rPr>
        <w:t>Herved kan man diskutere, hvorvidt den sortering</w:t>
      </w:r>
      <w:r w:rsidR="00545B8A">
        <w:rPr>
          <w:rFonts w:ascii="Times New Roman" w:hAnsi="Times New Roman" w:cs="Times New Roman"/>
        </w:rPr>
        <w:t>,</w:t>
      </w:r>
      <w:r>
        <w:rPr>
          <w:rFonts w:ascii="Times New Roman" w:hAnsi="Times New Roman" w:cs="Times New Roman"/>
        </w:rPr>
        <w:t xml:space="preserve"> der sker gennem UPV</w:t>
      </w:r>
      <w:r w:rsidR="00545B8A">
        <w:rPr>
          <w:rFonts w:ascii="Times New Roman" w:hAnsi="Times New Roman" w:cs="Times New Roman"/>
        </w:rPr>
        <w:t>,</w:t>
      </w:r>
      <w:r>
        <w:rPr>
          <w:rFonts w:ascii="Times New Roman" w:hAnsi="Times New Roman" w:cs="Times New Roman"/>
        </w:rPr>
        <w:t xml:space="preserve"> er </w:t>
      </w:r>
      <w:r w:rsidR="00545B8A">
        <w:rPr>
          <w:rFonts w:ascii="Times New Roman" w:hAnsi="Times New Roman" w:cs="Times New Roman"/>
        </w:rPr>
        <w:t>positiv</w:t>
      </w:r>
      <w:r>
        <w:rPr>
          <w:rFonts w:ascii="Times New Roman" w:hAnsi="Times New Roman" w:cs="Times New Roman"/>
        </w:rPr>
        <w:t xml:space="preserve"> eller </w:t>
      </w:r>
      <w:r w:rsidR="00545B8A">
        <w:rPr>
          <w:rFonts w:ascii="Times New Roman" w:hAnsi="Times New Roman" w:cs="Times New Roman"/>
        </w:rPr>
        <w:t>negativ</w:t>
      </w:r>
      <w:r>
        <w:rPr>
          <w:rFonts w:ascii="Times New Roman" w:hAnsi="Times New Roman" w:cs="Times New Roman"/>
        </w:rPr>
        <w:t xml:space="preserve">. </w:t>
      </w:r>
      <w:r w:rsidR="00545B8A">
        <w:rPr>
          <w:rFonts w:ascii="Times New Roman" w:hAnsi="Times New Roman" w:cs="Times New Roman"/>
        </w:rPr>
        <w:t>D</w:t>
      </w:r>
      <w:r>
        <w:rPr>
          <w:rFonts w:ascii="Times New Roman" w:hAnsi="Times New Roman" w:cs="Times New Roman"/>
        </w:rPr>
        <w:t>er</w:t>
      </w:r>
      <w:r w:rsidR="00545B8A">
        <w:rPr>
          <w:rFonts w:ascii="Times New Roman" w:hAnsi="Times New Roman" w:cs="Times New Roman"/>
        </w:rPr>
        <w:t xml:space="preserve"> ligger som</w:t>
      </w:r>
      <w:r>
        <w:rPr>
          <w:rFonts w:ascii="Times New Roman" w:hAnsi="Times New Roman" w:cs="Times New Roman"/>
        </w:rPr>
        <w:t xml:space="preserve"> sådan nogle gode tanker bag UPV, men som kan have negative konsekvenser for nogle. </w:t>
      </w:r>
      <w:r w:rsidR="00545B8A">
        <w:rPr>
          <w:rFonts w:ascii="Times New Roman" w:hAnsi="Times New Roman" w:cs="Times New Roman"/>
        </w:rPr>
        <w:t>Det gælder e</w:t>
      </w:r>
      <w:r>
        <w:rPr>
          <w:rFonts w:ascii="Times New Roman" w:hAnsi="Times New Roman" w:cs="Times New Roman"/>
        </w:rPr>
        <w:t xml:space="preserve">ksempelvis i </w:t>
      </w:r>
      <w:r w:rsidRPr="00117BC8">
        <w:rPr>
          <w:rFonts w:ascii="Times New Roman" w:hAnsi="Times New Roman" w:cs="Times New Roman"/>
        </w:rPr>
        <w:t>relation til, at vurderingen</w:t>
      </w:r>
      <w:r>
        <w:rPr>
          <w:rFonts w:ascii="Times New Roman" w:hAnsi="Times New Roman" w:cs="Times New Roman"/>
        </w:rPr>
        <w:t>, som før belyst,</w:t>
      </w:r>
      <w:r w:rsidRPr="00117BC8">
        <w:rPr>
          <w:rFonts w:ascii="Times New Roman" w:hAnsi="Times New Roman" w:cs="Times New Roman"/>
        </w:rPr>
        <w:t xml:space="preserve"> kan siges at blive et ensidigt fagl</w:t>
      </w:r>
      <w:r>
        <w:rPr>
          <w:rFonts w:ascii="Times New Roman" w:hAnsi="Times New Roman" w:cs="Times New Roman"/>
        </w:rPr>
        <w:t>igt øjebliksbillede af den unge, h</w:t>
      </w:r>
      <w:r w:rsidRPr="00117BC8">
        <w:rPr>
          <w:rFonts w:ascii="Times New Roman" w:hAnsi="Times New Roman" w:cs="Times New Roman"/>
        </w:rPr>
        <w:t>vilket kan have den</w:t>
      </w:r>
      <w:r w:rsidR="00545B8A">
        <w:rPr>
          <w:rFonts w:ascii="Times New Roman" w:hAnsi="Times New Roman" w:cs="Times New Roman"/>
        </w:rPr>
        <w:t xml:space="preserve"> uheldige</w:t>
      </w:r>
      <w:r w:rsidRPr="00117BC8">
        <w:rPr>
          <w:rFonts w:ascii="Times New Roman" w:hAnsi="Times New Roman" w:cs="Times New Roman"/>
        </w:rPr>
        <w:t xml:space="preserve"> konsekvens, at nogle unge </w:t>
      </w:r>
      <w:r w:rsidR="00545B8A">
        <w:rPr>
          <w:rFonts w:ascii="Times New Roman" w:hAnsi="Times New Roman" w:cs="Times New Roman"/>
        </w:rPr>
        <w:t>føler det som et nederlag og oplever vurderingen ’ikke-uddannelsesparat’ som en stempling og dermed mister modet (CEFU 2011:9)</w:t>
      </w:r>
      <w:r w:rsidRPr="00117BC8">
        <w:rPr>
          <w:rFonts w:ascii="Times New Roman" w:hAnsi="Times New Roman" w:cs="Times New Roman"/>
        </w:rPr>
        <w:t xml:space="preserve">. </w:t>
      </w:r>
      <w:r w:rsidR="00545B8A">
        <w:rPr>
          <w:rFonts w:ascii="Times New Roman" w:hAnsi="Times New Roman" w:cs="Times New Roman"/>
        </w:rPr>
        <w:t>A</w:t>
      </w:r>
      <w:r w:rsidRPr="00117BC8">
        <w:rPr>
          <w:rFonts w:ascii="Times New Roman" w:hAnsi="Times New Roman" w:cs="Times New Roman"/>
        </w:rPr>
        <w:t xml:space="preserve">ndre unge </w:t>
      </w:r>
      <w:r w:rsidR="00545B8A">
        <w:rPr>
          <w:rFonts w:ascii="Times New Roman" w:hAnsi="Times New Roman" w:cs="Times New Roman"/>
        </w:rPr>
        <w:t xml:space="preserve">er </w:t>
      </w:r>
      <w:r w:rsidRPr="00117BC8">
        <w:rPr>
          <w:rFonts w:ascii="Times New Roman" w:hAnsi="Times New Roman" w:cs="Times New Roman"/>
        </w:rPr>
        <w:t>måske i bund og grund godt selv klar over, at deres forudsætninger ikke er hensigtsmæssige i forhold til kravene på ungdomsuddannelserne – et tegn på den disciplinerende magtform set i Foucaults perspektiv - og derved motiveres til at gøre en ekstra indsats (forbedre sig)</w:t>
      </w:r>
      <w:r w:rsidR="00545B8A">
        <w:rPr>
          <w:rFonts w:ascii="Times New Roman" w:hAnsi="Times New Roman" w:cs="Times New Roman"/>
        </w:rPr>
        <w:t xml:space="preserve">, hvilket jo ikke er en dårlig </w:t>
      </w:r>
      <w:r w:rsidR="00545B8A" w:rsidRPr="00545B8A">
        <w:rPr>
          <w:rFonts w:ascii="Times New Roman" w:hAnsi="Times New Roman" w:cs="Times New Roman"/>
        </w:rPr>
        <w:t xml:space="preserve">ting. I Bourdieus perspektiv </w:t>
      </w:r>
      <w:r w:rsidRPr="00545B8A">
        <w:rPr>
          <w:rFonts w:ascii="Times New Roman" w:hAnsi="Times New Roman" w:cs="Times New Roman"/>
        </w:rPr>
        <w:t>kan</w:t>
      </w:r>
      <w:r>
        <w:rPr>
          <w:rFonts w:ascii="Times New Roman" w:hAnsi="Times New Roman" w:cs="Times New Roman"/>
        </w:rPr>
        <w:t xml:space="preserve"> </w:t>
      </w:r>
      <w:r w:rsidR="00545B8A">
        <w:rPr>
          <w:rFonts w:ascii="Times New Roman" w:hAnsi="Times New Roman" w:cs="Times New Roman"/>
        </w:rPr>
        <w:t>man i relation hertil udlede</w:t>
      </w:r>
      <w:r w:rsidRPr="00131921">
        <w:rPr>
          <w:rFonts w:ascii="Times New Roman" w:hAnsi="Times New Roman" w:cs="Times New Roman"/>
        </w:rPr>
        <w:t xml:space="preserve">, at de unge bliver ’offer’ for </w:t>
      </w:r>
      <w:r>
        <w:rPr>
          <w:rFonts w:ascii="Times New Roman" w:hAnsi="Times New Roman" w:cs="Times New Roman"/>
        </w:rPr>
        <w:t>den</w:t>
      </w:r>
      <w:r w:rsidRPr="00131921">
        <w:rPr>
          <w:rFonts w:ascii="Times New Roman" w:hAnsi="Times New Roman" w:cs="Times New Roman"/>
        </w:rPr>
        <w:t xml:space="preserve"> symbolsk</w:t>
      </w:r>
      <w:r>
        <w:rPr>
          <w:rFonts w:ascii="Times New Roman" w:hAnsi="Times New Roman" w:cs="Times New Roman"/>
        </w:rPr>
        <w:t>e vold, idet de indirekte</w:t>
      </w:r>
      <w:r w:rsidRPr="00131921">
        <w:rPr>
          <w:rFonts w:ascii="Times New Roman" w:hAnsi="Times New Roman" w:cs="Times New Roman"/>
        </w:rPr>
        <w:t xml:space="preserve"> påvirkes af</w:t>
      </w:r>
      <w:r w:rsidR="00830011">
        <w:rPr>
          <w:rFonts w:ascii="Times New Roman" w:hAnsi="Times New Roman" w:cs="Times New Roman"/>
        </w:rPr>
        <w:t xml:space="preserve"> og bliver indforstået med</w:t>
      </w:r>
      <w:r w:rsidRPr="00131921">
        <w:rPr>
          <w:rFonts w:ascii="Times New Roman" w:hAnsi="Times New Roman" w:cs="Times New Roman"/>
        </w:rPr>
        <w:t xml:space="preserve"> den uddannelsespolitiske italesættelse af, hvad der skal til </w:t>
      </w:r>
      <w:r>
        <w:rPr>
          <w:rFonts w:ascii="Times New Roman" w:hAnsi="Times New Roman" w:cs="Times New Roman"/>
        </w:rPr>
        <w:t>for at være ’uddannelsesparat</w:t>
      </w:r>
      <w:r w:rsidRPr="00131921">
        <w:rPr>
          <w:rFonts w:ascii="Times New Roman" w:hAnsi="Times New Roman" w:cs="Times New Roman"/>
        </w:rPr>
        <w:t>’.</w:t>
      </w:r>
      <w:r>
        <w:rPr>
          <w:rFonts w:ascii="Times New Roman" w:hAnsi="Times New Roman" w:cs="Times New Roman"/>
        </w:rPr>
        <w:t xml:space="preserve"> </w:t>
      </w:r>
    </w:p>
    <w:p w14:paraId="2ED14020" w14:textId="77777777" w:rsidR="00B7331E" w:rsidRDefault="00B7331E" w:rsidP="00B7331E">
      <w:pPr>
        <w:spacing w:line="360" w:lineRule="auto"/>
        <w:rPr>
          <w:rFonts w:ascii="Times New Roman" w:hAnsi="Times New Roman" w:cs="Times New Roman"/>
        </w:rPr>
      </w:pPr>
    </w:p>
    <w:p w14:paraId="4BD66E40" w14:textId="68E7F87F" w:rsidR="00751AD0" w:rsidRPr="00751AD0" w:rsidRDefault="00751AD0" w:rsidP="00751AD0">
      <w:pPr>
        <w:pStyle w:val="Overskrift2"/>
        <w:rPr>
          <w:rFonts w:ascii="Times New Roman" w:hAnsi="Times New Roman" w:cs="Times New Roman"/>
          <w:sz w:val="28"/>
          <w:szCs w:val="28"/>
        </w:rPr>
      </w:pPr>
      <w:bookmarkStart w:id="48" w:name="_Toc299963340"/>
      <w:r w:rsidRPr="00751AD0">
        <w:rPr>
          <w:rFonts w:ascii="Times New Roman" w:hAnsi="Times New Roman" w:cs="Times New Roman"/>
          <w:sz w:val="28"/>
          <w:szCs w:val="28"/>
        </w:rPr>
        <w:t>7.3 ’Individtilpasning’ frem for ’institutionstilpasning’</w:t>
      </w:r>
      <w:bookmarkEnd w:id="48"/>
      <w:r w:rsidRPr="00751AD0">
        <w:rPr>
          <w:rFonts w:ascii="Times New Roman" w:hAnsi="Times New Roman" w:cs="Times New Roman"/>
          <w:sz w:val="28"/>
          <w:szCs w:val="28"/>
        </w:rPr>
        <w:t xml:space="preserve"> </w:t>
      </w:r>
    </w:p>
    <w:p w14:paraId="2634FF99" w14:textId="2F0BBB67" w:rsidR="00751AD0" w:rsidRDefault="00751AD0" w:rsidP="00B7331E">
      <w:pPr>
        <w:spacing w:line="360" w:lineRule="auto"/>
        <w:rPr>
          <w:rFonts w:ascii="Times New Roman" w:hAnsi="Times New Roman" w:cs="Times New Roman"/>
        </w:rPr>
      </w:pPr>
      <w:r>
        <w:rPr>
          <w:rFonts w:ascii="Times New Roman" w:hAnsi="Times New Roman" w:cs="Times New Roman"/>
        </w:rPr>
        <w:t>I dette afsnit diskuteres det forhold, at man med UPV kan tale om individtilpasning. Det, at man med vurderingen forsøger at tilpasse de unge ungdomsuddannelserne. Fremfor at se på institutionstilpasning, hvor ungdomsuddannelserne tilpasses de unges forudsætninger for uddannelse og bidrager til overførsel af kulturel kapital.</w:t>
      </w:r>
    </w:p>
    <w:p w14:paraId="0974C73D" w14:textId="33A18E5D" w:rsidR="00B7331E" w:rsidRDefault="009D4DCF" w:rsidP="00B7331E">
      <w:pPr>
        <w:spacing w:line="360" w:lineRule="auto"/>
        <w:rPr>
          <w:rFonts w:ascii="Times New Roman" w:hAnsi="Times New Roman" w:cs="Times New Roman"/>
        </w:rPr>
      </w:pPr>
      <w:r>
        <w:rPr>
          <w:rFonts w:ascii="Times New Roman" w:hAnsi="Times New Roman" w:cs="Times New Roman"/>
        </w:rPr>
        <w:t>S</w:t>
      </w:r>
      <w:r w:rsidR="00B7331E">
        <w:rPr>
          <w:rFonts w:ascii="Times New Roman" w:hAnsi="Times New Roman" w:cs="Times New Roman"/>
        </w:rPr>
        <w:t>orteringsmekanismer</w:t>
      </w:r>
      <w:r>
        <w:rPr>
          <w:rFonts w:ascii="Times New Roman" w:hAnsi="Times New Roman" w:cs="Times New Roman"/>
        </w:rPr>
        <w:t>ne</w:t>
      </w:r>
      <w:r w:rsidR="00B7331E">
        <w:rPr>
          <w:rFonts w:ascii="Times New Roman" w:hAnsi="Times New Roman" w:cs="Times New Roman"/>
        </w:rPr>
        <w:t>, der er i overgangen fra grundskole til ungdomsuddannelse</w:t>
      </w:r>
      <w:r w:rsidR="00CA71D4">
        <w:rPr>
          <w:rFonts w:ascii="Times New Roman" w:hAnsi="Times New Roman" w:cs="Times New Roman"/>
        </w:rPr>
        <w:t>,</w:t>
      </w:r>
      <w:r w:rsidR="00B7331E">
        <w:rPr>
          <w:rFonts w:ascii="Times New Roman" w:hAnsi="Times New Roman" w:cs="Times New Roman"/>
        </w:rPr>
        <w:t xml:space="preserve"> kan siges at eksisterer på bagrund af, at </w:t>
      </w:r>
      <w:r>
        <w:rPr>
          <w:rFonts w:ascii="Times New Roman" w:hAnsi="Times New Roman" w:cs="Times New Roman"/>
        </w:rPr>
        <w:t>ungdomsuddannelserne fordrer visse færdigheder og man forsøger derfor</w:t>
      </w:r>
      <w:r w:rsidR="00B7331E">
        <w:rPr>
          <w:rFonts w:ascii="Times New Roman" w:hAnsi="Times New Roman" w:cs="Times New Roman"/>
        </w:rPr>
        <w:t xml:space="preserve"> at tilpasse de unge ungdomsuddannelsernes kultur og struktur. </w:t>
      </w:r>
      <w:r w:rsidR="00CA71D4">
        <w:rPr>
          <w:rFonts w:ascii="Times New Roman" w:hAnsi="Times New Roman" w:cs="Times New Roman"/>
        </w:rPr>
        <w:t xml:space="preserve">Ifølge Bourdieu kan habitus </w:t>
      </w:r>
      <w:r w:rsidR="00CA71D4" w:rsidRPr="00CD0894">
        <w:rPr>
          <w:rFonts w:ascii="Times New Roman" w:hAnsi="Times New Roman" w:cs="Times New Roman"/>
        </w:rPr>
        <w:t>udvikle sig, hvis og når den kommer ud af</w:t>
      </w:r>
      <w:r w:rsidR="00CA71D4">
        <w:rPr>
          <w:rFonts w:ascii="Times New Roman" w:hAnsi="Times New Roman" w:cs="Times New Roman"/>
        </w:rPr>
        <w:t xml:space="preserve"> den sociale og vante kontekst. Man kan således stille </w:t>
      </w:r>
      <w:r w:rsidR="00CA71D4">
        <w:rPr>
          <w:rFonts w:ascii="Times New Roman" w:hAnsi="Times New Roman" w:cs="Times New Roman"/>
        </w:rPr>
        <w:lastRenderedPageBreak/>
        <w:t xml:space="preserve">spørgsmålstegn ved, at det er de unge, der skal </w:t>
      </w:r>
      <w:r w:rsidR="00CA71D4" w:rsidRPr="00CD0894">
        <w:rPr>
          <w:rFonts w:ascii="Times New Roman" w:hAnsi="Times New Roman" w:cs="Times New Roman"/>
        </w:rPr>
        <w:t>udvikle deres habitus efter uddannelsesinstitutionens doxa og kultur (den institutionelle habitus) og ikke omvendt</w:t>
      </w:r>
      <w:r w:rsidR="00CA71D4">
        <w:rPr>
          <w:rFonts w:ascii="Times New Roman" w:hAnsi="Times New Roman" w:cs="Times New Roman"/>
        </w:rPr>
        <w:t xml:space="preserve">? </w:t>
      </w:r>
    </w:p>
    <w:p w14:paraId="6E739CCC" w14:textId="77777777" w:rsidR="00B7331E" w:rsidRPr="00CD0894" w:rsidRDefault="00B7331E" w:rsidP="00B7331E">
      <w:pPr>
        <w:spacing w:line="360" w:lineRule="auto"/>
        <w:rPr>
          <w:rFonts w:ascii="Times New Roman" w:hAnsi="Times New Roman" w:cs="Times New Roman"/>
        </w:rPr>
      </w:pPr>
    </w:p>
    <w:p w14:paraId="640F6855" w14:textId="7481761E" w:rsidR="00B7331E" w:rsidRPr="007F033E" w:rsidRDefault="00B7331E" w:rsidP="00B7331E">
      <w:pPr>
        <w:spacing w:line="360" w:lineRule="auto"/>
        <w:rPr>
          <w:rFonts w:ascii="Times New Roman" w:hAnsi="Times New Roman" w:cs="Times New Roman"/>
        </w:rPr>
      </w:pPr>
      <w:r w:rsidRPr="00CD0894">
        <w:rPr>
          <w:rFonts w:ascii="Times New Roman" w:hAnsi="Times New Roman" w:cs="Times New Roman"/>
        </w:rPr>
        <w:t xml:space="preserve">Med uddannelsesparathedsbegrebet er der et skærpet fokus på de unges forudsætninger for uddannelse eller mangel på samme. De unge, der vurderes ikke-uddannelsesparate er altså af læreren vurderet til ikke at være i stand til at gennemføre en ungdomsuddannelse, hvilke der kan være flere årsager til, </w:t>
      </w:r>
      <w:r w:rsidR="00A06DED">
        <w:rPr>
          <w:rFonts w:ascii="Times New Roman" w:hAnsi="Times New Roman" w:cs="Times New Roman"/>
        </w:rPr>
        <w:t>herunder</w:t>
      </w:r>
      <w:r w:rsidRPr="00CD0894">
        <w:rPr>
          <w:rFonts w:ascii="Times New Roman" w:hAnsi="Times New Roman" w:cs="Times New Roman"/>
        </w:rPr>
        <w:t xml:space="preserve"> faglige, personlige og sociale forudsætninger.</w:t>
      </w:r>
      <w:r>
        <w:rPr>
          <w:rFonts w:ascii="Times New Roman" w:hAnsi="Times New Roman" w:cs="Times New Roman"/>
        </w:rPr>
        <w:t xml:space="preserve"> Med UPV er fokusset især lagt på de ikke-uddannelsesparate unge og de ”mangler”, som de så at sige har. </w:t>
      </w:r>
      <w:r w:rsidR="00A06DED">
        <w:rPr>
          <w:rFonts w:ascii="Times New Roman" w:hAnsi="Times New Roman" w:cs="Times New Roman"/>
        </w:rPr>
        <w:t>Herefter</w:t>
      </w:r>
      <w:r w:rsidR="007F033E">
        <w:rPr>
          <w:rFonts w:ascii="Times New Roman" w:hAnsi="Times New Roman" w:cs="Times New Roman"/>
        </w:rPr>
        <w:t xml:space="preserve"> </w:t>
      </w:r>
      <w:r>
        <w:rPr>
          <w:rFonts w:ascii="Times New Roman" w:hAnsi="Times New Roman" w:cs="Times New Roman"/>
        </w:rPr>
        <w:t xml:space="preserve">sættes der </w:t>
      </w:r>
      <w:r w:rsidR="007F033E">
        <w:rPr>
          <w:rFonts w:ascii="Times New Roman" w:hAnsi="Times New Roman" w:cs="Times New Roman"/>
        </w:rPr>
        <w:t xml:space="preserve">ind med </w:t>
      </w:r>
      <w:r>
        <w:rPr>
          <w:rFonts w:ascii="Times New Roman" w:hAnsi="Times New Roman" w:cs="Times New Roman"/>
        </w:rPr>
        <w:t>forskellige hensigtsmæssige vejlednings- og skoleaktiviteter, der har til formål at hjælpe de unge – regulere og disciplinere i Foucaults forstand – således, at de udvikler de nødvendige forudsætninger, som</w:t>
      </w:r>
      <w:r w:rsidR="007F033E">
        <w:rPr>
          <w:rFonts w:ascii="Times New Roman" w:hAnsi="Times New Roman" w:cs="Times New Roman"/>
        </w:rPr>
        <w:t xml:space="preserve"> kræves i</w:t>
      </w:r>
      <w:r>
        <w:rPr>
          <w:rFonts w:ascii="Times New Roman" w:hAnsi="Times New Roman" w:cs="Times New Roman"/>
        </w:rPr>
        <w:t xml:space="preserve"> uddannelsessystemet.</w:t>
      </w:r>
      <w:r w:rsidR="007F033E">
        <w:rPr>
          <w:rFonts w:ascii="Times New Roman" w:hAnsi="Times New Roman" w:cs="Times New Roman"/>
        </w:rPr>
        <w:t xml:space="preserve"> </w:t>
      </w:r>
      <w:r w:rsidR="00C6223E">
        <w:rPr>
          <w:rFonts w:ascii="Times New Roman" w:hAnsi="Times New Roman" w:cs="Times New Roman"/>
          <w:color w:val="000000"/>
        </w:rPr>
        <w:t>D</w:t>
      </w:r>
      <w:r w:rsidRPr="00CD0894">
        <w:rPr>
          <w:rFonts w:ascii="Times New Roman" w:hAnsi="Times New Roman" w:cs="Times New Roman"/>
          <w:color w:val="000000"/>
        </w:rPr>
        <w:t>er er</w:t>
      </w:r>
      <w:r w:rsidR="00C6223E">
        <w:rPr>
          <w:rFonts w:ascii="Times New Roman" w:hAnsi="Times New Roman" w:cs="Times New Roman"/>
          <w:color w:val="000000"/>
        </w:rPr>
        <w:t xml:space="preserve"> således</w:t>
      </w:r>
      <w:r w:rsidRPr="00CD0894">
        <w:rPr>
          <w:rFonts w:ascii="Times New Roman" w:hAnsi="Times New Roman" w:cs="Times New Roman"/>
          <w:color w:val="000000"/>
        </w:rPr>
        <w:t xml:space="preserve"> med </w:t>
      </w:r>
      <w:r>
        <w:rPr>
          <w:rFonts w:ascii="Times New Roman" w:hAnsi="Times New Roman" w:cs="Times New Roman"/>
          <w:color w:val="000000"/>
        </w:rPr>
        <w:t xml:space="preserve">uddannelsesparathedsbegrebet og </w:t>
      </w:r>
      <w:r w:rsidRPr="00CD0894">
        <w:rPr>
          <w:rFonts w:ascii="Times New Roman" w:hAnsi="Times New Roman" w:cs="Times New Roman"/>
          <w:color w:val="000000"/>
        </w:rPr>
        <w:t xml:space="preserve">UPV langt mindre fokus på, hvor ’modtagelsesparate’ ungdomsuddannelsesinstitutionerne </w:t>
      </w:r>
      <w:r w:rsidR="00C6223E">
        <w:rPr>
          <w:rFonts w:ascii="Times New Roman" w:hAnsi="Times New Roman" w:cs="Times New Roman"/>
          <w:color w:val="000000"/>
        </w:rPr>
        <w:t>er</w:t>
      </w:r>
      <w:r w:rsidRPr="00CD0894">
        <w:rPr>
          <w:rFonts w:ascii="Times New Roman" w:hAnsi="Times New Roman" w:cs="Times New Roman"/>
          <w:color w:val="000000"/>
        </w:rPr>
        <w:t xml:space="preserve">. </w:t>
      </w:r>
      <w:r w:rsidR="00C6223E">
        <w:rPr>
          <w:rFonts w:ascii="Times New Roman" w:hAnsi="Times New Roman" w:cs="Times New Roman"/>
          <w:color w:val="000000"/>
        </w:rPr>
        <w:t>Denne</w:t>
      </w:r>
      <w:r>
        <w:rPr>
          <w:rFonts w:ascii="Times New Roman" w:hAnsi="Times New Roman" w:cs="Times New Roman"/>
          <w:color w:val="000000"/>
        </w:rPr>
        <w:t xml:space="preserve"> problemstilling</w:t>
      </w:r>
      <w:r w:rsidR="00C6223E">
        <w:rPr>
          <w:rFonts w:ascii="Times New Roman" w:hAnsi="Times New Roman" w:cs="Times New Roman"/>
          <w:color w:val="000000"/>
        </w:rPr>
        <w:t xml:space="preserve"> </w:t>
      </w:r>
      <w:r>
        <w:rPr>
          <w:rFonts w:ascii="Times New Roman" w:hAnsi="Times New Roman" w:cs="Times New Roman"/>
          <w:color w:val="000000"/>
        </w:rPr>
        <w:t xml:space="preserve">belyses i en undersøgelse foretaget af </w:t>
      </w:r>
      <w:r w:rsidRPr="00CD0894">
        <w:rPr>
          <w:rFonts w:ascii="Times New Roman" w:hAnsi="Times New Roman" w:cs="Times New Roman"/>
          <w:color w:val="000000"/>
        </w:rPr>
        <w:t>Videncenter for Uddanne</w:t>
      </w:r>
      <w:r w:rsidR="00367A4E">
        <w:rPr>
          <w:rFonts w:ascii="Times New Roman" w:hAnsi="Times New Roman" w:cs="Times New Roman"/>
          <w:color w:val="000000"/>
        </w:rPr>
        <w:t>lses- og Erhvervsvejledning (Nielsen m.fl.</w:t>
      </w:r>
      <w:r w:rsidRPr="00CD0894">
        <w:rPr>
          <w:rFonts w:ascii="Times New Roman" w:hAnsi="Times New Roman" w:cs="Times New Roman"/>
          <w:color w:val="000000"/>
        </w:rPr>
        <w:t xml:space="preserve"> 2011)</w:t>
      </w:r>
      <w:r>
        <w:rPr>
          <w:rStyle w:val="Fodnotehenvisning"/>
          <w:rFonts w:ascii="Times New Roman" w:hAnsi="Times New Roman" w:cs="Times New Roman"/>
          <w:color w:val="000000"/>
        </w:rPr>
        <w:footnoteReference w:id="68"/>
      </w:r>
      <w:r w:rsidRPr="00CD0894">
        <w:rPr>
          <w:rFonts w:ascii="Times New Roman" w:hAnsi="Times New Roman" w:cs="Times New Roman"/>
          <w:color w:val="000000"/>
        </w:rPr>
        <w:t xml:space="preserve">: </w:t>
      </w:r>
    </w:p>
    <w:p w14:paraId="3E227F50" w14:textId="77777777" w:rsidR="00B7331E" w:rsidRPr="00CD0894" w:rsidRDefault="00B7331E" w:rsidP="00B7331E">
      <w:pPr>
        <w:spacing w:line="360" w:lineRule="auto"/>
        <w:jc w:val="center"/>
        <w:rPr>
          <w:rFonts w:ascii="Times New Roman" w:hAnsi="Times New Roman" w:cs="Times New Roman"/>
          <w:i/>
          <w:color w:val="000000"/>
        </w:rPr>
      </w:pPr>
      <w:r w:rsidRPr="00CD0894">
        <w:rPr>
          <w:rFonts w:ascii="Times New Roman" w:hAnsi="Times New Roman" w:cs="Times New Roman"/>
          <w:i/>
          <w:color w:val="000000"/>
        </w:rPr>
        <w:t xml:space="preserve">’Det er problematisk med et syn og en retorik, der primært har fokus på ’mangler’ </w:t>
      </w:r>
    </w:p>
    <w:p w14:paraId="4C7AF242" w14:textId="77777777" w:rsidR="00B7331E" w:rsidRPr="00CD0894" w:rsidRDefault="00B7331E" w:rsidP="00B7331E">
      <w:pPr>
        <w:spacing w:line="360" w:lineRule="auto"/>
        <w:jc w:val="center"/>
        <w:rPr>
          <w:rFonts w:ascii="Times New Roman" w:hAnsi="Times New Roman" w:cs="Times New Roman"/>
          <w:i/>
          <w:color w:val="000000"/>
        </w:rPr>
      </w:pPr>
      <w:r w:rsidRPr="00CD0894">
        <w:rPr>
          <w:rFonts w:ascii="Times New Roman" w:hAnsi="Times New Roman" w:cs="Times New Roman"/>
          <w:i/>
          <w:color w:val="000000"/>
        </w:rPr>
        <w:t xml:space="preserve">hos elever, der ikke er vurderet uddannelsesparate, som kan bidrage til, at de unge </w:t>
      </w:r>
    </w:p>
    <w:p w14:paraId="23ACB1C8" w14:textId="77777777" w:rsidR="00B7331E" w:rsidRPr="00157B67" w:rsidRDefault="00B7331E" w:rsidP="00B7331E">
      <w:pPr>
        <w:spacing w:line="360" w:lineRule="auto"/>
        <w:jc w:val="center"/>
        <w:rPr>
          <w:rFonts w:ascii="Times New Roman" w:hAnsi="Times New Roman" w:cs="Times New Roman"/>
          <w:i/>
          <w:color w:val="000000"/>
        </w:rPr>
      </w:pPr>
      <w:r w:rsidRPr="00157B67">
        <w:rPr>
          <w:rFonts w:ascii="Times New Roman" w:hAnsi="Times New Roman" w:cs="Times New Roman"/>
          <w:i/>
          <w:color w:val="000000"/>
        </w:rPr>
        <w:t>føler sig forkerte trods det, at en del af problematikken kan skyldes, at institutionerne</w:t>
      </w:r>
    </w:p>
    <w:p w14:paraId="332D1D66" w14:textId="5AB6F402" w:rsidR="00B7331E" w:rsidRPr="00157B67" w:rsidRDefault="00B7331E" w:rsidP="00B7331E">
      <w:pPr>
        <w:spacing w:line="360" w:lineRule="auto"/>
        <w:jc w:val="center"/>
        <w:rPr>
          <w:rFonts w:ascii="Times New Roman" w:hAnsi="Times New Roman" w:cs="Times New Roman"/>
          <w:color w:val="000000"/>
        </w:rPr>
      </w:pPr>
      <w:r w:rsidRPr="00157B67">
        <w:rPr>
          <w:rFonts w:ascii="Times New Roman" w:hAnsi="Times New Roman" w:cs="Times New Roman"/>
          <w:i/>
          <w:color w:val="000000"/>
        </w:rPr>
        <w:t xml:space="preserve"> ikke i tilstrækkelig grad er modtagelsesparate.’ </w:t>
      </w:r>
      <w:r w:rsidRPr="00157B67">
        <w:rPr>
          <w:rFonts w:ascii="Times New Roman" w:hAnsi="Times New Roman" w:cs="Times New Roman"/>
          <w:color w:val="000000"/>
        </w:rPr>
        <w:t>(</w:t>
      </w:r>
      <w:r w:rsidR="00367A4E">
        <w:rPr>
          <w:rFonts w:ascii="Times New Roman" w:hAnsi="Times New Roman" w:cs="Times New Roman"/>
          <w:color w:val="000000"/>
        </w:rPr>
        <w:t>Nielsen m.fl.</w:t>
      </w:r>
      <w:r w:rsidRPr="00157B67">
        <w:rPr>
          <w:rFonts w:ascii="Times New Roman" w:hAnsi="Times New Roman" w:cs="Times New Roman"/>
          <w:color w:val="000000"/>
        </w:rPr>
        <w:t xml:space="preserve"> 2011:12)</w:t>
      </w:r>
    </w:p>
    <w:p w14:paraId="64CDA06E" w14:textId="77777777" w:rsidR="00B7331E" w:rsidRPr="00157B67" w:rsidRDefault="00B7331E" w:rsidP="00B7331E">
      <w:pPr>
        <w:spacing w:line="360" w:lineRule="auto"/>
        <w:rPr>
          <w:rFonts w:ascii="Times New Roman" w:hAnsi="Times New Roman" w:cs="Times New Roman"/>
        </w:rPr>
      </w:pPr>
      <w:r w:rsidRPr="00157B67">
        <w:rPr>
          <w:rFonts w:ascii="Times New Roman" w:hAnsi="Times New Roman" w:cs="Times New Roman"/>
        </w:rPr>
        <w:t xml:space="preserve"> </w:t>
      </w:r>
    </w:p>
    <w:p w14:paraId="3F9075A7" w14:textId="5278DEE0" w:rsidR="00B7331E" w:rsidRDefault="00C6223E" w:rsidP="00B7331E">
      <w:pPr>
        <w:spacing w:line="360" w:lineRule="auto"/>
        <w:rPr>
          <w:rFonts w:ascii="Times New Roman" w:hAnsi="Times New Roman" w:cs="Times New Roman"/>
        </w:rPr>
      </w:pPr>
      <w:r>
        <w:rPr>
          <w:rFonts w:ascii="Times New Roman" w:hAnsi="Times New Roman" w:cs="Times New Roman"/>
        </w:rPr>
        <w:t>Ifølge Torben Pilegaard Jensen tager u</w:t>
      </w:r>
      <w:r w:rsidR="00B7331E" w:rsidRPr="00157B67">
        <w:rPr>
          <w:rFonts w:ascii="Times New Roman" w:hAnsi="Times New Roman" w:cs="Times New Roman"/>
        </w:rPr>
        <w:t xml:space="preserve">ngdomsuddannelserne </w:t>
      </w:r>
      <w:r>
        <w:rPr>
          <w:rFonts w:ascii="Times New Roman" w:hAnsi="Times New Roman" w:cs="Times New Roman"/>
        </w:rPr>
        <w:t xml:space="preserve">netop også </w:t>
      </w:r>
      <w:r w:rsidR="00B7331E" w:rsidRPr="00157B67">
        <w:rPr>
          <w:rFonts w:ascii="Times New Roman" w:hAnsi="Times New Roman" w:cs="Times New Roman"/>
        </w:rPr>
        <w:t>del i de unges generelle læring og udvikling (</w:t>
      </w:r>
      <w:r>
        <w:rPr>
          <w:rFonts w:ascii="Times New Roman" w:hAnsi="Times New Roman" w:cs="Times New Roman"/>
        </w:rPr>
        <w:t>UVM 2010:13). Men for</w:t>
      </w:r>
      <w:r w:rsidR="003D7792">
        <w:rPr>
          <w:rFonts w:ascii="Times New Roman" w:hAnsi="Times New Roman" w:cs="Times New Roman"/>
        </w:rPr>
        <w:t xml:space="preserve"> at gøre dette</w:t>
      </w:r>
      <w:r w:rsidR="00B7331E" w:rsidRPr="00157B67">
        <w:rPr>
          <w:rFonts w:ascii="Times New Roman" w:hAnsi="Times New Roman" w:cs="Times New Roman"/>
        </w:rPr>
        <w:t xml:space="preserve"> må </w:t>
      </w:r>
      <w:r w:rsidR="003D7792">
        <w:rPr>
          <w:rFonts w:ascii="Times New Roman" w:hAnsi="Times New Roman" w:cs="Times New Roman"/>
        </w:rPr>
        <w:t xml:space="preserve">ungdomsuddannelserne </w:t>
      </w:r>
      <w:r w:rsidR="00B7331E" w:rsidRPr="00157B67">
        <w:rPr>
          <w:rFonts w:ascii="Times New Roman" w:hAnsi="Times New Roman" w:cs="Times New Roman"/>
        </w:rPr>
        <w:t>vel først og fremmest rette blikket mod de enkelte unges</w:t>
      </w:r>
      <w:r w:rsidR="003D7792">
        <w:rPr>
          <w:rFonts w:ascii="Times New Roman" w:hAnsi="Times New Roman" w:cs="Times New Roman"/>
        </w:rPr>
        <w:t xml:space="preserve"> læringspotentialer. De</w:t>
      </w:r>
      <w:r w:rsidR="00B7331E" w:rsidRPr="00157B67">
        <w:rPr>
          <w:rFonts w:ascii="Times New Roman" w:hAnsi="Times New Roman" w:cs="Times New Roman"/>
        </w:rPr>
        <w:t xml:space="preserve">t </w:t>
      </w:r>
      <w:r w:rsidR="003D7792">
        <w:rPr>
          <w:rFonts w:ascii="Times New Roman" w:hAnsi="Times New Roman" w:cs="Times New Roman"/>
        </w:rPr>
        <w:t xml:space="preserve">er et </w:t>
      </w:r>
      <w:r w:rsidR="00B7331E" w:rsidRPr="00157B67">
        <w:rPr>
          <w:rFonts w:ascii="Times New Roman" w:hAnsi="Times New Roman" w:cs="Times New Roman"/>
        </w:rPr>
        <w:t>spørgsmål om, hvordan de unge lærer og udvikler sig</w:t>
      </w:r>
      <w:r w:rsidR="003D7792">
        <w:rPr>
          <w:rFonts w:ascii="Times New Roman" w:hAnsi="Times New Roman" w:cs="Times New Roman"/>
        </w:rPr>
        <w:t xml:space="preserve"> bedst,</w:t>
      </w:r>
      <w:r w:rsidR="00B7331E" w:rsidRPr="00157B67">
        <w:rPr>
          <w:rFonts w:ascii="Times New Roman" w:hAnsi="Times New Roman" w:cs="Times New Roman"/>
        </w:rPr>
        <w:t xml:space="preserve"> og hvordan uddannelsesinstitutioner herved kan indrettes, så de unge gennemføre uddannelsen uanset social og kulturelle kår.   </w:t>
      </w:r>
    </w:p>
    <w:p w14:paraId="020B27D9" w14:textId="77777777" w:rsidR="003D7792" w:rsidRPr="00157B67" w:rsidRDefault="003D7792" w:rsidP="00B7331E">
      <w:pPr>
        <w:spacing w:line="360" w:lineRule="auto"/>
        <w:rPr>
          <w:rFonts w:ascii="Times New Roman" w:hAnsi="Times New Roman" w:cs="Times New Roman"/>
        </w:rPr>
      </w:pPr>
    </w:p>
    <w:p w14:paraId="23FE4B68" w14:textId="2E333DE9" w:rsidR="00B7331E" w:rsidRPr="00157B67" w:rsidRDefault="00B7331E" w:rsidP="00B7331E">
      <w:pPr>
        <w:spacing w:line="360" w:lineRule="auto"/>
        <w:rPr>
          <w:rFonts w:ascii="Times New Roman" w:hAnsi="Times New Roman" w:cs="Times New Roman"/>
        </w:rPr>
      </w:pPr>
      <w:r w:rsidRPr="00157B67">
        <w:rPr>
          <w:rFonts w:ascii="Times New Roman" w:hAnsi="Times New Roman" w:cs="Times New Roman"/>
        </w:rPr>
        <w:t xml:space="preserve">Foruden at se på ’modtagelsesinstitutionerne’, kunne man også se på grundskolen og stille spørgsmålstegn ved, </w:t>
      </w:r>
      <w:r w:rsidR="003D7792">
        <w:rPr>
          <w:rFonts w:ascii="Times New Roman" w:hAnsi="Times New Roman" w:cs="Times New Roman"/>
        </w:rPr>
        <w:t xml:space="preserve">om </w:t>
      </w:r>
      <w:r w:rsidRPr="00157B67">
        <w:rPr>
          <w:rFonts w:ascii="Times New Roman" w:hAnsi="Times New Roman" w:cs="Times New Roman"/>
        </w:rPr>
        <w:t>skolen giver alle unge mulighed for at udvikle de nødvendige forudsætninger for uddannelsesparathed (her rettet på nøglebegreberne under de personlige og sociale forudsætninger)? Og understøtter og viser skolen og læreren selv de sociale forudsætninger for uddannelsesparathed overfor de unge, her</w:t>
      </w:r>
      <w:r w:rsidR="003D7792">
        <w:rPr>
          <w:rFonts w:ascii="Times New Roman" w:hAnsi="Times New Roman" w:cs="Times New Roman"/>
        </w:rPr>
        <w:t>under eksempelvis</w:t>
      </w:r>
      <w:r w:rsidRPr="00157B67">
        <w:rPr>
          <w:rFonts w:ascii="Times New Roman" w:hAnsi="Times New Roman" w:cs="Times New Roman"/>
        </w:rPr>
        <w:t xml:space="preserve"> samarbejdsevne, respekt og tolerance? </w:t>
      </w:r>
    </w:p>
    <w:p w14:paraId="5339E176" w14:textId="0B6FD133" w:rsidR="00D24199" w:rsidRDefault="00713408" w:rsidP="00B7331E">
      <w:pPr>
        <w:spacing w:line="360" w:lineRule="auto"/>
        <w:rPr>
          <w:rFonts w:ascii="Times New Roman" w:hAnsi="Times New Roman" w:cs="Times New Roman"/>
        </w:rPr>
      </w:pPr>
      <w:r>
        <w:rPr>
          <w:rFonts w:ascii="Times New Roman" w:hAnsi="Times New Roman" w:cs="Times New Roman"/>
        </w:rPr>
        <w:lastRenderedPageBreak/>
        <w:t>Sorteringen</w:t>
      </w:r>
      <w:r w:rsidR="00F949E3" w:rsidRPr="002B570B">
        <w:rPr>
          <w:rFonts w:ascii="Times New Roman" w:hAnsi="Times New Roman" w:cs="Times New Roman"/>
        </w:rPr>
        <w:t xml:space="preserve"> i overgangen fra grundskole til ungdomsuddannelse gennem UPV kan siges at forekomme, idet de unge vurderes ud fra dere</w:t>
      </w:r>
      <w:r w:rsidR="002B570B" w:rsidRPr="002B570B">
        <w:rPr>
          <w:rFonts w:ascii="Times New Roman" w:hAnsi="Times New Roman" w:cs="Times New Roman"/>
        </w:rPr>
        <w:t>s forudsætninger for uddannelse. Forudsætninger</w:t>
      </w:r>
      <w:r>
        <w:rPr>
          <w:rFonts w:ascii="Times New Roman" w:hAnsi="Times New Roman" w:cs="Times New Roman"/>
        </w:rPr>
        <w:t>,</w:t>
      </w:r>
      <w:r w:rsidR="00F949E3" w:rsidRPr="002B570B">
        <w:rPr>
          <w:rFonts w:ascii="Times New Roman" w:hAnsi="Times New Roman" w:cs="Times New Roman"/>
        </w:rPr>
        <w:t xml:space="preserve"> som </w:t>
      </w:r>
      <w:r w:rsidR="002B570B" w:rsidRPr="002B570B">
        <w:rPr>
          <w:rFonts w:ascii="Times New Roman" w:hAnsi="Times New Roman" w:cs="Times New Roman"/>
        </w:rPr>
        <w:t>i</w:t>
      </w:r>
      <w:r w:rsidR="00F949E3" w:rsidRPr="002B570B">
        <w:rPr>
          <w:rFonts w:ascii="Times New Roman" w:hAnsi="Times New Roman" w:cs="Times New Roman"/>
        </w:rPr>
        <w:t xml:space="preserve"> Bourdieu</w:t>
      </w:r>
      <w:r w:rsidR="002B570B" w:rsidRPr="002B570B">
        <w:rPr>
          <w:rFonts w:ascii="Times New Roman" w:hAnsi="Times New Roman" w:cs="Times New Roman"/>
        </w:rPr>
        <w:t>s perspektiv</w:t>
      </w:r>
      <w:r w:rsidR="00F949E3" w:rsidRPr="002B570B">
        <w:rPr>
          <w:rFonts w:ascii="Times New Roman" w:hAnsi="Times New Roman" w:cs="Times New Roman"/>
        </w:rPr>
        <w:t xml:space="preserve"> </w:t>
      </w:r>
      <w:r w:rsidR="002B570B" w:rsidRPr="002B570B">
        <w:rPr>
          <w:rFonts w:ascii="Times New Roman" w:hAnsi="Times New Roman" w:cs="Times New Roman"/>
        </w:rPr>
        <w:t>grundlægges i den</w:t>
      </w:r>
      <w:r>
        <w:rPr>
          <w:rFonts w:ascii="Times New Roman" w:hAnsi="Times New Roman" w:cs="Times New Roman"/>
        </w:rPr>
        <w:t xml:space="preserve"> unges</w:t>
      </w:r>
      <w:r w:rsidR="002B570B" w:rsidRPr="002B570B">
        <w:rPr>
          <w:rFonts w:ascii="Times New Roman" w:hAnsi="Times New Roman" w:cs="Times New Roman"/>
        </w:rPr>
        <w:t xml:space="preserve"> sociale og kulturelle opvækst</w:t>
      </w:r>
      <w:r w:rsidR="00B7331E" w:rsidRPr="002B570B">
        <w:rPr>
          <w:rFonts w:ascii="Times New Roman" w:hAnsi="Times New Roman" w:cs="Times New Roman"/>
        </w:rPr>
        <w:t>.</w:t>
      </w:r>
      <w:r w:rsidR="00B7331E" w:rsidRPr="00157B67">
        <w:rPr>
          <w:rFonts w:ascii="Times New Roman" w:hAnsi="Times New Roman" w:cs="Times New Roman"/>
        </w:rPr>
        <w:t xml:space="preserve"> Her belyser </w:t>
      </w:r>
      <w:r>
        <w:rPr>
          <w:rFonts w:ascii="Times New Roman" w:hAnsi="Times New Roman" w:cs="Times New Roman"/>
        </w:rPr>
        <w:t>Bourdieu</w:t>
      </w:r>
      <w:r w:rsidR="00B7331E" w:rsidRPr="00157B67">
        <w:rPr>
          <w:rFonts w:ascii="Times New Roman" w:hAnsi="Times New Roman" w:cs="Times New Roman"/>
        </w:rPr>
        <w:t xml:space="preserve"> særligt familiens overførsel af </w:t>
      </w:r>
      <w:r w:rsidR="004F49E6">
        <w:rPr>
          <w:rFonts w:ascii="Times New Roman" w:hAnsi="Times New Roman" w:cs="Times New Roman"/>
        </w:rPr>
        <w:t xml:space="preserve">især </w:t>
      </w:r>
      <w:r w:rsidR="00B7331E" w:rsidRPr="00157B67">
        <w:rPr>
          <w:rFonts w:ascii="Times New Roman" w:hAnsi="Times New Roman" w:cs="Times New Roman"/>
        </w:rPr>
        <w:t>kulturel kapital, men</w:t>
      </w:r>
      <w:r w:rsidR="004F49E6">
        <w:rPr>
          <w:rFonts w:ascii="Times New Roman" w:hAnsi="Times New Roman" w:cs="Times New Roman"/>
        </w:rPr>
        <w:t xml:space="preserve"> </w:t>
      </w:r>
      <w:r>
        <w:rPr>
          <w:rFonts w:ascii="Times New Roman" w:hAnsi="Times New Roman" w:cs="Times New Roman"/>
        </w:rPr>
        <w:t xml:space="preserve">peger </w:t>
      </w:r>
      <w:r w:rsidR="00B7331E" w:rsidRPr="00157B67">
        <w:rPr>
          <w:rFonts w:ascii="Times New Roman" w:hAnsi="Times New Roman" w:cs="Times New Roman"/>
        </w:rPr>
        <w:t>også</w:t>
      </w:r>
      <w:r>
        <w:rPr>
          <w:rFonts w:ascii="Times New Roman" w:hAnsi="Times New Roman" w:cs="Times New Roman"/>
        </w:rPr>
        <w:t xml:space="preserve"> på, at</w:t>
      </w:r>
      <w:r w:rsidR="00B7331E" w:rsidRPr="00157B67">
        <w:rPr>
          <w:rFonts w:ascii="Times New Roman" w:hAnsi="Times New Roman" w:cs="Times New Roman"/>
        </w:rPr>
        <w:t xml:space="preserve"> skolen </w:t>
      </w:r>
      <w:r w:rsidR="004F49E6">
        <w:rPr>
          <w:rFonts w:ascii="Times New Roman" w:hAnsi="Times New Roman" w:cs="Times New Roman"/>
        </w:rPr>
        <w:t>er</w:t>
      </w:r>
      <w:r w:rsidR="00B7331E" w:rsidRPr="00157B67">
        <w:rPr>
          <w:rFonts w:ascii="Times New Roman" w:hAnsi="Times New Roman" w:cs="Times New Roman"/>
        </w:rPr>
        <w:t xml:space="preserve"> garant for overførsel af kulturel kapital, som Bourdieu </w:t>
      </w:r>
      <w:r w:rsidR="00580510">
        <w:rPr>
          <w:rFonts w:ascii="Times New Roman" w:hAnsi="Times New Roman" w:cs="Times New Roman"/>
        </w:rPr>
        <w:t xml:space="preserve">netop </w:t>
      </w:r>
      <w:r>
        <w:rPr>
          <w:rFonts w:ascii="Times New Roman" w:hAnsi="Times New Roman" w:cs="Times New Roman"/>
        </w:rPr>
        <w:t>relaterer</w:t>
      </w:r>
      <w:r w:rsidR="00580510">
        <w:rPr>
          <w:rFonts w:ascii="Times New Roman" w:hAnsi="Times New Roman" w:cs="Times New Roman"/>
        </w:rPr>
        <w:t xml:space="preserve"> til de</w:t>
      </w:r>
      <w:r w:rsidR="00B7331E" w:rsidRPr="00157B67">
        <w:rPr>
          <w:rFonts w:ascii="Times New Roman" w:hAnsi="Times New Roman" w:cs="Times New Roman"/>
        </w:rPr>
        <w:t xml:space="preserve"> unges socialisering. Skolen spiller </w:t>
      </w:r>
      <w:r w:rsidR="004F49E6">
        <w:rPr>
          <w:rFonts w:ascii="Times New Roman" w:hAnsi="Times New Roman" w:cs="Times New Roman"/>
        </w:rPr>
        <w:t>altså</w:t>
      </w:r>
      <w:r w:rsidR="00B7331E" w:rsidRPr="00157B67">
        <w:rPr>
          <w:rFonts w:ascii="Times New Roman" w:hAnsi="Times New Roman" w:cs="Times New Roman"/>
        </w:rPr>
        <w:t xml:space="preserve"> også en rolle for, om de unge bliver parate til uddannelse, selvom de unges habitus </w:t>
      </w:r>
      <w:r w:rsidR="004F49E6">
        <w:rPr>
          <w:rFonts w:ascii="Times New Roman" w:hAnsi="Times New Roman" w:cs="Times New Roman"/>
        </w:rPr>
        <w:t xml:space="preserve">først og fremmest </w:t>
      </w:r>
      <w:r>
        <w:rPr>
          <w:rFonts w:ascii="Times New Roman" w:hAnsi="Times New Roman" w:cs="Times New Roman"/>
        </w:rPr>
        <w:t>grundlægges</w:t>
      </w:r>
      <w:r w:rsidR="004F49E6">
        <w:rPr>
          <w:rFonts w:ascii="Times New Roman" w:hAnsi="Times New Roman" w:cs="Times New Roman"/>
        </w:rPr>
        <w:t xml:space="preserve"> </w:t>
      </w:r>
      <w:r w:rsidR="00B7331E" w:rsidRPr="00157B67">
        <w:rPr>
          <w:rFonts w:ascii="Times New Roman" w:hAnsi="Times New Roman" w:cs="Times New Roman"/>
        </w:rPr>
        <w:t xml:space="preserve">i familien. Særligt de unge, der kommer fra </w:t>
      </w:r>
      <w:r w:rsidR="00A84283">
        <w:rPr>
          <w:rFonts w:ascii="Times New Roman" w:hAnsi="Times New Roman" w:cs="Times New Roman"/>
        </w:rPr>
        <w:t>’</w:t>
      </w:r>
      <w:r w:rsidR="00B7331E" w:rsidRPr="00157B67">
        <w:rPr>
          <w:rFonts w:ascii="Times New Roman" w:hAnsi="Times New Roman" w:cs="Times New Roman"/>
        </w:rPr>
        <w:t>uddannelsesfremmede</w:t>
      </w:r>
      <w:r w:rsidR="00A84283">
        <w:rPr>
          <w:rFonts w:ascii="Times New Roman" w:hAnsi="Times New Roman" w:cs="Times New Roman"/>
        </w:rPr>
        <w:t>’</w:t>
      </w:r>
      <w:r w:rsidR="00B7331E" w:rsidRPr="00157B67">
        <w:rPr>
          <w:rFonts w:ascii="Times New Roman" w:hAnsi="Times New Roman" w:cs="Times New Roman"/>
        </w:rPr>
        <w:t xml:space="preserve"> hjem og hvor graden af social kapital (her forstået som p</w:t>
      </w:r>
      <w:r w:rsidR="00580510">
        <w:rPr>
          <w:rFonts w:ascii="Times New Roman" w:hAnsi="Times New Roman" w:cs="Times New Roman"/>
        </w:rPr>
        <w:t>ersoner, de</w:t>
      </w:r>
      <w:r w:rsidR="004F49E6">
        <w:rPr>
          <w:rFonts w:ascii="Times New Roman" w:hAnsi="Times New Roman" w:cs="Times New Roman"/>
        </w:rPr>
        <w:t xml:space="preserve"> unge kan trække på </w:t>
      </w:r>
      <w:r w:rsidR="00580510">
        <w:rPr>
          <w:rFonts w:ascii="Times New Roman" w:hAnsi="Times New Roman" w:cs="Times New Roman"/>
        </w:rPr>
        <w:t xml:space="preserve">f.eks. </w:t>
      </w:r>
      <w:r w:rsidR="004F49E6">
        <w:rPr>
          <w:rFonts w:ascii="Times New Roman" w:hAnsi="Times New Roman" w:cs="Times New Roman"/>
        </w:rPr>
        <w:t>i forhold til hjælp og støtte med eksempelvis lektier eller andet</w:t>
      </w:r>
      <w:r w:rsidR="00B7331E" w:rsidRPr="00157B67">
        <w:rPr>
          <w:rFonts w:ascii="Times New Roman" w:hAnsi="Times New Roman" w:cs="Times New Roman"/>
        </w:rPr>
        <w:t xml:space="preserve">) ikke er stor, kan </w:t>
      </w:r>
      <w:r w:rsidR="00A84283">
        <w:rPr>
          <w:rFonts w:ascii="Times New Roman" w:hAnsi="Times New Roman" w:cs="Times New Roman"/>
        </w:rPr>
        <w:t xml:space="preserve">med </w:t>
      </w:r>
      <w:r w:rsidR="00B7331E" w:rsidRPr="00157B67">
        <w:rPr>
          <w:rFonts w:ascii="Times New Roman" w:hAnsi="Times New Roman" w:cs="Times New Roman"/>
        </w:rPr>
        <w:t>Bourdieu sige</w:t>
      </w:r>
      <w:r w:rsidR="00A84283">
        <w:rPr>
          <w:rFonts w:ascii="Times New Roman" w:hAnsi="Times New Roman" w:cs="Times New Roman"/>
        </w:rPr>
        <w:t>s</w:t>
      </w:r>
      <w:r w:rsidR="00B7331E" w:rsidRPr="00157B67">
        <w:rPr>
          <w:rFonts w:ascii="Times New Roman" w:hAnsi="Times New Roman" w:cs="Times New Roman"/>
        </w:rPr>
        <w:t xml:space="preserve"> at have </w:t>
      </w:r>
      <w:r w:rsidR="00580510">
        <w:rPr>
          <w:rFonts w:ascii="Times New Roman" w:hAnsi="Times New Roman" w:cs="Times New Roman"/>
        </w:rPr>
        <w:t>mindsket chancer</w:t>
      </w:r>
      <w:r w:rsidR="00B7331E" w:rsidRPr="00157B67">
        <w:rPr>
          <w:rFonts w:ascii="Times New Roman" w:hAnsi="Times New Roman" w:cs="Times New Roman"/>
        </w:rPr>
        <w:t xml:space="preserve"> for at blive vurderet uddannelsesparat</w:t>
      </w:r>
      <w:r w:rsidR="004F49E6">
        <w:rPr>
          <w:rFonts w:ascii="Times New Roman" w:hAnsi="Times New Roman" w:cs="Times New Roman"/>
        </w:rPr>
        <w:t>. Dette</w:t>
      </w:r>
      <w:r w:rsidR="00580510">
        <w:rPr>
          <w:rFonts w:ascii="Times New Roman" w:hAnsi="Times New Roman" w:cs="Times New Roman"/>
        </w:rPr>
        <w:t>,</w:t>
      </w:r>
      <w:r w:rsidR="004F49E6">
        <w:rPr>
          <w:rFonts w:ascii="Times New Roman" w:hAnsi="Times New Roman" w:cs="Times New Roman"/>
        </w:rPr>
        <w:t xml:space="preserve"> fordi</w:t>
      </w:r>
      <w:r w:rsidR="00B7331E" w:rsidRPr="00157B67">
        <w:rPr>
          <w:rFonts w:ascii="Times New Roman" w:hAnsi="Times New Roman" w:cs="Times New Roman"/>
        </w:rPr>
        <w:t xml:space="preserve"> de bl.a. ikke er </w:t>
      </w:r>
      <w:r w:rsidR="004F49E6">
        <w:rPr>
          <w:rFonts w:ascii="Times New Roman" w:hAnsi="Times New Roman" w:cs="Times New Roman"/>
        </w:rPr>
        <w:t xml:space="preserve">bekendt med eksempelvis sproget i undervisningen eller ikke er </w:t>
      </w:r>
      <w:r w:rsidR="00B7331E" w:rsidRPr="00157B67">
        <w:rPr>
          <w:rFonts w:ascii="Times New Roman" w:hAnsi="Times New Roman" w:cs="Times New Roman"/>
        </w:rPr>
        <w:t>blevet disponeret for at afkode spilleregler</w:t>
      </w:r>
      <w:r w:rsidR="004F49E6">
        <w:rPr>
          <w:rFonts w:ascii="Times New Roman" w:hAnsi="Times New Roman" w:cs="Times New Roman"/>
        </w:rPr>
        <w:t>ne</w:t>
      </w:r>
      <w:r w:rsidR="00B7331E" w:rsidRPr="00157B67">
        <w:rPr>
          <w:rFonts w:ascii="Times New Roman" w:hAnsi="Times New Roman" w:cs="Times New Roman"/>
        </w:rPr>
        <w:t xml:space="preserve"> </w:t>
      </w:r>
      <w:r w:rsidR="004F49E6">
        <w:rPr>
          <w:rFonts w:ascii="Times New Roman" w:hAnsi="Times New Roman" w:cs="Times New Roman"/>
        </w:rPr>
        <w:t>(doxa) i uddannelsessystemet</w:t>
      </w:r>
      <w:r w:rsidR="00A84283">
        <w:rPr>
          <w:rFonts w:ascii="Times New Roman" w:hAnsi="Times New Roman" w:cs="Times New Roman"/>
        </w:rPr>
        <w:t xml:space="preserve">. </w:t>
      </w:r>
      <w:r w:rsidR="00B7331E" w:rsidRPr="00157B67">
        <w:rPr>
          <w:rFonts w:ascii="Times New Roman" w:hAnsi="Times New Roman" w:cs="Times New Roman"/>
        </w:rPr>
        <w:t xml:space="preserve">Hermed kan man med Bourdieu </w:t>
      </w:r>
      <w:r w:rsidR="00580510">
        <w:rPr>
          <w:rFonts w:ascii="Times New Roman" w:hAnsi="Times New Roman" w:cs="Times New Roman"/>
        </w:rPr>
        <w:t>tale om</w:t>
      </w:r>
      <w:r w:rsidR="00B7331E" w:rsidRPr="00157B67">
        <w:rPr>
          <w:rFonts w:ascii="Times New Roman" w:hAnsi="Times New Roman" w:cs="Times New Roman"/>
        </w:rPr>
        <w:t xml:space="preserve">, at </w:t>
      </w:r>
      <w:r w:rsidR="004F49E6">
        <w:rPr>
          <w:rFonts w:ascii="Times New Roman" w:hAnsi="Times New Roman" w:cs="Times New Roman"/>
        </w:rPr>
        <w:t>de unges</w:t>
      </w:r>
      <w:r w:rsidR="00B7331E" w:rsidRPr="00157B67">
        <w:rPr>
          <w:rFonts w:ascii="Times New Roman" w:hAnsi="Times New Roman" w:cs="Times New Roman"/>
        </w:rPr>
        <w:t xml:space="preserve"> social</w:t>
      </w:r>
      <w:r w:rsidR="004F49E6">
        <w:rPr>
          <w:rFonts w:ascii="Times New Roman" w:hAnsi="Times New Roman" w:cs="Times New Roman"/>
        </w:rPr>
        <w:t>e</w:t>
      </w:r>
      <w:r w:rsidR="00B7331E" w:rsidRPr="00157B67">
        <w:rPr>
          <w:rFonts w:ascii="Times New Roman" w:hAnsi="Times New Roman" w:cs="Times New Roman"/>
        </w:rPr>
        <w:t xml:space="preserve"> baggrund er medvirkende til (uddannelses)succes eller mangel på samme</w:t>
      </w:r>
      <w:r w:rsidR="00580510">
        <w:rPr>
          <w:rFonts w:ascii="Times New Roman" w:hAnsi="Times New Roman" w:cs="Times New Roman"/>
        </w:rPr>
        <w:t xml:space="preserve">. </w:t>
      </w:r>
      <w:r w:rsidR="006E0286">
        <w:rPr>
          <w:rFonts w:ascii="Times New Roman" w:hAnsi="Times New Roman" w:cs="Times New Roman"/>
        </w:rPr>
        <w:t>Det at ’lykkes’ i skolen fremtræder således som en ren individuel præstation</w:t>
      </w:r>
      <w:r w:rsidR="008D3494">
        <w:rPr>
          <w:rStyle w:val="Fodnotehenvisning"/>
          <w:rFonts w:ascii="Times New Roman" w:hAnsi="Times New Roman" w:cs="Times New Roman"/>
        </w:rPr>
        <w:footnoteReference w:id="69"/>
      </w:r>
      <w:r w:rsidR="00580510">
        <w:rPr>
          <w:rFonts w:ascii="Times New Roman" w:hAnsi="Times New Roman" w:cs="Times New Roman"/>
        </w:rPr>
        <w:t xml:space="preserve"> (Prieur 2009:574), hvilket fremstår på grund af, hvad Bourdieu kalder </w:t>
      </w:r>
      <w:r w:rsidR="00581F35">
        <w:rPr>
          <w:rFonts w:ascii="Times New Roman" w:hAnsi="Times New Roman" w:cs="Times New Roman"/>
        </w:rPr>
        <w:t>symbolsk vold</w:t>
      </w:r>
      <w:r w:rsidR="008D3494">
        <w:rPr>
          <w:rFonts w:ascii="Times New Roman" w:hAnsi="Times New Roman" w:cs="Times New Roman"/>
        </w:rPr>
        <w:t>.</w:t>
      </w:r>
      <w:r w:rsidR="00581F35">
        <w:rPr>
          <w:rFonts w:ascii="Times New Roman" w:hAnsi="Times New Roman" w:cs="Times New Roman"/>
        </w:rPr>
        <w:t xml:space="preserve"> Både de unge selv, lærerne, UU-vejlederne m.fl. er alle indforstået med, at det, som Undervisningsministeriet italesætter som uddannelsesparathed, er </w:t>
      </w:r>
      <w:r w:rsidR="008C355A">
        <w:rPr>
          <w:rFonts w:ascii="Times New Roman" w:hAnsi="Times New Roman" w:cs="Times New Roman"/>
        </w:rPr>
        <w:t>”</w:t>
      </w:r>
      <w:r w:rsidR="00B6612E">
        <w:rPr>
          <w:rFonts w:ascii="Times New Roman" w:hAnsi="Times New Roman" w:cs="Times New Roman"/>
        </w:rPr>
        <w:t>sandheden</w:t>
      </w:r>
      <w:r w:rsidR="008C355A">
        <w:rPr>
          <w:rFonts w:ascii="Times New Roman" w:hAnsi="Times New Roman" w:cs="Times New Roman"/>
        </w:rPr>
        <w:t>”</w:t>
      </w:r>
      <w:r w:rsidR="00B6612E">
        <w:rPr>
          <w:rFonts w:ascii="Times New Roman" w:hAnsi="Times New Roman" w:cs="Times New Roman"/>
        </w:rPr>
        <w:t xml:space="preserve"> herom </w:t>
      </w:r>
      <w:r w:rsidR="008C355A">
        <w:rPr>
          <w:rFonts w:ascii="Times New Roman" w:hAnsi="Times New Roman" w:cs="Times New Roman"/>
        </w:rPr>
        <w:t xml:space="preserve">– </w:t>
      </w:r>
      <w:r w:rsidR="00B6612E">
        <w:rPr>
          <w:rFonts w:ascii="Times New Roman" w:hAnsi="Times New Roman" w:cs="Times New Roman"/>
        </w:rPr>
        <w:t xml:space="preserve">det forekommer som </w:t>
      </w:r>
      <w:r w:rsidR="008C355A">
        <w:rPr>
          <w:rFonts w:ascii="Times New Roman" w:hAnsi="Times New Roman" w:cs="Times New Roman"/>
        </w:rPr>
        <w:t xml:space="preserve">en selvfølge </w:t>
      </w:r>
      <w:r w:rsidR="00B6612E">
        <w:rPr>
          <w:rFonts w:ascii="Times New Roman" w:hAnsi="Times New Roman" w:cs="Times New Roman"/>
        </w:rPr>
        <w:t xml:space="preserve">hos de involverede, at det lige netop de forudsætninger (nøglebegreber), der er nødvendige for at kunne gennemføre en ungdomsuddannelse. </w:t>
      </w:r>
    </w:p>
    <w:p w14:paraId="36896CE3" w14:textId="77777777" w:rsidR="00B7331E" w:rsidRDefault="00B7331E" w:rsidP="00B7331E">
      <w:pPr>
        <w:spacing w:line="360" w:lineRule="auto"/>
        <w:rPr>
          <w:rFonts w:ascii="Times New Roman" w:hAnsi="Times New Roman" w:cs="Times New Roman"/>
        </w:rPr>
      </w:pPr>
    </w:p>
    <w:p w14:paraId="50AB20FD" w14:textId="54BA08FA" w:rsidR="00173A8F" w:rsidRDefault="0053471C" w:rsidP="00B7331E">
      <w:pPr>
        <w:spacing w:line="360" w:lineRule="auto"/>
        <w:rPr>
          <w:rFonts w:ascii="Times New Roman" w:hAnsi="Times New Roman" w:cs="Times New Roman"/>
        </w:rPr>
      </w:pPr>
      <w:r>
        <w:rPr>
          <w:rFonts w:ascii="Times New Roman" w:hAnsi="Times New Roman" w:cs="Times New Roman"/>
        </w:rPr>
        <w:t>Det, at man med</w:t>
      </w:r>
      <w:r w:rsidR="008C3AD5" w:rsidRPr="00F26273">
        <w:rPr>
          <w:rFonts w:ascii="Times New Roman" w:hAnsi="Times New Roman" w:cs="Times New Roman"/>
        </w:rPr>
        <w:t xml:space="preserve"> UPV</w:t>
      </w:r>
      <w:r w:rsidR="00B6612E" w:rsidRPr="00F26273">
        <w:rPr>
          <w:rFonts w:ascii="Times New Roman" w:hAnsi="Times New Roman" w:cs="Times New Roman"/>
        </w:rPr>
        <w:t xml:space="preserve"> f</w:t>
      </w:r>
      <w:r w:rsidR="00B7331E" w:rsidRPr="00F26273">
        <w:rPr>
          <w:rFonts w:ascii="Times New Roman" w:hAnsi="Times New Roman" w:cs="Times New Roman"/>
        </w:rPr>
        <w:t xml:space="preserve">orholder sig til, </w:t>
      </w:r>
      <w:r w:rsidR="008C3AD5" w:rsidRPr="00F26273">
        <w:rPr>
          <w:rFonts w:ascii="Times New Roman" w:hAnsi="Times New Roman" w:cs="Times New Roman"/>
        </w:rPr>
        <w:t>om de unge er</w:t>
      </w:r>
      <w:r w:rsidR="00B7331E" w:rsidRPr="00F26273">
        <w:rPr>
          <w:rFonts w:ascii="Times New Roman" w:hAnsi="Times New Roman" w:cs="Times New Roman"/>
        </w:rPr>
        <w:t xml:space="preserve"> parate eller ej til videre uddannelse</w:t>
      </w:r>
      <w:r w:rsidR="00B6612E" w:rsidRPr="00F26273">
        <w:rPr>
          <w:rFonts w:ascii="Times New Roman" w:hAnsi="Times New Roman" w:cs="Times New Roman"/>
        </w:rPr>
        <w:t>.</w:t>
      </w:r>
      <w:r w:rsidR="00B7331E" w:rsidRPr="00F26273">
        <w:rPr>
          <w:rFonts w:ascii="Times New Roman" w:hAnsi="Times New Roman" w:cs="Times New Roman"/>
        </w:rPr>
        <w:t xml:space="preserve"> og ikke uddannelsesinstitutioner, der </w:t>
      </w:r>
      <w:r w:rsidR="008C3AD5" w:rsidRPr="00F26273">
        <w:rPr>
          <w:rFonts w:ascii="Times New Roman" w:hAnsi="Times New Roman" w:cs="Times New Roman"/>
        </w:rPr>
        <w:t>er</w:t>
      </w:r>
      <w:r w:rsidR="00B7331E" w:rsidRPr="00F26273">
        <w:rPr>
          <w:rFonts w:ascii="Times New Roman" w:hAnsi="Times New Roman" w:cs="Times New Roman"/>
        </w:rPr>
        <w:t xml:space="preserve"> parate eller ej til at modtage de unge, </w:t>
      </w:r>
      <w:r w:rsidR="00B6612E" w:rsidRPr="00F26273">
        <w:rPr>
          <w:rFonts w:ascii="Times New Roman" w:hAnsi="Times New Roman" w:cs="Times New Roman"/>
        </w:rPr>
        <w:t>kan</w:t>
      </w:r>
      <w:r w:rsidR="008C3AD5" w:rsidRPr="00F26273">
        <w:rPr>
          <w:rFonts w:ascii="Times New Roman" w:hAnsi="Times New Roman" w:cs="Times New Roman"/>
        </w:rPr>
        <w:t xml:space="preserve"> man pege på</w:t>
      </w:r>
      <w:r w:rsidR="00B7331E" w:rsidRPr="00F26273">
        <w:rPr>
          <w:rFonts w:ascii="Times New Roman" w:hAnsi="Times New Roman" w:cs="Times New Roman"/>
        </w:rPr>
        <w:t>, hvordan skolen</w:t>
      </w:r>
      <w:r w:rsidR="00B6612E" w:rsidRPr="00F26273">
        <w:rPr>
          <w:rStyle w:val="Fodnotehenvisning"/>
          <w:rFonts w:ascii="Times New Roman" w:hAnsi="Times New Roman" w:cs="Times New Roman"/>
        </w:rPr>
        <w:footnoteReference w:id="70"/>
      </w:r>
      <w:r w:rsidR="00B7331E" w:rsidRPr="00F26273">
        <w:rPr>
          <w:rFonts w:ascii="Times New Roman" w:hAnsi="Times New Roman" w:cs="Times New Roman"/>
        </w:rPr>
        <w:t xml:space="preserve"> kunne gøre en større indsats for, at unge</w:t>
      </w:r>
      <w:r w:rsidR="00B6612E" w:rsidRPr="00F26273">
        <w:rPr>
          <w:rFonts w:ascii="Times New Roman" w:hAnsi="Times New Roman" w:cs="Times New Roman"/>
        </w:rPr>
        <w:t xml:space="preserve">, der bl.a. kommer fra </w:t>
      </w:r>
      <w:r w:rsidR="008776C4" w:rsidRPr="00F26273">
        <w:rPr>
          <w:rFonts w:ascii="Times New Roman" w:hAnsi="Times New Roman" w:cs="Times New Roman"/>
        </w:rPr>
        <w:t>’</w:t>
      </w:r>
      <w:r w:rsidR="00B7331E" w:rsidRPr="00F26273">
        <w:rPr>
          <w:rFonts w:ascii="Times New Roman" w:hAnsi="Times New Roman" w:cs="Times New Roman"/>
        </w:rPr>
        <w:t>uddannelsesfremmede</w:t>
      </w:r>
      <w:r w:rsidR="008776C4" w:rsidRPr="00F26273">
        <w:rPr>
          <w:rFonts w:ascii="Times New Roman" w:hAnsi="Times New Roman" w:cs="Times New Roman"/>
        </w:rPr>
        <w:t>’</w:t>
      </w:r>
      <w:r w:rsidR="00B7331E" w:rsidRPr="00F26273">
        <w:rPr>
          <w:rFonts w:ascii="Times New Roman" w:hAnsi="Times New Roman" w:cs="Times New Roman"/>
        </w:rPr>
        <w:t xml:space="preserve"> </w:t>
      </w:r>
      <w:r w:rsidR="00B6612E" w:rsidRPr="00F26273">
        <w:rPr>
          <w:rFonts w:ascii="Times New Roman" w:hAnsi="Times New Roman" w:cs="Times New Roman"/>
        </w:rPr>
        <w:t xml:space="preserve">hjem </w:t>
      </w:r>
      <w:r w:rsidR="00B7331E" w:rsidRPr="00F26273">
        <w:rPr>
          <w:rFonts w:ascii="Times New Roman" w:hAnsi="Times New Roman" w:cs="Times New Roman"/>
        </w:rPr>
        <w:t>og</w:t>
      </w:r>
      <w:r w:rsidR="00B6612E" w:rsidRPr="00F26273">
        <w:rPr>
          <w:rFonts w:ascii="Times New Roman" w:hAnsi="Times New Roman" w:cs="Times New Roman"/>
        </w:rPr>
        <w:t xml:space="preserve"> </w:t>
      </w:r>
      <w:r w:rsidR="008C3AD5" w:rsidRPr="00F26273">
        <w:rPr>
          <w:rFonts w:ascii="Times New Roman" w:hAnsi="Times New Roman" w:cs="Times New Roman"/>
        </w:rPr>
        <w:t>unge fra</w:t>
      </w:r>
      <w:r w:rsidR="00B6612E" w:rsidRPr="00F26273">
        <w:rPr>
          <w:rFonts w:ascii="Times New Roman" w:hAnsi="Times New Roman" w:cs="Times New Roman"/>
        </w:rPr>
        <w:t xml:space="preserve"> </w:t>
      </w:r>
      <w:r w:rsidR="00B7331E" w:rsidRPr="00F26273">
        <w:rPr>
          <w:rFonts w:ascii="Times New Roman" w:hAnsi="Times New Roman" w:cs="Times New Roman"/>
        </w:rPr>
        <w:t xml:space="preserve">socialt udsatte familier, </w:t>
      </w:r>
      <w:r w:rsidR="008C3AD5" w:rsidRPr="00F26273">
        <w:rPr>
          <w:rFonts w:ascii="Times New Roman" w:hAnsi="Times New Roman" w:cs="Times New Roman"/>
        </w:rPr>
        <w:t xml:space="preserve">fik </w:t>
      </w:r>
      <w:r w:rsidR="00B7331E" w:rsidRPr="00F26273">
        <w:rPr>
          <w:rFonts w:ascii="Times New Roman" w:hAnsi="Times New Roman" w:cs="Times New Roman"/>
        </w:rPr>
        <w:t xml:space="preserve">overført </w:t>
      </w:r>
      <w:r w:rsidR="008C3AD5" w:rsidRPr="00F26273">
        <w:rPr>
          <w:rFonts w:ascii="Times New Roman" w:hAnsi="Times New Roman" w:cs="Times New Roman"/>
        </w:rPr>
        <w:t>d</w:t>
      </w:r>
      <w:r w:rsidR="00F01503">
        <w:rPr>
          <w:rFonts w:ascii="Times New Roman" w:hAnsi="Times New Roman" w:cs="Times New Roman"/>
        </w:rPr>
        <w:t>en passende grad</w:t>
      </w:r>
      <w:r w:rsidR="008C3AD5" w:rsidRPr="00F26273">
        <w:rPr>
          <w:rFonts w:ascii="Times New Roman" w:hAnsi="Times New Roman" w:cs="Times New Roman"/>
        </w:rPr>
        <w:t xml:space="preserve"> </w:t>
      </w:r>
      <w:r w:rsidR="00B7331E" w:rsidRPr="00F26273">
        <w:rPr>
          <w:rFonts w:ascii="Times New Roman" w:hAnsi="Times New Roman" w:cs="Times New Roman"/>
        </w:rPr>
        <w:t>af kulturel kapital</w:t>
      </w:r>
      <w:r w:rsidR="008C3AD5" w:rsidRPr="00F26273">
        <w:rPr>
          <w:rFonts w:ascii="Times New Roman" w:hAnsi="Times New Roman" w:cs="Times New Roman"/>
        </w:rPr>
        <w:t xml:space="preserve"> i skolen</w:t>
      </w:r>
      <w:r w:rsidR="00B7331E" w:rsidRPr="00F26273">
        <w:rPr>
          <w:rFonts w:ascii="Times New Roman" w:hAnsi="Times New Roman" w:cs="Times New Roman"/>
        </w:rPr>
        <w:t>.</w:t>
      </w:r>
      <w:r w:rsidR="008C3AD5" w:rsidRPr="00F26273">
        <w:rPr>
          <w:rFonts w:ascii="Times New Roman" w:hAnsi="Times New Roman" w:cs="Times New Roman"/>
        </w:rPr>
        <w:t xml:space="preserve"> Dette skulle dog gøres uden, </w:t>
      </w:r>
      <w:r w:rsidR="00B7331E" w:rsidRPr="00F26273">
        <w:rPr>
          <w:rFonts w:ascii="Times New Roman" w:hAnsi="Times New Roman" w:cs="Times New Roman"/>
        </w:rPr>
        <w:t>at</w:t>
      </w:r>
      <w:r w:rsidR="00B7331E">
        <w:rPr>
          <w:rFonts w:ascii="Times New Roman" w:hAnsi="Times New Roman" w:cs="Times New Roman"/>
        </w:rPr>
        <w:t xml:space="preserve"> det vel og mærke blev en klar differentiering af de unge som stærke og svage. </w:t>
      </w:r>
      <w:r w:rsidR="00173A8F">
        <w:rPr>
          <w:rFonts w:ascii="Times New Roman" w:hAnsi="Times New Roman" w:cs="Times New Roman"/>
        </w:rPr>
        <w:t xml:space="preserve">I virkeligheden handler det vel om rummelighed, og at undervisning tager afsæt i de unges individuelle læringspotentialer og forudsætninger. </w:t>
      </w:r>
    </w:p>
    <w:p w14:paraId="51232086" w14:textId="62F08C84" w:rsidR="00B7331E" w:rsidRPr="00103130" w:rsidRDefault="00B7331E" w:rsidP="00B7331E">
      <w:pPr>
        <w:spacing w:line="360" w:lineRule="auto"/>
        <w:rPr>
          <w:rFonts w:ascii="Times New Roman" w:hAnsi="Times New Roman" w:cs="Times New Roman"/>
          <w:sz w:val="40"/>
          <w:szCs w:val="40"/>
        </w:rPr>
      </w:pPr>
      <w:r>
        <w:rPr>
          <w:rFonts w:ascii="Times New Roman" w:hAnsi="Times New Roman" w:cs="Times New Roman"/>
        </w:rPr>
        <w:t xml:space="preserve">UPV </w:t>
      </w:r>
      <w:r w:rsidR="008776C4">
        <w:rPr>
          <w:rFonts w:ascii="Times New Roman" w:hAnsi="Times New Roman" w:cs="Times New Roman"/>
        </w:rPr>
        <w:t xml:space="preserve">optræder sent i de unges skolegang, </w:t>
      </w:r>
      <w:r w:rsidR="002E779E">
        <w:rPr>
          <w:rFonts w:ascii="Times New Roman" w:hAnsi="Times New Roman" w:cs="Times New Roman"/>
        </w:rPr>
        <w:t>og</w:t>
      </w:r>
      <w:r w:rsidR="008776C4">
        <w:rPr>
          <w:rFonts w:ascii="Times New Roman" w:hAnsi="Times New Roman" w:cs="Times New Roman"/>
        </w:rPr>
        <w:t xml:space="preserve"> man </w:t>
      </w:r>
      <w:r w:rsidR="002E779E">
        <w:rPr>
          <w:rFonts w:ascii="Times New Roman" w:hAnsi="Times New Roman" w:cs="Times New Roman"/>
        </w:rPr>
        <w:t>kan</w:t>
      </w:r>
      <w:r w:rsidR="00923D3D">
        <w:rPr>
          <w:rFonts w:ascii="Times New Roman" w:hAnsi="Times New Roman" w:cs="Times New Roman"/>
        </w:rPr>
        <w:t xml:space="preserve"> her</w:t>
      </w:r>
      <w:r w:rsidR="002E779E">
        <w:rPr>
          <w:rFonts w:ascii="Times New Roman" w:hAnsi="Times New Roman" w:cs="Times New Roman"/>
        </w:rPr>
        <w:t xml:space="preserve"> </w:t>
      </w:r>
      <w:r w:rsidR="008776C4">
        <w:rPr>
          <w:rFonts w:ascii="Times New Roman" w:hAnsi="Times New Roman" w:cs="Times New Roman"/>
        </w:rPr>
        <w:t xml:space="preserve">stille spørgsmålstegn ved, om det er for </w:t>
      </w:r>
      <w:r>
        <w:rPr>
          <w:rFonts w:ascii="Times New Roman" w:hAnsi="Times New Roman" w:cs="Times New Roman"/>
        </w:rPr>
        <w:t xml:space="preserve">sent </w:t>
      </w:r>
      <w:r w:rsidR="002E779E">
        <w:rPr>
          <w:rFonts w:ascii="Times New Roman" w:hAnsi="Times New Roman" w:cs="Times New Roman"/>
        </w:rPr>
        <w:t xml:space="preserve">først </w:t>
      </w:r>
      <w:r>
        <w:rPr>
          <w:rFonts w:ascii="Times New Roman" w:hAnsi="Times New Roman" w:cs="Times New Roman"/>
        </w:rPr>
        <w:t>at</w:t>
      </w:r>
      <w:r w:rsidR="00923D3D">
        <w:rPr>
          <w:rFonts w:ascii="Times New Roman" w:hAnsi="Times New Roman" w:cs="Times New Roman"/>
        </w:rPr>
        <w:t xml:space="preserve"> spotte de unge ’ikke-uddannelsesparate’ </w:t>
      </w:r>
      <w:r w:rsidR="002E779E">
        <w:rPr>
          <w:rFonts w:ascii="Times New Roman" w:hAnsi="Times New Roman" w:cs="Times New Roman"/>
        </w:rPr>
        <w:t>der. Med Bourdieu er det</w:t>
      </w:r>
      <w:r w:rsidR="00923D3D">
        <w:rPr>
          <w:rFonts w:ascii="Times New Roman" w:hAnsi="Times New Roman" w:cs="Times New Roman"/>
        </w:rPr>
        <w:t xml:space="preserve"> netop</w:t>
      </w:r>
      <w:r w:rsidR="002E779E">
        <w:rPr>
          <w:rFonts w:ascii="Times New Roman" w:hAnsi="Times New Roman" w:cs="Times New Roman"/>
        </w:rPr>
        <w:t xml:space="preserve"> blevet belyst, at det tager </w:t>
      </w:r>
      <w:r>
        <w:rPr>
          <w:rFonts w:ascii="Times New Roman" w:hAnsi="Times New Roman" w:cs="Times New Roman"/>
        </w:rPr>
        <w:t>tid at ændre vaner, a</w:t>
      </w:r>
      <w:r w:rsidR="002E779E">
        <w:rPr>
          <w:rFonts w:ascii="Times New Roman" w:hAnsi="Times New Roman" w:cs="Times New Roman"/>
        </w:rPr>
        <w:t xml:space="preserve">dfærd og holdninger (habitus). Man kan således tvivle på, om UPV </w:t>
      </w:r>
      <w:r w:rsidR="002E779E">
        <w:rPr>
          <w:rFonts w:ascii="Times New Roman" w:hAnsi="Times New Roman" w:cs="Times New Roman"/>
        </w:rPr>
        <w:lastRenderedPageBreak/>
        <w:t xml:space="preserve">i 8. klasse er tids nok til at kunne gøre en forskel for </w:t>
      </w:r>
      <w:r w:rsidR="00923D3D">
        <w:rPr>
          <w:rFonts w:ascii="Times New Roman" w:hAnsi="Times New Roman" w:cs="Times New Roman"/>
        </w:rPr>
        <w:t>lige præcis de</w:t>
      </w:r>
      <w:r w:rsidR="002E779E">
        <w:rPr>
          <w:rFonts w:ascii="Times New Roman" w:hAnsi="Times New Roman" w:cs="Times New Roman"/>
        </w:rPr>
        <w:t xml:space="preserve"> unge, der </w:t>
      </w:r>
      <w:r w:rsidR="00923D3D">
        <w:rPr>
          <w:rFonts w:ascii="Times New Roman" w:hAnsi="Times New Roman" w:cs="Times New Roman"/>
        </w:rPr>
        <w:t>ikke er blevet ov</w:t>
      </w:r>
      <w:r w:rsidR="00F01503">
        <w:rPr>
          <w:rFonts w:ascii="Times New Roman" w:hAnsi="Times New Roman" w:cs="Times New Roman"/>
        </w:rPr>
        <w:t>erført med den rette grad</w:t>
      </w:r>
      <w:r w:rsidR="00923D3D">
        <w:rPr>
          <w:rFonts w:ascii="Times New Roman" w:hAnsi="Times New Roman" w:cs="Times New Roman"/>
        </w:rPr>
        <w:t xml:space="preserve"> af kulturel kapital i familien. Her skal det dog understreges, at man ikke taler for, at UPV skal ske tidligere i de unges skolegang. </w:t>
      </w:r>
    </w:p>
    <w:p w14:paraId="4BA38946" w14:textId="77777777" w:rsidR="00B7331E" w:rsidRPr="00E9193C" w:rsidRDefault="00B7331E" w:rsidP="00B7331E">
      <w:pPr>
        <w:spacing w:line="360" w:lineRule="auto"/>
        <w:rPr>
          <w:rFonts w:ascii="Times New Roman" w:hAnsi="Times New Roman" w:cs="Times New Roman"/>
          <w:color w:val="FF0000"/>
        </w:rPr>
      </w:pPr>
    </w:p>
    <w:p w14:paraId="331831CD" w14:textId="48346B6E" w:rsidR="0053471C" w:rsidRDefault="00974D02" w:rsidP="00876795">
      <w:pPr>
        <w:spacing w:line="360" w:lineRule="auto"/>
        <w:rPr>
          <w:rFonts w:ascii="Times New Roman" w:hAnsi="Times New Roman" w:cs="Times New Roman"/>
          <w:color w:val="000000"/>
        </w:rPr>
      </w:pPr>
      <w:r>
        <w:rPr>
          <w:rFonts w:ascii="Times New Roman" w:hAnsi="Times New Roman" w:cs="Times New Roman"/>
          <w:color w:val="000000"/>
        </w:rPr>
        <w:t>F</w:t>
      </w:r>
      <w:r w:rsidR="00B7331E">
        <w:rPr>
          <w:rFonts w:ascii="Times New Roman" w:hAnsi="Times New Roman" w:cs="Times New Roman"/>
          <w:color w:val="000000"/>
        </w:rPr>
        <w:t xml:space="preserve">ormålet med </w:t>
      </w:r>
      <w:r w:rsidR="00B7331E" w:rsidRPr="0004269A">
        <w:rPr>
          <w:rFonts w:ascii="Times New Roman" w:hAnsi="Times New Roman" w:cs="Times New Roman"/>
          <w:color w:val="000000"/>
        </w:rPr>
        <w:t xml:space="preserve">indførelsen af </w:t>
      </w:r>
      <w:r w:rsidR="00B7331E">
        <w:rPr>
          <w:rFonts w:ascii="Times New Roman" w:hAnsi="Times New Roman" w:cs="Times New Roman"/>
          <w:color w:val="000000"/>
        </w:rPr>
        <w:t xml:space="preserve">de statslige </w:t>
      </w:r>
      <w:r w:rsidR="00923D3D">
        <w:rPr>
          <w:rFonts w:ascii="Times New Roman" w:hAnsi="Times New Roman" w:cs="Times New Roman"/>
          <w:color w:val="000000"/>
        </w:rPr>
        <w:t>administrative teknikker, som eksempelvis</w:t>
      </w:r>
      <w:r w:rsidR="00B7331E">
        <w:rPr>
          <w:rFonts w:ascii="Times New Roman" w:hAnsi="Times New Roman" w:cs="Times New Roman"/>
          <w:color w:val="000000"/>
        </w:rPr>
        <w:t xml:space="preserve"> UPV og uddannelsespligten,</w:t>
      </w:r>
      <w:r w:rsidR="00B7331E" w:rsidRPr="0004269A">
        <w:rPr>
          <w:rFonts w:ascii="Times New Roman" w:hAnsi="Times New Roman" w:cs="Times New Roman"/>
          <w:color w:val="000000"/>
        </w:rPr>
        <w:t xml:space="preserve"> er, at de</w:t>
      </w:r>
      <w:r w:rsidR="00B7331E">
        <w:rPr>
          <w:rFonts w:ascii="Times New Roman" w:hAnsi="Times New Roman" w:cs="Times New Roman"/>
          <w:color w:val="000000"/>
        </w:rPr>
        <w:t xml:space="preserve"> henholdsvis </w:t>
      </w:r>
      <w:r w:rsidR="00B7331E" w:rsidRPr="0004269A">
        <w:rPr>
          <w:rFonts w:ascii="Times New Roman" w:hAnsi="Times New Roman" w:cs="Times New Roman"/>
          <w:color w:val="000000"/>
        </w:rPr>
        <w:t>udpeger de unge, der har brug for støtte eller tid til udvikling for at kunne g</w:t>
      </w:r>
      <w:r w:rsidR="00B7331E">
        <w:rPr>
          <w:rFonts w:ascii="Times New Roman" w:hAnsi="Times New Roman" w:cs="Times New Roman"/>
          <w:color w:val="000000"/>
        </w:rPr>
        <w:t>ennemføre en ungdomsuddannelse</w:t>
      </w:r>
      <w:r w:rsidR="00923D3D">
        <w:rPr>
          <w:rFonts w:ascii="Times New Roman" w:hAnsi="Times New Roman" w:cs="Times New Roman"/>
          <w:color w:val="000000"/>
        </w:rPr>
        <w:t xml:space="preserve">, men </w:t>
      </w:r>
      <w:r w:rsidR="00B7331E" w:rsidRPr="0004269A">
        <w:rPr>
          <w:rFonts w:ascii="Times New Roman" w:hAnsi="Times New Roman" w:cs="Times New Roman"/>
          <w:color w:val="000000"/>
        </w:rPr>
        <w:t xml:space="preserve">kan </w:t>
      </w:r>
      <w:r w:rsidR="00923D3D">
        <w:rPr>
          <w:rFonts w:ascii="Times New Roman" w:hAnsi="Times New Roman" w:cs="Times New Roman"/>
          <w:color w:val="000000"/>
        </w:rPr>
        <w:t xml:space="preserve">også </w:t>
      </w:r>
      <w:r w:rsidR="00B7331E" w:rsidRPr="0004269A">
        <w:rPr>
          <w:rFonts w:ascii="Times New Roman" w:hAnsi="Times New Roman" w:cs="Times New Roman"/>
          <w:color w:val="000000"/>
        </w:rPr>
        <w:t xml:space="preserve">betragtes som en måde at legalisere </w:t>
      </w:r>
      <w:r w:rsidR="00B7331E">
        <w:rPr>
          <w:rFonts w:ascii="Times New Roman" w:hAnsi="Times New Roman" w:cs="Times New Roman"/>
          <w:color w:val="000000"/>
        </w:rPr>
        <w:t xml:space="preserve">den </w:t>
      </w:r>
      <w:r w:rsidR="00B7331E" w:rsidRPr="0004269A">
        <w:rPr>
          <w:rFonts w:ascii="Times New Roman" w:hAnsi="Times New Roman" w:cs="Times New Roman"/>
          <w:color w:val="000000"/>
        </w:rPr>
        <w:t xml:space="preserve">disciplinering til uddannelse og arbejdslivet, som </w:t>
      </w:r>
      <w:r w:rsidR="00923D3D">
        <w:rPr>
          <w:rFonts w:ascii="Times New Roman" w:hAnsi="Times New Roman" w:cs="Times New Roman"/>
          <w:color w:val="000000"/>
        </w:rPr>
        <w:t>eksempelvis</w:t>
      </w:r>
      <w:r w:rsidR="00B7331E">
        <w:rPr>
          <w:rFonts w:ascii="Times New Roman" w:hAnsi="Times New Roman" w:cs="Times New Roman"/>
          <w:color w:val="000000"/>
        </w:rPr>
        <w:t xml:space="preserve"> </w:t>
      </w:r>
      <w:r w:rsidR="00B7331E" w:rsidRPr="0004269A">
        <w:rPr>
          <w:rFonts w:ascii="Times New Roman" w:hAnsi="Times New Roman" w:cs="Times New Roman"/>
          <w:color w:val="000000"/>
        </w:rPr>
        <w:t xml:space="preserve">indførelsen af uddannelses- og beskæftigelsespligten medfører. </w:t>
      </w:r>
      <w:r w:rsidR="00B7331E">
        <w:rPr>
          <w:rFonts w:ascii="Times New Roman" w:hAnsi="Times New Roman" w:cs="Times New Roman"/>
          <w:color w:val="000000"/>
        </w:rPr>
        <w:t>Hermed kan de</w:t>
      </w:r>
      <w:r w:rsidR="00B7331E" w:rsidRPr="0004269A">
        <w:rPr>
          <w:rFonts w:ascii="Times New Roman" w:hAnsi="Times New Roman" w:cs="Times New Roman"/>
          <w:color w:val="000000"/>
        </w:rPr>
        <w:t xml:space="preserve"> betragtes som en måde at </w:t>
      </w:r>
      <w:r w:rsidR="00F93F08">
        <w:rPr>
          <w:rFonts w:ascii="Times New Roman" w:hAnsi="Times New Roman" w:cs="Times New Roman"/>
          <w:color w:val="000000"/>
        </w:rPr>
        <w:t>regulere og</w:t>
      </w:r>
      <w:r w:rsidR="0053471C">
        <w:rPr>
          <w:rFonts w:ascii="Times New Roman" w:hAnsi="Times New Roman" w:cs="Times New Roman"/>
          <w:color w:val="000000"/>
        </w:rPr>
        <w:t xml:space="preserve"> </w:t>
      </w:r>
      <w:r w:rsidR="00B7331E" w:rsidRPr="0004269A">
        <w:rPr>
          <w:rFonts w:ascii="Times New Roman" w:hAnsi="Times New Roman" w:cs="Times New Roman"/>
          <w:color w:val="000000"/>
        </w:rPr>
        <w:t>disciplinere</w:t>
      </w:r>
      <w:r w:rsidR="00F93F08">
        <w:rPr>
          <w:rFonts w:ascii="Times New Roman" w:hAnsi="Times New Roman" w:cs="Times New Roman"/>
          <w:color w:val="000000"/>
        </w:rPr>
        <w:t xml:space="preserve"> de unge og d</w:t>
      </w:r>
      <w:r w:rsidR="0053471C">
        <w:rPr>
          <w:rFonts w:ascii="Times New Roman" w:hAnsi="Times New Roman" w:cs="Times New Roman"/>
          <w:color w:val="000000"/>
        </w:rPr>
        <w:t xml:space="preserve">ermed </w:t>
      </w:r>
      <w:r w:rsidR="00F93F08">
        <w:rPr>
          <w:rFonts w:ascii="Times New Roman" w:hAnsi="Times New Roman" w:cs="Times New Roman"/>
          <w:color w:val="000000"/>
        </w:rPr>
        <w:t>et forsøg på</w:t>
      </w:r>
      <w:r w:rsidR="0053471C">
        <w:rPr>
          <w:rFonts w:ascii="Times New Roman" w:hAnsi="Times New Roman" w:cs="Times New Roman"/>
          <w:color w:val="000000"/>
        </w:rPr>
        <w:t xml:space="preserve"> at </w:t>
      </w:r>
      <w:r w:rsidR="00F93F08">
        <w:rPr>
          <w:rFonts w:ascii="Times New Roman" w:hAnsi="Times New Roman" w:cs="Times New Roman"/>
          <w:color w:val="000000"/>
        </w:rPr>
        <w:t>tilpasse</w:t>
      </w:r>
      <w:r w:rsidR="0053471C">
        <w:rPr>
          <w:rFonts w:ascii="Times New Roman" w:hAnsi="Times New Roman" w:cs="Times New Roman"/>
          <w:color w:val="000000"/>
        </w:rPr>
        <w:t xml:space="preserve"> </w:t>
      </w:r>
      <w:r w:rsidR="00B7331E" w:rsidRPr="0004269A">
        <w:rPr>
          <w:rFonts w:ascii="Times New Roman" w:hAnsi="Times New Roman" w:cs="Times New Roman"/>
          <w:color w:val="000000"/>
        </w:rPr>
        <w:t xml:space="preserve">de unge </w:t>
      </w:r>
      <w:r w:rsidR="00F93F08">
        <w:rPr>
          <w:rFonts w:ascii="Times New Roman" w:hAnsi="Times New Roman" w:cs="Times New Roman"/>
          <w:color w:val="000000"/>
        </w:rPr>
        <w:t>den</w:t>
      </w:r>
      <w:r w:rsidR="00B7331E" w:rsidRPr="0004269A">
        <w:rPr>
          <w:rFonts w:ascii="Times New Roman" w:hAnsi="Times New Roman" w:cs="Times New Roman"/>
          <w:color w:val="000000"/>
        </w:rPr>
        <w:t xml:space="preserve"> uddannelsesparathed</w:t>
      </w:r>
      <w:r w:rsidR="00F93F08">
        <w:rPr>
          <w:rFonts w:ascii="Times New Roman" w:hAnsi="Times New Roman" w:cs="Times New Roman"/>
          <w:color w:val="000000"/>
        </w:rPr>
        <w:t>, som ungdomsuddannelserne forudsætter</w:t>
      </w:r>
      <w:r w:rsidR="00B7331E">
        <w:rPr>
          <w:rFonts w:ascii="Times New Roman" w:hAnsi="Times New Roman" w:cs="Times New Roman"/>
          <w:color w:val="000000"/>
        </w:rPr>
        <w:t>.</w:t>
      </w:r>
    </w:p>
    <w:p w14:paraId="4C67133C" w14:textId="423B4B4E" w:rsidR="00402927" w:rsidRPr="00E169E8" w:rsidRDefault="00ED4FB1" w:rsidP="00876795">
      <w:pPr>
        <w:spacing w:line="360" w:lineRule="auto"/>
        <w:rPr>
          <w:rFonts w:ascii="Times New Roman" w:hAnsi="Times New Roman" w:cs="Times New Roman"/>
        </w:rPr>
      </w:pPr>
      <w:r w:rsidRPr="00E169E8">
        <w:rPr>
          <w:rFonts w:ascii="Times New Roman" w:hAnsi="Times New Roman" w:cs="Times New Roman"/>
        </w:rPr>
        <w:t xml:space="preserve"> </w:t>
      </w:r>
    </w:p>
    <w:p w14:paraId="6B433CFB" w14:textId="77777777" w:rsidR="00BE517E" w:rsidRPr="00E169E8" w:rsidRDefault="00F93F08" w:rsidP="00876795">
      <w:pPr>
        <w:spacing w:line="360" w:lineRule="auto"/>
        <w:rPr>
          <w:rFonts w:ascii="Times New Roman" w:hAnsi="Times New Roman" w:cs="Times New Roman"/>
        </w:rPr>
      </w:pPr>
      <w:r w:rsidRPr="00E169E8">
        <w:rPr>
          <w:rFonts w:ascii="Times New Roman" w:hAnsi="Times New Roman" w:cs="Times New Roman"/>
        </w:rPr>
        <w:t xml:space="preserve">Afslutningsvis kan man altså tale om, at UPV </w:t>
      </w:r>
      <w:r w:rsidR="006809B8" w:rsidRPr="00E169E8">
        <w:rPr>
          <w:rFonts w:ascii="Times New Roman" w:hAnsi="Times New Roman" w:cs="Times New Roman"/>
        </w:rPr>
        <w:t>og de specificerede forudsætninger herunder fungerer som et ekstra redskab til at sortere de unge til og fra  ungdomsuddannelserne. De unge vurderes ud fra deres adfærd og præstationer i skolen, hvor mange forhold kan siges at spille ind, i forhold til om de kan ’passe ind’ i en ny social kontekst i en ny fase i deres liv. Det kan betyde, at der er nogle  unge, der rent faktisk ikke får chancen for at udvikle sig og vise, at ændrede</w:t>
      </w:r>
      <w:r w:rsidR="00BE517E" w:rsidRPr="00E169E8">
        <w:rPr>
          <w:rFonts w:ascii="Times New Roman" w:hAnsi="Times New Roman" w:cs="Times New Roman"/>
        </w:rPr>
        <w:t xml:space="preserve"> sociale og strukturelle</w:t>
      </w:r>
      <w:r w:rsidR="006809B8" w:rsidRPr="00E169E8">
        <w:rPr>
          <w:rFonts w:ascii="Times New Roman" w:hAnsi="Times New Roman" w:cs="Times New Roman"/>
        </w:rPr>
        <w:t xml:space="preserve"> forhold og modenhed kan</w:t>
      </w:r>
      <w:r w:rsidR="00BE517E" w:rsidRPr="00E169E8">
        <w:rPr>
          <w:rFonts w:ascii="Times New Roman" w:hAnsi="Times New Roman" w:cs="Times New Roman"/>
        </w:rPr>
        <w:t xml:space="preserve"> betyde, at de unge udvikler deres habitus og dermed også deres forudsætninger for uddannelsesparathed. Hvorfor UPV kunne rettes mod ungdomsuddannelsernes parathed i forhold til de unge, der søger ind.</w:t>
      </w:r>
    </w:p>
    <w:p w14:paraId="1E0A436A" w14:textId="775D2FF4" w:rsidR="00F93F08" w:rsidRPr="00E169E8" w:rsidRDefault="00CB1AC8" w:rsidP="00876795">
      <w:pPr>
        <w:spacing w:line="360" w:lineRule="auto"/>
        <w:rPr>
          <w:rFonts w:ascii="Times New Roman" w:hAnsi="Times New Roman" w:cs="Times New Roman"/>
        </w:rPr>
      </w:pPr>
      <w:r w:rsidRPr="00E169E8">
        <w:rPr>
          <w:rFonts w:ascii="Times New Roman" w:hAnsi="Times New Roman" w:cs="Times New Roman"/>
        </w:rPr>
        <w:t xml:space="preserve">Sorteringsmekanismerne i overgangen fra grundskole til ungdomsuddannelse kan altså bl.a. forstås, som et politisk redskab til regulere og styre de unge således, at de udvikler de nødvendige forudsætninger for uddannelsesparathed og dermed kan gennemføre en ungdomsuddannelse og på sigt bidrage med nyttigt arbejdskraft i samfundet. </w:t>
      </w:r>
      <w:r w:rsidR="00077C64">
        <w:rPr>
          <w:rFonts w:ascii="Times New Roman" w:hAnsi="Times New Roman" w:cs="Times New Roman"/>
        </w:rPr>
        <w:t xml:space="preserve">UPV er netop tænkt som et værktøj til at </w:t>
      </w:r>
      <w:r w:rsidR="00202F36" w:rsidRPr="00E169E8">
        <w:rPr>
          <w:rFonts w:ascii="Times New Roman" w:hAnsi="Times New Roman" w:cs="Times New Roman"/>
        </w:rPr>
        <w:t>mindske frafald og omvalg</w:t>
      </w:r>
      <w:r w:rsidR="007F5352" w:rsidRPr="00E169E8">
        <w:rPr>
          <w:rFonts w:ascii="Times New Roman" w:hAnsi="Times New Roman" w:cs="Times New Roman"/>
        </w:rPr>
        <w:t xml:space="preserve"> i ungdomsuddannelserne</w:t>
      </w:r>
      <w:r w:rsidR="00202F36" w:rsidRPr="00E169E8">
        <w:rPr>
          <w:rFonts w:ascii="Times New Roman" w:hAnsi="Times New Roman" w:cs="Times New Roman"/>
        </w:rPr>
        <w:t xml:space="preserve">, sikre at </w:t>
      </w:r>
      <w:r w:rsidR="00272889" w:rsidRPr="00E169E8">
        <w:rPr>
          <w:rFonts w:ascii="Times New Roman" w:hAnsi="Times New Roman" w:cs="Times New Roman"/>
        </w:rPr>
        <w:t>flest mulige unge får en ungdomsuddannelse</w:t>
      </w:r>
      <w:r w:rsidR="00C31B7F" w:rsidRPr="00E169E8">
        <w:rPr>
          <w:rStyle w:val="Fodnotehenvisning"/>
          <w:rFonts w:ascii="Times New Roman" w:hAnsi="Times New Roman" w:cs="Times New Roman"/>
        </w:rPr>
        <w:footnoteReference w:id="71"/>
      </w:r>
      <w:r w:rsidR="00E169E8" w:rsidRPr="00E169E8">
        <w:rPr>
          <w:rFonts w:ascii="Times New Roman" w:hAnsi="Times New Roman" w:cs="Times New Roman"/>
        </w:rPr>
        <w:t>.</w:t>
      </w:r>
      <w:r w:rsidR="00272889" w:rsidRPr="00E169E8">
        <w:rPr>
          <w:rFonts w:ascii="Times New Roman" w:hAnsi="Times New Roman" w:cs="Times New Roman"/>
        </w:rPr>
        <w:t xml:space="preserve"> </w:t>
      </w:r>
      <w:r w:rsidR="00077C64">
        <w:rPr>
          <w:rFonts w:ascii="Times New Roman" w:hAnsi="Times New Roman" w:cs="Times New Roman"/>
        </w:rPr>
        <w:t>Trods dette initiativ, er der stadig unge, der ikke gennemfører en ungdomsuddannelse, hvilket med Bourdieu kan forklares med, at der er nogle grundlæggende strukturelle forhold, der spiller ind</w:t>
      </w:r>
      <w:r w:rsidR="0013014E">
        <w:rPr>
          <w:rFonts w:ascii="Times New Roman" w:hAnsi="Times New Roman" w:cs="Times New Roman"/>
        </w:rPr>
        <w:t xml:space="preserve"> i uddannelsessystemet, som betyder, at ikke alle unge har lige nemt ved at gennemføre en ungdomsuddannelse. Hvis alle skal have lige chancer, må man altså først og fremmest se på kulturen og strukturerne i uddannelsessystemet. </w:t>
      </w:r>
    </w:p>
    <w:p w14:paraId="2959C9CD" w14:textId="77777777" w:rsidR="00402927" w:rsidRPr="00402927" w:rsidRDefault="00402927" w:rsidP="00876795">
      <w:pPr>
        <w:spacing w:line="360" w:lineRule="auto"/>
        <w:rPr>
          <w:rFonts w:ascii="Times New Roman" w:hAnsi="Times New Roman" w:cs="Times New Roman"/>
          <w:sz w:val="20"/>
          <w:szCs w:val="20"/>
        </w:rPr>
      </w:pPr>
    </w:p>
    <w:p w14:paraId="09E08264" w14:textId="77777777" w:rsidR="00100572" w:rsidRPr="00100572" w:rsidRDefault="00100572" w:rsidP="00100572">
      <w:pPr>
        <w:rPr>
          <w:sz w:val="16"/>
          <w:szCs w:val="16"/>
        </w:rPr>
      </w:pPr>
    </w:p>
    <w:bookmarkStart w:id="49" w:name="_Toc299963341"/>
    <w:p w14:paraId="3620F3AB" w14:textId="18EF02E7" w:rsidR="00271550" w:rsidRPr="008E47D3" w:rsidRDefault="00BC4386" w:rsidP="00CC04FD">
      <w:pPr>
        <w:pStyle w:val="Overskrift1"/>
        <w:rPr>
          <w:rFonts w:ascii="Times New Roman" w:hAnsi="Times New Roman" w:cs="Times New Roman"/>
          <w:sz w:val="36"/>
          <w:szCs w:val="36"/>
        </w:rPr>
      </w:pPr>
      <w:r w:rsidRPr="008E47D3">
        <w:rPr>
          <w:rFonts w:ascii="Times New Roman" w:hAnsi="Times New Roman" w:cs="Times New Roman"/>
          <w:noProof/>
          <w:color w:val="000000"/>
          <w:sz w:val="36"/>
          <w:szCs w:val="36"/>
          <w:lang w:val="en-US"/>
        </w:rPr>
        <mc:AlternateContent>
          <mc:Choice Requires="wps">
            <w:drawing>
              <wp:anchor distT="4294967295" distB="4294967295" distL="114300" distR="114300" simplePos="0" relativeHeight="251672576" behindDoc="0" locked="0" layoutInCell="1" allowOverlap="1" wp14:anchorId="4B3A3AE2" wp14:editId="72019358">
                <wp:simplePos x="0" y="0"/>
                <wp:positionH relativeFrom="column">
                  <wp:posOffset>0</wp:posOffset>
                </wp:positionH>
                <wp:positionV relativeFrom="paragraph">
                  <wp:posOffset>243840</wp:posOffset>
                </wp:positionV>
                <wp:extent cx="6057900" cy="0"/>
                <wp:effectExtent l="0" t="0" r="12700" b="25400"/>
                <wp:wrapNone/>
                <wp:docPr id="12" name="Lige forbindels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Lige forbindelse 12" o:spid="_x0000_s1026" style="position:absolute;z-index:2516725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0,19.2pt" to="477pt,1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vZgsUBAADaAwAADgAAAGRycy9lMm9Eb2MueG1srFPbjtMwEH1H4h8sv9OklVggaroPu4KXCioW&#10;PsB1xo21vsljmvTvGTtNlpsQWvFixZ4zZ+acmWxvR2vYGSJq71q+XtWcgZO+0+7U8q9f3r96yxkm&#10;4TphvIOWXwD57e7li+0QGtj43psOIiMSh80QWt6nFJqqQtmDFbjyARwFlY9WJLrGU9VFMRC7NdWm&#10;rm+qwccuRC8BkV7vpyDfFX6lQKZPSiEkZlpOvaVyxnIe81nttqI5RRF6La9tiGd0YYV2VHShuhdJ&#10;sG9R/0ZltYwevUor6W3lldISigZSs65/UfPQiwBFC5mDYbEJ/x+t/Hg+RKY7mt2GMycszWivT8DI&#10;8qN2HRgERiHyaQjYEPzOHWJWKkf3EPZePiLFqp+C+YJhgo0q2gwnqWwsvl8W32FMTNLjTf36zbua&#10;xiPnWCWaOTFETB/AW5Y/Wm60y5aIRpz3mHJp0cyQ/Gzc3M7UQeklXQxMwc+gSC3VXBeSsmdwZyI7&#10;C9qQ7nGdlRKlcYTMKUobsyTVf0+6YnMalN3718QFXSp6l5ZEq52Pf6qaxrlVNeGvQ8BJa5Z99N3l&#10;EGc7aIGKsuuy5w398V7Sn37J3XcAAAD//wMAUEsDBBQABgAIAAAAIQDgQ4a93AAAAAYBAAAPAAAA&#10;ZHJzL2Rvd25yZXYueG1sTI/NTsMwEITvSH0Haytxo05LoSHEqRA/J3oIaQ8c3XhJosbrKHaTwNOz&#10;iAMcZ2Y18226nWwrBux940jBchGBQCqdaahScNi/XMUgfNBkdOsIFXyih202u0h1YtxIbzgUoRJc&#10;Qj7RCuoQukRKX9ZotV+4DomzD9dbHVj2lTS9HrnctnIVRbfS6oZ4odYdPtZYnoqzVbB5fi3ybnza&#10;feVyI/N8cCE+vSt1OZ8e7kEEnMLfMfzgMzpkzHR0ZzJetAr4kaDgOl6D4PTuZs3G8deQWSr/42ff&#10;AAAA//8DAFBLAQItABQABgAIAAAAIQDkmcPA+wAAAOEBAAATAAAAAAAAAAAAAAAAAAAAAABbQ29u&#10;dGVudF9UeXBlc10ueG1sUEsBAi0AFAAGAAgAAAAhACOyauHXAAAAlAEAAAsAAAAAAAAAAAAAAAAA&#10;LAEAAF9yZWxzLy5yZWxzUEsBAi0AFAAGAAgAAAAhAA/L2YLFAQAA2gMAAA4AAAAAAAAAAAAAAAAA&#10;LAIAAGRycy9lMm9Eb2MueG1sUEsBAi0AFAAGAAgAAAAhAOBDhr3cAAAABgEAAA8AAAAAAAAAAAAA&#10;AAAAHQQAAGRycy9kb3ducmV2LnhtbFBLBQYAAAAABAAEAPMAAAAmBQAAAAA=&#10;" strokecolor="black [3040]">
                <o:lock v:ext="edit" shapetype="f"/>
              </v:line>
            </w:pict>
          </mc:Fallback>
        </mc:AlternateContent>
      </w:r>
      <w:r w:rsidR="008E47D3" w:rsidRPr="008E47D3">
        <w:rPr>
          <w:rFonts w:ascii="Times New Roman" w:hAnsi="Times New Roman" w:cs="Times New Roman"/>
          <w:sz w:val="36"/>
          <w:szCs w:val="36"/>
        </w:rPr>
        <w:t>8</w:t>
      </w:r>
      <w:r w:rsidR="00FA6ABA" w:rsidRPr="008E47D3">
        <w:rPr>
          <w:rFonts w:ascii="Times New Roman" w:hAnsi="Times New Roman" w:cs="Times New Roman"/>
          <w:sz w:val="36"/>
          <w:szCs w:val="36"/>
        </w:rPr>
        <w:t>.</w:t>
      </w:r>
      <w:r w:rsidR="00CC04FD" w:rsidRPr="008E47D3">
        <w:rPr>
          <w:rFonts w:ascii="Times New Roman" w:hAnsi="Times New Roman" w:cs="Times New Roman"/>
          <w:sz w:val="36"/>
          <w:szCs w:val="36"/>
        </w:rPr>
        <w:t xml:space="preserve"> AFSLUTNING</w:t>
      </w:r>
      <w:bookmarkEnd w:id="49"/>
    </w:p>
    <w:p w14:paraId="67E8459C" w14:textId="6F5A832D" w:rsidR="00E50270" w:rsidRPr="00A7349B" w:rsidRDefault="00A7349B" w:rsidP="00456513">
      <w:pPr>
        <w:spacing w:line="360" w:lineRule="auto"/>
        <w:rPr>
          <w:rFonts w:ascii="Times New Roman" w:hAnsi="Times New Roman" w:cs="Times New Roman"/>
        </w:rPr>
      </w:pPr>
      <w:r w:rsidRPr="00A7349B">
        <w:rPr>
          <w:rFonts w:ascii="Times New Roman" w:hAnsi="Times New Roman" w:cs="Times New Roman"/>
        </w:rPr>
        <w:t>I dette kapitel konkluderes og perspektiv</w:t>
      </w:r>
      <w:r w:rsidR="00A405C0">
        <w:rPr>
          <w:rFonts w:ascii="Times New Roman" w:hAnsi="Times New Roman" w:cs="Times New Roman"/>
        </w:rPr>
        <w:t>e</w:t>
      </w:r>
      <w:r w:rsidRPr="00A7349B">
        <w:rPr>
          <w:rFonts w:ascii="Times New Roman" w:hAnsi="Times New Roman" w:cs="Times New Roman"/>
        </w:rPr>
        <w:t>res der på specialets forskningsspørgsmål.</w:t>
      </w:r>
      <w:r w:rsidR="00376F02" w:rsidRPr="00376F02">
        <w:rPr>
          <w:rFonts w:ascii="Times New Roman" w:hAnsi="Times New Roman" w:cs="Times New Roman"/>
        </w:rPr>
        <w:t xml:space="preserve"> </w:t>
      </w:r>
      <w:r w:rsidR="00376F02">
        <w:rPr>
          <w:rFonts w:ascii="Times New Roman" w:hAnsi="Times New Roman" w:cs="Times New Roman"/>
        </w:rPr>
        <w:t>I speciale</w:t>
      </w:r>
      <w:r w:rsidR="00A405C0">
        <w:rPr>
          <w:rFonts w:ascii="Times New Roman" w:hAnsi="Times New Roman" w:cs="Times New Roman"/>
        </w:rPr>
        <w:t>t</w:t>
      </w:r>
      <w:r w:rsidR="00376F02">
        <w:rPr>
          <w:rFonts w:ascii="Times New Roman" w:hAnsi="Times New Roman" w:cs="Times New Roman"/>
        </w:rPr>
        <w:t xml:space="preserve"> er uddannelsesparathedsbegrebet og UPV blevet analyseret og diskuteret ud fra henholdsvis </w:t>
      </w:r>
      <w:r w:rsidR="00376F02" w:rsidRPr="00B53E6A">
        <w:rPr>
          <w:rFonts w:ascii="Times New Roman" w:hAnsi="Times New Roman" w:cs="Times New Roman"/>
        </w:rPr>
        <w:t xml:space="preserve">Bourdieus </w:t>
      </w:r>
      <w:r w:rsidR="00CA1751">
        <w:rPr>
          <w:rFonts w:ascii="Times New Roman" w:hAnsi="Times New Roman" w:cs="Times New Roman"/>
        </w:rPr>
        <w:t>sociologiske dobbeltblik</w:t>
      </w:r>
      <w:r w:rsidR="00376F02">
        <w:rPr>
          <w:rFonts w:ascii="Times New Roman" w:hAnsi="Times New Roman" w:cs="Times New Roman"/>
          <w:color w:val="FF6600"/>
        </w:rPr>
        <w:t xml:space="preserve"> </w:t>
      </w:r>
      <w:r w:rsidR="00376F02">
        <w:rPr>
          <w:rFonts w:ascii="Times New Roman" w:hAnsi="Times New Roman" w:cs="Times New Roman"/>
        </w:rPr>
        <w:t>og ud fra Fouc</w:t>
      </w:r>
      <w:r w:rsidR="00376F02" w:rsidRPr="00A97908">
        <w:rPr>
          <w:rFonts w:ascii="Times New Roman" w:hAnsi="Times New Roman" w:cs="Times New Roman"/>
        </w:rPr>
        <w:t xml:space="preserve">aults </w:t>
      </w:r>
      <w:r w:rsidR="00A405C0">
        <w:rPr>
          <w:rFonts w:ascii="Times New Roman" w:hAnsi="Times New Roman" w:cs="Times New Roman"/>
        </w:rPr>
        <w:t>teori om moderne magtudøvelse</w:t>
      </w:r>
      <w:r w:rsidR="00AA2FF7" w:rsidRPr="00A97908">
        <w:rPr>
          <w:rFonts w:ascii="Times New Roman" w:hAnsi="Times New Roman" w:cs="Times New Roman"/>
        </w:rPr>
        <w:t>.</w:t>
      </w:r>
      <w:r w:rsidR="00376F02" w:rsidRPr="00A97908">
        <w:rPr>
          <w:rFonts w:ascii="Times New Roman" w:hAnsi="Times New Roman" w:cs="Times New Roman"/>
        </w:rPr>
        <w:t xml:space="preserve"> </w:t>
      </w:r>
    </w:p>
    <w:p w14:paraId="2930AF5B" w14:textId="69150ACC" w:rsidR="00CC04FD" w:rsidRPr="00A7349B" w:rsidRDefault="006A639C" w:rsidP="006A639C">
      <w:pPr>
        <w:spacing w:line="360" w:lineRule="auto"/>
        <w:rPr>
          <w:rFonts w:ascii="Times New Roman" w:hAnsi="Times New Roman" w:cs="Times New Roman"/>
        </w:rPr>
      </w:pPr>
      <w:r w:rsidRPr="00A7349B">
        <w:rPr>
          <w:rFonts w:ascii="Times New Roman" w:hAnsi="Times New Roman" w:cs="Times New Roman"/>
        </w:rPr>
        <w:t xml:space="preserve">Perspektiveringen er rettet </w:t>
      </w:r>
      <w:r w:rsidR="00EC06DD">
        <w:rPr>
          <w:rFonts w:ascii="Times New Roman" w:hAnsi="Times New Roman" w:cs="Times New Roman"/>
        </w:rPr>
        <w:t>mod</w:t>
      </w:r>
      <w:r w:rsidRPr="00A7349B">
        <w:rPr>
          <w:rFonts w:ascii="Times New Roman" w:hAnsi="Times New Roman" w:cs="Times New Roman"/>
        </w:rPr>
        <w:t xml:space="preserve"> </w:t>
      </w:r>
      <w:r w:rsidR="00EC06DD">
        <w:rPr>
          <w:rFonts w:ascii="Times New Roman" w:hAnsi="Times New Roman" w:cs="Times New Roman"/>
        </w:rPr>
        <w:t>forslag til handlemuligheder</w:t>
      </w:r>
      <w:r w:rsidR="00A7349B" w:rsidRPr="00A7349B">
        <w:rPr>
          <w:rFonts w:ascii="Times New Roman" w:hAnsi="Times New Roman" w:cs="Times New Roman"/>
        </w:rPr>
        <w:t xml:space="preserve"> </w:t>
      </w:r>
      <w:r w:rsidR="00EC06DD">
        <w:rPr>
          <w:rFonts w:ascii="Times New Roman" w:hAnsi="Times New Roman" w:cs="Times New Roman"/>
        </w:rPr>
        <w:t>med henblik på,</w:t>
      </w:r>
      <w:r w:rsidRPr="00A7349B">
        <w:rPr>
          <w:rFonts w:ascii="Times New Roman" w:hAnsi="Times New Roman" w:cs="Times New Roman"/>
        </w:rPr>
        <w:t xml:space="preserve"> hvor der </w:t>
      </w:r>
      <w:r w:rsidR="00A405C0">
        <w:rPr>
          <w:rFonts w:ascii="Times New Roman" w:hAnsi="Times New Roman" w:cs="Times New Roman"/>
        </w:rPr>
        <w:t>eventuelt</w:t>
      </w:r>
      <w:r w:rsidR="00A7349B" w:rsidRPr="00A7349B">
        <w:rPr>
          <w:rFonts w:ascii="Times New Roman" w:hAnsi="Times New Roman" w:cs="Times New Roman"/>
        </w:rPr>
        <w:t xml:space="preserve"> </w:t>
      </w:r>
      <w:r w:rsidR="00EC06DD">
        <w:rPr>
          <w:rFonts w:ascii="Times New Roman" w:hAnsi="Times New Roman" w:cs="Times New Roman"/>
        </w:rPr>
        <w:t>ku</w:t>
      </w:r>
      <w:r w:rsidRPr="00A7349B">
        <w:rPr>
          <w:rFonts w:ascii="Times New Roman" w:hAnsi="Times New Roman" w:cs="Times New Roman"/>
        </w:rPr>
        <w:t>n</w:t>
      </w:r>
      <w:r w:rsidR="00EC06DD">
        <w:rPr>
          <w:rFonts w:ascii="Times New Roman" w:hAnsi="Times New Roman" w:cs="Times New Roman"/>
        </w:rPr>
        <w:t>ne</w:t>
      </w:r>
      <w:r w:rsidR="00A7349B" w:rsidRPr="00A7349B">
        <w:rPr>
          <w:rFonts w:ascii="Times New Roman" w:hAnsi="Times New Roman" w:cs="Times New Roman"/>
        </w:rPr>
        <w:t xml:space="preserve"> sættes </w:t>
      </w:r>
      <w:r w:rsidR="00CA1751">
        <w:rPr>
          <w:rFonts w:ascii="Times New Roman" w:hAnsi="Times New Roman" w:cs="Times New Roman"/>
        </w:rPr>
        <w:t xml:space="preserve">ind </w:t>
      </w:r>
      <w:r w:rsidR="00EC06DD">
        <w:rPr>
          <w:rFonts w:ascii="Times New Roman" w:hAnsi="Times New Roman" w:cs="Times New Roman"/>
        </w:rPr>
        <w:t>i forhold til</w:t>
      </w:r>
      <w:r w:rsidRPr="00A7349B">
        <w:rPr>
          <w:rFonts w:ascii="Times New Roman" w:hAnsi="Times New Roman" w:cs="Times New Roman"/>
        </w:rPr>
        <w:t xml:space="preserve"> </w:t>
      </w:r>
      <w:r w:rsidR="00A405C0">
        <w:rPr>
          <w:rFonts w:ascii="Times New Roman" w:hAnsi="Times New Roman" w:cs="Times New Roman"/>
        </w:rPr>
        <w:t>de problematikker, der er blevet diskuteret i specialet</w:t>
      </w:r>
      <w:r w:rsidR="000E0A51">
        <w:rPr>
          <w:rFonts w:ascii="Times New Roman" w:hAnsi="Times New Roman" w:cs="Times New Roman"/>
        </w:rPr>
        <w:t xml:space="preserve"> </w:t>
      </w:r>
      <w:r w:rsidR="00EC06DD">
        <w:rPr>
          <w:rFonts w:ascii="Times New Roman" w:hAnsi="Times New Roman" w:cs="Times New Roman"/>
        </w:rPr>
        <w:t>med</w:t>
      </w:r>
      <w:r w:rsidR="000E0A51">
        <w:rPr>
          <w:rFonts w:ascii="Times New Roman" w:hAnsi="Times New Roman" w:cs="Times New Roman"/>
        </w:rPr>
        <w:t xml:space="preserve"> UPV</w:t>
      </w:r>
      <w:r w:rsidR="00EC06DD">
        <w:rPr>
          <w:rFonts w:ascii="Times New Roman" w:hAnsi="Times New Roman" w:cs="Times New Roman"/>
        </w:rPr>
        <w:t xml:space="preserve"> </w:t>
      </w:r>
      <w:r w:rsidR="000E0A51">
        <w:rPr>
          <w:rFonts w:ascii="Times New Roman" w:hAnsi="Times New Roman" w:cs="Times New Roman"/>
        </w:rPr>
        <w:t>s</w:t>
      </w:r>
      <w:r w:rsidR="00EC06DD">
        <w:rPr>
          <w:rFonts w:ascii="Times New Roman" w:hAnsi="Times New Roman" w:cs="Times New Roman"/>
        </w:rPr>
        <w:t>om sorteringsmekanisme for øje</w:t>
      </w:r>
      <w:r w:rsidR="000E0A51">
        <w:rPr>
          <w:rFonts w:ascii="Times New Roman" w:hAnsi="Times New Roman" w:cs="Times New Roman"/>
        </w:rPr>
        <w:t>.</w:t>
      </w:r>
    </w:p>
    <w:p w14:paraId="5F0804D1" w14:textId="77777777" w:rsidR="0072685D" w:rsidRDefault="0072685D" w:rsidP="006A639C">
      <w:pPr>
        <w:spacing w:line="360" w:lineRule="auto"/>
        <w:rPr>
          <w:rFonts w:ascii="Times New Roman" w:hAnsi="Times New Roman" w:cs="Times New Roman"/>
        </w:rPr>
      </w:pPr>
    </w:p>
    <w:p w14:paraId="4BC3ED6E" w14:textId="054B5354" w:rsidR="00271550" w:rsidRPr="00AC6071" w:rsidRDefault="008E47D3" w:rsidP="00CC04FD">
      <w:pPr>
        <w:pStyle w:val="Overskrift2"/>
        <w:rPr>
          <w:rFonts w:ascii="Times New Roman" w:hAnsi="Times New Roman" w:cs="Times New Roman"/>
          <w:sz w:val="28"/>
          <w:szCs w:val="28"/>
        </w:rPr>
      </w:pPr>
      <w:bookmarkStart w:id="50" w:name="_Toc299963342"/>
      <w:r>
        <w:rPr>
          <w:rFonts w:ascii="Times New Roman" w:hAnsi="Times New Roman" w:cs="Times New Roman"/>
          <w:sz w:val="28"/>
          <w:szCs w:val="28"/>
        </w:rPr>
        <w:t>8</w:t>
      </w:r>
      <w:r w:rsidR="00CC04FD" w:rsidRPr="00AC6071">
        <w:rPr>
          <w:rFonts w:ascii="Times New Roman" w:hAnsi="Times New Roman" w:cs="Times New Roman"/>
          <w:sz w:val="28"/>
          <w:szCs w:val="28"/>
        </w:rPr>
        <w:t xml:space="preserve">.1 </w:t>
      </w:r>
      <w:r w:rsidR="00F237BE" w:rsidRPr="00AC6071">
        <w:rPr>
          <w:rFonts w:ascii="Times New Roman" w:hAnsi="Times New Roman" w:cs="Times New Roman"/>
          <w:sz w:val="28"/>
          <w:szCs w:val="28"/>
        </w:rPr>
        <w:t>Konklusion</w:t>
      </w:r>
      <w:bookmarkEnd w:id="50"/>
    </w:p>
    <w:p w14:paraId="0EDA3166" w14:textId="1BF76D40" w:rsidR="0072685D" w:rsidRDefault="00203A4A" w:rsidP="003F417C">
      <w:pPr>
        <w:spacing w:line="360" w:lineRule="auto"/>
        <w:rPr>
          <w:rFonts w:ascii="Times New Roman" w:hAnsi="Times New Roman" w:cs="Times New Roman"/>
        </w:rPr>
      </w:pPr>
      <w:r>
        <w:rPr>
          <w:rFonts w:ascii="Times New Roman" w:hAnsi="Times New Roman" w:cs="Times New Roman"/>
        </w:rPr>
        <w:t xml:space="preserve">I specialets </w:t>
      </w:r>
      <w:r w:rsidR="0072685D">
        <w:rPr>
          <w:rFonts w:ascii="Times New Roman" w:hAnsi="Times New Roman" w:cs="Times New Roman"/>
        </w:rPr>
        <w:t>analyser</w:t>
      </w:r>
      <w:r w:rsidR="00787298">
        <w:rPr>
          <w:rFonts w:ascii="Times New Roman" w:hAnsi="Times New Roman" w:cs="Times New Roman"/>
        </w:rPr>
        <w:t xml:space="preserve"> af sortering</w:t>
      </w:r>
      <w:r w:rsidR="004E437E">
        <w:rPr>
          <w:rFonts w:ascii="Times New Roman" w:hAnsi="Times New Roman" w:cs="Times New Roman"/>
        </w:rPr>
        <w:t>smekanismer i overgangen fra grundskole til ungdomsuddannelse med udgangspunkt i UPV</w:t>
      </w:r>
      <w:r w:rsidR="00685FC7">
        <w:rPr>
          <w:rFonts w:ascii="Times New Roman" w:hAnsi="Times New Roman" w:cs="Times New Roman"/>
        </w:rPr>
        <w:t xml:space="preserve"> er det blevet </w:t>
      </w:r>
      <w:r w:rsidR="000E0A51">
        <w:rPr>
          <w:rFonts w:ascii="Times New Roman" w:hAnsi="Times New Roman" w:cs="Times New Roman"/>
        </w:rPr>
        <w:t>belyst</w:t>
      </w:r>
      <w:r w:rsidR="00685FC7">
        <w:rPr>
          <w:rFonts w:ascii="Times New Roman" w:hAnsi="Times New Roman" w:cs="Times New Roman"/>
        </w:rPr>
        <w:t xml:space="preserve">, hvordan </w:t>
      </w:r>
      <w:r w:rsidR="0072685D">
        <w:rPr>
          <w:rFonts w:ascii="Times New Roman" w:hAnsi="Times New Roman" w:cs="Times New Roman"/>
        </w:rPr>
        <w:t xml:space="preserve">forskellige </w:t>
      </w:r>
      <w:r w:rsidR="004E437E">
        <w:rPr>
          <w:rFonts w:ascii="Times New Roman" w:hAnsi="Times New Roman" w:cs="Times New Roman"/>
        </w:rPr>
        <w:t xml:space="preserve">magtforhold i samfundet </w:t>
      </w:r>
      <w:r w:rsidR="000E0A51">
        <w:rPr>
          <w:rFonts w:ascii="Times New Roman" w:hAnsi="Times New Roman" w:cs="Times New Roman"/>
        </w:rPr>
        <w:t>placerer de unge i forskellige ”kasser” alt efter, hvad man vurderer, de kan og hvordan de agerer i en anden social kontekst. Herved forsøger man at styre og regulere dem</w:t>
      </w:r>
      <w:r w:rsidR="0072685D">
        <w:rPr>
          <w:rFonts w:ascii="Times New Roman" w:hAnsi="Times New Roman" w:cs="Times New Roman"/>
        </w:rPr>
        <w:t xml:space="preserve"> til at tænke og handle på bestemte måder</w:t>
      </w:r>
      <w:r w:rsidR="000E0A51">
        <w:rPr>
          <w:rFonts w:ascii="Times New Roman" w:hAnsi="Times New Roman" w:cs="Times New Roman"/>
        </w:rPr>
        <w:t xml:space="preserve"> gennem forskellige vejlednings- og skolemæssige indsatser</w:t>
      </w:r>
      <w:r w:rsidR="0072685D">
        <w:rPr>
          <w:rFonts w:ascii="Times New Roman" w:hAnsi="Times New Roman" w:cs="Times New Roman"/>
        </w:rPr>
        <w:t xml:space="preserve">. </w:t>
      </w:r>
      <w:r w:rsidR="004E437E">
        <w:rPr>
          <w:rFonts w:ascii="Times New Roman" w:hAnsi="Times New Roman" w:cs="Times New Roman"/>
        </w:rPr>
        <w:t xml:space="preserve">Det betyder, at </w:t>
      </w:r>
      <w:r w:rsidR="00850972">
        <w:rPr>
          <w:rFonts w:ascii="Times New Roman" w:hAnsi="Times New Roman" w:cs="Times New Roman"/>
        </w:rPr>
        <w:t xml:space="preserve">den sortering, der forekommer i overgangen fra grundskole til ungdomsuddannelse </w:t>
      </w:r>
      <w:r w:rsidR="00107224">
        <w:rPr>
          <w:rFonts w:ascii="Times New Roman" w:hAnsi="Times New Roman" w:cs="Times New Roman"/>
        </w:rPr>
        <w:t xml:space="preserve">gennem UPV </w:t>
      </w:r>
      <w:r w:rsidR="00850972">
        <w:rPr>
          <w:rFonts w:ascii="Times New Roman" w:hAnsi="Times New Roman" w:cs="Times New Roman"/>
        </w:rPr>
        <w:t xml:space="preserve">sker på baggrund af nogle </w:t>
      </w:r>
      <w:r w:rsidR="00107224">
        <w:rPr>
          <w:rFonts w:ascii="Times New Roman" w:hAnsi="Times New Roman" w:cs="Times New Roman"/>
        </w:rPr>
        <w:t>overordnede samfundsmæ</w:t>
      </w:r>
      <w:r w:rsidR="000E0A51">
        <w:rPr>
          <w:rFonts w:ascii="Times New Roman" w:hAnsi="Times New Roman" w:cs="Times New Roman"/>
        </w:rPr>
        <w:t>ssige og politiske motiver og målsætninger.</w:t>
      </w:r>
    </w:p>
    <w:p w14:paraId="2344AC5D" w14:textId="77777777" w:rsidR="007B1F98" w:rsidRDefault="007B1F98" w:rsidP="003F417C">
      <w:pPr>
        <w:spacing w:line="360" w:lineRule="auto"/>
        <w:rPr>
          <w:rFonts w:ascii="Times New Roman" w:hAnsi="Times New Roman" w:cs="Times New Roman"/>
        </w:rPr>
      </w:pPr>
    </w:p>
    <w:p w14:paraId="4061D9A2" w14:textId="0CFC1438" w:rsidR="000F1ACA" w:rsidRDefault="00991F9D" w:rsidP="00ED4FB1">
      <w:pPr>
        <w:spacing w:line="360" w:lineRule="auto"/>
        <w:rPr>
          <w:rFonts w:ascii="Times New Roman" w:hAnsi="Times New Roman" w:cs="Times New Roman"/>
        </w:rPr>
      </w:pPr>
      <w:r>
        <w:rPr>
          <w:rFonts w:ascii="Times New Roman" w:hAnsi="Times New Roman" w:cs="Times New Roman"/>
        </w:rPr>
        <w:t>Med udgangspunkt i</w:t>
      </w:r>
      <w:r w:rsidR="0072685D">
        <w:rPr>
          <w:rFonts w:ascii="Times New Roman" w:hAnsi="Times New Roman" w:cs="Times New Roman"/>
        </w:rPr>
        <w:t xml:space="preserve"> Bourdieus </w:t>
      </w:r>
      <w:r w:rsidR="006F5D45">
        <w:rPr>
          <w:rFonts w:ascii="Times New Roman" w:hAnsi="Times New Roman" w:cs="Times New Roman"/>
        </w:rPr>
        <w:t>forståelse og begreber</w:t>
      </w:r>
      <w:r w:rsidR="0072685D">
        <w:rPr>
          <w:rFonts w:ascii="Times New Roman" w:hAnsi="Times New Roman" w:cs="Times New Roman"/>
        </w:rPr>
        <w:t xml:space="preserve"> </w:t>
      </w:r>
      <w:r w:rsidR="00A87C26">
        <w:rPr>
          <w:rFonts w:ascii="Times New Roman" w:hAnsi="Times New Roman" w:cs="Times New Roman"/>
        </w:rPr>
        <w:t>kan man forstå</w:t>
      </w:r>
      <w:r>
        <w:rPr>
          <w:rFonts w:ascii="Times New Roman" w:hAnsi="Times New Roman" w:cs="Times New Roman"/>
        </w:rPr>
        <w:t xml:space="preserve"> </w:t>
      </w:r>
      <w:r w:rsidR="00A87C26">
        <w:rPr>
          <w:rFonts w:ascii="Times New Roman" w:hAnsi="Times New Roman" w:cs="Times New Roman"/>
        </w:rPr>
        <w:t>sorteringsmekanismerne</w:t>
      </w:r>
      <w:r w:rsidR="007B1F98">
        <w:rPr>
          <w:rFonts w:ascii="Times New Roman" w:hAnsi="Times New Roman" w:cs="Times New Roman"/>
        </w:rPr>
        <w:t xml:space="preserve"> </w:t>
      </w:r>
      <w:r w:rsidR="00A87C26">
        <w:rPr>
          <w:rFonts w:ascii="Times New Roman" w:hAnsi="Times New Roman" w:cs="Times New Roman"/>
        </w:rPr>
        <w:t xml:space="preserve">som </w:t>
      </w:r>
      <w:r w:rsidR="00AA2439">
        <w:rPr>
          <w:rFonts w:ascii="Times New Roman" w:hAnsi="Times New Roman" w:cs="Times New Roman"/>
        </w:rPr>
        <w:t xml:space="preserve">en måde, hvorpå de dominerendes </w:t>
      </w:r>
      <w:r w:rsidR="00F01503">
        <w:rPr>
          <w:rFonts w:ascii="Times New Roman" w:hAnsi="Times New Roman" w:cs="Times New Roman"/>
        </w:rPr>
        <w:t>grad</w:t>
      </w:r>
      <w:r w:rsidR="00FA2243">
        <w:rPr>
          <w:rFonts w:ascii="Times New Roman" w:hAnsi="Times New Roman" w:cs="Times New Roman"/>
        </w:rPr>
        <w:t xml:space="preserve"> af </w:t>
      </w:r>
      <w:r w:rsidR="00AA2439">
        <w:rPr>
          <w:rFonts w:ascii="Times New Roman" w:hAnsi="Times New Roman" w:cs="Times New Roman"/>
        </w:rPr>
        <w:t>kultur</w:t>
      </w:r>
      <w:r w:rsidR="00FA2243">
        <w:rPr>
          <w:rFonts w:ascii="Times New Roman" w:hAnsi="Times New Roman" w:cs="Times New Roman"/>
        </w:rPr>
        <w:t xml:space="preserve"> kapital</w:t>
      </w:r>
      <w:r w:rsidR="00AA2439">
        <w:rPr>
          <w:rFonts w:ascii="Times New Roman" w:hAnsi="Times New Roman" w:cs="Times New Roman"/>
        </w:rPr>
        <w:t xml:space="preserve"> reproducere</w:t>
      </w:r>
      <w:r w:rsidR="00FA2243">
        <w:rPr>
          <w:rFonts w:ascii="Times New Roman" w:hAnsi="Times New Roman" w:cs="Times New Roman"/>
        </w:rPr>
        <w:t>,</w:t>
      </w:r>
      <w:r w:rsidR="00AA2439">
        <w:rPr>
          <w:rFonts w:ascii="Times New Roman" w:hAnsi="Times New Roman" w:cs="Times New Roman"/>
        </w:rPr>
        <w:t xml:space="preserve"> og de unge positioneres i uddannelsessystemet</w:t>
      </w:r>
      <w:r w:rsidR="00FA2243">
        <w:rPr>
          <w:rFonts w:ascii="Times New Roman" w:hAnsi="Times New Roman" w:cs="Times New Roman"/>
        </w:rPr>
        <w:t xml:space="preserve"> alt efter, hvor meget deres overførsel af kulturel kapital matcher denne. Et udtryk for </w:t>
      </w:r>
      <w:r w:rsidR="00A87C26">
        <w:rPr>
          <w:rFonts w:ascii="Times New Roman" w:hAnsi="Times New Roman" w:cs="Times New Roman"/>
        </w:rPr>
        <w:t xml:space="preserve">social dominans og symbolsk vold. </w:t>
      </w:r>
      <w:r w:rsidR="00FA2243">
        <w:rPr>
          <w:rFonts w:ascii="Times New Roman" w:hAnsi="Times New Roman" w:cs="Times New Roman"/>
        </w:rPr>
        <w:t>Herved forstås</w:t>
      </w:r>
      <w:r>
        <w:rPr>
          <w:rFonts w:ascii="Times New Roman" w:hAnsi="Times New Roman" w:cs="Times New Roman"/>
        </w:rPr>
        <w:t>, at de unge</w:t>
      </w:r>
      <w:r w:rsidR="00FA2243">
        <w:rPr>
          <w:rFonts w:ascii="Times New Roman" w:hAnsi="Times New Roman" w:cs="Times New Roman"/>
        </w:rPr>
        <w:t xml:space="preserve"> møder uddannelsessystemet med forskellig forudsætninger. De er </w:t>
      </w:r>
      <w:r>
        <w:rPr>
          <w:rFonts w:ascii="Times New Roman" w:hAnsi="Times New Roman" w:cs="Times New Roman"/>
        </w:rPr>
        <w:t>hver især vokset op i forskellige sociale miljøer, hvor forskellige grader af kapitaler har haft indflydelse på, hvo</w:t>
      </w:r>
      <w:r w:rsidR="00BE3054">
        <w:rPr>
          <w:rFonts w:ascii="Times New Roman" w:hAnsi="Times New Roman" w:cs="Times New Roman"/>
        </w:rPr>
        <w:t xml:space="preserve">rdan de unge handler og tænker </w:t>
      </w:r>
      <w:r>
        <w:rPr>
          <w:rFonts w:ascii="Times New Roman" w:hAnsi="Times New Roman" w:cs="Times New Roman"/>
        </w:rPr>
        <w:t>i skolen</w:t>
      </w:r>
      <w:r w:rsidR="00BE3054">
        <w:rPr>
          <w:rFonts w:ascii="Times New Roman" w:hAnsi="Times New Roman" w:cs="Times New Roman"/>
        </w:rPr>
        <w:t>. En analyse af de personlige og sociale forudsætninger i uddannelsesparathedsbegrebet</w:t>
      </w:r>
      <w:r w:rsidR="00FA2243">
        <w:rPr>
          <w:rFonts w:ascii="Times New Roman" w:hAnsi="Times New Roman" w:cs="Times New Roman"/>
        </w:rPr>
        <w:t xml:space="preserve"> med afsæt i Bourdieu</w:t>
      </w:r>
      <w:r w:rsidR="00BE3054">
        <w:rPr>
          <w:rFonts w:ascii="Times New Roman" w:hAnsi="Times New Roman" w:cs="Times New Roman"/>
        </w:rPr>
        <w:t xml:space="preserve"> har tydeliggjor</w:t>
      </w:r>
      <w:r w:rsidR="000F446C">
        <w:rPr>
          <w:rFonts w:ascii="Times New Roman" w:hAnsi="Times New Roman" w:cs="Times New Roman"/>
        </w:rPr>
        <w:t>t, at de personlige og sociale forudsætninger for uddannelse, der er konstrueret af Undervisningsministeriet</w:t>
      </w:r>
      <w:r w:rsidR="00BE3054">
        <w:rPr>
          <w:rFonts w:ascii="Times New Roman" w:hAnsi="Times New Roman" w:cs="Times New Roman"/>
        </w:rPr>
        <w:t>,</w:t>
      </w:r>
      <w:r w:rsidR="002F650D">
        <w:rPr>
          <w:rFonts w:ascii="Times New Roman" w:hAnsi="Times New Roman" w:cs="Times New Roman"/>
        </w:rPr>
        <w:t xml:space="preserve"> og som er et udtryk for de færdigheder</w:t>
      </w:r>
      <w:r w:rsidR="00FA2243">
        <w:rPr>
          <w:rFonts w:ascii="Times New Roman" w:hAnsi="Times New Roman" w:cs="Times New Roman"/>
        </w:rPr>
        <w:t xml:space="preserve"> og adfærdsregler</w:t>
      </w:r>
      <w:r w:rsidR="002F650D">
        <w:rPr>
          <w:rFonts w:ascii="Times New Roman" w:hAnsi="Times New Roman" w:cs="Times New Roman"/>
        </w:rPr>
        <w:t>, som uddannelsessystemet forudsætter,</w:t>
      </w:r>
      <w:r w:rsidR="00BE3054">
        <w:rPr>
          <w:rFonts w:ascii="Times New Roman" w:hAnsi="Times New Roman" w:cs="Times New Roman"/>
        </w:rPr>
        <w:t xml:space="preserve"> </w:t>
      </w:r>
      <w:r w:rsidR="00A03D23">
        <w:rPr>
          <w:rFonts w:ascii="Times New Roman" w:hAnsi="Times New Roman" w:cs="Times New Roman"/>
        </w:rPr>
        <w:t xml:space="preserve">grundlæggende set </w:t>
      </w:r>
      <w:r w:rsidR="00BE3054">
        <w:rPr>
          <w:rFonts w:ascii="Times New Roman" w:hAnsi="Times New Roman" w:cs="Times New Roman"/>
        </w:rPr>
        <w:t xml:space="preserve">bliver </w:t>
      </w:r>
      <w:r w:rsidR="00A03D23">
        <w:rPr>
          <w:rFonts w:ascii="Times New Roman" w:hAnsi="Times New Roman" w:cs="Times New Roman"/>
        </w:rPr>
        <w:t>anlagt</w:t>
      </w:r>
      <w:r w:rsidR="00BE3054">
        <w:rPr>
          <w:rFonts w:ascii="Times New Roman" w:hAnsi="Times New Roman" w:cs="Times New Roman"/>
        </w:rPr>
        <w:t xml:space="preserve"> i de unges opvækst, særligt i familien.</w:t>
      </w:r>
      <w:r w:rsidR="00A03D23">
        <w:rPr>
          <w:rFonts w:ascii="Times New Roman" w:hAnsi="Times New Roman" w:cs="Times New Roman"/>
        </w:rPr>
        <w:t xml:space="preserve"> Hermed har det betydning for den unges forudsætninger for uddannelse, om den unge er vokset op med bl.a. forældre, der selv har en uddannelsesmæssig baggrund.</w:t>
      </w:r>
      <w:r w:rsidR="00BE3054">
        <w:rPr>
          <w:rFonts w:ascii="Times New Roman" w:hAnsi="Times New Roman" w:cs="Times New Roman"/>
        </w:rPr>
        <w:t xml:space="preserve"> </w:t>
      </w:r>
      <w:r w:rsidR="007D546D">
        <w:rPr>
          <w:rFonts w:ascii="Times New Roman" w:hAnsi="Times New Roman" w:cs="Times New Roman"/>
        </w:rPr>
        <w:t xml:space="preserve">Da skolen og </w:t>
      </w:r>
      <w:r w:rsidR="00A87C26">
        <w:rPr>
          <w:rFonts w:ascii="Times New Roman" w:hAnsi="Times New Roman" w:cs="Times New Roman"/>
        </w:rPr>
        <w:t xml:space="preserve">uddannelsessystemet, ifølge Bourdieu, </w:t>
      </w:r>
      <w:r w:rsidR="00FA2243">
        <w:rPr>
          <w:rFonts w:ascii="Times New Roman" w:hAnsi="Times New Roman" w:cs="Times New Roman"/>
        </w:rPr>
        <w:t xml:space="preserve">promoverer </w:t>
      </w:r>
      <w:r w:rsidR="007D546D">
        <w:rPr>
          <w:rFonts w:ascii="Times New Roman" w:hAnsi="Times New Roman" w:cs="Times New Roman"/>
        </w:rPr>
        <w:t xml:space="preserve">en </w:t>
      </w:r>
      <w:r w:rsidR="00F01503">
        <w:rPr>
          <w:rFonts w:ascii="Times New Roman" w:hAnsi="Times New Roman" w:cs="Times New Roman"/>
        </w:rPr>
        <w:lastRenderedPageBreak/>
        <w:t>særligt grad</w:t>
      </w:r>
      <w:r w:rsidR="007D546D">
        <w:rPr>
          <w:rFonts w:ascii="Times New Roman" w:hAnsi="Times New Roman" w:cs="Times New Roman"/>
        </w:rPr>
        <w:t xml:space="preserve"> af kulturel kapital, kan man således fors</w:t>
      </w:r>
      <w:r w:rsidR="00FA2243">
        <w:rPr>
          <w:rFonts w:ascii="Times New Roman" w:hAnsi="Times New Roman" w:cs="Times New Roman"/>
        </w:rPr>
        <w:t>tå sorteringen</w:t>
      </w:r>
      <w:r w:rsidR="007D546D">
        <w:rPr>
          <w:rFonts w:ascii="Times New Roman" w:hAnsi="Times New Roman" w:cs="Times New Roman"/>
        </w:rPr>
        <w:t xml:space="preserve">, som en </w:t>
      </w:r>
      <w:r w:rsidR="002F650D">
        <w:rPr>
          <w:rFonts w:ascii="Times New Roman" w:hAnsi="Times New Roman" w:cs="Times New Roman"/>
        </w:rPr>
        <w:t>sortering</w:t>
      </w:r>
      <w:r w:rsidR="007D546D">
        <w:rPr>
          <w:rFonts w:ascii="Times New Roman" w:hAnsi="Times New Roman" w:cs="Times New Roman"/>
        </w:rPr>
        <w:t xml:space="preserve"> af unge, der</w:t>
      </w:r>
      <w:r w:rsidR="000F446C">
        <w:rPr>
          <w:rFonts w:ascii="Times New Roman" w:hAnsi="Times New Roman" w:cs="Times New Roman"/>
        </w:rPr>
        <w:t xml:space="preserve"> </w:t>
      </w:r>
      <w:r w:rsidR="002F650D">
        <w:rPr>
          <w:rFonts w:ascii="Times New Roman" w:hAnsi="Times New Roman" w:cs="Times New Roman"/>
        </w:rPr>
        <w:t>har</w:t>
      </w:r>
      <w:r w:rsidR="007D546D">
        <w:rPr>
          <w:rFonts w:ascii="Times New Roman" w:hAnsi="Times New Roman" w:cs="Times New Roman"/>
        </w:rPr>
        <w:t xml:space="preserve"> </w:t>
      </w:r>
      <w:r w:rsidR="002F650D">
        <w:rPr>
          <w:rFonts w:ascii="Times New Roman" w:hAnsi="Times New Roman" w:cs="Times New Roman"/>
        </w:rPr>
        <w:t xml:space="preserve">fået overført de nødvendige </w:t>
      </w:r>
      <w:r w:rsidR="00C6661E">
        <w:rPr>
          <w:rFonts w:ascii="Times New Roman" w:hAnsi="Times New Roman" w:cs="Times New Roman"/>
        </w:rPr>
        <w:t xml:space="preserve">ressourcer og </w:t>
      </w:r>
      <w:r w:rsidR="002F650D">
        <w:rPr>
          <w:rFonts w:ascii="Times New Roman" w:hAnsi="Times New Roman" w:cs="Times New Roman"/>
        </w:rPr>
        <w:t>disponeringer</w:t>
      </w:r>
      <w:r w:rsidR="007D546D">
        <w:rPr>
          <w:rFonts w:ascii="Times New Roman" w:hAnsi="Times New Roman" w:cs="Times New Roman"/>
        </w:rPr>
        <w:t xml:space="preserve"> </w:t>
      </w:r>
      <w:r w:rsidR="002F650D">
        <w:rPr>
          <w:rFonts w:ascii="Times New Roman" w:hAnsi="Times New Roman" w:cs="Times New Roman"/>
        </w:rPr>
        <w:t>for at kunne begå sig i ungdomsuddannelserne og unge, der ikke har</w:t>
      </w:r>
      <w:r w:rsidR="007D546D">
        <w:rPr>
          <w:rFonts w:ascii="Times New Roman" w:hAnsi="Times New Roman" w:cs="Times New Roman"/>
        </w:rPr>
        <w:t>.</w:t>
      </w:r>
      <w:r w:rsidR="002F650D">
        <w:rPr>
          <w:rFonts w:ascii="Times New Roman" w:hAnsi="Times New Roman" w:cs="Times New Roman"/>
        </w:rPr>
        <w:t xml:space="preserve"> UPV bliver en sortering af ’uddannelsesparate’ og ’ikke-uddannel</w:t>
      </w:r>
      <w:r w:rsidR="00856A26">
        <w:rPr>
          <w:rFonts w:ascii="Times New Roman" w:hAnsi="Times New Roman" w:cs="Times New Roman"/>
        </w:rPr>
        <w:t xml:space="preserve">sesparate’ </w:t>
      </w:r>
      <w:r w:rsidR="00C6661E">
        <w:rPr>
          <w:rFonts w:ascii="Times New Roman" w:hAnsi="Times New Roman" w:cs="Times New Roman"/>
        </w:rPr>
        <w:t>gennem</w:t>
      </w:r>
      <w:r w:rsidR="000F1ACA">
        <w:rPr>
          <w:rFonts w:ascii="Times New Roman" w:hAnsi="Times New Roman" w:cs="Times New Roman"/>
        </w:rPr>
        <w:t xml:space="preserve"> </w:t>
      </w:r>
      <w:r w:rsidR="00C6661E">
        <w:rPr>
          <w:rFonts w:ascii="Times New Roman" w:hAnsi="Times New Roman" w:cs="Times New Roman"/>
        </w:rPr>
        <w:t xml:space="preserve">symbolsk vold. </w:t>
      </w:r>
      <w:r w:rsidR="00436F62">
        <w:rPr>
          <w:rFonts w:ascii="Times New Roman" w:hAnsi="Times New Roman" w:cs="Times New Roman"/>
        </w:rPr>
        <w:t xml:space="preserve">Denne </w:t>
      </w:r>
      <w:r w:rsidR="00D578D7">
        <w:rPr>
          <w:rFonts w:ascii="Times New Roman" w:hAnsi="Times New Roman" w:cs="Times New Roman"/>
        </w:rPr>
        <w:t>symbolsk</w:t>
      </w:r>
      <w:r w:rsidR="000F446C">
        <w:rPr>
          <w:rFonts w:ascii="Times New Roman" w:hAnsi="Times New Roman" w:cs="Times New Roman"/>
        </w:rPr>
        <w:t>e</w:t>
      </w:r>
      <w:r w:rsidR="00D578D7">
        <w:rPr>
          <w:rFonts w:ascii="Times New Roman" w:hAnsi="Times New Roman" w:cs="Times New Roman"/>
        </w:rPr>
        <w:t xml:space="preserve"> vold </w:t>
      </w:r>
      <w:r w:rsidR="000F446C">
        <w:rPr>
          <w:rFonts w:ascii="Times New Roman" w:hAnsi="Times New Roman" w:cs="Times New Roman"/>
        </w:rPr>
        <w:t xml:space="preserve">sker </w:t>
      </w:r>
      <w:r w:rsidR="000F1ACA">
        <w:rPr>
          <w:rFonts w:ascii="Times New Roman" w:hAnsi="Times New Roman" w:cs="Times New Roman"/>
        </w:rPr>
        <w:t>netop gennem</w:t>
      </w:r>
      <w:r w:rsidR="00436F62">
        <w:rPr>
          <w:rFonts w:ascii="Times New Roman" w:hAnsi="Times New Roman" w:cs="Times New Roman"/>
        </w:rPr>
        <w:t xml:space="preserve"> </w:t>
      </w:r>
      <w:r w:rsidR="00856A26">
        <w:rPr>
          <w:rFonts w:ascii="Times New Roman" w:hAnsi="Times New Roman" w:cs="Times New Roman"/>
        </w:rPr>
        <w:t>blandt andet</w:t>
      </w:r>
      <w:r w:rsidR="000F1ACA">
        <w:rPr>
          <w:rFonts w:ascii="Times New Roman" w:hAnsi="Times New Roman" w:cs="Times New Roman"/>
        </w:rPr>
        <w:t xml:space="preserve"> </w:t>
      </w:r>
      <w:r w:rsidR="00D578D7">
        <w:rPr>
          <w:rFonts w:ascii="Times New Roman" w:hAnsi="Times New Roman" w:cs="Times New Roman"/>
        </w:rPr>
        <w:t xml:space="preserve">uddannelsessystemet, hvor de dominerendes kultur bliver </w:t>
      </w:r>
      <w:r w:rsidR="00F01503">
        <w:rPr>
          <w:rFonts w:ascii="Times New Roman" w:hAnsi="Times New Roman" w:cs="Times New Roman"/>
        </w:rPr>
        <w:t>styrende for, hvilke grad</w:t>
      </w:r>
      <w:r w:rsidR="00D578D7">
        <w:rPr>
          <w:rFonts w:ascii="Times New Roman" w:hAnsi="Times New Roman" w:cs="Times New Roman"/>
        </w:rPr>
        <w:t xml:space="preserve"> af kulturel kapital</w:t>
      </w:r>
      <w:r w:rsidR="00C6661E">
        <w:rPr>
          <w:rFonts w:ascii="Times New Roman" w:hAnsi="Times New Roman" w:cs="Times New Roman"/>
        </w:rPr>
        <w:t>,</w:t>
      </w:r>
      <w:r w:rsidR="00D578D7">
        <w:rPr>
          <w:rFonts w:ascii="Times New Roman" w:hAnsi="Times New Roman" w:cs="Times New Roman"/>
        </w:rPr>
        <w:t xml:space="preserve"> der anerkendes og accepteres i feltet, og hermed også for, hvilken adfærd, handlen og holdninger</w:t>
      </w:r>
      <w:r w:rsidR="000F446C">
        <w:rPr>
          <w:rFonts w:ascii="Times New Roman" w:hAnsi="Times New Roman" w:cs="Times New Roman"/>
        </w:rPr>
        <w:t>,</w:t>
      </w:r>
      <w:r w:rsidR="00D578D7">
        <w:rPr>
          <w:rFonts w:ascii="Times New Roman" w:hAnsi="Times New Roman" w:cs="Times New Roman"/>
        </w:rPr>
        <w:t xml:space="preserve"> der bliver </w:t>
      </w:r>
      <w:r w:rsidR="00436F62">
        <w:rPr>
          <w:rFonts w:ascii="Times New Roman" w:hAnsi="Times New Roman" w:cs="Times New Roman"/>
        </w:rPr>
        <w:t>opfattet som normal</w:t>
      </w:r>
      <w:r w:rsidR="00D578D7">
        <w:rPr>
          <w:rFonts w:ascii="Times New Roman" w:hAnsi="Times New Roman" w:cs="Times New Roman"/>
        </w:rPr>
        <w:t xml:space="preserve">. </w:t>
      </w:r>
      <w:r w:rsidR="002737EE">
        <w:rPr>
          <w:rFonts w:ascii="Times New Roman" w:hAnsi="Times New Roman" w:cs="Times New Roman"/>
        </w:rPr>
        <w:t>Det betyder, at de involverede aktører, her de unge, de unges f</w:t>
      </w:r>
      <w:r w:rsidR="00856A26">
        <w:rPr>
          <w:rFonts w:ascii="Times New Roman" w:hAnsi="Times New Roman" w:cs="Times New Roman"/>
        </w:rPr>
        <w:t>orældre, lærerne, UU-vejlederne og</w:t>
      </w:r>
      <w:r w:rsidR="002737EE">
        <w:rPr>
          <w:rFonts w:ascii="Times New Roman" w:hAnsi="Times New Roman" w:cs="Times New Roman"/>
        </w:rPr>
        <w:t xml:space="preserve"> folk på ungdomsuddannelserne, </w:t>
      </w:r>
      <w:r w:rsidR="000F1ACA">
        <w:rPr>
          <w:rFonts w:ascii="Times New Roman" w:hAnsi="Times New Roman" w:cs="Times New Roman"/>
        </w:rPr>
        <w:t>bliver</w:t>
      </w:r>
      <w:r w:rsidR="002737EE">
        <w:rPr>
          <w:rFonts w:ascii="Times New Roman" w:hAnsi="Times New Roman" w:cs="Times New Roman"/>
        </w:rPr>
        <w:t xml:space="preserve"> </w:t>
      </w:r>
      <w:r w:rsidR="000F1ACA">
        <w:rPr>
          <w:rFonts w:ascii="Times New Roman" w:hAnsi="Times New Roman" w:cs="Times New Roman"/>
        </w:rPr>
        <w:t xml:space="preserve">tilført og </w:t>
      </w:r>
      <w:r w:rsidR="000F446C" w:rsidRPr="000F446C">
        <w:rPr>
          <w:rFonts w:ascii="Times New Roman" w:hAnsi="Times New Roman" w:cs="Times New Roman"/>
        </w:rPr>
        <w:t>indforstået med</w:t>
      </w:r>
      <w:r w:rsidR="002737EE" w:rsidRPr="000F446C">
        <w:rPr>
          <w:rFonts w:ascii="Times New Roman" w:hAnsi="Times New Roman" w:cs="Times New Roman"/>
        </w:rPr>
        <w:t xml:space="preserve"> nogle</w:t>
      </w:r>
      <w:r w:rsidR="002737EE">
        <w:rPr>
          <w:rFonts w:ascii="Times New Roman" w:hAnsi="Times New Roman" w:cs="Times New Roman"/>
        </w:rPr>
        <w:t xml:space="preserve"> bestemte meninger og betydninger omkring det at være </w:t>
      </w:r>
      <w:r w:rsidR="006F5D45">
        <w:rPr>
          <w:rFonts w:ascii="Times New Roman" w:hAnsi="Times New Roman" w:cs="Times New Roman"/>
        </w:rPr>
        <w:t>uddannel</w:t>
      </w:r>
      <w:r w:rsidR="00856A26">
        <w:rPr>
          <w:rFonts w:ascii="Times New Roman" w:hAnsi="Times New Roman" w:cs="Times New Roman"/>
        </w:rPr>
        <w:t>sesparat</w:t>
      </w:r>
      <w:r w:rsidR="000F446C">
        <w:rPr>
          <w:rFonts w:ascii="Times New Roman" w:hAnsi="Times New Roman" w:cs="Times New Roman"/>
        </w:rPr>
        <w:t>.</w:t>
      </w:r>
      <w:r w:rsidR="006F5D45">
        <w:rPr>
          <w:rFonts w:ascii="Times New Roman" w:hAnsi="Times New Roman" w:cs="Times New Roman"/>
        </w:rPr>
        <w:t xml:space="preserve"> </w:t>
      </w:r>
    </w:p>
    <w:p w14:paraId="783EC080" w14:textId="019609BE" w:rsidR="00D578D7" w:rsidRPr="00376F02" w:rsidRDefault="009D1CED" w:rsidP="00ED4FB1">
      <w:pPr>
        <w:spacing w:line="360" w:lineRule="auto"/>
        <w:rPr>
          <w:rFonts w:ascii="Times New Roman" w:hAnsi="Times New Roman" w:cs="Times New Roman"/>
        </w:rPr>
      </w:pPr>
      <w:r w:rsidRPr="00A96C51">
        <w:rPr>
          <w:rFonts w:ascii="Times New Roman" w:hAnsi="Times New Roman" w:cs="Times New Roman"/>
        </w:rPr>
        <w:t>Med</w:t>
      </w:r>
      <w:r w:rsidR="000F1ACA">
        <w:rPr>
          <w:rFonts w:ascii="Times New Roman" w:hAnsi="Times New Roman" w:cs="Times New Roman"/>
        </w:rPr>
        <w:t xml:space="preserve"> </w:t>
      </w:r>
      <w:r>
        <w:rPr>
          <w:rFonts w:ascii="Times New Roman" w:hAnsi="Times New Roman" w:cs="Times New Roman"/>
        </w:rPr>
        <w:t>Bourdieu</w:t>
      </w:r>
      <w:r w:rsidR="000F1ACA">
        <w:rPr>
          <w:rFonts w:ascii="Times New Roman" w:hAnsi="Times New Roman" w:cs="Times New Roman"/>
        </w:rPr>
        <w:t xml:space="preserve"> </w:t>
      </w:r>
      <w:r>
        <w:rPr>
          <w:rFonts w:ascii="Times New Roman" w:hAnsi="Times New Roman" w:cs="Times New Roman"/>
        </w:rPr>
        <w:t>kan man altså</w:t>
      </w:r>
      <w:r w:rsidR="000F1ACA">
        <w:rPr>
          <w:rFonts w:ascii="Times New Roman" w:hAnsi="Times New Roman" w:cs="Times New Roman"/>
        </w:rPr>
        <w:t xml:space="preserve"> konklu</w:t>
      </w:r>
      <w:r>
        <w:rPr>
          <w:rFonts w:ascii="Times New Roman" w:hAnsi="Times New Roman" w:cs="Times New Roman"/>
        </w:rPr>
        <w:t>dere</w:t>
      </w:r>
      <w:r w:rsidR="000F1ACA">
        <w:rPr>
          <w:rFonts w:ascii="Times New Roman" w:hAnsi="Times New Roman" w:cs="Times New Roman"/>
        </w:rPr>
        <w:t xml:space="preserve">, at sorteringsmekanismerne i overgangen fra grundskole til ungdomsuddannelse </w:t>
      </w:r>
      <w:r>
        <w:rPr>
          <w:rFonts w:ascii="Times New Roman" w:hAnsi="Times New Roman" w:cs="Times New Roman"/>
        </w:rPr>
        <w:t xml:space="preserve">forekommer på baggrund af nogle dybereliggende objektive strukturer og rammer i uddannelsessystemet, som ikke alle unge er bekendte med og disponeret for at afkode.  </w:t>
      </w:r>
      <w:r w:rsidR="000F1ACA">
        <w:rPr>
          <w:rFonts w:ascii="Times New Roman" w:hAnsi="Times New Roman" w:cs="Times New Roman"/>
        </w:rPr>
        <w:t>UPV</w:t>
      </w:r>
      <w:r>
        <w:rPr>
          <w:rFonts w:ascii="Times New Roman" w:hAnsi="Times New Roman" w:cs="Times New Roman"/>
        </w:rPr>
        <w:t xml:space="preserve"> kan således forstås som et sorterende redskab,</w:t>
      </w:r>
      <w:r w:rsidR="00A655D7">
        <w:rPr>
          <w:rFonts w:ascii="Times New Roman" w:hAnsi="Times New Roman" w:cs="Times New Roman"/>
        </w:rPr>
        <w:t xml:space="preserve"> hvor de unge sorteres fra på baggrund af, hvad den uddannelsespolitiske diskurs i samfundet italesætter som nødvendigt for at kunne gennemføre en ungdomsuddannelse. Nogle forudsætninger, der gennem uddannelsesparathedsbegrebet imødekommes som ’naturlige’ i blandt de involverede aktører i UPV, men som er et udtryk for </w:t>
      </w:r>
      <w:r w:rsidR="000F1ACA">
        <w:rPr>
          <w:rFonts w:ascii="Times New Roman" w:hAnsi="Times New Roman" w:cs="Times New Roman"/>
        </w:rPr>
        <w:t>social dominans og symbolsk vold</w:t>
      </w:r>
      <w:r w:rsidR="00A655D7">
        <w:rPr>
          <w:rFonts w:ascii="Times New Roman" w:hAnsi="Times New Roman" w:cs="Times New Roman"/>
        </w:rPr>
        <w:t xml:space="preserve">. </w:t>
      </w:r>
      <w:r w:rsidR="000D7470">
        <w:rPr>
          <w:rFonts w:ascii="Times New Roman" w:hAnsi="Times New Roman" w:cs="Times New Roman"/>
        </w:rPr>
        <w:t>De unge, der ikke er blevet overført med den nødvendig grad af kultur</w:t>
      </w:r>
      <w:r w:rsidR="00A655D7">
        <w:rPr>
          <w:rFonts w:ascii="Times New Roman" w:hAnsi="Times New Roman" w:cs="Times New Roman"/>
        </w:rPr>
        <w:t>el (og social) kapital og hermed heller</w:t>
      </w:r>
      <w:r w:rsidR="000D7470">
        <w:rPr>
          <w:rFonts w:ascii="Times New Roman" w:hAnsi="Times New Roman" w:cs="Times New Roman"/>
        </w:rPr>
        <w:t xml:space="preserve"> ikke </w:t>
      </w:r>
      <w:r w:rsidR="00A655D7">
        <w:rPr>
          <w:rFonts w:ascii="Times New Roman" w:hAnsi="Times New Roman" w:cs="Times New Roman"/>
        </w:rPr>
        <w:t xml:space="preserve">er </w:t>
      </w:r>
      <w:r w:rsidR="000D7470">
        <w:rPr>
          <w:rFonts w:ascii="Times New Roman" w:hAnsi="Times New Roman" w:cs="Times New Roman"/>
        </w:rPr>
        <w:t>disponeret for de</w:t>
      </w:r>
      <w:r w:rsidR="00A655D7">
        <w:rPr>
          <w:rFonts w:ascii="Times New Roman" w:hAnsi="Times New Roman" w:cs="Times New Roman"/>
        </w:rPr>
        <w:t>n</w:t>
      </w:r>
      <w:r w:rsidR="000D7470">
        <w:rPr>
          <w:rFonts w:ascii="Times New Roman" w:hAnsi="Times New Roman" w:cs="Times New Roman"/>
        </w:rPr>
        <w:t xml:space="preserve"> </w:t>
      </w:r>
      <w:r w:rsidR="00A655D7">
        <w:rPr>
          <w:rFonts w:ascii="Times New Roman" w:hAnsi="Times New Roman" w:cs="Times New Roman"/>
        </w:rPr>
        <w:t xml:space="preserve">habitus, der matcher uddannelsessystemets kultur og </w:t>
      </w:r>
      <w:r w:rsidR="000D7470">
        <w:rPr>
          <w:rFonts w:ascii="Times New Roman" w:hAnsi="Times New Roman" w:cs="Times New Roman"/>
        </w:rPr>
        <w:t>doxa</w:t>
      </w:r>
      <w:r w:rsidR="00A655D7">
        <w:rPr>
          <w:rFonts w:ascii="Times New Roman" w:hAnsi="Times New Roman" w:cs="Times New Roman"/>
        </w:rPr>
        <w:t>,</w:t>
      </w:r>
      <w:r w:rsidR="000D7470">
        <w:rPr>
          <w:rFonts w:ascii="Times New Roman" w:hAnsi="Times New Roman" w:cs="Times New Roman"/>
        </w:rPr>
        <w:t xml:space="preserve"> bliver</w:t>
      </w:r>
      <w:r w:rsidR="00A655D7">
        <w:rPr>
          <w:rFonts w:ascii="Times New Roman" w:hAnsi="Times New Roman" w:cs="Times New Roman"/>
        </w:rPr>
        <w:t xml:space="preserve"> dermed</w:t>
      </w:r>
      <w:r w:rsidR="000D7470">
        <w:rPr>
          <w:rFonts w:ascii="Times New Roman" w:hAnsi="Times New Roman" w:cs="Times New Roman"/>
        </w:rPr>
        <w:t xml:space="preserve"> sorteret fra gennem UPV. </w:t>
      </w:r>
    </w:p>
    <w:p w14:paraId="111DCF1F" w14:textId="224EB334" w:rsidR="0072685D" w:rsidRDefault="0072685D" w:rsidP="003F417C">
      <w:pPr>
        <w:spacing w:line="360" w:lineRule="auto"/>
        <w:rPr>
          <w:rFonts w:ascii="Times New Roman" w:hAnsi="Times New Roman" w:cs="Times New Roman"/>
        </w:rPr>
      </w:pPr>
    </w:p>
    <w:p w14:paraId="3771610C" w14:textId="2A19F555" w:rsidR="00376F02" w:rsidRDefault="006F5D45" w:rsidP="00376F02">
      <w:pPr>
        <w:spacing w:line="360" w:lineRule="auto"/>
        <w:rPr>
          <w:rFonts w:ascii="Times New Roman" w:hAnsi="Times New Roman" w:cs="Times New Roman"/>
        </w:rPr>
      </w:pPr>
      <w:r>
        <w:rPr>
          <w:rFonts w:ascii="Times New Roman" w:hAnsi="Times New Roman" w:cs="Times New Roman"/>
        </w:rPr>
        <w:t xml:space="preserve">Med udgangspunkt i </w:t>
      </w:r>
      <w:r w:rsidR="00376F02">
        <w:rPr>
          <w:rFonts w:ascii="Times New Roman" w:hAnsi="Times New Roman" w:cs="Times New Roman"/>
        </w:rPr>
        <w:t xml:space="preserve">Foucaults </w:t>
      </w:r>
      <w:r w:rsidR="007B1F98">
        <w:rPr>
          <w:rFonts w:ascii="Times New Roman" w:hAnsi="Times New Roman" w:cs="Times New Roman"/>
        </w:rPr>
        <w:t>magt</w:t>
      </w:r>
      <w:r>
        <w:rPr>
          <w:rFonts w:ascii="Times New Roman" w:hAnsi="Times New Roman" w:cs="Times New Roman"/>
        </w:rPr>
        <w:t xml:space="preserve">forståelse og </w:t>
      </w:r>
      <w:r w:rsidR="007B1F98">
        <w:rPr>
          <w:rFonts w:ascii="Times New Roman" w:hAnsi="Times New Roman" w:cs="Times New Roman"/>
        </w:rPr>
        <w:t>begreber</w:t>
      </w:r>
      <w:r w:rsidR="00376F02">
        <w:rPr>
          <w:rFonts w:ascii="Times New Roman" w:hAnsi="Times New Roman" w:cs="Times New Roman"/>
        </w:rPr>
        <w:t xml:space="preserve"> </w:t>
      </w:r>
      <w:r w:rsidR="007C5771">
        <w:rPr>
          <w:rFonts w:ascii="Times New Roman" w:hAnsi="Times New Roman" w:cs="Times New Roman"/>
        </w:rPr>
        <w:t>kan</w:t>
      </w:r>
      <w:r w:rsidR="00376F02">
        <w:rPr>
          <w:rFonts w:ascii="Times New Roman" w:hAnsi="Times New Roman" w:cs="Times New Roman"/>
        </w:rPr>
        <w:t xml:space="preserve"> </w:t>
      </w:r>
      <w:r w:rsidR="00135E5E">
        <w:rPr>
          <w:rFonts w:ascii="Times New Roman" w:hAnsi="Times New Roman" w:cs="Times New Roman"/>
        </w:rPr>
        <w:t xml:space="preserve">man forstå </w:t>
      </w:r>
      <w:r w:rsidR="007B1F98">
        <w:rPr>
          <w:rFonts w:ascii="Times New Roman" w:hAnsi="Times New Roman" w:cs="Times New Roman"/>
        </w:rPr>
        <w:t>sortering</w:t>
      </w:r>
      <w:r w:rsidR="00135E5E">
        <w:rPr>
          <w:rFonts w:ascii="Times New Roman" w:hAnsi="Times New Roman" w:cs="Times New Roman"/>
        </w:rPr>
        <w:t>smekanismerne</w:t>
      </w:r>
      <w:r w:rsidR="007B1F98">
        <w:rPr>
          <w:rFonts w:ascii="Times New Roman" w:hAnsi="Times New Roman" w:cs="Times New Roman"/>
        </w:rPr>
        <w:t xml:space="preserve"> i overgangen fra grundskole til ungdomsuddannelse </w:t>
      </w:r>
      <w:r w:rsidR="00E45815">
        <w:rPr>
          <w:rFonts w:ascii="Times New Roman" w:hAnsi="Times New Roman" w:cs="Times New Roman"/>
        </w:rPr>
        <w:t>med udgangspunkt i UPV</w:t>
      </w:r>
      <w:r w:rsidR="00135E5E">
        <w:rPr>
          <w:rFonts w:ascii="Times New Roman" w:hAnsi="Times New Roman" w:cs="Times New Roman"/>
        </w:rPr>
        <w:t xml:space="preserve"> som en måde, hvorpå staten normaliserer og disciplinerer de unge til at blive nyttige og føjelige samfundsborgere. Med Foucault er der tale om </w:t>
      </w:r>
      <w:r w:rsidR="00E45815">
        <w:rPr>
          <w:rFonts w:ascii="Times New Roman" w:hAnsi="Times New Roman" w:cs="Times New Roman"/>
        </w:rPr>
        <w:t>forskellige former for magt</w:t>
      </w:r>
      <w:r w:rsidR="00DF4921">
        <w:rPr>
          <w:rFonts w:ascii="Times New Roman" w:hAnsi="Times New Roman" w:cs="Times New Roman"/>
        </w:rPr>
        <w:t>udøvelse. Ikke forstået</w:t>
      </w:r>
      <w:r w:rsidR="007C5771">
        <w:rPr>
          <w:rFonts w:ascii="Times New Roman" w:hAnsi="Times New Roman" w:cs="Times New Roman"/>
        </w:rPr>
        <w:t xml:space="preserve"> som </w:t>
      </w:r>
      <w:r w:rsidR="00DF4921">
        <w:rPr>
          <w:rFonts w:ascii="Times New Roman" w:hAnsi="Times New Roman" w:cs="Times New Roman"/>
        </w:rPr>
        <w:t xml:space="preserve">egentlig </w:t>
      </w:r>
      <w:r w:rsidR="007C5771">
        <w:rPr>
          <w:rFonts w:ascii="Times New Roman" w:hAnsi="Times New Roman" w:cs="Times New Roman"/>
        </w:rPr>
        <w:t xml:space="preserve">udøvelse af magt, men som nogle implicitte magtforhold og –teknikker, der, ifølge Foucault, karakteriserer moderne vestlige samfund. Her er det blevet belyst, hvordan </w:t>
      </w:r>
      <w:r w:rsidR="00376F02">
        <w:rPr>
          <w:rFonts w:ascii="Times New Roman" w:hAnsi="Times New Roman" w:cs="Times New Roman"/>
        </w:rPr>
        <w:t>biomagt</w:t>
      </w:r>
      <w:r w:rsidR="007C5771">
        <w:rPr>
          <w:rFonts w:ascii="Times New Roman" w:hAnsi="Times New Roman" w:cs="Times New Roman"/>
        </w:rPr>
        <w:t>en, som eksisterer gennem l</w:t>
      </w:r>
      <w:r w:rsidR="00DF4921">
        <w:rPr>
          <w:rFonts w:ascii="Times New Roman" w:hAnsi="Times New Roman" w:cs="Times New Roman"/>
        </w:rPr>
        <w:t>ov og samfundets institutioner</w:t>
      </w:r>
      <w:r w:rsidR="007C5771">
        <w:rPr>
          <w:rFonts w:ascii="Times New Roman" w:hAnsi="Times New Roman" w:cs="Times New Roman"/>
        </w:rPr>
        <w:t xml:space="preserve">, søger at </w:t>
      </w:r>
      <w:r w:rsidR="00916A8F">
        <w:rPr>
          <w:rFonts w:ascii="Times New Roman" w:hAnsi="Times New Roman" w:cs="Times New Roman"/>
        </w:rPr>
        <w:t>styre</w:t>
      </w:r>
      <w:r w:rsidR="007C5771">
        <w:rPr>
          <w:rFonts w:ascii="Times New Roman" w:hAnsi="Times New Roman" w:cs="Times New Roman"/>
        </w:rPr>
        <w:t xml:space="preserve"> og forme bestemte samfundsborgere ved normalisering og disciplin. </w:t>
      </w:r>
      <w:r w:rsidR="00916A8F">
        <w:rPr>
          <w:rFonts w:ascii="Times New Roman" w:hAnsi="Times New Roman" w:cs="Times New Roman"/>
        </w:rPr>
        <w:t xml:space="preserve">Den disciplinerende magtform, som netop kan siges at udspringe fra biomagten, søger gennem forskellige teknikker og mekanismer </w:t>
      </w:r>
      <w:r w:rsidR="00376F02">
        <w:rPr>
          <w:rFonts w:ascii="Times New Roman" w:hAnsi="Times New Roman" w:cs="Times New Roman"/>
        </w:rPr>
        <w:t>at</w:t>
      </w:r>
      <w:r w:rsidR="00916A8F">
        <w:rPr>
          <w:rFonts w:ascii="Times New Roman" w:hAnsi="Times New Roman" w:cs="Times New Roman"/>
        </w:rPr>
        <w:t xml:space="preserve"> kontrollere og </w:t>
      </w:r>
      <w:r w:rsidR="00376F02">
        <w:rPr>
          <w:rFonts w:ascii="Times New Roman" w:hAnsi="Times New Roman" w:cs="Times New Roman"/>
        </w:rPr>
        <w:t>regulere individet til at tænke og handle på bestemte måder</w:t>
      </w:r>
      <w:r w:rsidR="00916A8F">
        <w:rPr>
          <w:rFonts w:ascii="Times New Roman" w:hAnsi="Times New Roman" w:cs="Times New Roman"/>
        </w:rPr>
        <w:t xml:space="preserve">. </w:t>
      </w:r>
      <w:r w:rsidR="00DF4921">
        <w:rPr>
          <w:rFonts w:ascii="Times New Roman" w:hAnsi="Times New Roman" w:cs="Times New Roman"/>
        </w:rPr>
        <w:t>Man</w:t>
      </w:r>
      <w:r w:rsidR="00916A8F">
        <w:rPr>
          <w:rFonts w:ascii="Times New Roman" w:hAnsi="Times New Roman" w:cs="Times New Roman"/>
        </w:rPr>
        <w:t xml:space="preserve"> forsøger altså at forbedre</w:t>
      </w:r>
      <w:r w:rsidR="00DF4921">
        <w:rPr>
          <w:rFonts w:ascii="Times New Roman" w:hAnsi="Times New Roman" w:cs="Times New Roman"/>
        </w:rPr>
        <w:t xml:space="preserve"> </w:t>
      </w:r>
      <w:r w:rsidR="00916A8F">
        <w:rPr>
          <w:rFonts w:ascii="Times New Roman" w:hAnsi="Times New Roman" w:cs="Times New Roman"/>
        </w:rPr>
        <w:t>individet og gøre det mere nyttigt</w:t>
      </w:r>
      <w:r w:rsidR="00376F02">
        <w:rPr>
          <w:rFonts w:ascii="Times New Roman" w:hAnsi="Times New Roman" w:cs="Times New Roman"/>
        </w:rPr>
        <w:t xml:space="preserve"> </w:t>
      </w:r>
      <w:r w:rsidR="00916A8F">
        <w:rPr>
          <w:rFonts w:ascii="Times New Roman" w:hAnsi="Times New Roman" w:cs="Times New Roman"/>
        </w:rPr>
        <w:t xml:space="preserve">og føjeligt. </w:t>
      </w:r>
    </w:p>
    <w:p w14:paraId="733A5EEC" w14:textId="23E34430" w:rsidR="005C49B2" w:rsidRDefault="00D36B05" w:rsidP="003F417C">
      <w:pPr>
        <w:spacing w:line="360" w:lineRule="auto"/>
        <w:rPr>
          <w:rFonts w:ascii="Times New Roman" w:hAnsi="Times New Roman" w:cs="Times New Roman"/>
        </w:rPr>
      </w:pPr>
      <w:r>
        <w:rPr>
          <w:rFonts w:ascii="Times New Roman" w:hAnsi="Times New Roman" w:cs="Times New Roman"/>
        </w:rPr>
        <w:lastRenderedPageBreak/>
        <w:t>Med</w:t>
      </w:r>
      <w:r w:rsidR="0026509A">
        <w:rPr>
          <w:rFonts w:ascii="Times New Roman" w:hAnsi="Times New Roman" w:cs="Times New Roman"/>
        </w:rPr>
        <w:t xml:space="preserve"> Foucault</w:t>
      </w:r>
      <w:r>
        <w:rPr>
          <w:rFonts w:ascii="Times New Roman" w:hAnsi="Times New Roman" w:cs="Times New Roman"/>
        </w:rPr>
        <w:t xml:space="preserve"> kan man altså konkludere</w:t>
      </w:r>
      <w:r w:rsidR="0026509A">
        <w:rPr>
          <w:rFonts w:ascii="Times New Roman" w:hAnsi="Times New Roman" w:cs="Times New Roman"/>
        </w:rPr>
        <w:t xml:space="preserve">, at </w:t>
      </w:r>
      <w:r w:rsidR="004765DF">
        <w:rPr>
          <w:rFonts w:ascii="Times New Roman" w:hAnsi="Times New Roman" w:cs="Times New Roman"/>
        </w:rPr>
        <w:t xml:space="preserve">sorteringsmekanismerne i overgangen fra grundskole til ungdomsuddannelse sker </w:t>
      </w:r>
      <w:r w:rsidR="00C46C10">
        <w:rPr>
          <w:rFonts w:ascii="Times New Roman" w:hAnsi="Times New Roman" w:cs="Times New Roman"/>
        </w:rPr>
        <w:t xml:space="preserve">på baggrund af nogle normaliserende og disciplinerende magtteknikker. </w:t>
      </w:r>
      <w:r w:rsidR="00302B15">
        <w:rPr>
          <w:rFonts w:ascii="Times New Roman" w:hAnsi="Times New Roman" w:cs="Times New Roman"/>
        </w:rPr>
        <w:t xml:space="preserve">Staten forsøger gennem </w:t>
      </w:r>
      <w:r w:rsidR="007E19F2">
        <w:rPr>
          <w:rFonts w:ascii="Times New Roman" w:hAnsi="Times New Roman" w:cs="Times New Roman"/>
        </w:rPr>
        <w:t xml:space="preserve">lov og gennem skolen og uddannelsessystemet </w:t>
      </w:r>
      <w:r w:rsidR="00302B15">
        <w:rPr>
          <w:rFonts w:ascii="Times New Roman" w:hAnsi="Times New Roman" w:cs="Times New Roman"/>
        </w:rPr>
        <w:t>at no</w:t>
      </w:r>
      <w:r w:rsidR="007E19F2">
        <w:rPr>
          <w:rFonts w:ascii="Times New Roman" w:hAnsi="Times New Roman" w:cs="Times New Roman"/>
        </w:rPr>
        <w:t>r</w:t>
      </w:r>
      <w:r w:rsidR="00302B15">
        <w:rPr>
          <w:rFonts w:ascii="Times New Roman" w:hAnsi="Times New Roman" w:cs="Times New Roman"/>
        </w:rPr>
        <w:t>malisere</w:t>
      </w:r>
      <w:r w:rsidR="007E19F2">
        <w:rPr>
          <w:rFonts w:ascii="Times New Roman" w:hAnsi="Times New Roman" w:cs="Times New Roman"/>
        </w:rPr>
        <w:t xml:space="preserve"> de unge, skabe bestemte samfundsborgere på baggrund af eksisterende, uddannelsespolitiske diskurser.</w:t>
      </w:r>
      <w:r w:rsidR="00302B15">
        <w:rPr>
          <w:rFonts w:ascii="Times New Roman" w:hAnsi="Times New Roman" w:cs="Times New Roman"/>
        </w:rPr>
        <w:t xml:space="preserve"> </w:t>
      </w:r>
      <w:r w:rsidR="00C46C10">
        <w:rPr>
          <w:rFonts w:ascii="Times New Roman" w:hAnsi="Times New Roman" w:cs="Times New Roman"/>
        </w:rPr>
        <w:t>UPV får herved en sorterende funktion, idet uddannelsesparathedsbegrebet</w:t>
      </w:r>
      <w:r w:rsidR="007E19F2">
        <w:rPr>
          <w:rFonts w:ascii="Times New Roman" w:hAnsi="Times New Roman" w:cs="Times New Roman"/>
        </w:rPr>
        <w:t xml:space="preserve"> er udtryk for det, man på diskursivt vis kræver og forventer, at de unge skal efterkomme for at gennemføre en ungdomsuddannelse. </w:t>
      </w:r>
      <w:r w:rsidR="00151E79" w:rsidRPr="00376F02">
        <w:rPr>
          <w:rFonts w:ascii="Times New Roman" w:hAnsi="Times New Roman" w:cs="Times New Roman"/>
        </w:rPr>
        <w:t xml:space="preserve">UPV er </w:t>
      </w:r>
      <w:r w:rsidR="00151E79">
        <w:rPr>
          <w:rFonts w:ascii="Times New Roman" w:hAnsi="Times New Roman" w:cs="Times New Roman"/>
        </w:rPr>
        <w:t xml:space="preserve">netop </w:t>
      </w:r>
      <w:r w:rsidR="00151E79" w:rsidRPr="00376F02">
        <w:rPr>
          <w:rFonts w:ascii="Times New Roman" w:hAnsi="Times New Roman" w:cs="Times New Roman"/>
        </w:rPr>
        <w:t xml:space="preserve">fra ministeriel side tænkt som et værktøj til at udse de unge, der har brug for </w:t>
      </w:r>
      <w:r w:rsidR="00151E79">
        <w:rPr>
          <w:rFonts w:ascii="Times New Roman" w:hAnsi="Times New Roman" w:cs="Times New Roman"/>
        </w:rPr>
        <w:t>en</w:t>
      </w:r>
      <w:r w:rsidR="00151E79" w:rsidRPr="00376F02">
        <w:rPr>
          <w:rFonts w:ascii="Times New Roman" w:hAnsi="Times New Roman" w:cs="Times New Roman"/>
        </w:rPr>
        <w:t xml:space="preserve"> ekstra indsats </w:t>
      </w:r>
      <w:r w:rsidR="00151E79">
        <w:rPr>
          <w:rFonts w:ascii="Times New Roman" w:hAnsi="Times New Roman" w:cs="Times New Roman"/>
        </w:rPr>
        <w:t>for</w:t>
      </w:r>
      <w:r w:rsidR="00151E79" w:rsidRPr="00376F02">
        <w:rPr>
          <w:rFonts w:ascii="Times New Roman" w:hAnsi="Times New Roman" w:cs="Times New Roman"/>
        </w:rPr>
        <w:t xml:space="preserve"> herigennem </w:t>
      </w:r>
      <w:r w:rsidR="00151E79">
        <w:rPr>
          <w:rFonts w:ascii="Times New Roman" w:hAnsi="Times New Roman" w:cs="Times New Roman"/>
        </w:rPr>
        <w:t xml:space="preserve">at </w:t>
      </w:r>
      <w:r w:rsidR="00151E79" w:rsidRPr="00376F02">
        <w:rPr>
          <w:rFonts w:ascii="Times New Roman" w:hAnsi="Times New Roman" w:cs="Times New Roman"/>
        </w:rPr>
        <w:t xml:space="preserve">hjælpe og støtte dem i udviklingen af uddannelsesparathed. </w:t>
      </w:r>
      <w:r w:rsidR="007E19F2">
        <w:rPr>
          <w:rFonts w:ascii="Times New Roman" w:hAnsi="Times New Roman" w:cs="Times New Roman"/>
        </w:rPr>
        <w:t xml:space="preserve">Her </w:t>
      </w:r>
      <w:r w:rsidR="00151E79">
        <w:rPr>
          <w:rFonts w:ascii="Times New Roman" w:hAnsi="Times New Roman" w:cs="Times New Roman"/>
        </w:rPr>
        <w:t>har</w:t>
      </w:r>
      <w:r w:rsidR="007E19F2">
        <w:rPr>
          <w:rFonts w:ascii="Times New Roman" w:hAnsi="Times New Roman" w:cs="Times New Roman"/>
        </w:rPr>
        <w:t xml:space="preserve"> bl.a. </w:t>
      </w:r>
      <w:r w:rsidR="004765DF" w:rsidRPr="002F4CFA">
        <w:rPr>
          <w:rFonts w:ascii="Times New Roman" w:hAnsi="Times New Roman" w:cs="Times New Roman"/>
        </w:rPr>
        <w:t xml:space="preserve">lærerne (skolen) og UU-vejlederne (vejledningsforanstaltninger) </w:t>
      </w:r>
      <w:r w:rsidR="00151E79">
        <w:rPr>
          <w:rFonts w:ascii="Times New Roman" w:hAnsi="Times New Roman" w:cs="Times New Roman"/>
        </w:rPr>
        <w:t xml:space="preserve">altså </w:t>
      </w:r>
      <w:r w:rsidR="007E19F2">
        <w:rPr>
          <w:rFonts w:ascii="Times New Roman" w:hAnsi="Times New Roman" w:cs="Times New Roman"/>
        </w:rPr>
        <w:t xml:space="preserve">til opgave </w:t>
      </w:r>
      <w:r w:rsidR="00376F02" w:rsidRPr="002F4CFA">
        <w:rPr>
          <w:rFonts w:ascii="Times New Roman" w:hAnsi="Times New Roman" w:cs="Times New Roman"/>
        </w:rPr>
        <w:t xml:space="preserve">håndhæve disciplinen i </w:t>
      </w:r>
      <w:r w:rsidR="007E19F2">
        <w:rPr>
          <w:rFonts w:ascii="Times New Roman" w:hAnsi="Times New Roman" w:cs="Times New Roman"/>
        </w:rPr>
        <w:t xml:space="preserve">skolen og i </w:t>
      </w:r>
      <w:r w:rsidR="00376F02" w:rsidRPr="002F4CFA">
        <w:rPr>
          <w:rFonts w:ascii="Times New Roman" w:hAnsi="Times New Roman" w:cs="Times New Roman"/>
        </w:rPr>
        <w:t xml:space="preserve">uddannelsessystemet ved vurdere de unge ud fra </w:t>
      </w:r>
      <w:r w:rsidR="007E19F2">
        <w:rPr>
          <w:rFonts w:ascii="Times New Roman" w:hAnsi="Times New Roman" w:cs="Times New Roman"/>
        </w:rPr>
        <w:t>lovmæssige kriterier</w:t>
      </w:r>
      <w:r w:rsidR="00376F02" w:rsidRPr="002F4CFA">
        <w:rPr>
          <w:rFonts w:ascii="Times New Roman" w:hAnsi="Times New Roman" w:cs="Times New Roman"/>
        </w:rPr>
        <w:t xml:space="preserve"> for uddannelse</w:t>
      </w:r>
      <w:r w:rsidR="003B03C1" w:rsidRPr="002F4CFA">
        <w:rPr>
          <w:rFonts w:ascii="Times New Roman" w:hAnsi="Times New Roman" w:cs="Times New Roman"/>
        </w:rPr>
        <w:t xml:space="preserve">sparathed. </w:t>
      </w:r>
      <w:r w:rsidR="007E19F2">
        <w:rPr>
          <w:rFonts w:ascii="Times New Roman" w:hAnsi="Times New Roman" w:cs="Times New Roman"/>
        </w:rPr>
        <w:t xml:space="preserve">De unge der sorteres fra herigennem bliver gennem </w:t>
      </w:r>
      <w:r w:rsidR="003B03C1" w:rsidRPr="002F4CFA">
        <w:rPr>
          <w:rFonts w:ascii="Times New Roman" w:hAnsi="Times New Roman" w:cs="Times New Roman"/>
        </w:rPr>
        <w:t xml:space="preserve">kontrol, </w:t>
      </w:r>
      <w:r w:rsidR="007E19F2">
        <w:rPr>
          <w:rFonts w:ascii="Times New Roman" w:hAnsi="Times New Roman" w:cs="Times New Roman"/>
        </w:rPr>
        <w:t>styring</w:t>
      </w:r>
      <w:r w:rsidR="003B03C1" w:rsidRPr="002F4CFA">
        <w:rPr>
          <w:rFonts w:ascii="Times New Roman" w:hAnsi="Times New Roman" w:cs="Times New Roman"/>
        </w:rPr>
        <w:t xml:space="preserve"> og </w:t>
      </w:r>
      <w:r w:rsidR="007E19F2">
        <w:rPr>
          <w:rFonts w:ascii="Times New Roman" w:hAnsi="Times New Roman" w:cs="Times New Roman"/>
        </w:rPr>
        <w:t>regulering,</w:t>
      </w:r>
      <w:r w:rsidR="003B03C1" w:rsidRPr="002F4CFA">
        <w:rPr>
          <w:rFonts w:ascii="Times New Roman" w:hAnsi="Times New Roman" w:cs="Times New Roman"/>
        </w:rPr>
        <w:t xml:space="preserve"> </w:t>
      </w:r>
      <w:r w:rsidR="007E19F2">
        <w:rPr>
          <w:rFonts w:ascii="Times New Roman" w:hAnsi="Times New Roman" w:cs="Times New Roman"/>
        </w:rPr>
        <w:t>ved brug af forskellige</w:t>
      </w:r>
      <w:r w:rsidR="00376F02" w:rsidRPr="002F4CFA">
        <w:rPr>
          <w:rFonts w:ascii="Times New Roman" w:hAnsi="Times New Roman" w:cs="Times New Roman"/>
        </w:rPr>
        <w:t xml:space="preserve"> v</w:t>
      </w:r>
      <w:r w:rsidR="003B03C1" w:rsidRPr="002F4CFA">
        <w:rPr>
          <w:rFonts w:ascii="Times New Roman" w:hAnsi="Times New Roman" w:cs="Times New Roman"/>
        </w:rPr>
        <w:t>ejlednings- og skoleaktiviteter</w:t>
      </w:r>
      <w:r w:rsidR="007E19F2">
        <w:rPr>
          <w:rFonts w:ascii="Times New Roman" w:hAnsi="Times New Roman" w:cs="Times New Roman"/>
        </w:rPr>
        <w:t xml:space="preserve">, støttet og hjulpet til at udvikle </w:t>
      </w:r>
      <w:r w:rsidR="003B03C1" w:rsidRPr="002F4CFA">
        <w:rPr>
          <w:rFonts w:ascii="Times New Roman" w:hAnsi="Times New Roman" w:cs="Times New Roman"/>
        </w:rPr>
        <w:t xml:space="preserve">de </w:t>
      </w:r>
      <w:r w:rsidR="00CC7777" w:rsidRPr="002F4CFA">
        <w:rPr>
          <w:rFonts w:ascii="Times New Roman" w:hAnsi="Times New Roman" w:cs="Times New Roman"/>
        </w:rPr>
        <w:t>nødvendige</w:t>
      </w:r>
      <w:r w:rsidR="003B03C1" w:rsidRPr="002F4CFA">
        <w:rPr>
          <w:rFonts w:ascii="Times New Roman" w:hAnsi="Times New Roman" w:cs="Times New Roman"/>
        </w:rPr>
        <w:t xml:space="preserve"> forudsætninger for </w:t>
      </w:r>
      <w:r w:rsidR="00CC7777" w:rsidRPr="002F4CFA">
        <w:rPr>
          <w:rFonts w:ascii="Times New Roman" w:hAnsi="Times New Roman" w:cs="Times New Roman"/>
        </w:rPr>
        <w:t>at gennemføre en ungdoms</w:t>
      </w:r>
      <w:r w:rsidR="003B03C1" w:rsidRPr="002F4CFA">
        <w:rPr>
          <w:rFonts w:ascii="Times New Roman" w:hAnsi="Times New Roman" w:cs="Times New Roman"/>
        </w:rPr>
        <w:t>uddannelse</w:t>
      </w:r>
      <w:r w:rsidR="007E19F2">
        <w:rPr>
          <w:rFonts w:ascii="Times New Roman" w:hAnsi="Times New Roman" w:cs="Times New Roman"/>
        </w:rPr>
        <w:t>. UPV bliver således et sorterende redskab</w:t>
      </w:r>
      <w:r w:rsidR="003B03C1" w:rsidRPr="002F4CFA">
        <w:rPr>
          <w:rFonts w:ascii="Times New Roman" w:hAnsi="Times New Roman" w:cs="Times New Roman"/>
        </w:rPr>
        <w:t>,</w:t>
      </w:r>
      <w:r w:rsidR="007E19F2">
        <w:rPr>
          <w:rFonts w:ascii="Times New Roman" w:hAnsi="Times New Roman" w:cs="Times New Roman"/>
        </w:rPr>
        <w:t xml:space="preserve"> hvis formål er at forbedre og nyttiggøre</w:t>
      </w:r>
      <w:r w:rsidR="00151E79">
        <w:rPr>
          <w:rFonts w:ascii="Times New Roman" w:hAnsi="Times New Roman" w:cs="Times New Roman"/>
        </w:rPr>
        <w:t xml:space="preserve"> de unge – gøre dem </w:t>
      </w:r>
      <w:r w:rsidR="00CC7777" w:rsidRPr="002F4CFA">
        <w:rPr>
          <w:rFonts w:ascii="Times New Roman" w:hAnsi="Times New Roman" w:cs="Times New Roman"/>
        </w:rPr>
        <w:t>en del af ”normaliteten”</w:t>
      </w:r>
      <w:r w:rsidR="00151E79">
        <w:rPr>
          <w:rFonts w:ascii="Times New Roman" w:hAnsi="Times New Roman" w:cs="Times New Roman"/>
        </w:rPr>
        <w:t xml:space="preserve"> i uddannelsessystemet</w:t>
      </w:r>
      <w:r w:rsidR="00376F02" w:rsidRPr="002F4CFA">
        <w:rPr>
          <w:rFonts w:ascii="Times New Roman" w:hAnsi="Times New Roman" w:cs="Times New Roman"/>
        </w:rPr>
        <w:t>.</w:t>
      </w:r>
      <w:r w:rsidR="003B03C1" w:rsidRPr="002F4CFA">
        <w:rPr>
          <w:rFonts w:ascii="Times New Roman" w:hAnsi="Times New Roman" w:cs="Times New Roman"/>
        </w:rPr>
        <w:t xml:space="preserve"> </w:t>
      </w:r>
      <w:r w:rsidR="00376F02" w:rsidRPr="002F4CFA">
        <w:rPr>
          <w:rFonts w:ascii="Times New Roman" w:hAnsi="Times New Roman" w:cs="Times New Roman"/>
        </w:rPr>
        <w:t xml:space="preserve">I Foucaults perspektiv kan man </w:t>
      </w:r>
      <w:r w:rsidR="003B03C1" w:rsidRPr="002F4CFA">
        <w:rPr>
          <w:rFonts w:ascii="Times New Roman" w:hAnsi="Times New Roman" w:cs="Times New Roman"/>
        </w:rPr>
        <w:t xml:space="preserve">ligeledes </w:t>
      </w:r>
      <w:r w:rsidR="00376F02" w:rsidRPr="002F4CFA">
        <w:rPr>
          <w:rFonts w:ascii="Times New Roman" w:hAnsi="Times New Roman" w:cs="Times New Roman"/>
        </w:rPr>
        <w:t xml:space="preserve">se på UPV som en moderne magtteknik, </w:t>
      </w:r>
      <w:r w:rsidR="003B03C1" w:rsidRPr="002F4CFA">
        <w:rPr>
          <w:rFonts w:ascii="Times New Roman" w:hAnsi="Times New Roman" w:cs="Times New Roman"/>
        </w:rPr>
        <w:t>der</w:t>
      </w:r>
      <w:r w:rsidR="00376F02" w:rsidRPr="00CA56BF">
        <w:rPr>
          <w:rFonts w:ascii="Times New Roman" w:hAnsi="Times New Roman" w:cs="Times New Roman"/>
        </w:rPr>
        <w:t xml:space="preserve"> </w:t>
      </w:r>
      <w:r w:rsidR="00CC7777" w:rsidRPr="00CA56BF">
        <w:rPr>
          <w:rFonts w:ascii="Times New Roman" w:hAnsi="Times New Roman" w:cs="Times New Roman"/>
        </w:rPr>
        <w:t>styrer</w:t>
      </w:r>
      <w:r w:rsidR="00151E79">
        <w:rPr>
          <w:rFonts w:ascii="Times New Roman" w:hAnsi="Times New Roman" w:cs="Times New Roman"/>
        </w:rPr>
        <w:t xml:space="preserve"> og regulerer </w:t>
      </w:r>
      <w:r w:rsidR="00376F02" w:rsidRPr="00CA56BF">
        <w:rPr>
          <w:rFonts w:ascii="Times New Roman" w:hAnsi="Times New Roman" w:cs="Times New Roman"/>
        </w:rPr>
        <w:t>lærernes</w:t>
      </w:r>
      <w:r w:rsidR="003B03C1" w:rsidRPr="00CA56BF">
        <w:rPr>
          <w:rFonts w:ascii="Times New Roman" w:hAnsi="Times New Roman" w:cs="Times New Roman"/>
        </w:rPr>
        <w:t xml:space="preserve"> og UU-vejledernes</w:t>
      </w:r>
      <w:r w:rsidR="00376F02" w:rsidRPr="00CA56BF">
        <w:rPr>
          <w:rFonts w:ascii="Times New Roman" w:hAnsi="Times New Roman" w:cs="Times New Roman"/>
        </w:rPr>
        <w:t xml:space="preserve"> arbejde</w:t>
      </w:r>
      <w:r w:rsidR="00376F02" w:rsidRPr="002F4CFA">
        <w:rPr>
          <w:rFonts w:ascii="Times New Roman" w:hAnsi="Times New Roman" w:cs="Times New Roman"/>
        </w:rPr>
        <w:t xml:space="preserve"> gennem bl.a. en fast procedure for </w:t>
      </w:r>
      <w:r w:rsidR="00CC7777" w:rsidRPr="002F4CFA">
        <w:rPr>
          <w:rFonts w:ascii="Times New Roman" w:hAnsi="Times New Roman" w:cs="Times New Roman"/>
        </w:rPr>
        <w:t>UPV</w:t>
      </w:r>
      <w:r w:rsidR="00151E79">
        <w:rPr>
          <w:rFonts w:ascii="Times New Roman" w:hAnsi="Times New Roman" w:cs="Times New Roman"/>
        </w:rPr>
        <w:t>, nogle fastlagte kriterier for uddannelsesparathed</w:t>
      </w:r>
      <w:r w:rsidR="00376F02" w:rsidRPr="002F4CFA">
        <w:rPr>
          <w:rFonts w:ascii="Times New Roman" w:hAnsi="Times New Roman" w:cs="Times New Roman"/>
        </w:rPr>
        <w:t xml:space="preserve"> og for proceduren af valg af ungdomsuddannelse.</w:t>
      </w:r>
    </w:p>
    <w:p w14:paraId="241E07E9" w14:textId="77777777" w:rsidR="00151E79" w:rsidRPr="001C5F4E" w:rsidRDefault="00151E79" w:rsidP="003F417C">
      <w:pPr>
        <w:spacing w:line="360" w:lineRule="auto"/>
        <w:rPr>
          <w:rFonts w:ascii="Times New Roman" w:hAnsi="Times New Roman" w:cs="Times New Roman"/>
        </w:rPr>
      </w:pPr>
    </w:p>
    <w:p w14:paraId="1391148E" w14:textId="685BAB6D" w:rsidR="00A87C26" w:rsidRPr="00376F02" w:rsidRDefault="00F23C2C" w:rsidP="004A7750">
      <w:pPr>
        <w:tabs>
          <w:tab w:val="left" w:pos="7176"/>
        </w:tabs>
        <w:spacing w:line="360" w:lineRule="auto"/>
        <w:rPr>
          <w:rFonts w:ascii="Times New Roman" w:hAnsi="Times New Roman" w:cs="Times New Roman"/>
        </w:rPr>
      </w:pPr>
      <w:r>
        <w:rPr>
          <w:rFonts w:ascii="Times New Roman" w:hAnsi="Times New Roman" w:cs="Times New Roman"/>
        </w:rPr>
        <w:t xml:space="preserve">UPV kan forstås som </w:t>
      </w:r>
      <w:r w:rsidR="00151E79">
        <w:rPr>
          <w:rFonts w:ascii="Times New Roman" w:hAnsi="Times New Roman" w:cs="Times New Roman"/>
        </w:rPr>
        <w:t>sorteringsmekanisme</w:t>
      </w:r>
      <w:r>
        <w:rPr>
          <w:rFonts w:ascii="Times New Roman" w:hAnsi="Times New Roman" w:cs="Times New Roman"/>
        </w:rPr>
        <w:t xml:space="preserve"> i overgangen fra grundskole til ungdomsuddannelse, der </w:t>
      </w:r>
      <w:r w:rsidR="00946CA9">
        <w:rPr>
          <w:rFonts w:ascii="Times New Roman" w:hAnsi="Times New Roman" w:cs="Times New Roman"/>
        </w:rPr>
        <w:t xml:space="preserve">på implicit vis </w:t>
      </w:r>
      <w:r>
        <w:rPr>
          <w:rFonts w:ascii="Times New Roman" w:hAnsi="Times New Roman" w:cs="Times New Roman"/>
        </w:rPr>
        <w:t>fungerer som</w:t>
      </w:r>
      <w:r>
        <w:rPr>
          <w:rFonts w:ascii="Times New Roman" w:hAnsi="Times New Roman" w:cs="Times New Roman"/>
          <w:i/>
          <w:iCs/>
          <w:color w:val="141413"/>
          <w:lang w:val="en-US"/>
        </w:rPr>
        <w:t xml:space="preserve"> </w:t>
      </w:r>
      <w:r w:rsidRPr="00F23C2C">
        <w:rPr>
          <w:rFonts w:ascii="Times New Roman" w:hAnsi="Times New Roman" w:cs="Times New Roman"/>
          <w:iCs/>
          <w:color w:val="141413"/>
        </w:rPr>
        <w:t>en ‘</w:t>
      </w:r>
      <w:r>
        <w:rPr>
          <w:rFonts w:ascii="Times New Roman" w:hAnsi="Times New Roman" w:cs="Times New Roman"/>
          <w:iCs/>
          <w:color w:val="141413"/>
        </w:rPr>
        <w:t xml:space="preserve">normaliserende </w:t>
      </w:r>
      <w:r w:rsidR="00946CA9">
        <w:rPr>
          <w:rFonts w:ascii="Times New Roman" w:hAnsi="Times New Roman" w:cs="Times New Roman"/>
          <w:iCs/>
          <w:color w:val="141413"/>
        </w:rPr>
        <w:t xml:space="preserve">og disciplinerende </w:t>
      </w:r>
      <w:r w:rsidR="009A59C5" w:rsidRPr="00F23C2C">
        <w:rPr>
          <w:rFonts w:ascii="Times New Roman" w:hAnsi="Times New Roman" w:cs="Times New Roman"/>
          <w:iCs/>
          <w:color w:val="141413"/>
        </w:rPr>
        <w:t>force’</w:t>
      </w:r>
      <w:r w:rsidR="00946CA9">
        <w:rPr>
          <w:rFonts w:ascii="Times New Roman" w:hAnsi="Times New Roman" w:cs="Times New Roman"/>
          <w:iCs/>
          <w:color w:val="141413"/>
        </w:rPr>
        <w:t>, blandt andet</w:t>
      </w:r>
      <w:r w:rsidRPr="00F23C2C">
        <w:rPr>
          <w:rFonts w:ascii="Times New Roman" w:hAnsi="Times New Roman" w:cs="Times New Roman"/>
          <w:iCs/>
          <w:color w:val="141413"/>
        </w:rPr>
        <w:t xml:space="preserve"> </w:t>
      </w:r>
      <w:r w:rsidR="00151E79">
        <w:rPr>
          <w:rFonts w:ascii="Times New Roman" w:hAnsi="Times New Roman" w:cs="Times New Roman"/>
          <w:iCs/>
          <w:color w:val="141413"/>
        </w:rPr>
        <w:t>gennem</w:t>
      </w:r>
      <w:r w:rsidR="008B1AFD">
        <w:rPr>
          <w:rFonts w:ascii="Times New Roman" w:hAnsi="Times New Roman" w:cs="Times New Roman"/>
          <w:iCs/>
          <w:color w:val="141413"/>
        </w:rPr>
        <w:t xml:space="preserve"> </w:t>
      </w:r>
      <w:r w:rsidR="00946CA9">
        <w:rPr>
          <w:rFonts w:ascii="Times New Roman" w:hAnsi="Times New Roman" w:cs="Times New Roman"/>
          <w:iCs/>
          <w:color w:val="141413"/>
        </w:rPr>
        <w:t xml:space="preserve">en </w:t>
      </w:r>
      <w:r w:rsidR="008B1AFD">
        <w:rPr>
          <w:rFonts w:ascii="Times New Roman" w:hAnsi="Times New Roman" w:cs="Times New Roman"/>
          <w:iCs/>
          <w:color w:val="141413"/>
        </w:rPr>
        <w:t xml:space="preserve">fastlæggelse af </w:t>
      </w:r>
      <w:r w:rsidR="0006242C">
        <w:rPr>
          <w:rFonts w:ascii="Times New Roman" w:hAnsi="Times New Roman" w:cs="Times New Roman"/>
          <w:iCs/>
          <w:color w:val="141413"/>
        </w:rPr>
        <w:t xml:space="preserve">specifikke forudsætninger </w:t>
      </w:r>
      <w:r w:rsidR="003D5A48">
        <w:rPr>
          <w:rFonts w:ascii="Times New Roman" w:hAnsi="Times New Roman" w:cs="Times New Roman"/>
          <w:iCs/>
          <w:color w:val="141413"/>
        </w:rPr>
        <w:t xml:space="preserve">for </w:t>
      </w:r>
      <w:r w:rsidR="0006242C">
        <w:rPr>
          <w:rFonts w:ascii="Times New Roman" w:hAnsi="Times New Roman" w:cs="Times New Roman"/>
          <w:iCs/>
          <w:color w:val="141413"/>
        </w:rPr>
        <w:t>uddannelse</w:t>
      </w:r>
      <w:r w:rsidR="00946CA9">
        <w:rPr>
          <w:rFonts w:ascii="Times New Roman" w:hAnsi="Times New Roman" w:cs="Times New Roman"/>
          <w:iCs/>
          <w:color w:val="141413"/>
        </w:rPr>
        <w:t>sparathed</w:t>
      </w:r>
      <w:r w:rsidR="008B1AFD">
        <w:rPr>
          <w:rFonts w:ascii="Times New Roman" w:hAnsi="Times New Roman" w:cs="Times New Roman"/>
          <w:iCs/>
          <w:color w:val="141413"/>
        </w:rPr>
        <w:t xml:space="preserve"> og ved</w:t>
      </w:r>
      <w:r w:rsidR="00166867">
        <w:rPr>
          <w:rFonts w:ascii="Times New Roman" w:hAnsi="Times New Roman" w:cs="Times New Roman"/>
          <w:iCs/>
          <w:color w:val="141413"/>
        </w:rPr>
        <w:t xml:space="preserve"> en</w:t>
      </w:r>
      <w:r w:rsidR="008B1AFD">
        <w:rPr>
          <w:rFonts w:ascii="Times New Roman" w:hAnsi="Times New Roman" w:cs="Times New Roman"/>
          <w:iCs/>
          <w:color w:val="141413"/>
        </w:rPr>
        <w:t xml:space="preserve"> fast procedure</w:t>
      </w:r>
      <w:r w:rsidR="0006242C">
        <w:rPr>
          <w:rFonts w:ascii="Times New Roman" w:hAnsi="Times New Roman" w:cs="Times New Roman"/>
          <w:iCs/>
          <w:color w:val="141413"/>
        </w:rPr>
        <w:t xml:space="preserve"> for vurderingen af </w:t>
      </w:r>
      <w:r w:rsidR="00946CA9">
        <w:rPr>
          <w:rFonts w:ascii="Times New Roman" w:hAnsi="Times New Roman" w:cs="Times New Roman"/>
          <w:iCs/>
          <w:color w:val="141413"/>
        </w:rPr>
        <w:t xml:space="preserve">uddannelsesparathed og </w:t>
      </w:r>
      <w:r w:rsidR="003D5A48">
        <w:rPr>
          <w:rFonts w:ascii="Times New Roman" w:hAnsi="Times New Roman" w:cs="Times New Roman"/>
          <w:iCs/>
          <w:color w:val="141413"/>
        </w:rPr>
        <w:t xml:space="preserve">den </w:t>
      </w:r>
      <w:r w:rsidR="00946CA9">
        <w:rPr>
          <w:rFonts w:ascii="Times New Roman" w:hAnsi="Times New Roman" w:cs="Times New Roman"/>
          <w:iCs/>
          <w:color w:val="141413"/>
        </w:rPr>
        <w:t>efter</w:t>
      </w:r>
      <w:r w:rsidR="003D5A48">
        <w:rPr>
          <w:rFonts w:ascii="Times New Roman" w:hAnsi="Times New Roman" w:cs="Times New Roman"/>
          <w:iCs/>
          <w:color w:val="141413"/>
        </w:rPr>
        <w:t>følgende indsats</w:t>
      </w:r>
      <w:r w:rsidR="0006242C">
        <w:rPr>
          <w:rFonts w:ascii="Times New Roman" w:hAnsi="Times New Roman" w:cs="Times New Roman"/>
          <w:iCs/>
          <w:color w:val="141413"/>
        </w:rPr>
        <w:t xml:space="preserve">. </w:t>
      </w:r>
      <w:r w:rsidR="00946CA9">
        <w:rPr>
          <w:rFonts w:ascii="Times New Roman" w:hAnsi="Times New Roman" w:cs="Times New Roman"/>
          <w:iCs/>
          <w:color w:val="141413"/>
        </w:rPr>
        <w:t>Herskende diskurser i samfundet betyder</w:t>
      </w:r>
      <w:r w:rsidR="004A7750">
        <w:rPr>
          <w:rFonts w:ascii="Times New Roman" w:hAnsi="Times New Roman" w:cs="Times New Roman"/>
          <w:iCs/>
          <w:color w:val="141413"/>
        </w:rPr>
        <w:t xml:space="preserve"> hermed</w:t>
      </w:r>
      <w:r w:rsidR="00946CA9">
        <w:rPr>
          <w:rFonts w:ascii="Times New Roman" w:hAnsi="Times New Roman" w:cs="Times New Roman"/>
          <w:iCs/>
          <w:color w:val="141413"/>
        </w:rPr>
        <w:t>, at hvad der anerkendes og accepteres som normal adfærd og handlen i uddannelsessystemet</w:t>
      </w:r>
      <w:r w:rsidR="004A7750">
        <w:rPr>
          <w:rFonts w:ascii="Times New Roman" w:hAnsi="Times New Roman" w:cs="Times New Roman"/>
          <w:iCs/>
          <w:color w:val="141413"/>
        </w:rPr>
        <w:t xml:space="preserve">, anses som normaliteten blandt de involverede aktører i UPV. De unge, der således ikke efterlever disse krav, fordi de på baggrund af deres sociale opvækst ikke er blevet overført med den nødvendige grad af kulturel kapital og dermed en passende habitus, sortereres fra i overgangen til ungdomsuddannelserne. </w:t>
      </w:r>
      <w:r w:rsidR="003D5A48">
        <w:rPr>
          <w:rFonts w:ascii="Times New Roman" w:hAnsi="Times New Roman" w:cs="Times New Roman"/>
          <w:iCs/>
          <w:color w:val="141413"/>
        </w:rPr>
        <w:t xml:space="preserve">Disse vurderes altså ikke-uddannelsesparate, hvilket for nogle af de unge opleves som en stempling og har den konsekvens, at de helt mister modet og opgiver at påbegynde en ungdomsuddannelse. </w:t>
      </w:r>
    </w:p>
    <w:p w14:paraId="648A4CEE" w14:textId="77777777" w:rsidR="0006242C" w:rsidRPr="00376F02" w:rsidRDefault="0006242C" w:rsidP="0006242C">
      <w:pPr>
        <w:tabs>
          <w:tab w:val="left" w:pos="7176"/>
        </w:tabs>
        <w:spacing w:line="360" w:lineRule="auto"/>
        <w:rPr>
          <w:rFonts w:ascii="Times New Roman" w:hAnsi="Times New Roman" w:cs="Times New Roman"/>
          <w:color w:val="008000"/>
        </w:rPr>
      </w:pPr>
    </w:p>
    <w:p w14:paraId="469590C1" w14:textId="62C0D32E" w:rsidR="00CC04FD" w:rsidRPr="00AC6071" w:rsidRDefault="008E47D3" w:rsidP="00CC04FD">
      <w:pPr>
        <w:pStyle w:val="Overskrift2"/>
        <w:rPr>
          <w:rFonts w:ascii="Times New Roman" w:hAnsi="Times New Roman" w:cs="Times New Roman"/>
          <w:sz w:val="28"/>
          <w:szCs w:val="28"/>
        </w:rPr>
      </w:pPr>
      <w:bookmarkStart w:id="51" w:name="_Toc299963343"/>
      <w:r>
        <w:rPr>
          <w:rFonts w:ascii="Times New Roman" w:hAnsi="Times New Roman" w:cs="Times New Roman"/>
          <w:sz w:val="28"/>
          <w:szCs w:val="28"/>
        </w:rPr>
        <w:lastRenderedPageBreak/>
        <w:t>8</w:t>
      </w:r>
      <w:r w:rsidR="00CC04FD" w:rsidRPr="00AC6071">
        <w:rPr>
          <w:rFonts w:ascii="Times New Roman" w:hAnsi="Times New Roman" w:cs="Times New Roman"/>
          <w:sz w:val="28"/>
          <w:szCs w:val="28"/>
        </w:rPr>
        <w:t xml:space="preserve">.2 </w:t>
      </w:r>
      <w:r w:rsidR="00F237BE" w:rsidRPr="00AC6071">
        <w:rPr>
          <w:rFonts w:ascii="Times New Roman" w:hAnsi="Times New Roman" w:cs="Times New Roman"/>
          <w:sz w:val="28"/>
          <w:szCs w:val="28"/>
        </w:rPr>
        <w:t>Perspektivering</w:t>
      </w:r>
      <w:bookmarkEnd w:id="51"/>
    </w:p>
    <w:p w14:paraId="12F23139" w14:textId="7177131F" w:rsidR="00053C6E" w:rsidRDefault="00EC06DD" w:rsidP="00E7046F">
      <w:pPr>
        <w:spacing w:line="360" w:lineRule="auto"/>
        <w:rPr>
          <w:rFonts w:ascii="Times New Roman" w:hAnsi="Times New Roman" w:cs="Times New Roman"/>
        </w:rPr>
      </w:pPr>
      <w:r>
        <w:rPr>
          <w:rFonts w:ascii="Times New Roman" w:hAnsi="Times New Roman" w:cs="Times New Roman"/>
        </w:rPr>
        <w:t>Tager</w:t>
      </w:r>
      <w:r w:rsidR="002D79F2">
        <w:rPr>
          <w:rFonts w:ascii="Times New Roman" w:hAnsi="Times New Roman" w:cs="Times New Roman"/>
        </w:rPr>
        <w:t xml:space="preserve"> </w:t>
      </w:r>
      <w:r w:rsidR="00E66844">
        <w:rPr>
          <w:rFonts w:ascii="Times New Roman" w:hAnsi="Times New Roman" w:cs="Times New Roman"/>
        </w:rPr>
        <w:t xml:space="preserve">man </w:t>
      </w:r>
      <w:r w:rsidR="002D79F2">
        <w:rPr>
          <w:rFonts w:ascii="Times New Roman" w:hAnsi="Times New Roman" w:cs="Times New Roman"/>
        </w:rPr>
        <w:t>vor</w:t>
      </w:r>
      <w:r w:rsidR="00E66844">
        <w:rPr>
          <w:rFonts w:ascii="Times New Roman" w:hAnsi="Times New Roman" w:cs="Times New Roman"/>
        </w:rPr>
        <w:t>es</w:t>
      </w:r>
      <w:r w:rsidR="002D79F2">
        <w:rPr>
          <w:rFonts w:ascii="Times New Roman" w:hAnsi="Times New Roman" w:cs="Times New Roman"/>
        </w:rPr>
        <w:t xml:space="preserve"> samfundsstruktur i betragtning, lever vi i dag under </w:t>
      </w:r>
      <w:r w:rsidR="00E66844">
        <w:rPr>
          <w:rFonts w:ascii="Times New Roman" w:hAnsi="Times New Roman" w:cs="Times New Roman"/>
        </w:rPr>
        <w:t>nogle rammer</w:t>
      </w:r>
      <w:r w:rsidR="002D79F2">
        <w:rPr>
          <w:rFonts w:ascii="Times New Roman" w:hAnsi="Times New Roman" w:cs="Times New Roman"/>
        </w:rPr>
        <w:t xml:space="preserve">, styret af lovgivning og kontrol. </w:t>
      </w:r>
      <w:r w:rsidR="00A019E9">
        <w:rPr>
          <w:rFonts w:ascii="Times New Roman" w:hAnsi="Times New Roman" w:cs="Times New Roman"/>
        </w:rPr>
        <w:t>Samfundets institutioner skal have klare m</w:t>
      </w:r>
      <w:r w:rsidR="002D79F2">
        <w:rPr>
          <w:rFonts w:ascii="Times New Roman" w:hAnsi="Times New Roman" w:cs="Times New Roman"/>
        </w:rPr>
        <w:t>ålsætning</w:t>
      </w:r>
      <w:r w:rsidR="00A019E9">
        <w:rPr>
          <w:rFonts w:ascii="Times New Roman" w:hAnsi="Times New Roman" w:cs="Times New Roman"/>
        </w:rPr>
        <w:t>er</w:t>
      </w:r>
      <w:r w:rsidR="002D79F2">
        <w:rPr>
          <w:rFonts w:ascii="Times New Roman" w:hAnsi="Times New Roman" w:cs="Times New Roman"/>
        </w:rPr>
        <w:t xml:space="preserve"> </w:t>
      </w:r>
      <w:r w:rsidR="00A019E9">
        <w:rPr>
          <w:rFonts w:ascii="Times New Roman" w:hAnsi="Times New Roman" w:cs="Times New Roman"/>
        </w:rPr>
        <w:t>om det daglige arbejde og</w:t>
      </w:r>
      <w:r w:rsidR="002D79F2">
        <w:rPr>
          <w:rFonts w:ascii="Times New Roman" w:hAnsi="Times New Roman" w:cs="Times New Roman"/>
        </w:rPr>
        <w:t xml:space="preserve"> </w:t>
      </w:r>
      <w:r w:rsidR="00A019E9">
        <w:rPr>
          <w:rFonts w:ascii="Times New Roman" w:hAnsi="Times New Roman" w:cs="Times New Roman"/>
        </w:rPr>
        <w:t xml:space="preserve">kvalitetssikring, og disse skal </w:t>
      </w:r>
      <w:r w:rsidR="002D79F2">
        <w:rPr>
          <w:rFonts w:ascii="Times New Roman" w:hAnsi="Times New Roman" w:cs="Times New Roman"/>
        </w:rPr>
        <w:t>evalueres og dokumenteres.</w:t>
      </w:r>
      <w:r w:rsidR="00787298">
        <w:rPr>
          <w:rFonts w:ascii="Times New Roman" w:hAnsi="Times New Roman" w:cs="Times New Roman"/>
        </w:rPr>
        <w:t xml:space="preserve"> </w:t>
      </w:r>
      <w:r w:rsidR="00A019E9">
        <w:rPr>
          <w:rFonts w:ascii="Times New Roman" w:hAnsi="Times New Roman" w:cs="Times New Roman"/>
        </w:rPr>
        <w:t>UPV er derfor ikke overraskende set blevet en del af vor</w:t>
      </w:r>
      <w:r w:rsidR="00E66844">
        <w:rPr>
          <w:rFonts w:ascii="Times New Roman" w:hAnsi="Times New Roman" w:cs="Times New Roman"/>
        </w:rPr>
        <w:t>es</w:t>
      </w:r>
      <w:r w:rsidR="00A019E9">
        <w:rPr>
          <w:rFonts w:ascii="Times New Roman" w:hAnsi="Times New Roman" w:cs="Times New Roman"/>
        </w:rPr>
        <w:t xml:space="preserve"> kontrollerende samfundsstruktur</w:t>
      </w:r>
      <w:r w:rsidR="00E66844">
        <w:rPr>
          <w:rFonts w:ascii="Times New Roman" w:hAnsi="Times New Roman" w:cs="Times New Roman"/>
        </w:rPr>
        <w:t>. Vurderingen har klare mål om eksempelvis</w:t>
      </w:r>
      <w:r w:rsidR="00A019E9">
        <w:rPr>
          <w:rFonts w:ascii="Times New Roman" w:hAnsi="Times New Roman" w:cs="Times New Roman"/>
        </w:rPr>
        <w:t xml:space="preserve"> at hjælpe og støtte de unge</w:t>
      </w:r>
      <w:r w:rsidR="00E66844">
        <w:rPr>
          <w:rFonts w:ascii="Times New Roman" w:hAnsi="Times New Roman" w:cs="Times New Roman"/>
        </w:rPr>
        <w:t>,</w:t>
      </w:r>
      <w:r w:rsidR="00A019E9">
        <w:rPr>
          <w:rFonts w:ascii="Times New Roman" w:hAnsi="Times New Roman" w:cs="Times New Roman"/>
        </w:rPr>
        <w:t xml:space="preserve"> der ikke er uddannelsesparate ved afslutningen af 9. og 10. klasse, at mindske frafald, og dermed nederlag for de unge, at sikre kvalificer</w:t>
      </w:r>
      <w:r w:rsidR="00E66844">
        <w:rPr>
          <w:rFonts w:ascii="Times New Roman" w:hAnsi="Times New Roman" w:cs="Times New Roman"/>
        </w:rPr>
        <w:t>ede uddannelsesvalg hos de unge og</w:t>
      </w:r>
      <w:r w:rsidR="00A019E9">
        <w:rPr>
          <w:rFonts w:ascii="Times New Roman" w:hAnsi="Times New Roman" w:cs="Times New Roman"/>
        </w:rPr>
        <w:t xml:space="preserve"> at få de u</w:t>
      </w:r>
      <w:r w:rsidR="00E66844">
        <w:rPr>
          <w:rFonts w:ascii="Times New Roman" w:hAnsi="Times New Roman" w:cs="Times New Roman"/>
        </w:rPr>
        <w:t>nge i gang med en uddannelse</w:t>
      </w:r>
      <w:r w:rsidR="00A019E9">
        <w:rPr>
          <w:rFonts w:ascii="Times New Roman" w:hAnsi="Times New Roman" w:cs="Times New Roman"/>
        </w:rPr>
        <w:t xml:space="preserve">. </w:t>
      </w:r>
    </w:p>
    <w:p w14:paraId="11E3FAD2" w14:textId="77777777" w:rsidR="00787298" w:rsidRDefault="00787298" w:rsidP="00E7046F">
      <w:pPr>
        <w:spacing w:line="360" w:lineRule="auto"/>
        <w:rPr>
          <w:rFonts w:ascii="Times New Roman" w:hAnsi="Times New Roman" w:cs="Times New Roman"/>
        </w:rPr>
      </w:pPr>
    </w:p>
    <w:p w14:paraId="5F3BC49A" w14:textId="04F6EA7B" w:rsidR="00053C6E" w:rsidRDefault="00E47F4F" w:rsidP="00100572">
      <w:pPr>
        <w:spacing w:line="360" w:lineRule="auto"/>
        <w:rPr>
          <w:rFonts w:ascii="Times New Roman" w:hAnsi="Times New Roman" w:cs="Times New Roman"/>
        </w:rPr>
      </w:pPr>
      <w:r>
        <w:rPr>
          <w:rFonts w:ascii="Times New Roman" w:hAnsi="Times New Roman" w:cs="Times New Roman"/>
        </w:rPr>
        <w:t xml:space="preserve">Det første </w:t>
      </w:r>
      <w:r w:rsidR="00CA1751">
        <w:rPr>
          <w:rFonts w:ascii="Times New Roman" w:hAnsi="Times New Roman" w:cs="Times New Roman"/>
        </w:rPr>
        <w:t>handle</w:t>
      </w:r>
      <w:r>
        <w:rPr>
          <w:rFonts w:ascii="Times New Roman" w:hAnsi="Times New Roman" w:cs="Times New Roman"/>
        </w:rPr>
        <w:t xml:space="preserve">forslag </w:t>
      </w:r>
      <w:r w:rsidR="00EC06DD">
        <w:rPr>
          <w:rFonts w:ascii="Times New Roman" w:hAnsi="Times New Roman" w:cs="Times New Roman"/>
        </w:rPr>
        <w:t>er at se på,</w:t>
      </w:r>
      <w:r w:rsidR="00E21217">
        <w:rPr>
          <w:rFonts w:ascii="Times New Roman" w:hAnsi="Times New Roman" w:cs="Times New Roman"/>
        </w:rPr>
        <w:t xml:space="preserve"> hvordan </w:t>
      </w:r>
      <w:r w:rsidR="00EC06DD">
        <w:rPr>
          <w:rFonts w:ascii="Times New Roman" w:hAnsi="Times New Roman" w:cs="Times New Roman"/>
        </w:rPr>
        <w:t>ungdomsuddannelserne</w:t>
      </w:r>
      <w:r w:rsidR="00E21217">
        <w:rPr>
          <w:rFonts w:ascii="Times New Roman" w:hAnsi="Times New Roman" w:cs="Times New Roman"/>
        </w:rPr>
        <w:t xml:space="preserve"> kan geares</w:t>
      </w:r>
      <w:r w:rsidR="00716617">
        <w:rPr>
          <w:rFonts w:ascii="Times New Roman" w:hAnsi="Times New Roman" w:cs="Times New Roman"/>
        </w:rPr>
        <w:t xml:space="preserve"> </w:t>
      </w:r>
      <w:r w:rsidR="00E21217">
        <w:rPr>
          <w:rFonts w:ascii="Times New Roman" w:hAnsi="Times New Roman" w:cs="Times New Roman"/>
        </w:rPr>
        <w:t xml:space="preserve">til at modtage alle unge, der ønsker </w:t>
      </w:r>
      <w:r w:rsidR="00EC06DD">
        <w:rPr>
          <w:rFonts w:ascii="Times New Roman" w:hAnsi="Times New Roman" w:cs="Times New Roman"/>
        </w:rPr>
        <w:t>at starte på</w:t>
      </w:r>
      <w:r w:rsidR="00E21217">
        <w:rPr>
          <w:rFonts w:ascii="Times New Roman" w:hAnsi="Times New Roman" w:cs="Times New Roman"/>
        </w:rPr>
        <w:t xml:space="preserve"> </w:t>
      </w:r>
      <w:r w:rsidR="00EC06DD">
        <w:rPr>
          <w:rFonts w:ascii="Times New Roman" w:hAnsi="Times New Roman" w:cs="Times New Roman"/>
        </w:rPr>
        <w:t>dem</w:t>
      </w:r>
      <w:r w:rsidR="00E21217">
        <w:rPr>
          <w:rFonts w:ascii="Times New Roman" w:hAnsi="Times New Roman" w:cs="Times New Roman"/>
        </w:rPr>
        <w:t xml:space="preserve">, uanset hvilke forudsætninger og </w:t>
      </w:r>
      <w:r w:rsidR="004930ED">
        <w:rPr>
          <w:rFonts w:ascii="Times New Roman" w:hAnsi="Times New Roman" w:cs="Times New Roman"/>
        </w:rPr>
        <w:t>lærings</w:t>
      </w:r>
      <w:r w:rsidR="00E21217">
        <w:rPr>
          <w:rFonts w:ascii="Times New Roman" w:hAnsi="Times New Roman" w:cs="Times New Roman"/>
        </w:rPr>
        <w:t>potentialer</w:t>
      </w:r>
      <w:r w:rsidR="004930ED">
        <w:rPr>
          <w:rFonts w:ascii="Times New Roman" w:hAnsi="Times New Roman" w:cs="Times New Roman"/>
        </w:rPr>
        <w:t>,</w:t>
      </w:r>
      <w:r w:rsidR="00E21217">
        <w:rPr>
          <w:rFonts w:ascii="Times New Roman" w:hAnsi="Times New Roman" w:cs="Times New Roman"/>
        </w:rPr>
        <w:t xml:space="preserve"> de </w:t>
      </w:r>
      <w:r w:rsidR="00514E06">
        <w:rPr>
          <w:rFonts w:ascii="Times New Roman" w:hAnsi="Times New Roman" w:cs="Times New Roman"/>
        </w:rPr>
        <w:t>kommer med</w:t>
      </w:r>
      <w:r w:rsidR="00E21217">
        <w:rPr>
          <w:rFonts w:ascii="Times New Roman" w:hAnsi="Times New Roman" w:cs="Times New Roman"/>
        </w:rPr>
        <w:t xml:space="preserve">. Dette </w:t>
      </w:r>
      <w:r w:rsidR="00514E06">
        <w:rPr>
          <w:rFonts w:ascii="Times New Roman" w:hAnsi="Times New Roman" w:cs="Times New Roman"/>
        </w:rPr>
        <w:t>ud fra</w:t>
      </w:r>
      <w:r w:rsidR="00E21217">
        <w:rPr>
          <w:rFonts w:ascii="Times New Roman" w:hAnsi="Times New Roman" w:cs="Times New Roman"/>
        </w:rPr>
        <w:t xml:space="preserve"> den påstand, at d</w:t>
      </w:r>
      <w:r w:rsidR="004930ED">
        <w:rPr>
          <w:rFonts w:ascii="Times New Roman" w:hAnsi="Times New Roman" w:cs="Times New Roman"/>
        </w:rPr>
        <w:t>e unge først ree</w:t>
      </w:r>
      <w:r w:rsidR="00AC3D7D">
        <w:rPr>
          <w:rFonts w:ascii="Times New Roman" w:hAnsi="Times New Roman" w:cs="Times New Roman"/>
        </w:rPr>
        <w:t xml:space="preserve">lt set lærer f.eks. spillerreglerne i uddannelsessystemet </w:t>
      </w:r>
      <w:r w:rsidR="00E21217">
        <w:rPr>
          <w:rFonts w:ascii="Times New Roman" w:hAnsi="Times New Roman" w:cs="Times New Roman"/>
        </w:rPr>
        <w:t>at kende, når de er i de</w:t>
      </w:r>
      <w:r w:rsidR="004930ED">
        <w:rPr>
          <w:rFonts w:ascii="Times New Roman" w:hAnsi="Times New Roman" w:cs="Times New Roman"/>
        </w:rPr>
        <w:t xml:space="preserve">t, </w:t>
      </w:r>
      <w:r w:rsidR="00AC3D7D">
        <w:rPr>
          <w:rFonts w:ascii="Times New Roman" w:hAnsi="Times New Roman" w:cs="Times New Roman"/>
        </w:rPr>
        <w:t xml:space="preserve">først </w:t>
      </w:r>
      <w:r w:rsidR="004930ED">
        <w:rPr>
          <w:rFonts w:ascii="Times New Roman" w:hAnsi="Times New Roman" w:cs="Times New Roman"/>
        </w:rPr>
        <w:t xml:space="preserve">lærer dem selv at kende, når de er i det og </w:t>
      </w:r>
      <w:r w:rsidR="00514E06">
        <w:rPr>
          <w:rFonts w:ascii="Times New Roman" w:hAnsi="Times New Roman" w:cs="Times New Roman"/>
        </w:rPr>
        <w:t xml:space="preserve">måske først finder ud af, hvad de vil og ikke vil, når de er i det. Dette ville have som konsekvens, at alle unge reelt set ville få chancen for at udvikle uddannelsesparathed i forhold til deres ønskede ungdomsuddannelse, men også, at frafaldsprocenten og de unges omvalg i ungdomsuddannelserne ville stige. De unge ville hermed være længere tid om at færdiggøre en ungdomsuddannelse og komme ud på arbejdsmarked. </w:t>
      </w:r>
      <w:r>
        <w:rPr>
          <w:rFonts w:ascii="Times New Roman" w:hAnsi="Times New Roman" w:cs="Times New Roman"/>
        </w:rPr>
        <w:t xml:space="preserve">Et andet </w:t>
      </w:r>
      <w:r w:rsidR="00514E06">
        <w:rPr>
          <w:rFonts w:ascii="Times New Roman" w:hAnsi="Times New Roman" w:cs="Times New Roman"/>
        </w:rPr>
        <w:t>handleforslag</w:t>
      </w:r>
      <w:r>
        <w:rPr>
          <w:rFonts w:ascii="Times New Roman" w:hAnsi="Times New Roman" w:cs="Times New Roman"/>
        </w:rPr>
        <w:t xml:space="preserve"> er, at </w:t>
      </w:r>
      <w:r w:rsidR="004930ED">
        <w:rPr>
          <w:rFonts w:ascii="Times New Roman" w:hAnsi="Times New Roman" w:cs="Times New Roman"/>
        </w:rPr>
        <w:t xml:space="preserve">der rettes et blik på ordvalget i UPV, kunne man bruge et andet ord for uddannelsesparathed. </w:t>
      </w:r>
      <w:r w:rsidR="00514E06">
        <w:rPr>
          <w:rFonts w:ascii="Times New Roman" w:hAnsi="Times New Roman" w:cs="Times New Roman"/>
        </w:rPr>
        <w:t xml:space="preserve">Vurderingen </w:t>
      </w:r>
      <w:r w:rsidR="004930ED">
        <w:rPr>
          <w:rFonts w:ascii="Times New Roman" w:hAnsi="Times New Roman" w:cs="Times New Roman"/>
        </w:rPr>
        <w:t>’</w:t>
      </w:r>
      <w:r w:rsidR="00514E06">
        <w:rPr>
          <w:rFonts w:ascii="Times New Roman" w:hAnsi="Times New Roman" w:cs="Times New Roman"/>
        </w:rPr>
        <w:t>i</w:t>
      </w:r>
      <w:r w:rsidR="004930ED">
        <w:rPr>
          <w:rFonts w:ascii="Times New Roman" w:hAnsi="Times New Roman" w:cs="Times New Roman"/>
        </w:rPr>
        <w:t xml:space="preserve">kke-uddannelsesparat’ synes, at have en negativ klang og en stemplende effekt hos nogle unge. </w:t>
      </w:r>
      <w:r w:rsidR="00514E06">
        <w:rPr>
          <w:rFonts w:ascii="Times New Roman" w:hAnsi="Times New Roman" w:cs="Times New Roman"/>
        </w:rPr>
        <w:t xml:space="preserve">Kunne man eksempelvis helt undlade at kategorisere de unge med en ’titel’? </w:t>
      </w:r>
      <w:r>
        <w:rPr>
          <w:rFonts w:ascii="Times New Roman" w:hAnsi="Times New Roman" w:cs="Times New Roman"/>
        </w:rPr>
        <w:t xml:space="preserve">Et tredje </w:t>
      </w:r>
      <w:r w:rsidR="00514E06">
        <w:rPr>
          <w:rFonts w:ascii="Times New Roman" w:hAnsi="Times New Roman" w:cs="Times New Roman"/>
        </w:rPr>
        <w:t>handleforslag</w:t>
      </w:r>
      <w:r>
        <w:rPr>
          <w:rFonts w:ascii="Times New Roman" w:hAnsi="Times New Roman" w:cs="Times New Roman"/>
        </w:rPr>
        <w:t xml:space="preserve"> er, at skolen </w:t>
      </w:r>
      <w:r w:rsidR="00514E06">
        <w:rPr>
          <w:rFonts w:ascii="Times New Roman" w:hAnsi="Times New Roman" w:cs="Times New Roman"/>
        </w:rPr>
        <w:t xml:space="preserve">kunne </w:t>
      </w:r>
      <w:r>
        <w:rPr>
          <w:rFonts w:ascii="Times New Roman" w:hAnsi="Times New Roman" w:cs="Times New Roman"/>
        </w:rPr>
        <w:t xml:space="preserve">tage større ansvar for de unge, der kommer fra uddannelsesfremmede og socialt udsatte hjem, </w:t>
      </w:r>
      <w:r w:rsidR="00014968">
        <w:rPr>
          <w:rFonts w:ascii="Times New Roman" w:hAnsi="Times New Roman" w:cs="Times New Roman"/>
        </w:rPr>
        <w:t xml:space="preserve">og </w:t>
      </w:r>
      <w:r>
        <w:rPr>
          <w:rFonts w:ascii="Times New Roman" w:hAnsi="Times New Roman" w:cs="Times New Roman"/>
        </w:rPr>
        <w:t xml:space="preserve">som </w:t>
      </w:r>
      <w:r w:rsidR="00014968">
        <w:rPr>
          <w:rFonts w:ascii="Times New Roman" w:hAnsi="Times New Roman" w:cs="Times New Roman"/>
        </w:rPr>
        <w:t xml:space="preserve">dermed </w:t>
      </w:r>
      <w:r>
        <w:rPr>
          <w:rFonts w:ascii="Times New Roman" w:hAnsi="Times New Roman" w:cs="Times New Roman"/>
        </w:rPr>
        <w:t xml:space="preserve">ikke har de ressourcer, det kræver at </w:t>
      </w:r>
      <w:r w:rsidR="00014968">
        <w:rPr>
          <w:rFonts w:ascii="Times New Roman" w:hAnsi="Times New Roman" w:cs="Times New Roman"/>
        </w:rPr>
        <w:t>gennemføre en ungdomsuddannelse.</w:t>
      </w:r>
      <w:r>
        <w:rPr>
          <w:rFonts w:ascii="Times New Roman" w:hAnsi="Times New Roman" w:cs="Times New Roman"/>
        </w:rPr>
        <w:t xml:space="preserve"> Skolen tager del i den unges socialisering</w:t>
      </w:r>
      <w:r w:rsidR="00014968">
        <w:rPr>
          <w:rFonts w:ascii="Times New Roman" w:hAnsi="Times New Roman" w:cs="Times New Roman"/>
        </w:rPr>
        <w:t>,</w:t>
      </w:r>
      <w:r>
        <w:rPr>
          <w:rFonts w:ascii="Times New Roman" w:hAnsi="Times New Roman" w:cs="Times New Roman"/>
        </w:rPr>
        <w:t xml:space="preserve"> og jo tidligere i skolen disse unge får støtte og hjælp</w:t>
      </w:r>
      <w:r w:rsidR="00014968">
        <w:rPr>
          <w:rFonts w:ascii="Times New Roman" w:hAnsi="Times New Roman" w:cs="Times New Roman"/>
        </w:rPr>
        <w:t>,</w:t>
      </w:r>
      <w:r>
        <w:rPr>
          <w:rFonts w:ascii="Times New Roman" w:hAnsi="Times New Roman" w:cs="Times New Roman"/>
        </w:rPr>
        <w:t xml:space="preserve"> </w:t>
      </w:r>
      <w:r w:rsidR="00014968">
        <w:rPr>
          <w:rFonts w:ascii="Times New Roman" w:hAnsi="Times New Roman" w:cs="Times New Roman"/>
        </w:rPr>
        <w:t>des</w:t>
      </w:r>
      <w:r>
        <w:rPr>
          <w:rFonts w:ascii="Times New Roman" w:hAnsi="Times New Roman" w:cs="Times New Roman"/>
        </w:rPr>
        <w:t xml:space="preserve"> større vil chancen være for at de udvikler uddannelsesparathed. Her kunne man re</w:t>
      </w:r>
      <w:r w:rsidR="00014968">
        <w:rPr>
          <w:rFonts w:ascii="Times New Roman" w:hAnsi="Times New Roman" w:cs="Times New Roman"/>
        </w:rPr>
        <w:t>tte blikket på faget Uddannelse</w:t>
      </w:r>
      <w:r>
        <w:rPr>
          <w:rFonts w:ascii="Times New Roman" w:hAnsi="Times New Roman" w:cs="Times New Roman"/>
        </w:rPr>
        <w:t xml:space="preserve"> og Job, som sådan set er et obligat</w:t>
      </w:r>
      <w:r w:rsidR="00014968">
        <w:rPr>
          <w:rFonts w:ascii="Times New Roman" w:hAnsi="Times New Roman" w:cs="Times New Roman"/>
        </w:rPr>
        <w:t>orisk på alle klassetrin</w:t>
      </w:r>
      <w:r w:rsidR="00D76B05">
        <w:rPr>
          <w:rFonts w:ascii="Times New Roman" w:hAnsi="Times New Roman" w:cs="Times New Roman"/>
        </w:rPr>
        <w:t>, men som ikke synes at have fået den opmærksomhed som det burde være tjent med bl.a. på grund af uklare formålsbeskrivelser</w:t>
      </w:r>
      <w:r>
        <w:rPr>
          <w:rFonts w:ascii="Times New Roman" w:hAnsi="Times New Roman" w:cs="Times New Roman"/>
        </w:rPr>
        <w:t xml:space="preserve"> (</w:t>
      </w:r>
      <w:r w:rsidR="00D76B05">
        <w:rPr>
          <w:rFonts w:ascii="Times New Roman" w:hAnsi="Times New Roman" w:cs="Times New Roman"/>
        </w:rPr>
        <w:t xml:space="preserve">UU-Danmark </w:t>
      </w:r>
      <w:r w:rsidR="00AA2FF7">
        <w:rPr>
          <w:rFonts w:ascii="Times New Roman" w:hAnsi="Times New Roman" w:cs="Times New Roman"/>
        </w:rPr>
        <w:t xml:space="preserve">og Danmarks Læreforening </w:t>
      </w:r>
      <w:r w:rsidR="00D76B05">
        <w:rPr>
          <w:rFonts w:ascii="Times New Roman" w:hAnsi="Times New Roman" w:cs="Times New Roman"/>
        </w:rPr>
        <w:t>2013</w:t>
      </w:r>
      <w:r w:rsidR="00AA2FF7">
        <w:rPr>
          <w:rFonts w:ascii="Times New Roman" w:hAnsi="Times New Roman" w:cs="Times New Roman"/>
        </w:rPr>
        <w:t>:1</w:t>
      </w:r>
      <w:r>
        <w:rPr>
          <w:rFonts w:ascii="Times New Roman" w:hAnsi="Times New Roman" w:cs="Times New Roman"/>
        </w:rPr>
        <w:t xml:space="preserve">). Faget kunne </w:t>
      </w:r>
      <w:r w:rsidR="00014968">
        <w:rPr>
          <w:rFonts w:ascii="Times New Roman" w:hAnsi="Times New Roman" w:cs="Times New Roman"/>
        </w:rPr>
        <w:t xml:space="preserve">her, </w:t>
      </w:r>
      <w:r>
        <w:rPr>
          <w:rFonts w:ascii="Times New Roman" w:hAnsi="Times New Roman" w:cs="Times New Roman"/>
        </w:rPr>
        <w:t xml:space="preserve">foruden at have fokus på de unges valgkompetence, </w:t>
      </w:r>
      <w:r w:rsidR="00B45AA0">
        <w:rPr>
          <w:rFonts w:ascii="Times New Roman" w:hAnsi="Times New Roman" w:cs="Times New Roman"/>
        </w:rPr>
        <w:t>arbejde mere konkret med</w:t>
      </w:r>
      <w:r>
        <w:rPr>
          <w:rFonts w:ascii="Times New Roman" w:hAnsi="Times New Roman" w:cs="Times New Roman"/>
        </w:rPr>
        <w:t xml:space="preserve"> de enkelte nøglebegreber under de personlige og sociale forudsætninger. </w:t>
      </w:r>
      <w:r w:rsidR="00014968">
        <w:rPr>
          <w:rFonts w:ascii="Times New Roman" w:hAnsi="Times New Roman" w:cs="Times New Roman"/>
        </w:rPr>
        <w:t>Her se på, h</w:t>
      </w:r>
      <w:r>
        <w:rPr>
          <w:rFonts w:ascii="Times New Roman" w:hAnsi="Times New Roman" w:cs="Times New Roman"/>
        </w:rPr>
        <w:t xml:space="preserve">vordan disse kunne udvikles hos de </w:t>
      </w:r>
      <w:r w:rsidR="00014968">
        <w:rPr>
          <w:rFonts w:ascii="Times New Roman" w:hAnsi="Times New Roman" w:cs="Times New Roman"/>
        </w:rPr>
        <w:t xml:space="preserve">enkelte </w:t>
      </w:r>
      <w:r>
        <w:rPr>
          <w:rFonts w:ascii="Times New Roman" w:hAnsi="Times New Roman" w:cs="Times New Roman"/>
        </w:rPr>
        <w:t xml:space="preserve">unge uanset deres social baggrund og læringspotentialer. </w:t>
      </w:r>
      <w:r w:rsidR="0098397C">
        <w:rPr>
          <w:rFonts w:ascii="Times New Roman" w:hAnsi="Times New Roman" w:cs="Times New Roman"/>
        </w:rPr>
        <w:t xml:space="preserve">Her ville der som konsekvens være unge, der skiller sig ud, men differentieringen her af skulle ikke være tydelig, men inkluderende, således at de unge ikke føler sig stemplet eller anderledes.   </w:t>
      </w:r>
    </w:p>
    <w:p w14:paraId="0F8E3459" w14:textId="77777777" w:rsidR="00100572" w:rsidRPr="00100572" w:rsidRDefault="00100572" w:rsidP="00100572">
      <w:pPr>
        <w:spacing w:line="360" w:lineRule="auto"/>
        <w:rPr>
          <w:rFonts w:ascii="Times New Roman" w:hAnsi="Times New Roman" w:cs="Times New Roman"/>
          <w:sz w:val="10"/>
          <w:szCs w:val="10"/>
        </w:rPr>
      </w:pPr>
    </w:p>
    <w:bookmarkStart w:id="52" w:name="_Toc299963344"/>
    <w:p w14:paraId="1A1F5C0D" w14:textId="74D34033" w:rsidR="003930CB" w:rsidRDefault="00BC4386" w:rsidP="0042435A">
      <w:pPr>
        <w:pStyle w:val="Overskrift1"/>
        <w:rPr>
          <w:rFonts w:ascii="Times New Roman" w:hAnsi="Times New Roman" w:cs="Times New Roman"/>
        </w:rPr>
      </w:pPr>
      <w:r>
        <w:rPr>
          <w:rFonts w:ascii="Times New Roman" w:hAnsi="Times New Roman" w:cs="Times New Roman"/>
          <w:noProof/>
          <w:color w:val="000000"/>
          <w:lang w:val="en-US"/>
        </w:rPr>
        <mc:AlternateContent>
          <mc:Choice Requires="wps">
            <w:drawing>
              <wp:anchor distT="4294967295" distB="4294967295" distL="114300" distR="114300" simplePos="0" relativeHeight="251674624" behindDoc="0" locked="0" layoutInCell="1" allowOverlap="1" wp14:anchorId="3D951775" wp14:editId="1BB1B0D5">
                <wp:simplePos x="0" y="0"/>
                <wp:positionH relativeFrom="column">
                  <wp:posOffset>0</wp:posOffset>
                </wp:positionH>
                <wp:positionV relativeFrom="paragraph">
                  <wp:posOffset>116204</wp:posOffset>
                </wp:positionV>
                <wp:extent cx="6057900" cy="0"/>
                <wp:effectExtent l="0" t="0" r="12700" b="25400"/>
                <wp:wrapNone/>
                <wp:docPr id="13" name="Lige forbindels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Lige forbindelse 13" o:spid="_x0000_s1026" style="position:absolute;z-index:25167462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0,9.15pt" to="477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oW+sUBAADaAwAADgAAAGRycy9lMm9Eb2MueG1srFPLbtswELwX6D8QvNeSUzRtBcs5JGgvRms0&#10;6QfQ1NIiwhe4rCX/fZeUpT4RBEUvhMidnd2ZXW1uRmvYCSJq71q+XtWcgZO+0+7Y8q8PH1694wyT&#10;cJ0w3kHLz4D8ZvvyxWYIDVz53psOIiMSh80QWt6nFJqqQtmDFbjyARwFlY9WJLrGY9VFMRC7NdVV&#10;XV9Xg49diF4CIr3eTUG+LfxKgUyflUJIzLScekvljOU85LPabkRzjCL0Wl7aEP/QhRXaUdGF6k4k&#10;wb5F/QeV1TJ69CqtpLeVV0pLKBpIzbr+Tc19LwIULWQOhsUm/H+08tNpH5nuaHavOXPC0ox2+giM&#10;LD9o14FBYBQin4aADcFv3T5mpXJ092Hn5SNSrPolmC8YJtioos1wksrG4vt58R3GxCQ9Xtdv3r6v&#10;aTxyjlWimRNDxPQRvGX5o+VGu2yJaMRphymXFs0Myc/Gze1MHZRe0tnAFPwCitRSzXUhKXsGtyay&#10;k6AN6R7XWSlRGkfInKK0MUtS/XTSBZvToOzecxMXdKnoXVoSrXY+/q1qGudW1YS/DAEnrVn2wXfn&#10;fZztoAUqyi7Lnjf053tJ//FLbr8DAAD//wMAUEsDBBQABgAIAAAAIQA6F6yP2QAAAAYBAAAPAAAA&#10;ZHJzL2Rvd25yZXYueG1sTI9NT4RADIbvJv6HSU28ucXPRWTYGD9OekD04HGWqUCW6RBmFtBfb40H&#10;PfZ5m7dP883iejXRGDrPGk5XCSji2tuOGw1vr48nKagQDVvTeyYNnxRgUxwe5CazfuYXmqrYKCnh&#10;kBkNbYxDhhjqlpwJKz8QS/bhR2eijGODdjSzlLsez5LkCp3pWC60ZqC7lupdtXca1g9PVTnM989f&#10;Ja6xLCcf09271sdHy+0NqEhL/FuGH31Rh0Kctn7PNqhegzwShabnoCS9vrwQsP0FWOT4X7/4BgAA&#10;//8DAFBLAQItABQABgAIAAAAIQDkmcPA+wAAAOEBAAATAAAAAAAAAAAAAAAAAAAAAABbQ29udGVu&#10;dF9UeXBlc10ueG1sUEsBAi0AFAAGAAgAAAAhACOyauHXAAAAlAEAAAsAAAAAAAAAAAAAAAAALAEA&#10;AF9yZWxzLy5yZWxzUEsBAi0AFAAGAAgAAAAhAEnqFvrFAQAA2gMAAA4AAAAAAAAAAAAAAAAALAIA&#10;AGRycy9lMm9Eb2MueG1sUEsBAi0AFAAGAAgAAAAhADoXrI/ZAAAABgEAAA8AAAAAAAAAAAAAAAAA&#10;HQQAAGRycy9kb3ducmV2LnhtbFBLBQYAAAAABAAEAPMAAAAjBQAAAAA=&#10;" strokecolor="black [3040]">
                <o:lock v:ext="edit" shapetype="f"/>
              </v:line>
            </w:pict>
          </mc:Fallback>
        </mc:AlternateContent>
      </w:r>
      <w:r w:rsidR="0099109E">
        <w:rPr>
          <w:rFonts w:ascii="Times New Roman" w:hAnsi="Times New Roman" w:cs="Times New Roman"/>
        </w:rPr>
        <w:t>9</w:t>
      </w:r>
      <w:r w:rsidR="00CC04FD" w:rsidRPr="00AC6071">
        <w:rPr>
          <w:rFonts w:ascii="Times New Roman" w:hAnsi="Times New Roman" w:cs="Times New Roman"/>
        </w:rPr>
        <w:t xml:space="preserve">. </w:t>
      </w:r>
      <w:r w:rsidR="00180B55">
        <w:rPr>
          <w:rFonts w:ascii="Times New Roman" w:hAnsi="Times New Roman" w:cs="Times New Roman"/>
        </w:rPr>
        <w:t>REFERENCELISTE</w:t>
      </w:r>
      <w:bookmarkEnd w:id="52"/>
    </w:p>
    <w:p w14:paraId="401B0E9A" w14:textId="77777777" w:rsidR="00D0089E" w:rsidRPr="00AC6071" w:rsidRDefault="00D0089E" w:rsidP="0059478B">
      <w:pPr>
        <w:spacing w:line="360" w:lineRule="auto"/>
        <w:rPr>
          <w:rFonts w:ascii="Times New Roman" w:hAnsi="Times New Roman" w:cs="Times New Roman"/>
          <w:color w:val="000000"/>
          <w:sz w:val="22"/>
          <w:szCs w:val="22"/>
        </w:rPr>
      </w:pPr>
    </w:p>
    <w:p w14:paraId="690C0668" w14:textId="73375F01" w:rsidR="00FD4A18" w:rsidRPr="00F05C5F" w:rsidRDefault="0099109E" w:rsidP="00FD4A18">
      <w:pPr>
        <w:pStyle w:val="Overskrift2"/>
        <w:rPr>
          <w:rFonts w:ascii="Times New Roman" w:hAnsi="Times New Roman" w:cs="Times New Roman"/>
          <w:sz w:val="28"/>
          <w:szCs w:val="28"/>
        </w:rPr>
      </w:pPr>
      <w:bookmarkStart w:id="53" w:name="_Toc299963345"/>
      <w:r w:rsidRPr="00F05C5F">
        <w:rPr>
          <w:rFonts w:ascii="Times New Roman" w:hAnsi="Times New Roman" w:cs="Times New Roman"/>
          <w:sz w:val="28"/>
          <w:szCs w:val="28"/>
        </w:rPr>
        <w:t>9</w:t>
      </w:r>
      <w:r w:rsidR="00FD4A18" w:rsidRPr="00F05C5F">
        <w:rPr>
          <w:rFonts w:ascii="Times New Roman" w:hAnsi="Times New Roman" w:cs="Times New Roman"/>
          <w:sz w:val="28"/>
          <w:szCs w:val="28"/>
        </w:rPr>
        <w:t xml:space="preserve">.1 </w:t>
      </w:r>
      <w:r w:rsidR="00F04A93" w:rsidRPr="00F05C5F">
        <w:rPr>
          <w:rFonts w:ascii="Times New Roman" w:hAnsi="Times New Roman" w:cs="Times New Roman"/>
          <w:sz w:val="28"/>
          <w:szCs w:val="28"/>
        </w:rPr>
        <w:t>Fagl</w:t>
      </w:r>
      <w:r w:rsidR="00FD4A18" w:rsidRPr="00F05C5F">
        <w:rPr>
          <w:rFonts w:ascii="Times New Roman" w:hAnsi="Times New Roman" w:cs="Times New Roman"/>
          <w:sz w:val="28"/>
          <w:szCs w:val="28"/>
        </w:rPr>
        <w:t>itteratur</w:t>
      </w:r>
      <w:bookmarkEnd w:id="53"/>
      <w:r w:rsidR="00FD4A18" w:rsidRPr="00F05C5F">
        <w:rPr>
          <w:rFonts w:ascii="Times New Roman" w:hAnsi="Times New Roman" w:cs="Times New Roman"/>
          <w:sz w:val="28"/>
          <w:szCs w:val="28"/>
        </w:rPr>
        <w:t xml:space="preserve"> </w:t>
      </w:r>
    </w:p>
    <w:p w14:paraId="0D5EA32B" w14:textId="77777777" w:rsidR="003930CB" w:rsidRPr="00F05C5F" w:rsidRDefault="003930CB" w:rsidP="00FD4A18">
      <w:pPr>
        <w:spacing w:line="360" w:lineRule="auto"/>
        <w:rPr>
          <w:rFonts w:ascii="Times New Roman" w:hAnsi="Times New Roman" w:cs="Times New Roman"/>
        </w:rPr>
      </w:pPr>
      <w:r w:rsidRPr="00F05C5F">
        <w:rPr>
          <w:rFonts w:ascii="Times New Roman" w:hAnsi="Times New Roman" w:cs="Times New Roman"/>
        </w:rPr>
        <w:t xml:space="preserve">Bourdieu, Pierre og Jean-Claude Passeron (1970): </w:t>
      </w:r>
      <w:r w:rsidRPr="00F05C5F">
        <w:rPr>
          <w:rFonts w:ascii="Times New Roman" w:hAnsi="Times New Roman" w:cs="Times New Roman"/>
          <w:i/>
        </w:rPr>
        <w:t xml:space="preserve">Reproduktionen – bidrag til en teori om undervisningssystemet. </w:t>
      </w:r>
      <w:r w:rsidRPr="00F05C5F">
        <w:rPr>
          <w:rFonts w:ascii="Times New Roman" w:hAnsi="Times New Roman" w:cs="Times New Roman"/>
        </w:rPr>
        <w:t>Oversat af Peer F. Bundgård. Hans Reitzels Forlag, 2006,   1. udgave, 1. oplag.</w:t>
      </w:r>
    </w:p>
    <w:p w14:paraId="02A664DE" w14:textId="77777777" w:rsidR="003930CB" w:rsidRPr="00F05C5F" w:rsidRDefault="003930CB" w:rsidP="00FD4A18">
      <w:pPr>
        <w:pStyle w:val="Listeafsnit"/>
        <w:spacing w:line="360" w:lineRule="auto"/>
        <w:ind w:left="284"/>
        <w:rPr>
          <w:rFonts w:ascii="Times New Roman" w:hAnsi="Times New Roman" w:cs="Times New Roman"/>
        </w:rPr>
      </w:pPr>
    </w:p>
    <w:p w14:paraId="44784D9F" w14:textId="77777777" w:rsidR="003930CB" w:rsidRPr="00F05C5F" w:rsidRDefault="003930CB" w:rsidP="00FD4A18">
      <w:pPr>
        <w:spacing w:line="360" w:lineRule="auto"/>
        <w:rPr>
          <w:rFonts w:ascii="Times New Roman" w:hAnsi="Times New Roman" w:cs="Times New Roman"/>
          <w:lang w:val="en-US"/>
        </w:rPr>
      </w:pPr>
      <w:r w:rsidRPr="00F05C5F">
        <w:rPr>
          <w:rFonts w:ascii="Times New Roman" w:hAnsi="Times New Roman" w:cs="Times New Roman"/>
          <w:lang w:val="en-US"/>
        </w:rPr>
        <w:t xml:space="preserve">Bourdieu, Pierre (1979): </w:t>
      </w:r>
      <w:r w:rsidRPr="00F05C5F">
        <w:rPr>
          <w:rFonts w:ascii="Times New Roman" w:hAnsi="Times New Roman" w:cs="Times New Roman"/>
          <w:i/>
          <w:lang w:val="en-US"/>
        </w:rPr>
        <w:t xml:space="preserve">Distinction: A social Critique of the Judgement of Taste. </w:t>
      </w:r>
      <w:r w:rsidRPr="00F05C5F">
        <w:rPr>
          <w:rFonts w:ascii="Times New Roman" w:hAnsi="Times New Roman" w:cs="Times New Roman"/>
          <w:lang w:val="en-US"/>
        </w:rPr>
        <w:t>Oversat af Richard Nice, Harvard University Press, 1984, 1. udgave.</w:t>
      </w:r>
    </w:p>
    <w:p w14:paraId="2186A4A0" w14:textId="77777777" w:rsidR="00A36028" w:rsidRPr="00F05C5F" w:rsidRDefault="00A36028" w:rsidP="00FD4A18">
      <w:pPr>
        <w:spacing w:line="360" w:lineRule="auto"/>
        <w:rPr>
          <w:rFonts w:ascii="Times New Roman" w:hAnsi="Times New Roman" w:cs="Times New Roman"/>
          <w:lang w:val="en-US"/>
        </w:rPr>
      </w:pPr>
    </w:p>
    <w:p w14:paraId="71DC4ED0" w14:textId="77777777" w:rsidR="003930CB" w:rsidRPr="00F05C5F" w:rsidRDefault="003930CB" w:rsidP="00FD4A18">
      <w:pPr>
        <w:spacing w:line="360" w:lineRule="auto"/>
        <w:rPr>
          <w:rFonts w:ascii="Times New Roman" w:hAnsi="Times New Roman" w:cs="Times New Roman"/>
        </w:rPr>
      </w:pPr>
      <w:r w:rsidRPr="00F05C5F">
        <w:rPr>
          <w:rFonts w:ascii="Times New Roman" w:hAnsi="Times New Roman" w:cs="Times New Roman"/>
          <w:bCs/>
          <w:lang w:val="en-US"/>
        </w:rPr>
        <w:t xml:space="preserve">Bourdieu, </w:t>
      </w:r>
      <w:r w:rsidRPr="00F05C5F">
        <w:rPr>
          <w:rFonts w:ascii="Times New Roman" w:hAnsi="Times New Roman" w:cs="Times New Roman"/>
          <w:lang w:val="en-US"/>
        </w:rPr>
        <w:t xml:space="preserve">Pierre (1995). </w:t>
      </w:r>
      <w:r w:rsidRPr="00F05C5F">
        <w:rPr>
          <w:rFonts w:ascii="Times New Roman" w:hAnsi="Times New Roman" w:cs="Times New Roman"/>
        </w:rPr>
        <w:t>Distinktionen. En sociologisk kritik af dømmekraften (uddrag af ”La Distinction”)</w:t>
      </w:r>
      <w:r w:rsidR="00FD4A18" w:rsidRPr="00F05C5F">
        <w:rPr>
          <w:rFonts w:ascii="Times New Roman" w:hAnsi="Times New Roman" w:cs="Times New Roman"/>
        </w:rPr>
        <w:t>.</w:t>
      </w:r>
      <w:r w:rsidRPr="00F05C5F">
        <w:rPr>
          <w:rFonts w:ascii="Times New Roman" w:hAnsi="Times New Roman" w:cs="Times New Roman"/>
        </w:rPr>
        <w:t xml:space="preserve"> København: Det lille forlag.</w:t>
      </w:r>
    </w:p>
    <w:p w14:paraId="2BC87494" w14:textId="77777777" w:rsidR="003930CB" w:rsidRPr="00F05C5F" w:rsidRDefault="003930CB" w:rsidP="00FD4A18">
      <w:pPr>
        <w:spacing w:line="360" w:lineRule="auto"/>
        <w:rPr>
          <w:rFonts w:ascii="Times New Roman" w:hAnsi="Times New Roman" w:cs="Times New Roman"/>
        </w:rPr>
      </w:pPr>
    </w:p>
    <w:p w14:paraId="442D24B6" w14:textId="77777777" w:rsidR="003930CB" w:rsidRPr="00F05C5F" w:rsidRDefault="003930CB" w:rsidP="00FD4A18">
      <w:pPr>
        <w:spacing w:line="360" w:lineRule="auto"/>
        <w:rPr>
          <w:rFonts w:ascii="Times New Roman" w:hAnsi="Times New Roman" w:cs="Times New Roman"/>
        </w:rPr>
      </w:pPr>
      <w:r w:rsidRPr="00F05C5F">
        <w:rPr>
          <w:rFonts w:ascii="Times New Roman" w:hAnsi="Times New Roman" w:cs="Times New Roman"/>
        </w:rPr>
        <w:t xml:space="preserve">Bourdieu, Pierre (1997): </w:t>
      </w:r>
      <w:r w:rsidRPr="00F05C5F">
        <w:rPr>
          <w:rFonts w:ascii="Times New Roman" w:hAnsi="Times New Roman" w:cs="Times New Roman"/>
          <w:i/>
        </w:rPr>
        <w:t>Af Praktiske Grunde.</w:t>
      </w:r>
      <w:r w:rsidRPr="00F05C5F">
        <w:rPr>
          <w:rFonts w:ascii="Times New Roman" w:hAnsi="Times New Roman" w:cs="Times New Roman"/>
        </w:rPr>
        <w:t xml:space="preserve"> Oversat af Henrik Hovmark. Hans Reitzels Forlag, 1. udgave, 5. oplag.</w:t>
      </w:r>
    </w:p>
    <w:p w14:paraId="76A150F8" w14:textId="77777777" w:rsidR="00C41099" w:rsidRPr="00F05C5F" w:rsidRDefault="00C41099" w:rsidP="00FD4A18">
      <w:pPr>
        <w:spacing w:line="360" w:lineRule="auto"/>
        <w:rPr>
          <w:rFonts w:ascii="Times New Roman" w:hAnsi="Times New Roman" w:cs="Times New Roman"/>
        </w:rPr>
      </w:pPr>
    </w:p>
    <w:p w14:paraId="25AC2624" w14:textId="1E131E46" w:rsidR="00C41099" w:rsidRPr="00F05C5F" w:rsidRDefault="00C41099" w:rsidP="00FD4A18">
      <w:pPr>
        <w:spacing w:line="360" w:lineRule="auto"/>
        <w:rPr>
          <w:rFonts w:ascii="Times New Roman" w:hAnsi="Times New Roman" w:cs="Times New Roman"/>
        </w:rPr>
      </w:pPr>
      <w:r w:rsidRPr="00F05C5F">
        <w:rPr>
          <w:rFonts w:ascii="Times New Roman" w:hAnsi="Times New Roman" w:cs="Times New Roman"/>
        </w:rPr>
        <w:t xml:space="preserve">Bourdieu, Pierre (2005): </w:t>
      </w:r>
      <w:r w:rsidRPr="00F05C5F">
        <w:rPr>
          <w:rFonts w:ascii="Times New Roman" w:hAnsi="Times New Roman" w:cs="Times New Roman"/>
          <w:i/>
        </w:rPr>
        <w:t>Udkast til en praksisteori.</w:t>
      </w:r>
      <w:r w:rsidRPr="00F05C5F">
        <w:rPr>
          <w:rFonts w:ascii="Times New Roman" w:hAnsi="Times New Roman" w:cs="Times New Roman"/>
        </w:rPr>
        <w:t xml:space="preserve"> Hans Reitzels Forlag.</w:t>
      </w:r>
    </w:p>
    <w:p w14:paraId="5345171D" w14:textId="77777777" w:rsidR="00500CF5" w:rsidRPr="00F05C5F" w:rsidRDefault="00500CF5" w:rsidP="00FD4A18">
      <w:pPr>
        <w:spacing w:line="360" w:lineRule="auto"/>
        <w:rPr>
          <w:rFonts w:ascii="Times New Roman" w:hAnsi="Times New Roman" w:cs="Times New Roman"/>
        </w:rPr>
      </w:pPr>
    </w:p>
    <w:p w14:paraId="1C948B21" w14:textId="09645AB6" w:rsidR="00500CF5" w:rsidRPr="00F05C5F" w:rsidRDefault="00500CF5" w:rsidP="00FD4A18">
      <w:pPr>
        <w:spacing w:line="360" w:lineRule="auto"/>
        <w:rPr>
          <w:rFonts w:ascii="Times New Roman" w:hAnsi="Times New Roman" w:cs="Times New Roman"/>
        </w:rPr>
      </w:pPr>
      <w:r w:rsidRPr="00F05C5F">
        <w:rPr>
          <w:rFonts w:ascii="Times New Roman" w:hAnsi="Times New Roman" w:cs="Times New Roman"/>
        </w:rPr>
        <w:t xml:space="preserve">Bourdieu, Pierre &amp; Wacquant, Loîc J.D. (1996). </w:t>
      </w:r>
      <w:r w:rsidRPr="00F05C5F">
        <w:rPr>
          <w:rFonts w:ascii="Times New Roman" w:hAnsi="Times New Roman" w:cs="Times New Roman"/>
          <w:i/>
        </w:rPr>
        <w:t xml:space="preserve">Refleksiv sociologi – mål og midler. </w:t>
      </w:r>
      <w:r w:rsidRPr="00F05C5F">
        <w:rPr>
          <w:rFonts w:ascii="Times New Roman" w:hAnsi="Times New Roman" w:cs="Times New Roman"/>
        </w:rPr>
        <w:t>Hans Reitzels Forlag.</w:t>
      </w:r>
    </w:p>
    <w:p w14:paraId="7A745AF8" w14:textId="77777777" w:rsidR="0042435A" w:rsidRPr="00F05C5F" w:rsidRDefault="0042435A" w:rsidP="00FD4A18">
      <w:pPr>
        <w:spacing w:line="360" w:lineRule="auto"/>
        <w:rPr>
          <w:rFonts w:ascii="Times New Roman" w:hAnsi="Times New Roman" w:cs="Times New Roman"/>
          <w:color w:val="FF0000"/>
          <w:lang w:val="en-US"/>
        </w:rPr>
      </w:pPr>
    </w:p>
    <w:p w14:paraId="5CD2DF4B" w14:textId="77D89F72" w:rsidR="0042435A" w:rsidRPr="00F05C5F" w:rsidRDefault="0042435A" w:rsidP="00FD4A18">
      <w:pPr>
        <w:spacing w:line="360" w:lineRule="auto"/>
        <w:rPr>
          <w:rFonts w:ascii="Times New Roman" w:hAnsi="Times New Roman" w:cs="Times New Roman"/>
          <w:color w:val="262626"/>
        </w:rPr>
      </w:pPr>
      <w:r w:rsidRPr="00F05C5F">
        <w:rPr>
          <w:rFonts w:ascii="Times New Roman" w:hAnsi="Times New Roman" w:cs="Times New Roman"/>
          <w:color w:val="262626"/>
        </w:rPr>
        <w:t xml:space="preserve">Brinkmann, Svend &amp; Tanggaard, Lene (2010): </w:t>
      </w:r>
      <w:r w:rsidRPr="00F05C5F">
        <w:rPr>
          <w:rFonts w:ascii="Times New Roman" w:hAnsi="Times New Roman" w:cs="Times New Roman"/>
          <w:i/>
          <w:color w:val="262626"/>
        </w:rPr>
        <w:t xml:space="preserve">Kvalitative metoder – en grundbog. </w:t>
      </w:r>
      <w:r w:rsidR="00641B78" w:rsidRPr="00F05C5F">
        <w:rPr>
          <w:rFonts w:ascii="Times New Roman" w:hAnsi="Times New Roman" w:cs="Times New Roman"/>
          <w:color w:val="262626"/>
        </w:rPr>
        <w:t>Hans Re</w:t>
      </w:r>
      <w:r w:rsidR="00FD4A18" w:rsidRPr="00F05C5F">
        <w:rPr>
          <w:rFonts w:ascii="Times New Roman" w:hAnsi="Times New Roman" w:cs="Times New Roman"/>
          <w:color w:val="262626"/>
        </w:rPr>
        <w:t>i</w:t>
      </w:r>
      <w:r w:rsidR="00641B78" w:rsidRPr="00F05C5F">
        <w:rPr>
          <w:rFonts w:ascii="Times New Roman" w:hAnsi="Times New Roman" w:cs="Times New Roman"/>
          <w:color w:val="262626"/>
        </w:rPr>
        <w:t>t</w:t>
      </w:r>
      <w:r w:rsidR="00FD4A18" w:rsidRPr="00F05C5F">
        <w:rPr>
          <w:rFonts w:ascii="Times New Roman" w:hAnsi="Times New Roman" w:cs="Times New Roman"/>
          <w:color w:val="262626"/>
        </w:rPr>
        <w:t>zels Forlag, 1. udgave, 3. oplag.</w:t>
      </w:r>
    </w:p>
    <w:p w14:paraId="08F53F1A" w14:textId="77777777" w:rsidR="00874D29" w:rsidRPr="00F05C5F" w:rsidRDefault="00874D29" w:rsidP="00FD4A18">
      <w:pPr>
        <w:spacing w:line="360" w:lineRule="auto"/>
        <w:rPr>
          <w:rFonts w:ascii="Times New Roman" w:hAnsi="Times New Roman" w:cs="Times New Roman"/>
          <w:b/>
          <w:bCs/>
          <w:i/>
          <w:iCs/>
          <w:color w:val="000000"/>
          <w:sz w:val="22"/>
          <w:szCs w:val="22"/>
        </w:rPr>
      </w:pPr>
    </w:p>
    <w:p w14:paraId="79E8D9FD" w14:textId="4BC4AB24" w:rsidR="00170785" w:rsidRPr="00F05C5F" w:rsidRDefault="00170785" w:rsidP="00FD4A18">
      <w:pPr>
        <w:spacing w:line="360" w:lineRule="auto"/>
        <w:rPr>
          <w:rFonts w:ascii="Times New Roman" w:hAnsi="Times New Roman" w:cs="Times New Roman"/>
          <w:color w:val="000000"/>
        </w:rPr>
      </w:pPr>
      <w:r w:rsidRPr="00F05C5F">
        <w:rPr>
          <w:rFonts w:ascii="Times New Roman" w:hAnsi="Times New Roman" w:cs="Times New Roman"/>
          <w:color w:val="000000"/>
        </w:rPr>
        <w:t>Buch-Hansen, Hubert og Nielsen</w:t>
      </w:r>
      <w:r w:rsidR="004A72C2" w:rsidRPr="00F05C5F">
        <w:rPr>
          <w:rFonts w:ascii="Times New Roman" w:hAnsi="Times New Roman" w:cs="Times New Roman"/>
          <w:color w:val="000000"/>
        </w:rPr>
        <w:t>, Peter</w:t>
      </w:r>
      <w:r w:rsidRPr="00F05C5F">
        <w:rPr>
          <w:rFonts w:ascii="Times New Roman" w:hAnsi="Times New Roman" w:cs="Times New Roman"/>
          <w:color w:val="000000"/>
        </w:rPr>
        <w:t xml:space="preserve"> 2005: </w:t>
      </w:r>
      <w:r w:rsidRPr="00F05C5F">
        <w:rPr>
          <w:rFonts w:ascii="Times New Roman" w:hAnsi="Times New Roman" w:cs="Times New Roman"/>
          <w:i/>
          <w:iCs/>
          <w:color w:val="000000"/>
        </w:rPr>
        <w:t>Kritisk realisme</w:t>
      </w:r>
      <w:r w:rsidRPr="00F05C5F">
        <w:rPr>
          <w:rFonts w:ascii="Times New Roman" w:hAnsi="Times New Roman" w:cs="Times New Roman"/>
          <w:color w:val="000000"/>
        </w:rPr>
        <w:t>. Roskilde Universitetsforlag.</w:t>
      </w:r>
    </w:p>
    <w:p w14:paraId="5369ACE3" w14:textId="77777777" w:rsidR="004A72C2" w:rsidRPr="00F05C5F" w:rsidRDefault="004A72C2" w:rsidP="00FD4A18">
      <w:pPr>
        <w:spacing w:line="360" w:lineRule="auto"/>
        <w:rPr>
          <w:rFonts w:ascii="Times New Roman" w:hAnsi="Times New Roman" w:cs="Times New Roman"/>
          <w:color w:val="000000"/>
        </w:rPr>
      </w:pPr>
    </w:p>
    <w:p w14:paraId="181A707C" w14:textId="263CC46E" w:rsidR="004A72C2" w:rsidRPr="00F05C5F" w:rsidRDefault="004A72C2" w:rsidP="00FD4A18">
      <w:pPr>
        <w:spacing w:line="360" w:lineRule="auto"/>
        <w:rPr>
          <w:rFonts w:ascii="Times New Roman" w:hAnsi="Times New Roman" w:cs="Times New Roman"/>
          <w:color w:val="000000"/>
        </w:rPr>
      </w:pPr>
      <w:r w:rsidRPr="00F05C5F">
        <w:rPr>
          <w:rFonts w:ascii="Times New Roman" w:hAnsi="Times New Roman" w:cs="Times New Roman"/>
          <w:color w:val="000000"/>
        </w:rPr>
        <w:t xml:space="preserve">Buch-Hansen, Hubert &amp; Nielsen, Peter (2012): </w:t>
      </w:r>
      <w:r w:rsidRPr="00F05C5F">
        <w:rPr>
          <w:rFonts w:ascii="Times New Roman" w:hAnsi="Times New Roman" w:cs="Times New Roman"/>
          <w:i/>
          <w:color w:val="000000"/>
        </w:rPr>
        <w:t>Kritisk realisme</w:t>
      </w:r>
      <w:r w:rsidRPr="00F05C5F">
        <w:rPr>
          <w:rFonts w:ascii="Times New Roman" w:hAnsi="Times New Roman" w:cs="Times New Roman"/>
          <w:color w:val="000000"/>
        </w:rPr>
        <w:t xml:space="preserve">. Kap. 8 i Juul, Søren &amp; Pedersen, Kirsten Bransholm: </w:t>
      </w:r>
      <w:r w:rsidRPr="00F05C5F">
        <w:rPr>
          <w:rFonts w:ascii="Times New Roman" w:hAnsi="Times New Roman" w:cs="Times New Roman"/>
          <w:i/>
          <w:color w:val="000000"/>
        </w:rPr>
        <w:t>Samfundsvidenskabernes videnskabsteori – en indføring</w:t>
      </w:r>
      <w:r w:rsidRPr="00F05C5F">
        <w:rPr>
          <w:rFonts w:ascii="Times New Roman" w:hAnsi="Times New Roman" w:cs="Times New Roman"/>
          <w:color w:val="000000"/>
        </w:rPr>
        <w:t>. Hans Reitzels Forlag.</w:t>
      </w:r>
    </w:p>
    <w:p w14:paraId="627302ED" w14:textId="77777777" w:rsidR="004A72C2" w:rsidRPr="00F05C5F" w:rsidRDefault="004A72C2" w:rsidP="00FD4A18">
      <w:pPr>
        <w:spacing w:line="360" w:lineRule="auto"/>
        <w:rPr>
          <w:rFonts w:ascii="Times New Roman" w:hAnsi="Times New Roman" w:cs="Times New Roman"/>
          <w:b/>
          <w:bCs/>
          <w:i/>
          <w:iCs/>
          <w:color w:val="000000"/>
          <w:sz w:val="22"/>
          <w:szCs w:val="22"/>
        </w:rPr>
      </w:pPr>
    </w:p>
    <w:p w14:paraId="6E046455" w14:textId="423A5C72" w:rsidR="00FC49D1" w:rsidRPr="00F05C5F" w:rsidRDefault="00FC49D1" w:rsidP="00FD4A18">
      <w:pPr>
        <w:spacing w:line="360" w:lineRule="auto"/>
        <w:rPr>
          <w:rFonts w:ascii="Times New Roman" w:hAnsi="Times New Roman" w:cs="Times New Roman"/>
          <w:color w:val="000000"/>
        </w:rPr>
      </w:pPr>
      <w:r w:rsidRPr="00F05C5F">
        <w:rPr>
          <w:rFonts w:ascii="Times New Roman" w:hAnsi="Times New Roman" w:cs="Times New Roman"/>
          <w:bCs/>
          <w:color w:val="000000"/>
        </w:rPr>
        <w:t xml:space="preserve">Callewaert, Staf et al (red.) (2008): </w:t>
      </w:r>
      <w:r w:rsidRPr="00F05C5F">
        <w:rPr>
          <w:rFonts w:ascii="Times New Roman" w:hAnsi="Times New Roman" w:cs="Times New Roman"/>
          <w:i/>
          <w:color w:val="000000"/>
        </w:rPr>
        <w:t>Centrale tekster indenfor sociologi og kulturteori</w:t>
      </w:r>
      <w:r w:rsidRPr="00F05C5F">
        <w:rPr>
          <w:rFonts w:ascii="Times New Roman" w:hAnsi="Times New Roman" w:cs="Times New Roman"/>
          <w:color w:val="000000"/>
        </w:rPr>
        <w:t>. Bourdieu, Pierre. Frydenlund.</w:t>
      </w:r>
    </w:p>
    <w:p w14:paraId="61BAE5C8" w14:textId="77777777" w:rsidR="004A72C2" w:rsidRPr="00F05C5F" w:rsidRDefault="004A72C2" w:rsidP="00FD4A18">
      <w:pPr>
        <w:spacing w:line="360" w:lineRule="auto"/>
        <w:rPr>
          <w:rFonts w:ascii="Times New Roman" w:hAnsi="Times New Roman" w:cs="Times New Roman"/>
          <w:bCs/>
          <w:i/>
          <w:iCs/>
          <w:color w:val="000000"/>
        </w:rPr>
      </w:pPr>
    </w:p>
    <w:p w14:paraId="26D3A0FD" w14:textId="16AEA3FA" w:rsidR="00147147" w:rsidRPr="00F05C5F" w:rsidRDefault="00147147" w:rsidP="00FD4A18">
      <w:pPr>
        <w:spacing w:line="360" w:lineRule="auto"/>
        <w:rPr>
          <w:rFonts w:ascii="Times New Roman" w:hAnsi="Times New Roman" w:cs="Times New Roman"/>
          <w:bCs/>
          <w:i/>
          <w:iCs/>
          <w:color w:val="000000"/>
        </w:rPr>
      </w:pPr>
      <w:r w:rsidRPr="00F05C5F">
        <w:rPr>
          <w:rFonts w:ascii="Times New Roman" w:hAnsi="Times New Roman" w:cs="Times New Roman"/>
          <w:bCs/>
          <w:iCs/>
          <w:color w:val="000000"/>
        </w:rPr>
        <w:t xml:space="preserve">Esmark, Kim (2006): </w:t>
      </w:r>
      <w:r w:rsidRPr="00F05C5F">
        <w:rPr>
          <w:rFonts w:ascii="Times New Roman" w:hAnsi="Times New Roman" w:cs="Times New Roman"/>
          <w:bCs/>
          <w:i/>
          <w:iCs/>
          <w:color w:val="000000"/>
        </w:rPr>
        <w:t xml:space="preserve">Bourdieus uddannelsessociologi. </w:t>
      </w:r>
      <w:r w:rsidRPr="00F05C5F">
        <w:rPr>
          <w:rFonts w:ascii="Times New Roman" w:hAnsi="Times New Roman" w:cs="Times New Roman"/>
          <w:bCs/>
          <w:iCs/>
          <w:color w:val="000000"/>
        </w:rPr>
        <w:t xml:space="preserve">Kapitel 3 i Prieur, Annick &amp; Sestoft, Carsten: </w:t>
      </w:r>
      <w:r w:rsidR="00272EDA">
        <w:rPr>
          <w:rFonts w:ascii="Times New Roman" w:hAnsi="Times New Roman" w:cs="Times New Roman"/>
          <w:bCs/>
          <w:i/>
          <w:iCs/>
          <w:color w:val="000000"/>
        </w:rPr>
        <w:t>Pierre Bo</w:t>
      </w:r>
      <w:r w:rsidRPr="00F05C5F">
        <w:rPr>
          <w:rFonts w:ascii="Times New Roman" w:hAnsi="Times New Roman" w:cs="Times New Roman"/>
          <w:bCs/>
          <w:i/>
          <w:iCs/>
          <w:color w:val="000000"/>
        </w:rPr>
        <w:t>urdieu – en introduktion.</w:t>
      </w:r>
      <w:r w:rsidRPr="00F05C5F">
        <w:rPr>
          <w:rFonts w:ascii="Times New Roman" w:hAnsi="Times New Roman" w:cs="Times New Roman"/>
          <w:bCs/>
          <w:iCs/>
          <w:color w:val="000000"/>
        </w:rPr>
        <w:t xml:space="preserve"> Hans Reitzels Forlag, 1. udgave, 1. oplag. </w:t>
      </w:r>
      <w:r w:rsidRPr="00F05C5F">
        <w:rPr>
          <w:rFonts w:ascii="Times New Roman" w:hAnsi="Times New Roman" w:cs="Times New Roman"/>
          <w:bCs/>
          <w:i/>
          <w:iCs/>
          <w:color w:val="000000"/>
        </w:rPr>
        <w:t xml:space="preserve"> </w:t>
      </w:r>
    </w:p>
    <w:p w14:paraId="6BB0EEE7" w14:textId="77777777" w:rsidR="00147147" w:rsidRPr="00F05C5F" w:rsidRDefault="00147147" w:rsidP="00FD4A18">
      <w:pPr>
        <w:spacing w:line="360" w:lineRule="auto"/>
        <w:rPr>
          <w:rFonts w:ascii="Times New Roman" w:hAnsi="Times New Roman" w:cs="Times New Roman"/>
          <w:bCs/>
          <w:i/>
          <w:iCs/>
          <w:color w:val="000000"/>
        </w:rPr>
      </w:pPr>
    </w:p>
    <w:p w14:paraId="1B0AB3C9" w14:textId="5A3922F7" w:rsidR="0025162A" w:rsidRPr="00F05C5F" w:rsidRDefault="00641B78" w:rsidP="00FD4A18">
      <w:pPr>
        <w:spacing w:line="360" w:lineRule="auto"/>
        <w:rPr>
          <w:rFonts w:ascii="Times New Roman" w:hAnsi="Times New Roman" w:cs="Times New Roman"/>
          <w:lang w:val="en-US"/>
        </w:rPr>
      </w:pPr>
      <w:r w:rsidRPr="00F05C5F">
        <w:rPr>
          <w:rFonts w:ascii="Times New Roman" w:hAnsi="Times New Roman" w:cs="Times New Roman"/>
          <w:lang w:val="en-US"/>
        </w:rPr>
        <w:t>Foucault, Michel</w:t>
      </w:r>
      <w:r w:rsidR="0025162A" w:rsidRPr="00F05C5F">
        <w:rPr>
          <w:rFonts w:ascii="Times New Roman" w:hAnsi="Times New Roman" w:cs="Times New Roman"/>
          <w:lang w:val="en-US"/>
        </w:rPr>
        <w:t xml:space="preserve"> (2000): Power</w:t>
      </w:r>
      <w:r w:rsidR="0025162A" w:rsidRPr="00F05C5F">
        <w:rPr>
          <w:rFonts w:ascii="Times New Roman" w:hAnsi="Times New Roman" w:cs="Times New Roman"/>
          <w:i/>
          <w:lang w:val="en-US"/>
        </w:rPr>
        <w:t xml:space="preserve">, </w:t>
      </w:r>
      <w:r w:rsidR="0025162A" w:rsidRPr="00F05C5F">
        <w:rPr>
          <w:rFonts w:ascii="Times New Roman" w:hAnsi="Times New Roman" w:cs="Times New Roman"/>
          <w:lang w:val="en-US"/>
        </w:rPr>
        <w:t xml:space="preserve">i: Rabinow, P: </w:t>
      </w:r>
      <w:r w:rsidR="0025162A" w:rsidRPr="00F05C5F">
        <w:rPr>
          <w:rFonts w:ascii="Times New Roman" w:hAnsi="Times New Roman" w:cs="Times New Roman"/>
          <w:i/>
          <w:lang w:val="en-US"/>
        </w:rPr>
        <w:t xml:space="preserve">Essential Works of Foucault 1954-1984 vol. 3, </w:t>
      </w:r>
      <w:r w:rsidR="0025162A" w:rsidRPr="00F05C5F">
        <w:rPr>
          <w:rFonts w:ascii="Times New Roman" w:hAnsi="Times New Roman" w:cs="Times New Roman"/>
          <w:lang w:val="en-US"/>
        </w:rPr>
        <w:t>New York, The New Press</w:t>
      </w:r>
    </w:p>
    <w:p w14:paraId="049FE2F1" w14:textId="77777777" w:rsidR="0025162A" w:rsidRPr="00F05C5F" w:rsidRDefault="0025162A" w:rsidP="00FD4A18">
      <w:pPr>
        <w:spacing w:line="360" w:lineRule="auto"/>
        <w:rPr>
          <w:rFonts w:ascii="Times New Roman" w:hAnsi="Times New Roman" w:cs="Times New Roman"/>
          <w:lang w:val="en-US"/>
        </w:rPr>
      </w:pPr>
    </w:p>
    <w:p w14:paraId="04D1DE84" w14:textId="133D9C02" w:rsidR="0025162A" w:rsidRPr="00F05C5F" w:rsidRDefault="0025162A" w:rsidP="00FD4A18">
      <w:pPr>
        <w:spacing w:line="360" w:lineRule="auto"/>
        <w:rPr>
          <w:rFonts w:ascii="Times New Roman" w:hAnsi="Times New Roman" w:cs="Times New Roman"/>
        </w:rPr>
      </w:pPr>
      <w:r w:rsidRPr="00F05C5F">
        <w:rPr>
          <w:rFonts w:ascii="Times New Roman" w:hAnsi="Times New Roman" w:cs="Times New Roman"/>
        </w:rPr>
        <w:t>Foucault, M</w:t>
      </w:r>
      <w:r w:rsidR="00641B78" w:rsidRPr="00F05C5F">
        <w:rPr>
          <w:rFonts w:ascii="Times New Roman" w:hAnsi="Times New Roman" w:cs="Times New Roman"/>
        </w:rPr>
        <w:t>ichel</w:t>
      </w:r>
      <w:r w:rsidRPr="00F05C5F">
        <w:rPr>
          <w:rFonts w:ascii="Times New Roman" w:hAnsi="Times New Roman" w:cs="Times New Roman"/>
        </w:rPr>
        <w:t xml:space="preserve"> (2005): </w:t>
      </w:r>
      <w:r w:rsidRPr="00F05C5F">
        <w:rPr>
          <w:rFonts w:ascii="Times New Roman" w:hAnsi="Times New Roman" w:cs="Times New Roman"/>
          <w:i/>
        </w:rPr>
        <w:t xml:space="preserve">Vidensarkæologien, </w:t>
      </w:r>
      <w:r w:rsidRPr="00F05C5F">
        <w:rPr>
          <w:rFonts w:ascii="Times New Roman" w:hAnsi="Times New Roman" w:cs="Times New Roman"/>
        </w:rPr>
        <w:t>Forlaget Philosophia</w:t>
      </w:r>
    </w:p>
    <w:p w14:paraId="025232D1" w14:textId="77777777" w:rsidR="0025162A" w:rsidRPr="00F05C5F" w:rsidRDefault="0025162A" w:rsidP="00FD4A18">
      <w:pPr>
        <w:spacing w:line="360" w:lineRule="auto"/>
        <w:rPr>
          <w:rFonts w:ascii="Times New Roman" w:hAnsi="Times New Roman" w:cs="Times New Roman"/>
        </w:rPr>
      </w:pPr>
    </w:p>
    <w:p w14:paraId="26742CA2" w14:textId="732ABA1E" w:rsidR="0025162A" w:rsidRPr="00F05C5F" w:rsidRDefault="006D003F" w:rsidP="00FD4A18">
      <w:pPr>
        <w:spacing w:line="360" w:lineRule="auto"/>
        <w:rPr>
          <w:rFonts w:ascii="Times New Roman" w:hAnsi="Times New Roman" w:cs="Times New Roman"/>
        </w:rPr>
      </w:pPr>
      <w:r w:rsidRPr="00F05C5F">
        <w:rPr>
          <w:rFonts w:ascii="Times New Roman" w:hAnsi="Times New Roman" w:cs="Times New Roman"/>
        </w:rPr>
        <w:t>Foucault, Michel</w:t>
      </w:r>
      <w:r w:rsidR="0025162A" w:rsidRPr="00F05C5F">
        <w:rPr>
          <w:rFonts w:ascii="Times New Roman" w:hAnsi="Times New Roman" w:cs="Times New Roman"/>
        </w:rPr>
        <w:t xml:space="preserve"> (2006): </w:t>
      </w:r>
      <w:r w:rsidR="0025162A" w:rsidRPr="00F05C5F">
        <w:rPr>
          <w:rFonts w:ascii="Times New Roman" w:hAnsi="Times New Roman" w:cs="Times New Roman"/>
          <w:i/>
        </w:rPr>
        <w:t xml:space="preserve">Viljen til viden – seksualitetens historie 1, </w:t>
      </w:r>
      <w:r w:rsidR="0025162A" w:rsidRPr="00F05C5F">
        <w:rPr>
          <w:rFonts w:ascii="Times New Roman" w:hAnsi="Times New Roman" w:cs="Times New Roman"/>
        </w:rPr>
        <w:t>Frederiksberg, DET lille FORLAG</w:t>
      </w:r>
    </w:p>
    <w:p w14:paraId="68E511AD" w14:textId="77777777" w:rsidR="00DF4F22" w:rsidRPr="00F05C5F" w:rsidRDefault="00DF4F22" w:rsidP="00FD4A18">
      <w:pPr>
        <w:spacing w:line="360" w:lineRule="auto"/>
        <w:rPr>
          <w:rFonts w:ascii="Times New Roman" w:hAnsi="Times New Roman" w:cs="Times New Roman"/>
          <w:color w:val="000000"/>
          <w:lang w:val="en-US"/>
        </w:rPr>
      </w:pPr>
    </w:p>
    <w:p w14:paraId="49B924BA" w14:textId="2CC6F1EB" w:rsidR="004F545E" w:rsidRPr="00F05C5F" w:rsidRDefault="004F545E" w:rsidP="00FD4A18">
      <w:pPr>
        <w:spacing w:line="360" w:lineRule="auto"/>
        <w:rPr>
          <w:rFonts w:ascii="Times New Roman" w:hAnsi="Times New Roman" w:cs="Times New Roman"/>
        </w:rPr>
      </w:pPr>
      <w:r w:rsidRPr="00F05C5F">
        <w:rPr>
          <w:rFonts w:ascii="Times New Roman" w:hAnsi="Times New Roman" w:cs="Times New Roman"/>
        </w:rPr>
        <w:t xml:space="preserve">Foucault, </w:t>
      </w:r>
      <w:r w:rsidR="00DB4847" w:rsidRPr="00F05C5F">
        <w:rPr>
          <w:rFonts w:ascii="Times New Roman" w:hAnsi="Times New Roman" w:cs="Times New Roman"/>
        </w:rPr>
        <w:t xml:space="preserve">Michel (2002); </w:t>
      </w:r>
      <w:r w:rsidR="00DB4847" w:rsidRPr="00F05C5F">
        <w:rPr>
          <w:rFonts w:ascii="Times New Roman" w:hAnsi="Times New Roman" w:cs="Times New Roman"/>
          <w:i/>
        </w:rPr>
        <w:t>Overvågning og straf.</w:t>
      </w:r>
      <w:r w:rsidRPr="00F05C5F">
        <w:rPr>
          <w:rFonts w:ascii="Times New Roman" w:hAnsi="Times New Roman" w:cs="Times New Roman"/>
          <w:i/>
        </w:rPr>
        <w:t xml:space="preserve"> </w:t>
      </w:r>
      <w:r w:rsidR="00DB4847" w:rsidRPr="00F05C5F">
        <w:rPr>
          <w:rFonts w:ascii="Times New Roman" w:hAnsi="Times New Roman" w:cs="Times New Roman"/>
          <w:i/>
        </w:rPr>
        <w:t>Fængslets fødsel</w:t>
      </w:r>
      <w:r w:rsidR="00DB4847" w:rsidRPr="00F05C5F">
        <w:rPr>
          <w:rFonts w:ascii="Times New Roman" w:hAnsi="Times New Roman" w:cs="Times New Roman"/>
        </w:rPr>
        <w:t>. DET lille FORLAG, 2. oplag.</w:t>
      </w:r>
    </w:p>
    <w:p w14:paraId="5EC2C83D" w14:textId="77777777" w:rsidR="004F545E" w:rsidRPr="00F05C5F" w:rsidRDefault="004F545E" w:rsidP="00FD4A18">
      <w:pPr>
        <w:spacing w:line="360" w:lineRule="auto"/>
        <w:rPr>
          <w:rFonts w:ascii="Times New Roman" w:hAnsi="Times New Roman" w:cs="Times New Roman"/>
          <w:color w:val="000000"/>
          <w:lang w:val="en-US"/>
        </w:rPr>
      </w:pPr>
    </w:p>
    <w:p w14:paraId="3EB898CB" w14:textId="6EE1883D" w:rsidR="0025162A" w:rsidRPr="00F05C5F" w:rsidRDefault="0025162A" w:rsidP="00FD4A18">
      <w:pPr>
        <w:spacing w:line="360" w:lineRule="auto"/>
        <w:rPr>
          <w:rFonts w:ascii="Times New Roman" w:hAnsi="Times New Roman" w:cs="Times New Roman"/>
        </w:rPr>
      </w:pPr>
      <w:r w:rsidRPr="00F05C5F">
        <w:rPr>
          <w:rFonts w:ascii="Times New Roman" w:hAnsi="Times New Roman" w:cs="Times New Roman"/>
        </w:rPr>
        <w:t xml:space="preserve">Frederiksen, J.T. (2012): </w:t>
      </w:r>
      <w:r w:rsidRPr="00F05C5F">
        <w:rPr>
          <w:rFonts w:ascii="Times New Roman" w:hAnsi="Times New Roman" w:cs="Times New Roman"/>
          <w:i/>
        </w:rPr>
        <w:t>Myndiggørelse og kontrol, magt eller mulighed</w:t>
      </w:r>
      <w:r w:rsidR="00FD4A18" w:rsidRPr="00F05C5F">
        <w:rPr>
          <w:rFonts w:ascii="Times New Roman" w:hAnsi="Times New Roman" w:cs="Times New Roman"/>
        </w:rPr>
        <w:t>.</w:t>
      </w:r>
      <w:r w:rsidRPr="00F05C5F">
        <w:rPr>
          <w:rFonts w:ascii="Times New Roman" w:hAnsi="Times New Roman" w:cs="Times New Roman"/>
        </w:rPr>
        <w:t xml:space="preserve"> </w:t>
      </w:r>
      <w:r w:rsidR="00F05C5F">
        <w:rPr>
          <w:rFonts w:ascii="Times New Roman" w:hAnsi="Times New Roman" w:cs="Times New Roman"/>
        </w:rPr>
        <w:t>Kap.</w:t>
      </w:r>
      <w:r w:rsidR="00FD4A18" w:rsidRPr="00F05C5F">
        <w:rPr>
          <w:rFonts w:ascii="Times New Roman" w:hAnsi="Times New Roman" w:cs="Times New Roman"/>
        </w:rPr>
        <w:t xml:space="preserve"> 27 </w:t>
      </w:r>
      <w:r w:rsidRPr="00F05C5F">
        <w:rPr>
          <w:rFonts w:ascii="Times New Roman" w:hAnsi="Times New Roman" w:cs="Times New Roman"/>
        </w:rPr>
        <w:t xml:space="preserve">i Andersen, P. Ø. &amp; Ellegaard, T. (Red.): </w:t>
      </w:r>
      <w:r w:rsidRPr="00F05C5F">
        <w:rPr>
          <w:rFonts w:ascii="Times New Roman" w:hAnsi="Times New Roman" w:cs="Times New Roman"/>
          <w:i/>
        </w:rPr>
        <w:t>Klassisk og moderne pædagogisk teori</w:t>
      </w:r>
      <w:r w:rsidR="00FD4A18" w:rsidRPr="00F05C5F">
        <w:rPr>
          <w:rFonts w:ascii="Times New Roman" w:hAnsi="Times New Roman" w:cs="Times New Roman"/>
          <w:i/>
        </w:rPr>
        <w:t>.</w:t>
      </w:r>
      <w:r w:rsidR="00FD4A18" w:rsidRPr="00F05C5F">
        <w:rPr>
          <w:rFonts w:ascii="Times New Roman" w:hAnsi="Times New Roman" w:cs="Times New Roman"/>
        </w:rPr>
        <w:t xml:space="preserve"> Hans Reitzels Forlag, 2. udgave.</w:t>
      </w:r>
    </w:p>
    <w:p w14:paraId="4ACA8168" w14:textId="77777777" w:rsidR="0025162A" w:rsidRPr="00F05C5F" w:rsidRDefault="0025162A" w:rsidP="00FD4A18">
      <w:pPr>
        <w:spacing w:line="360" w:lineRule="auto"/>
        <w:rPr>
          <w:rFonts w:ascii="Times New Roman" w:hAnsi="Times New Roman" w:cs="Times New Roman"/>
          <w:color w:val="000000"/>
          <w:sz w:val="22"/>
          <w:szCs w:val="22"/>
        </w:rPr>
      </w:pPr>
    </w:p>
    <w:p w14:paraId="496EDE9A" w14:textId="5930AB7C" w:rsidR="009F3F7C" w:rsidRPr="00F05C5F" w:rsidRDefault="009F3F7C" w:rsidP="00FD4A18">
      <w:pPr>
        <w:spacing w:line="360" w:lineRule="auto"/>
        <w:rPr>
          <w:rFonts w:ascii="Times New Roman" w:hAnsi="Times New Roman" w:cs="Times New Roman"/>
          <w:color w:val="000000"/>
        </w:rPr>
      </w:pPr>
      <w:r w:rsidRPr="00F05C5F">
        <w:rPr>
          <w:rFonts w:ascii="Times New Roman" w:hAnsi="Times New Roman" w:cs="Times New Roman"/>
          <w:color w:val="000000"/>
        </w:rPr>
        <w:t xml:space="preserve">Gregersen, Camilla &amp; Mikkelsen, Stinus Storm (2005): </w:t>
      </w:r>
      <w:r w:rsidRPr="00F05C5F">
        <w:rPr>
          <w:rFonts w:ascii="Times New Roman" w:hAnsi="Times New Roman" w:cs="Times New Roman"/>
          <w:i/>
          <w:color w:val="000000"/>
        </w:rPr>
        <w:t>Ingen arme, ingen kager! En Bourdieu-inspireret praksisanalyse af skolens sociale sortering</w:t>
      </w:r>
      <w:r w:rsidRPr="00F05C5F">
        <w:rPr>
          <w:rFonts w:ascii="Times New Roman" w:hAnsi="Times New Roman" w:cs="Times New Roman"/>
          <w:color w:val="000000"/>
        </w:rPr>
        <w:t>. Forlaget UP – Unge Pædagoger.</w:t>
      </w:r>
    </w:p>
    <w:p w14:paraId="2679FE13" w14:textId="77777777" w:rsidR="00A37731" w:rsidRPr="00F05C5F" w:rsidRDefault="00A37731" w:rsidP="00FD4A18">
      <w:pPr>
        <w:spacing w:line="360" w:lineRule="auto"/>
        <w:rPr>
          <w:rFonts w:ascii="Times New Roman" w:hAnsi="Times New Roman" w:cs="Times New Roman"/>
          <w:color w:val="000000"/>
          <w:sz w:val="22"/>
          <w:szCs w:val="22"/>
        </w:rPr>
      </w:pPr>
    </w:p>
    <w:p w14:paraId="7D8DFB2F" w14:textId="43C1E2D9" w:rsidR="0069464D" w:rsidRPr="00F05C5F" w:rsidRDefault="0069464D" w:rsidP="00FD4A18">
      <w:pPr>
        <w:spacing w:line="360" w:lineRule="auto"/>
        <w:rPr>
          <w:rFonts w:ascii="Times New Roman" w:hAnsi="Times New Roman" w:cs="Times New Roman"/>
          <w:color w:val="000000"/>
          <w:lang w:val="en-US"/>
        </w:rPr>
      </w:pPr>
      <w:r w:rsidRPr="00F05C5F">
        <w:rPr>
          <w:rFonts w:ascii="Times New Roman" w:hAnsi="Times New Roman" w:cs="Times New Roman"/>
          <w:color w:val="000000"/>
          <w:lang w:val="en-US"/>
        </w:rPr>
        <w:t xml:space="preserve">Hansen, Erik </w:t>
      </w:r>
      <w:r w:rsidRPr="00F05C5F">
        <w:rPr>
          <w:rFonts w:ascii="Times New Roman" w:hAnsi="Times New Roman" w:cs="Times New Roman"/>
          <w:color w:val="000000"/>
        </w:rPr>
        <w:t>Jørgen</w:t>
      </w:r>
      <w:r w:rsidRPr="00F05C5F">
        <w:rPr>
          <w:rFonts w:ascii="Times New Roman" w:hAnsi="Times New Roman" w:cs="Times New Roman"/>
          <w:color w:val="000000"/>
          <w:lang w:val="en-US"/>
        </w:rPr>
        <w:t xml:space="preserve"> (1995): </w:t>
      </w:r>
      <w:r w:rsidRPr="00F05C5F">
        <w:rPr>
          <w:rFonts w:ascii="Times New Roman" w:hAnsi="Times New Roman" w:cs="Times New Roman"/>
          <w:i/>
          <w:color w:val="000000"/>
          <w:lang w:val="en-US"/>
        </w:rPr>
        <w:t xml:space="preserve">En </w:t>
      </w:r>
      <w:r w:rsidRPr="00F05C5F">
        <w:rPr>
          <w:rFonts w:ascii="Times New Roman" w:hAnsi="Times New Roman" w:cs="Times New Roman"/>
          <w:i/>
          <w:color w:val="000000"/>
        </w:rPr>
        <w:t>generation blev voksen</w:t>
      </w:r>
      <w:r w:rsidRPr="00F05C5F">
        <w:rPr>
          <w:rFonts w:ascii="Times New Roman" w:hAnsi="Times New Roman" w:cs="Times New Roman"/>
          <w:color w:val="000000"/>
        </w:rPr>
        <w:t>. København, Socialforskningsinstituttet.</w:t>
      </w:r>
    </w:p>
    <w:p w14:paraId="1699A9D1" w14:textId="77777777" w:rsidR="0069464D" w:rsidRPr="00F05C5F" w:rsidRDefault="0069464D" w:rsidP="00FD4A18">
      <w:pPr>
        <w:spacing w:line="360" w:lineRule="auto"/>
        <w:rPr>
          <w:rFonts w:ascii="Times New Roman" w:hAnsi="Times New Roman" w:cs="Times New Roman"/>
          <w:color w:val="000000"/>
          <w:sz w:val="22"/>
          <w:szCs w:val="22"/>
        </w:rPr>
      </w:pPr>
    </w:p>
    <w:p w14:paraId="3114D9DF" w14:textId="5F85B091" w:rsidR="0042435A" w:rsidRPr="00F05C5F" w:rsidRDefault="0042435A" w:rsidP="00FD4A18">
      <w:pPr>
        <w:spacing w:line="360" w:lineRule="auto"/>
        <w:rPr>
          <w:rFonts w:ascii="Times New Roman" w:hAnsi="Times New Roman" w:cs="Times New Roman"/>
          <w:color w:val="000000"/>
        </w:rPr>
      </w:pPr>
      <w:r w:rsidRPr="00F05C5F">
        <w:rPr>
          <w:rFonts w:ascii="Times New Roman" w:hAnsi="Times New Roman" w:cs="Times New Roman"/>
          <w:color w:val="000000"/>
        </w:rPr>
        <w:t xml:space="preserve">Hansen, Erik </w:t>
      </w:r>
      <w:r w:rsidR="00147147" w:rsidRPr="00F05C5F">
        <w:rPr>
          <w:rFonts w:ascii="Times New Roman" w:hAnsi="Times New Roman" w:cs="Times New Roman"/>
        </w:rPr>
        <w:t>Jørgen</w:t>
      </w:r>
      <w:r w:rsidRPr="00F05C5F">
        <w:rPr>
          <w:rFonts w:ascii="Times New Roman" w:hAnsi="Times New Roman" w:cs="Times New Roman"/>
          <w:color w:val="000000"/>
        </w:rPr>
        <w:t xml:space="preserve"> (2003): </w:t>
      </w:r>
      <w:r w:rsidRPr="00F05C5F">
        <w:rPr>
          <w:rFonts w:ascii="Times New Roman" w:hAnsi="Times New Roman" w:cs="Times New Roman"/>
          <w:i/>
          <w:color w:val="000000"/>
        </w:rPr>
        <w:t xml:space="preserve">Uddannelsessystemerne i sociologisk perspektiv. </w:t>
      </w:r>
      <w:r w:rsidRPr="00F05C5F">
        <w:rPr>
          <w:rFonts w:ascii="Times New Roman" w:hAnsi="Times New Roman" w:cs="Times New Roman"/>
          <w:color w:val="000000"/>
        </w:rPr>
        <w:t>Hans Reitzels Forlag.</w:t>
      </w:r>
    </w:p>
    <w:p w14:paraId="07F717FB" w14:textId="77777777" w:rsidR="0042435A" w:rsidRPr="00F05C5F" w:rsidRDefault="0042435A" w:rsidP="00FD4A18">
      <w:pPr>
        <w:spacing w:line="360" w:lineRule="auto"/>
        <w:rPr>
          <w:rFonts w:ascii="Times New Roman" w:hAnsi="Times New Roman" w:cs="Times New Roman"/>
          <w:color w:val="000000"/>
          <w:sz w:val="22"/>
          <w:szCs w:val="22"/>
        </w:rPr>
      </w:pPr>
    </w:p>
    <w:p w14:paraId="2D5FB51A" w14:textId="0F1D402E" w:rsidR="002B2BA5" w:rsidRPr="00F05C5F" w:rsidRDefault="002B2BA5" w:rsidP="00FD4A18">
      <w:pPr>
        <w:spacing w:line="360" w:lineRule="auto"/>
        <w:rPr>
          <w:rFonts w:ascii="Times New Roman" w:hAnsi="Times New Roman" w:cs="Times New Roman"/>
        </w:rPr>
      </w:pPr>
      <w:r w:rsidRPr="00F05C5F">
        <w:rPr>
          <w:rFonts w:ascii="Times New Roman" w:hAnsi="Times New Roman" w:cs="Times New Roman"/>
        </w:rPr>
        <w:t>Hansen, M</w:t>
      </w:r>
      <w:r w:rsidR="004979F4" w:rsidRPr="00F05C5F">
        <w:rPr>
          <w:rFonts w:ascii="Times New Roman" w:hAnsi="Times New Roman" w:cs="Times New Roman"/>
        </w:rPr>
        <w:t>ogens (red.)</w:t>
      </w:r>
      <w:r w:rsidRPr="00F05C5F">
        <w:rPr>
          <w:rFonts w:ascii="Times New Roman" w:hAnsi="Times New Roman" w:cs="Times New Roman"/>
        </w:rPr>
        <w:t xml:space="preserve"> (2009): </w:t>
      </w:r>
      <w:r w:rsidRPr="00F05C5F">
        <w:rPr>
          <w:rFonts w:ascii="Times New Roman" w:hAnsi="Times New Roman" w:cs="Times New Roman"/>
          <w:i/>
        </w:rPr>
        <w:t>50 Samfundstænkere,</w:t>
      </w:r>
      <w:r w:rsidRPr="00F05C5F">
        <w:rPr>
          <w:rFonts w:ascii="Times New Roman" w:hAnsi="Times New Roman" w:cs="Times New Roman"/>
        </w:rPr>
        <w:t xml:space="preserve"> (1. udgave),</w:t>
      </w:r>
      <w:r w:rsidRPr="00F05C5F">
        <w:rPr>
          <w:rFonts w:ascii="Times New Roman" w:hAnsi="Times New Roman" w:cs="Times New Roman"/>
          <w:i/>
        </w:rPr>
        <w:t xml:space="preserve"> </w:t>
      </w:r>
      <w:r w:rsidRPr="00F05C5F">
        <w:rPr>
          <w:rFonts w:ascii="Times New Roman" w:hAnsi="Times New Roman" w:cs="Times New Roman"/>
        </w:rPr>
        <w:t>Forlaget Gyldendal, s. 533-545</w:t>
      </w:r>
    </w:p>
    <w:p w14:paraId="7AAF789F" w14:textId="77777777" w:rsidR="00E24215" w:rsidRPr="00F05C5F" w:rsidRDefault="00E24215" w:rsidP="00FD4A18">
      <w:pPr>
        <w:spacing w:line="360" w:lineRule="auto"/>
        <w:rPr>
          <w:rFonts w:ascii="Times New Roman" w:hAnsi="Times New Roman" w:cs="Times New Roman"/>
        </w:rPr>
      </w:pPr>
    </w:p>
    <w:p w14:paraId="38B370FC" w14:textId="0E3E53DE" w:rsidR="00E24215" w:rsidRPr="00F05C5F" w:rsidRDefault="00E24215" w:rsidP="00FD4A18">
      <w:pPr>
        <w:spacing w:line="360" w:lineRule="auto"/>
        <w:rPr>
          <w:rFonts w:ascii="Times New Roman" w:hAnsi="Times New Roman" w:cs="Times New Roman"/>
        </w:rPr>
      </w:pPr>
      <w:r w:rsidRPr="00F05C5F">
        <w:rPr>
          <w:rFonts w:ascii="Times New Roman" w:hAnsi="Times New Roman" w:cs="Times New Roman"/>
        </w:rPr>
        <w:t xml:space="preserve">Hansen, Allan Dreyer (2012): </w:t>
      </w:r>
      <w:r w:rsidRPr="00F05C5F">
        <w:rPr>
          <w:rFonts w:ascii="Times New Roman" w:hAnsi="Times New Roman" w:cs="Times New Roman"/>
          <w:i/>
        </w:rPr>
        <w:t xml:space="preserve">Diskurs- og videnskabsteori. </w:t>
      </w:r>
      <w:r w:rsidR="00F05C5F">
        <w:rPr>
          <w:rFonts w:ascii="Times New Roman" w:hAnsi="Times New Roman" w:cs="Times New Roman"/>
        </w:rPr>
        <w:t>Kap.</w:t>
      </w:r>
      <w:r w:rsidRPr="00F05C5F">
        <w:rPr>
          <w:rFonts w:ascii="Times New Roman" w:hAnsi="Times New Roman" w:cs="Times New Roman"/>
        </w:rPr>
        <w:t xml:space="preserve"> 7 i Juul, Søren &amp; Pedersen, Kirsten Bransholm </w:t>
      </w:r>
      <w:r w:rsidR="00134BC9" w:rsidRPr="00F05C5F">
        <w:rPr>
          <w:rFonts w:ascii="Times New Roman" w:hAnsi="Times New Roman" w:cs="Times New Roman"/>
        </w:rPr>
        <w:t>(red.)</w:t>
      </w:r>
      <w:r w:rsidRPr="00F05C5F">
        <w:rPr>
          <w:rFonts w:ascii="Times New Roman" w:hAnsi="Times New Roman" w:cs="Times New Roman"/>
        </w:rPr>
        <w:t xml:space="preserve">: </w:t>
      </w:r>
      <w:r w:rsidRPr="00F05C5F">
        <w:rPr>
          <w:rFonts w:ascii="Times New Roman" w:hAnsi="Times New Roman" w:cs="Times New Roman"/>
          <w:i/>
        </w:rPr>
        <w:t>Samfundsvidenskabernes videnskabsteori – en indføring</w:t>
      </w:r>
      <w:r w:rsidRPr="00F05C5F">
        <w:rPr>
          <w:rFonts w:ascii="Times New Roman" w:hAnsi="Times New Roman" w:cs="Times New Roman"/>
        </w:rPr>
        <w:t xml:space="preserve">.  Hans Reitzels Forlag, 1. udgave, 1. oplag. </w:t>
      </w:r>
    </w:p>
    <w:p w14:paraId="7F021772" w14:textId="77777777" w:rsidR="002B2BA5" w:rsidRPr="00F05C5F" w:rsidRDefault="002B2BA5" w:rsidP="00FD4A18">
      <w:pPr>
        <w:spacing w:line="360" w:lineRule="auto"/>
        <w:rPr>
          <w:rFonts w:ascii="Times New Roman" w:hAnsi="Times New Roman" w:cs="Times New Roman"/>
          <w:color w:val="000000"/>
        </w:rPr>
      </w:pPr>
    </w:p>
    <w:p w14:paraId="45BB3656" w14:textId="6C408AF2" w:rsidR="00734686" w:rsidRPr="00F05C5F" w:rsidRDefault="00734686" w:rsidP="00FD4A18">
      <w:pPr>
        <w:spacing w:line="360" w:lineRule="auto"/>
        <w:rPr>
          <w:rFonts w:ascii="Times New Roman" w:hAnsi="Times New Roman" w:cs="Times New Roman"/>
          <w:color w:val="000000"/>
        </w:rPr>
      </w:pPr>
      <w:r w:rsidRPr="00F05C5F">
        <w:rPr>
          <w:rFonts w:ascii="Times New Roman" w:hAnsi="Times New Roman" w:cs="Times New Roman"/>
          <w:color w:val="000000"/>
        </w:rPr>
        <w:t>Hermann</w:t>
      </w:r>
      <w:r w:rsidR="00381366" w:rsidRPr="00F05C5F">
        <w:rPr>
          <w:rFonts w:ascii="Times New Roman" w:hAnsi="Times New Roman" w:cs="Times New Roman"/>
          <w:color w:val="000000"/>
        </w:rPr>
        <w:t>, Stefan</w:t>
      </w:r>
      <w:r w:rsidRPr="00F05C5F">
        <w:rPr>
          <w:rFonts w:ascii="Times New Roman" w:hAnsi="Times New Roman" w:cs="Times New Roman"/>
          <w:color w:val="000000"/>
        </w:rPr>
        <w:t xml:space="preserve"> (2010):</w:t>
      </w:r>
      <w:r w:rsidR="00381366" w:rsidRPr="00F05C5F">
        <w:rPr>
          <w:rFonts w:ascii="Times New Roman" w:hAnsi="Times New Roman" w:cs="Times New Roman"/>
          <w:color w:val="000000"/>
        </w:rPr>
        <w:t xml:space="preserve"> </w:t>
      </w:r>
      <w:r w:rsidR="00381366" w:rsidRPr="00F05C5F">
        <w:rPr>
          <w:rFonts w:ascii="Times New Roman" w:hAnsi="Times New Roman" w:cs="Times New Roman"/>
          <w:i/>
          <w:color w:val="000000"/>
        </w:rPr>
        <w:t>Michel Foucault – pædagogik som magtteknologi</w:t>
      </w:r>
      <w:r w:rsidR="00381366" w:rsidRPr="00F05C5F">
        <w:rPr>
          <w:rFonts w:ascii="Times New Roman" w:hAnsi="Times New Roman" w:cs="Times New Roman"/>
          <w:color w:val="000000"/>
        </w:rPr>
        <w:t>. I Olesen, Søren Gytz og Møller, Peter (red.):</w:t>
      </w:r>
      <w:r w:rsidRPr="00F05C5F">
        <w:rPr>
          <w:rFonts w:ascii="Times New Roman" w:hAnsi="Times New Roman" w:cs="Times New Roman"/>
          <w:color w:val="000000"/>
        </w:rPr>
        <w:t xml:space="preserve"> </w:t>
      </w:r>
      <w:r w:rsidR="00381366" w:rsidRPr="00F05C5F">
        <w:rPr>
          <w:rFonts w:ascii="Times New Roman" w:hAnsi="Times New Roman" w:cs="Times New Roman"/>
          <w:i/>
          <w:iCs/>
          <w:color w:val="000000"/>
        </w:rPr>
        <w:t>Pædagogik i sociologisk perspektiv</w:t>
      </w:r>
      <w:r w:rsidR="00381366" w:rsidRPr="00F05C5F">
        <w:rPr>
          <w:rFonts w:ascii="Times New Roman" w:hAnsi="Times New Roman" w:cs="Times New Roman"/>
          <w:color w:val="000000"/>
        </w:rPr>
        <w:t>. ViaSystime</w:t>
      </w:r>
    </w:p>
    <w:p w14:paraId="190418C5" w14:textId="77777777" w:rsidR="00B0457C" w:rsidRPr="00F05C5F" w:rsidRDefault="00B0457C" w:rsidP="00FD4A18">
      <w:pPr>
        <w:spacing w:line="360" w:lineRule="auto"/>
        <w:rPr>
          <w:rFonts w:ascii="Times New Roman" w:hAnsi="Times New Roman" w:cs="Times New Roman"/>
        </w:rPr>
      </w:pPr>
    </w:p>
    <w:p w14:paraId="4AB786D3" w14:textId="75376B2A" w:rsidR="006B45AA" w:rsidRPr="00F05C5F" w:rsidRDefault="006B45AA" w:rsidP="00FD4A18">
      <w:pPr>
        <w:spacing w:line="360" w:lineRule="auto"/>
        <w:rPr>
          <w:rFonts w:ascii="Times New Roman" w:hAnsi="Times New Roman" w:cs="Times New Roman"/>
        </w:rPr>
      </w:pPr>
      <w:r w:rsidRPr="00F05C5F">
        <w:rPr>
          <w:rFonts w:ascii="Times New Roman" w:hAnsi="Times New Roman" w:cs="Times New Roman"/>
        </w:rPr>
        <w:lastRenderedPageBreak/>
        <w:t xml:space="preserve">Jensen, Ander Fogh (2013): </w:t>
      </w:r>
      <w:r w:rsidRPr="00F05C5F">
        <w:rPr>
          <w:rFonts w:ascii="Times New Roman" w:hAnsi="Times New Roman" w:cs="Times New Roman"/>
          <w:i/>
        </w:rPr>
        <w:t>Mellem ting – Foucaults filosofi.</w:t>
      </w:r>
      <w:r w:rsidRPr="00F05C5F">
        <w:rPr>
          <w:rFonts w:ascii="Times New Roman" w:hAnsi="Times New Roman" w:cs="Times New Roman"/>
        </w:rPr>
        <w:t xml:space="preserve"> Forlaget THP, 2. udgave.</w:t>
      </w:r>
    </w:p>
    <w:p w14:paraId="6A172510" w14:textId="77777777" w:rsidR="006B45AA" w:rsidRPr="00F05C5F" w:rsidRDefault="006B45AA" w:rsidP="00FD4A18">
      <w:pPr>
        <w:spacing w:line="360" w:lineRule="auto"/>
        <w:rPr>
          <w:rFonts w:ascii="Times New Roman" w:hAnsi="Times New Roman" w:cs="Times New Roman"/>
        </w:rPr>
      </w:pPr>
    </w:p>
    <w:p w14:paraId="59AC4CDF" w14:textId="2C94190C" w:rsidR="00AE7A4C" w:rsidRPr="00F05C5F" w:rsidRDefault="00AE7A4C" w:rsidP="00FD4A18">
      <w:pPr>
        <w:spacing w:line="360" w:lineRule="auto"/>
        <w:rPr>
          <w:rFonts w:ascii="Times New Roman" w:hAnsi="Times New Roman" w:cs="Times New Roman"/>
        </w:rPr>
      </w:pPr>
      <w:r w:rsidRPr="00F05C5F">
        <w:rPr>
          <w:rFonts w:ascii="Times New Roman" w:hAnsi="Times New Roman" w:cs="Times New Roman"/>
        </w:rPr>
        <w:t xml:space="preserve">Jensen, Anders Fogh (2006): </w:t>
      </w:r>
      <w:r w:rsidRPr="00F05C5F">
        <w:rPr>
          <w:rFonts w:ascii="Times New Roman" w:hAnsi="Times New Roman" w:cs="Times New Roman"/>
          <w:i/>
        </w:rPr>
        <w:t>Magtens Kartografi.</w:t>
      </w:r>
      <w:r w:rsidRPr="00F05C5F">
        <w:rPr>
          <w:rFonts w:ascii="Times New Roman" w:hAnsi="Times New Roman" w:cs="Times New Roman"/>
        </w:rPr>
        <w:t xml:space="preserve"> Forlaget UP.</w:t>
      </w:r>
    </w:p>
    <w:p w14:paraId="420DF59B" w14:textId="77777777" w:rsidR="00AE7A4C" w:rsidRPr="00F05C5F" w:rsidRDefault="00AE7A4C" w:rsidP="00FD4A18">
      <w:pPr>
        <w:spacing w:line="360" w:lineRule="auto"/>
        <w:rPr>
          <w:rFonts w:ascii="Times New Roman" w:hAnsi="Times New Roman" w:cs="Times New Roman"/>
        </w:rPr>
      </w:pPr>
    </w:p>
    <w:p w14:paraId="69A4D606" w14:textId="77777777" w:rsidR="00AE7A4C" w:rsidRPr="00F05C5F" w:rsidRDefault="00AE7A4C" w:rsidP="00AE7A4C">
      <w:pPr>
        <w:spacing w:line="360" w:lineRule="auto"/>
        <w:rPr>
          <w:rFonts w:ascii="Times New Roman" w:hAnsi="Times New Roman" w:cs="Times New Roman"/>
        </w:rPr>
      </w:pPr>
      <w:r w:rsidRPr="00F05C5F">
        <w:rPr>
          <w:rFonts w:ascii="Times New Roman" w:hAnsi="Times New Roman" w:cs="Times New Roman"/>
          <w:color w:val="000000"/>
        </w:rPr>
        <w:t xml:space="preserve">Järvinen, Margaretha (2005): </w:t>
      </w:r>
      <w:r w:rsidRPr="00F05C5F">
        <w:rPr>
          <w:rFonts w:ascii="Times New Roman" w:hAnsi="Times New Roman" w:cs="Times New Roman"/>
          <w:i/>
          <w:color w:val="000000"/>
        </w:rPr>
        <w:t xml:space="preserve">Pierre Bourdieu. </w:t>
      </w:r>
      <w:r w:rsidRPr="00F05C5F">
        <w:rPr>
          <w:rFonts w:ascii="Times New Roman" w:hAnsi="Times New Roman" w:cs="Times New Roman"/>
          <w:color w:val="000000"/>
        </w:rPr>
        <w:t>Kapitel 18 i Andersen, Heine &amp; Kaspersen, Lars Bo (red.):</w:t>
      </w:r>
      <w:r w:rsidRPr="00F05C5F">
        <w:rPr>
          <w:rFonts w:ascii="Times New Roman" w:hAnsi="Times New Roman" w:cs="Times New Roman"/>
          <w:i/>
          <w:color w:val="000000"/>
        </w:rPr>
        <w:t xml:space="preserve"> Klassisk og moderne samfundsteori</w:t>
      </w:r>
      <w:r w:rsidRPr="00F05C5F">
        <w:rPr>
          <w:rFonts w:ascii="Times New Roman" w:hAnsi="Times New Roman" w:cs="Times New Roman"/>
          <w:color w:val="000000"/>
        </w:rPr>
        <w:t>. Hans Reitzels Forlag, 3. udgave, 2. oplag.</w:t>
      </w:r>
    </w:p>
    <w:p w14:paraId="73B39A1D" w14:textId="77777777" w:rsidR="00AE7A4C" w:rsidRPr="00F05C5F" w:rsidRDefault="00AE7A4C" w:rsidP="00AE7A4C">
      <w:pPr>
        <w:spacing w:line="360" w:lineRule="auto"/>
        <w:rPr>
          <w:rFonts w:ascii="Times New Roman" w:hAnsi="Times New Roman" w:cs="Times New Roman"/>
        </w:rPr>
      </w:pPr>
    </w:p>
    <w:p w14:paraId="4C2C46FE" w14:textId="77777777" w:rsidR="00AE7A4C" w:rsidRPr="00F05C5F" w:rsidRDefault="00AE7A4C" w:rsidP="00AE7A4C">
      <w:pPr>
        <w:spacing w:line="360" w:lineRule="auto"/>
        <w:rPr>
          <w:rFonts w:ascii="Times New Roman" w:hAnsi="Times New Roman" w:cs="Times New Roman"/>
          <w:color w:val="000000"/>
        </w:rPr>
      </w:pPr>
      <w:r w:rsidRPr="00F05C5F">
        <w:rPr>
          <w:rFonts w:ascii="Times New Roman" w:hAnsi="Times New Roman" w:cs="Times New Roman"/>
          <w:color w:val="000000"/>
        </w:rPr>
        <w:t xml:space="preserve">Jensen, Torben Pilegaard, Karin B. Mogensen &amp; Anders Holm (1997): </w:t>
      </w:r>
      <w:r w:rsidRPr="00F05C5F">
        <w:rPr>
          <w:rFonts w:ascii="Times New Roman" w:hAnsi="Times New Roman" w:cs="Times New Roman"/>
          <w:i/>
          <w:color w:val="000000"/>
        </w:rPr>
        <w:t>Valg og veje i ungdomsuddannelserne</w:t>
      </w:r>
      <w:r w:rsidRPr="00F05C5F">
        <w:rPr>
          <w:rFonts w:ascii="Times New Roman" w:hAnsi="Times New Roman" w:cs="Times New Roman"/>
          <w:color w:val="000000"/>
        </w:rPr>
        <w:t>. AKF Forlaget.</w:t>
      </w:r>
    </w:p>
    <w:p w14:paraId="1093F978" w14:textId="77777777" w:rsidR="005D130A" w:rsidRPr="00F05C5F" w:rsidRDefault="005D130A" w:rsidP="00FD4A18">
      <w:pPr>
        <w:spacing w:line="360" w:lineRule="auto"/>
        <w:rPr>
          <w:rFonts w:ascii="Times New Roman" w:hAnsi="Times New Roman" w:cs="Times New Roman"/>
        </w:rPr>
      </w:pPr>
    </w:p>
    <w:p w14:paraId="5190303C" w14:textId="1B9E49C4" w:rsidR="00B0457C" w:rsidRPr="00F05C5F" w:rsidRDefault="00B0457C" w:rsidP="00FD4A18">
      <w:pPr>
        <w:spacing w:line="360" w:lineRule="auto"/>
        <w:rPr>
          <w:rFonts w:ascii="Times New Roman" w:hAnsi="Times New Roman" w:cs="Times New Roman"/>
        </w:rPr>
      </w:pPr>
      <w:r w:rsidRPr="00F05C5F">
        <w:rPr>
          <w:rFonts w:ascii="Times New Roman" w:hAnsi="Times New Roman" w:cs="Times New Roman"/>
        </w:rPr>
        <w:t xml:space="preserve">Jerlang, Espen (red.) (2009): </w:t>
      </w:r>
      <w:r w:rsidRPr="00F05C5F">
        <w:rPr>
          <w:rFonts w:ascii="Times New Roman" w:hAnsi="Times New Roman" w:cs="Times New Roman"/>
          <w:i/>
        </w:rPr>
        <w:t>Sociologiske tænkere – et tekst udvalg.</w:t>
      </w:r>
      <w:r w:rsidRPr="00F05C5F">
        <w:rPr>
          <w:rFonts w:ascii="Times New Roman" w:hAnsi="Times New Roman" w:cs="Times New Roman"/>
        </w:rPr>
        <w:t xml:space="preserve"> Socialpædagogisk bibliotek. Hans Reitzels Forlag, 1. udgave, 1. oplag, s. 155-164. </w:t>
      </w:r>
    </w:p>
    <w:p w14:paraId="34163ACA" w14:textId="77777777" w:rsidR="00B0251B" w:rsidRPr="00F05C5F" w:rsidRDefault="00B0251B" w:rsidP="00137E9C">
      <w:pPr>
        <w:spacing w:line="360" w:lineRule="auto"/>
        <w:rPr>
          <w:rFonts w:ascii="Times New Roman" w:hAnsi="Times New Roman" w:cs="Times New Roman"/>
        </w:rPr>
      </w:pPr>
    </w:p>
    <w:p w14:paraId="58069A89" w14:textId="1C1A25FB" w:rsidR="00290C52" w:rsidRPr="00F05C5F" w:rsidRDefault="00290C52" w:rsidP="00137E9C">
      <w:pPr>
        <w:spacing w:line="360" w:lineRule="auto"/>
        <w:rPr>
          <w:rFonts w:ascii="Times New Roman" w:hAnsi="Times New Roman" w:cs="Times New Roman"/>
          <w:color w:val="000000"/>
        </w:rPr>
      </w:pPr>
      <w:r w:rsidRPr="00F05C5F">
        <w:rPr>
          <w:rFonts w:ascii="Times New Roman" w:hAnsi="Times New Roman" w:cs="Times New Roman"/>
          <w:bCs/>
          <w:color w:val="000000"/>
        </w:rPr>
        <w:t>Jespersen, Jesper</w:t>
      </w:r>
      <w:r w:rsidRPr="00F05C5F">
        <w:rPr>
          <w:rFonts w:ascii="Times New Roman" w:hAnsi="Times New Roman" w:cs="Times New Roman"/>
          <w:b/>
          <w:bCs/>
          <w:color w:val="000000"/>
        </w:rPr>
        <w:t xml:space="preserve"> </w:t>
      </w:r>
      <w:r w:rsidRPr="00F05C5F">
        <w:rPr>
          <w:rFonts w:ascii="Times New Roman" w:hAnsi="Times New Roman" w:cs="Times New Roman"/>
          <w:color w:val="000000"/>
        </w:rPr>
        <w:t xml:space="preserve">(2004): </w:t>
      </w:r>
      <w:r w:rsidRPr="00F05C5F">
        <w:rPr>
          <w:rFonts w:ascii="Times New Roman" w:hAnsi="Times New Roman" w:cs="Times New Roman"/>
          <w:i/>
          <w:color w:val="000000"/>
        </w:rPr>
        <w:t>Kritisk realisme – teori og praksis: En samfundsvidenskabelig metodologi med makroøkonomiske eksempler</w:t>
      </w:r>
      <w:r w:rsidRPr="00F05C5F">
        <w:rPr>
          <w:rFonts w:ascii="Times New Roman" w:hAnsi="Times New Roman" w:cs="Times New Roman"/>
          <w:color w:val="000000"/>
        </w:rPr>
        <w:t xml:space="preserve">. Side 145-177 i Fuglsang, Lars og Olsen, Poul Bitsch (red.): </w:t>
      </w:r>
      <w:r w:rsidRPr="00F05C5F">
        <w:rPr>
          <w:rFonts w:ascii="Times New Roman" w:hAnsi="Times New Roman" w:cs="Times New Roman"/>
          <w:i/>
          <w:iCs/>
          <w:color w:val="000000"/>
        </w:rPr>
        <w:t xml:space="preserve">Videnskabsteori i samfundsvidenskaberne: På tværs af fagkulturer og paradigmer. </w:t>
      </w:r>
      <w:r w:rsidRPr="00F05C5F">
        <w:rPr>
          <w:rFonts w:ascii="Times New Roman" w:hAnsi="Times New Roman" w:cs="Times New Roman"/>
          <w:color w:val="000000"/>
        </w:rPr>
        <w:t>Roskilde Universitetsforlag.</w:t>
      </w:r>
    </w:p>
    <w:p w14:paraId="4FCA3F7A" w14:textId="77777777" w:rsidR="00290C52" w:rsidRPr="00F05C5F" w:rsidRDefault="00290C52" w:rsidP="00137E9C">
      <w:pPr>
        <w:spacing w:line="360" w:lineRule="auto"/>
        <w:rPr>
          <w:rFonts w:ascii="Times New Roman" w:hAnsi="Times New Roman" w:cs="Times New Roman"/>
        </w:rPr>
      </w:pPr>
    </w:p>
    <w:p w14:paraId="17D62FD6" w14:textId="77777777" w:rsidR="00137E9C" w:rsidRPr="00F05C5F" w:rsidRDefault="00137E9C" w:rsidP="00137E9C">
      <w:pPr>
        <w:spacing w:line="360" w:lineRule="auto"/>
        <w:rPr>
          <w:rFonts w:ascii="Times New Roman" w:hAnsi="Times New Roman" w:cs="Times New Roman"/>
        </w:rPr>
      </w:pPr>
      <w:r w:rsidRPr="00F05C5F">
        <w:rPr>
          <w:rFonts w:ascii="Times New Roman" w:hAnsi="Times New Roman" w:cs="Times New Roman"/>
        </w:rPr>
        <w:t xml:space="preserve">Juul, Søren &amp; Pedersen, Kirsten Bransholm (2012): </w:t>
      </w:r>
      <w:r w:rsidRPr="00F05C5F">
        <w:rPr>
          <w:rFonts w:ascii="Times New Roman" w:hAnsi="Times New Roman" w:cs="Times New Roman"/>
          <w:i/>
        </w:rPr>
        <w:t>Samfundsvidenskabernes videnskabsteori – en indføring.</w:t>
      </w:r>
      <w:r w:rsidRPr="00F05C5F">
        <w:rPr>
          <w:rFonts w:ascii="Times New Roman" w:hAnsi="Times New Roman" w:cs="Times New Roman"/>
        </w:rPr>
        <w:t xml:space="preserve"> Hans Reitzels Forlag, 1. udgave, s. 187-273.</w:t>
      </w:r>
    </w:p>
    <w:p w14:paraId="322D2FCA" w14:textId="77777777" w:rsidR="00FD4A18" w:rsidRPr="00F05C5F" w:rsidRDefault="00FD4A18" w:rsidP="00FD4A18">
      <w:pPr>
        <w:spacing w:line="360" w:lineRule="auto"/>
        <w:rPr>
          <w:rFonts w:ascii="Times New Roman" w:hAnsi="Times New Roman" w:cs="Times New Roman"/>
          <w:color w:val="000000"/>
        </w:rPr>
      </w:pPr>
    </w:p>
    <w:p w14:paraId="0A8F1454" w14:textId="609D6A5B" w:rsidR="0042435A" w:rsidRPr="00F05C5F" w:rsidRDefault="0042435A" w:rsidP="00FD4A18">
      <w:pPr>
        <w:spacing w:line="360" w:lineRule="auto"/>
        <w:rPr>
          <w:rFonts w:ascii="Times New Roman" w:hAnsi="Times New Roman" w:cs="Times New Roman"/>
          <w:color w:val="000000"/>
        </w:rPr>
      </w:pPr>
      <w:r w:rsidRPr="00F05C5F">
        <w:rPr>
          <w:rFonts w:ascii="Times New Roman" w:hAnsi="Times New Roman" w:cs="Times New Roman"/>
        </w:rPr>
        <w:t>Katznelson</w:t>
      </w:r>
      <w:r w:rsidR="004979F4" w:rsidRPr="00F05C5F">
        <w:rPr>
          <w:rFonts w:ascii="Times New Roman" w:hAnsi="Times New Roman" w:cs="Times New Roman"/>
        </w:rPr>
        <w:t>, Noemi</w:t>
      </w:r>
      <w:r w:rsidR="005D130A" w:rsidRPr="00F05C5F">
        <w:rPr>
          <w:rFonts w:ascii="Times New Roman" w:hAnsi="Times New Roman" w:cs="Times New Roman"/>
          <w:color w:val="000000"/>
        </w:rPr>
        <w:t xml:space="preserve"> &amp; Lindstrøm, M. D. (red.):</w:t>
      </w:r>
      <w:r w:rsidRPr="00F05C5F">
        <w:rPr>
          <w:rFonts w:ascii="Times New Roman" w:hAnsi="Times New Roman" w:cs="Times New Roman"/>
          <w:color w:val="000000"/>
        </w:rPr>
        <w:t xml:space="preserve"> </w:t>
      </w:r>
      <w:r w:rsidRPr="00F05C5F">
        <w:rPr>
          <w:rFonts w:ascii="Times New Roman" w:hAnsi="Times New Roman" w:cs="Times New Roman"/>
          <w:i/>
          <w:iCs/>
          <w:color w:val="000000"/>
        </w:rPr>
        <w:t>Den svære ungdom – 10 eksperter om unges trivsel og mistrivsel</w:t>
      </w:r>
      <w:r w:rsidR="00FD4A18" w:rsidRPr="00F05C5F">
        <w:rPr>
          <w:rFonts w:ascii="Times New Roman" w:hAnsi="Times New Roman" w:cs="Times New Roman"/>
          <w:color w:val="000000"/>
        </w:rPr>
        <w:t>.</w:t>
      </w:r>
      <w:r w:rsidRPr="00F05C5F">
        <w:rPr>
          <w:rFonts w:ascii="Times New Roman" w:hAnsi="Times New Roman" w:cs="Times New Roman"/>
          <w:color w:val="000000"/>
        </w:rPr>
        <w:t xml:space="preserve"> Hans Reitzels Forlag.</w:t>
      </w:r>
    </w:p>
    <w:p w14:paraId="2E0B99FB" w14:textId="77777777" w:rsidR="00FD4A18" w:rsidRPr="00F05C5F" w:rsidRDefault="00FD4A18" w:rsidP="00FD4A18">
      <w:pPr>
        <w:spacing w:line="360" w:lineRule="auto"/>
        <w:rPr>
          <w:rFonts w:ascii="Times New Roman" w:hAnsi="Times New Roman" w:cs="Times New Roman"/>
        </w:rPr>
      </w:pPr>
    </w:p>
    <w:p w14:paraId="267FBD6E" w14:textId="0ABDB814" w:rsidR="00D87E07" w:rsidRPr="00F05C5F" w:rsidRDefault="00D87E07" w:rsidP="00FD4A18">
      <w:pPr>
        <w:spacing w:line="360" w:lineRule="auto"/>
        <w:rPr>
          <w:rFonts w:ascii="Times New Roman" w:hAnsi="Times New Roman" w:cs="Times New Roman"/>
        </w:rPr>
      </w:pPr>
      <w:r w:rsidRPr="00F05C5F">
        <w:rPr>
          <w:rFonts w:ascii="Times New Roman" w:hAnsi="Times New Roman" w:cs="Times New Roman"/>
        </w:rPr>
        <w:t xml:space="preserve">Larsen, Vibe &amp; Üzeyir, Tireli (2014): </w:t>
      </w:r>
      <w:r w:rsidRPr="00F05C5F">
        <w:rPr>
          <w:rFonts w:ascii="Times New Roman" w:hAnsi="Times New Roman" w:cs="Times New Roman"/>
          <w:i/>
        </w:rPr>
        <w:t xml:space="preserve">De måske kvalificerede – om uddannelsesparathed og frasorteringen af de ikke-kvalificerede. </w:t>
      </w:r>
      <w:r w:rsidR="00F05C5F">
        <w:rPr>
          <w:rFonts w:ascii="Times New Roman" w:hAnsi="Times New Roman" w:cs="Times New Roman"/>
        </w:rPr>
        <w:t>Kap.</w:t>
      </w:r>
      <w:r w:rsidRPr="00F05C5F">
        <w:rPr>
          <w:rFonts w:ascii="Times New Roman" w:hAnsi="Times New Roman" w:cs="Times New Roman"/>
        </w:rPr>
        <w:t xml:space="preserve"> 12 i Johansen, Gundi Schrötter &amp; Petersen, Mimi: </w:t>
      </w:r>
      <w:r w:rsidRPr="00F05C5F">
        <w:rPr>
          <w:rFonts w:ascii="Times New Roman" w:hAnsi="Times New Roman" w:cs="Times New Roman"/>
          <w:i/>
        </w:rPr>
        <w:t xml:space="preserve">Unges livsvilkår – muligheder, risici og professionelle udfordringer. </w:t>
      </w:r>
      <w:r w:rsidRPr="00F05C5F">
        <w:rPr>
          <w:rFonts w:ascii="Times New Roman" w:hAnsi="Times New Roman" w:cs="Times New Roman"/>
        </w:rPr>
        <w:t>Aka</w:t>
      </w:r>
      <w:r w:rsidR="003A3A94" w:rsidRPr="00F05C5F">
        <w:rPr>
          <w:rFonts w:ascii="Times New Roman" w:hAnsi="Times New Roman" w:cs="Times New Roman"/>
        </w:rPr>
        <w:t>demisk Forlag, 1. udgave, 1. op</w:t>
      </w:r>
      <w:r w:rsidRPr="00F05C5F">
        <w:rPr>
          <w:rFonts w:ascii="Times New Roman" w:hAnsi="Times New Roman" w:cs="Times New Roman"/>
        </w:rPr>
        <w:t>l</w:t>
      </w:r>
      <w:r w:rsidR="003A3A94" w:rsidRPr="00F05C5F">
        <w:rPr>
          <w:rFonts w:ascii="Times New Roman" w:hAnsi="Times New Roman" w:cs="Times New Roman"/>
        </w:rPr>
        <w:t>a</w:t>
      </w:r>
      <w:r w:rsidRPr="00F05C5F">
        <w:rPr>
          <w:rFonts w:ascii="Times New Roman" w:hAnsi="Times New Roman" w:cs="Times New Roman"/>
        </w:rPr>
        <w:t xml:space="preserve">g. </w:t>
      </w:r>
    </w:p>
    <w:p w14:paraId="5E660E8F" w14:textId="77777777" w:rsidR="00D87E07" w:rsidRPr="00F05C5F" w:rsidRDefault="00D87E07" w:rsidP="00FD4A18">
      <w:pPr>
        <w:spacing w:line="360" w:lineRule="auto"/>
        <w:rPr>
          <w:rFonts w:ascii="Times New Roman" w:hAnsi="Times New Roman" w:cs="Times New Roman"/>
        </w:rPr>
      </w:pPr>
    </w:p>
    <w:p w14:paraId="3045F049" w14:textId="037A525F" w:rsidR="00134BC9" w:rsidRPr="00F05C5F" w:rsidRDefault="00134BC9" w:rsidP="00134BC9">
      <w:pPr>
        <w:spacing w:line="360" w:lineRule="auto"/>
        <w:rPr>
          <w:rFonts w:ascii="Times New Roman" w:hAnsi="Times New Roman" w:cs="Times New Roman"/>
          <w:color w:val="000000"/>
          <w:lang w:val="en-US"/>
        </w:rPr>
      </w:pPr>
      <w:r w:rsidRPr="00F05C5F">
        <w:rPr>
          <w:rFonts w:ascii="Times New Roman" w:hAnsi="Times New Roman" w:cs="Times New Roman"/>
          <w:color w:val="000000"/>
          <w:lang w:val="en-US"/>
        </w:rPr>
        <w:t xml:space="preserve">Lindgren, Sven-Åke (2007): </w:t>
      </w:r>
      <w:r w:rsidRPr="00F05C5F">
        <w:rPr>
          <w:rFonts w:ascii="Times New Roman" w:hAnsi="Times New Roman" w:cs="Times New Roman"/>
          <w:i/>
          <w:color w:val="000000"/>
          <w:lang w:val="en-US"/>
        </w:rPr>
        <w:t>Michel Foucault</w:t>
      </w:r>
      <w:r w:rsidRPr="00F05C5F">
        <w:rPr>
          <w:rFonts w:ascii="Times New Roman" w:hAnsi="Times New Roman" w:cs="Times New Roman"/>
          <w:i/>
          <w:iCs/>
          <w:color w:val="000000"/>
          <w:lang w:val="en-US"/>
        </w:rPr>
        <w:t xml:space="preserve">. </w:t>
      </w:r>
      <w:r w:rsidR="00EC6911">
        <w:rPr>
          <w:rFonts w:ascii="Times New Roman" w:hAnsi="Times New Roman" w:cs="Times New Roman"/>
          <w:iCs/>
          <w:color w:val="000000"/>
          <w:lang w:val="en-US"/>
        </w:rPr>
        <w:t xml:space="preserve">Side 326-344 </w:t>
      </w:r>
      <w:r w:rsidR="00EC6911">
        <w:rPr>
          <w:rFonts w:ascii="Times New Roman" w:hAnsi="Times New Roman" w:cs="Times New Roman"/>
          <w:color w:val="000000"/>
          <w:lang w:val="en-US"/>
        </w:rPr>
        <w:t>i</w:t>
      </w:r>
      <w:r w:rsidRPr="00F05C5F">
        <w:rPr>
          <w:rFonts w:ascii="Times New Roman" w:hAnsi="Times New Roman" w:cs="Times New Roman"/>
          <w:color w:val="000000"/>
          <w:lang w:val="en-US"/>
        </w:rPr>
        <w:t xml:space="preserve"> Andersen, Heine og Kaspersen, Lars Bo (red.): </w:t>
      </w:r>
      <w:r w:rsidRPr="00F05C5F">
        <w:rPr>
          <w:rFonts w:ascii="Times New Roman" w:hAnsi="Times New Roman" w:cs="Times New Roman"/>
          <w:i/>
          <w:iCs/>
          <w:color w:val="000000"/>
          <w:lang w:val="en-US"/>
        </w:rPr>
        <w:t xml:space="preserve">Klassisk og moderne samfundsteori. </w:t>
      </w:r>
      <w:r w:rsidRPr="00F05C5F">
        <w:rPr>
          <w:rFonts w:ascii="Times New Roman" w:hAnsi="Times New Roman" w:cs="Times New Roman"/>
          <w:color w:val="000000"/>
          <w:lang w:val="en-US"/>
        </w:rPr>
        <w:t xml:space="preserve">København: </w:t>
      </w:r>
      <w:r w:rsidR="00EC6911">
        <w:rPr>
          <w:rFonts w:ascii="Times New Roman" w:hAnsi="Times New Roman" w:cs="Times New Roman"/>
          <w:color w:val="000000"/>
          <w:lang w:val="en-US"/>
        </w:rPr>
        <w:t>Hans Reitzels Forlag.</w:t>
      </w:r>
    </w:p>
    <w:p w14:paraId="523E04AB" w14:textId="77777777" w:rsidR="00134BC9" w:rsidRPr="00F05C5F" w:rsidRDefault="00134BC9" w:rsidP="00FD4A18">
      <w:pPr>
        <w:spacing w:line="360" w:lineRule="auto"/>
        <w:rPr>
          <w:rFonts w:ascii="Times New Roman" w:hAnsi="Times New Roman" w:cs="Times New Roman"/>
        </w:rPr>
      </w:pPr>
    </w:p>
    <w:p w14:paraId="0E1F0642" w14:textId="77777777" w:rsidR="0025162A" w:rsidRPr="00F05C5F" w:rsidRDefault="0025162A" w:rsidP="00FD4A18">
      <w:pPr>
        <w:spacing w:line="360" w:lineRule="auto"/>
        <w:rPr>
          <w:rFonts w:ascii="Times New Roman" w:hAnsi="Times New Roman" w:cs="Times New Roman"/>
        </w:rPr>
      </w:pPr>
      <w:r w:rsidRPr="00F05C5F">
        <w:rPr>
          <w:rFonts w:ascii="Times New Roman" w:hAnsi="Times New Roman" w:cs="Times New Roman"/>
        </w:rPr>
        <w:lastRenderedPageBreak/>
        <w:t xml:space="preserve">Mik-Meyer, N. &amp; Villadsen, K. (2007): </w:t>
      </w:r>
      <w:r w:rsidRPr="00F05C5F">
        <w:rPr>
          <w:rFonts w:ascii="Times New Roman" w:hAnsi="Times New Roman" w:cs="Times New Roman"/>
          <w:i/>
        </w:rPr>
        <w:t>Magtens Former – sociologiske perspektiver på statens møde med borgeren</w:t>
      </w:r>
      <w:r w:rsidR="00FD4A18" w:rsidRPr="00F05C5F">
        <w:rPr>
          <w:rFonts w:ascii="Times New Roman" w:hAnsi="Times New Roman" w:cs="Times New Roman"/>
          <w:i/>
        </w:rPr>
        <w:t xml:space="preserve">. </w:t>
      </w:r>
      <w:r w:rsidRPr="00F05C5F">
        <w:rPr>
          <w:rFonts w:ascii="Times New Roman" w:hAnsi="Times New Roman" w:cs="Times New Roman"/>
        </w:rPr>
        <w:t>Hans Reitzels Forlag,</w:t>
      </w:r>
      <w:r w:rsidR="00FD4A18" w:rsidRPr="00F05C5F">
        <w:rPr>
          <w:rFonts w:ascii="Times New Roman" w:hAnsi="Times New Roman" w:cs="Times New Roman"/>
        </w:rPr>
        <w:t xml:space="preserve"> 1. udgave,</w:t>
      </w:r>
      <w:r w:rsidR="00FD4A18" w:rsidRPr="00F05C5F">
        <w:rPr>
          <w:rFonts w:ascii="Times New Roman" w:hAnsi="Times New Roman" w:cs="Times New Roman"/>
          <w:i/>
        </w:rPr>
        <w:t xml:space="preserve"> </w:t>
      </w:r>
      <w:r w:rsidRPr="00F05C5F">
        <w:rPr>
          <w:rFonts w:ascii="Times New Roman" w:hAnsi="Times New Roman" w:cs="Times New Roman"/>
        </w:rPr>
        <w:t xml:space="preserve"> s. 16-41</w:t>
      </w:r>
      <w:r w:rsidR="00FD4A18" w:rsidRPr="00F05C5F">
        <w:rPr>
          <w:rFonts w:ascii="Times New Roman" w:hAnsi="Times New Roman" w:cs="Times New Roman"/>
        </w:rPr>
        <w:t>.</w:t>
      </w:r>
    </w:p>
    <w:p w14:paraId="70B46E55" w14:textId="77777777" w:rsidR="00F363CF" w:rsidRPr="00F05C5F" w:rsidRDefault="00F363CF" w:rsidP="00FD4A18">
      <w:pPr>
        <w:spacing w:line="360" w:lineRule="auto"/>
        <w:rPr>
          <w:rFonts w:ascii="Times New Roman" w:hAnsi="Times New Roman" w:cs="Times New Roman"/>
        </w:rPr>
      </w:pPr>
    </w:p>
    <w:p w14:paraId="654DFEB2" w14:textId="20569384" w:rsidR="008E60ED" w:rsidRPr="00F05C5F" w:rsidRDefault="009E6ED2" w:rsidP="00FD4A18">
      <w:pPr>
        <w:spacing w:line="360" w:lineRule="auto"/>
        <w:rPr>
          <w:rFonts w:ascii="Times New Roman" w:hAnsi="Times New Roman" w:cs="Times New Roman"/>
        </w:rPr>
      </w:pPr>
      <w:r w:rsidRPr="00F05C5F">
        <w:rPr>
          <w:rFonts w:ascii="Times New Roman" w:hAnsi="Times New Roman" w:cs="Times New Roman"/>
        </w:rPr>
        <w:t>N</w:t>
      </w:r>
      <w:r w:rsidR="008E60ED" w:rsidRPr="00F05C5F">
        <w:rPr>
          <w:rFonts w:ascii="Times New Roman" w:hAnsi="Times New Roman" w:cs="Times New Roman"/>
        </w:rPr>
        <w:t xml:space="preserve">ilsson, Roddy (2009): </w:t>
      </w:r>
      <w:r w:rsidR="008E60ED" w:rsidRPr="00F05C5F">
        <w:rPr>
          <w:rFonts w:ascii="Times New Roman" w:hAnsi="Times New Roman" w:cs="Times New Roman"/>
          <w:i/>
        </w:rPr>
        <w:t>Mic</w:t>
      </w:r>
      <w:r w:rsidRPr="00F05C5F">
        <w:rPr>
          <w:rFonts w:ascii="Times New Roman" w:hAnsi="Times New Roman" w:cs="Times New Roman"/>
          <w:i/>
        </w:rPr>
        <w:t>h</w:t>
      </w:r>
      <w:r w:rsidR="008E60ED" w:rsidRPr="00F05C5F">
        <w:rPr>
          <w:rFonts w:ascii="Times New Roman" w:hAnsi="Times New Roman" w:cs="Times New Roman"/>
          <w:i/>
        </w:rPr>
        <w:t>e</w:t>
      </w:r>
      <w:r w:rsidRPr="00F05C5F">
        <w:rPr>
          <w:rFonts w:ascii="Times New Roman" w:hAnsi="Times New Roman" w:cs="Times New Roman"/>
          <w:i/>
        </w:rPr>
        <w:t>l Foucault –</w:t>
      </w:r>
      <w:r w:rsidR="008E60ED" w:rsidRPr="00F05C5F">
        <w:rPr>
          <w:rFonts w:ascii="Times New Roman" w:hAnsi="Times New Roman" w:cs="Times New Roman"/>
          <w:i/>
        </w:rPr>
        <w:t xml:space="preserve"> en introduktion</w:t>
      </w:r>
      <w:r w:rsidR="008E60ED" w:rsidRPr="00F05C5F">
        <w:rPr>
          <w:rFonts w:ascii="Times New Roman" w:hAnsi="Times New Roman" w:cs="Times New Roman"/>
        </w:rPr>
        <w:t>. Hans Re</w:t>
      </w:r>
      <w:r w:rsidRPr="00F05C5F">
        <w:rPr>
          <w:rFonts w:ascii="Times New Roman" w:hAnsi="Times New Roman" w:cs="Times New Roman"/>
        </w:rPr>
        <w:t>i</w:t>
      </w:r>
      <w:r w:rsidR="008E60ED" w:rsidRPr="00F05C5F">
        <w:rPr>
          <w:rFonts w:ascii="Times New Roman" w:hAnsi="Times New Roman" w:cs="Times New Roman"/>
        </w:rPr>
        <w:t>t</w:t>
      </w:r>
      <w:r w:rsidRPr="00F05C5F">
        <w:rPr>
          <w:rFonts w:ascii="Times New Roman" w:hAnsi="Times New Roman" w:cs="Times New Roman"/>
        </w:rPr>
        <w:t xml:space="preserve">zels </w:t>
      </w:r>
      <w:r w:rsidR="008E60ED" w:rsidRPr="00F05C5F">
        <w:rPr>
          <w:rFonts w:ascii="Times New Roman" w:hAnsi="Times New Roman" w:cs="Times New Roman"/>
        </w:rPr>
        <w:t>Forlag, 1. udgave, 1. oplag.</w:t>
      </w:r>
    </w:p>
    <w:p w14:paraId="6B9B041F" w14:textId="7C30E60D" w:rsidR="009E6ED2" w:rsidRPr="00F05C5F" w:rsidRDefault="008E60ED" w:rsidP="00FD4A18">
      <w:pPr>
        <w:spacing w:line="360" w:lineRule="auto"/>
        <w:rPr>
          <w:rFonts w:ascii="Times New Roman" w:hAnsi="Times New Roman" w:cs="Times New Roman"/>
        </w:rPr>
      </w:pPr>
      <w:r w:rsidRPr="00F05C5F">
        <w:rPr>
          <w:rFonts w:ascii="Times New Roman" w:hAnsi="Times New Roman" w:cs="Times New Roman"/>
        </w:rPr>
        <w:t xml:space="preserve"> </w:t>
      </w:r>
    </w:p>
    <w:p w14:paraId="728D0254" w14:textId="61F5E79C" w:rsidR="00676C31" w:rsidRPr="00F05C5F" w:rsidRDefault="00676C31" w:rsidP="00FD4A18">
      <w:pPr>
        <w:spacing w:line="360" w:lineRule="auto"/>
        <w:rPr>
          <w:rFonts w:ascii="Times New Roman" w:hAnsi="Times New Roman" w:cs="Times New Roman"/>
        </w:rPr>
      </w:pPr>
      <w:r w:rsidRPr="00F05C5F">
        <w:rPr>
          <w:rFonts w:ascii="Times New Roman" w:hAnsi="Times New Roman" w:cs="Times New Roman"/>
        </w:rPr>
        <w:t xml:space="preserve">Olsen, Henning (2002): </w:t>
      </w:r>
      <w:r w:rsidR="00E90CFC" w:rsidRPr="00F05C5F">
        <w:rPr>
          <w:rFonts w:ascii="Times New Roman" w:hAnsi="Times New Roman" w:cs="Times New Roman"/>
          <w:i/>
        </w:rPr>
        <w:t>Kvalitative kvaler – kvalitative metoder og danske kvalitative interviewundersøgelsers kvalitet</w:t>
      </w:r>
      <w:r w:rsidR="00E90CFC" w:rsidRPr="00F05C5F">
        <w:rPr>
          <w:rFonts w:ascii="Times New Roman" w:hAnsi="Times New Roman" w:cs="Times New Roman"/>
        </w:rPr>
        <w:t xml:space="preserve">. Akademisk Forlag. </w:t>
      </w:r>
    </w:p>
    <w:p w14:paraId="5D0D7A07" w14:textId="77777777" w:rsidR="00E90CFC" w:rsidRPr="00F05C5F" w:rsidRDefault="00E90CFC" w:rsidP="00FD4A18">
      <w:pPr>
        <w:spacing w:line="360" w:lineRule="auto"/>
        <w:rPr>
          <w:rFonts w:ascii="Times New Roman" w:hAnsi="Times New Roman" w:cs="Times New Roman"/>
          <w:i/>
        </w:rPr>
      </w:pPr>
    </w:p>
    <w:p w14:paraId="4865854B" w14:textId="79B757BF" w:rsidR="00E545F7" w:rsidRPr="00F05C5F" w:rsidRDefault="00E545F7" w:rsidP="00FD4A18">
      <w:pPr>
        <w:spacing w:line="360" w:lineRule="auto"/>
        <w:rPr>
          <w:rFonts w:ascii="Times New Roman" w:hAnsi="Times New Roman" w:cs="Times New Roman"/>
        </w:rPr>
      </w:pPr>
      <w:r w:rsidRPr="00F05C5F">
        <w:rPr>
          <w:rFonts w:ascii="Times New Roman" w:hAnsi="Times New Roman" w:cs="Times New Roman"/>
        </w:rPr>
        <w:t xml:space="preserve">Olsen, Lars (2007): </w:t>
      </w:r>
      <w:r w:rsidRPr="00F05C5F">
        <w:rPr>
          <w:rFonts w:ascii="Times New Roman" w:hAnsi="Times New Roman" w:cs="Times New Roman"/>
          <w:i/>
        </w:rPr>
        <w:t>Den nye ulighed</w:t>
      </w:r>
      <w:r w:rsidRPr="00F05C5F">
        <w:rPr>
          <w:rFonts w:ascii="Times New Roman" w:hAnsi="Times New Roman" w:cs="Times New Roman"/>
        </w:rPr>
        <w:t xml:space="preserve">. Gyldendal. </w:t>
      </w:r>
    </w:p>
    <w:p w14:paraId="573FBDCF" w14:textId="77777777" w:rsidR="0025162A" w:rsidRPr="00F05C5F" w:rsidRDefault="0025162A" w:rsidP="00FD4A18">
      <w:pPr>
        <w:spacing w:line="360" w:lineRule="auto"/>
        <w:rPr>
          <w:rFonts w:ascii="Times New Roman" w:hAnsi="Times New Roman" w:cs="Times New Roman"/>
        </w:rPr>
      </w:pPr>
    </w:p>
    <w:p w14:paraId="5A0E13FA" w14:textId="56A22A47" w:rsidR="004A72C2" w:rsidRPr="00F05C5F" w:rsidRDefault="004A72C2" w:rsidP="00FD4A18">
      <w:pPr>
        <w:spacing w:line="360" w:lineRule="auto"/>
        <w:rPr>
          <w:rFonts w:ascii="Times New Roman" w:hAnsi="Times New Roman" w:cs="Times New Roman"/>
          <w:color w:val="000000"/>
        </w:rPr>
      </w:pPr>
      <w:r w:rsidRPr="00F05C5F">
        <w:rPr>
          <w:rFonts w:ascii="Times New Roman" w:hAnsi="Times New Roman" w:cs="Times New Roman"/>
        </w:rPr>
        <w:t xml:space="preserve">Pedersen, Kirsten Bransholm (2012): </w:t>
      </w:r>
      <w:r w:rsidRPr="00F05C5F">
        <w:rPr>
          <w:rFonts w:ascii="Times New Roman" w:hAnsi="Times New Roman" w:cs="Times New Roman"/>
          <w:i/>
        </w:rPr>
        <w:t>Socialkonstruktivisme.</w:t>
      </w:r>
      <w:r w:rsidRPr="00F05C5F">
        <w:rPr>
          <w:rFonts w:ascii="Times New Roman" w:hAnsi="Times New Roman" w:cs="Times New Roman"/>
        </w:rPr>
        <w:t xml:space="preserve"> Kap. 6 i Juul, Søren </w:t>
      </w:r>
      <w:r w:rsidRPr="00F05C5F">
        <w:rPr>
          <w:rFonts w:ascii="Times New Roman" w:hAnsi="Times New Roman" w:cs="Times New Roman"/>
          <w:color w:val="000000"/>
        </w:rPr>
        <w:t xml:space="preserve">&amp; Pedersen, Kirsten Bransholm: </w:t>
      </w:r>
      <w:r w:rsidRPr="00F05C5F">
        <w:rPr>
          <w:rFonts w:ascii="Times New Roman" w:hAnsi="Times New Roman" w:cs="Times New Roman"/>
          <w:i/>
          <w:color w:val="000000"/>
        </w:rPr>
        <w:t>Samfundsvidenskabernes videnskabsteori – en indføring</w:t>
      </w:r>
      <w:r w:rsidRPr="00F05C5F">
        <w:rPr>
          <w:rFonts w:ascii="Times New Roman" w:hAnsi="Times New Roman" w:cs="Times New Roman"/>
          <w:color w:val="000000"/>
        </w:rPr>
        <w:t>. Hans Reitzels Forlag.</w:t>
      </w:r>
    </w:p>
    <w:p w14:paraId="28405EC4" w14:textId="77777777" w:rsidR="005D130A" w:rsidRPr="00F05C5F" w:rsidRDefault="005D130A" w:rsidP="00FD4A18">
      <w:pPr>
        <w:spacing w:line="360" w:lineRule="auto"/>
        <w:rPr>
          <w:rFonts w:ascii="Times New Roman" w:hAnsi="Times New Roman" w:cs="Times New Roman"/>
        </w:rPr>
      </w:pPr>
    </w:p>
    <w:p w14:paraId="488048F0" w14:textId="77777777" w:rsidR="003930CB" w:rsidRPr="00F05C5F" w:rsidRDefault="003930CB" w:rsidP="00FD4A18">
      <w:pPr>
        <w:spacing w:line="360" w:lineRule="auto"/>
        <w:rPr>
          <w:rFonts w:ascii="Times New Roman" w:hAnsi="Times New Roman" w:cs="Times New Roman"/>
        </w:rPr>
      </w:pPr>
      <w:r w:rsidRPr="00F05C5F">
        <w:rPr>
          <w:rFonts w:ascii="Times New Roman" w:hAnsi="Times New Roman" w:cs="Times New Roman"/>
        </w:rPr>
        <w:t xml:space="preserve">Prieur, Annick </w:t>
      </w:r>
      <w:r w:rsidR="0001314C" w:rsidRPr="00F05C5F">
        <w:rPr>
          <w:rFonts w:ascii="Times New Roman" w:hAnsi="Times New Roman" w:cs="Times New Roman"/>
        </w:rPr>
        <w:t>&amp;</w:t>
      </w:r>
      <w:r w:rsidRPr="00F05C5F">
        <w:rPr>
          <w:rFonts w:ascii="Times New Roman" w:hAnsi="Times New Roman" w:cs="Times New Roman"/>
        </w:rPr>
        <w:t xml:space="preserve"> Carsten Sestoft (2006): </w:t>
      </w:r>
      <w:r w:rsidRPr="00F05C5F">
        <w:rPr>
          <w:rFonts w:ascii="Times New Roman" w:hAnsi="Times New Roman" w:cs="Times New Roman"/>
          <w:i/>
        </w:rPr>
        <w:t xml:space="preserve">En introduktion til Pierre Bourdieu. </w:t>
      </w:r>
      <w:r w:rsidRPr="00F05C5F">
        <w:rPr>
          <w:rFonts w:ascii="Times New Roman" w:hAnsi="Times New Roman" w:cs="Times New Roman"/>
        </w:rPr>
        <w:t>Hans Reitzels Forlag, 1. udgave, 1. oplag.</w:t>
      </w:r>
    </w:p>
    <w:p w14:paraId="7C7B00D1" w14:textId="77777777" w:rsidR="00C06BC0" w:rsidRPr="00F05C5F" w:rsidRDefault="00C06BC0" w:rsidP="00FD4A18">
      <w:pPr>
        <w:spacing w:line="360" w:lineRule="auto"/>
        <w:rPr>
          <w:rFonts w:ascii="Times New Roman" w:hAnsi="Times New Roman" w:cs="Times New Roman"/>
        </w:rPr>
      </w:pPr>
    </w:p>
    <w:p w14:paraId="5361CD75" w14:textId="41DE31F7" w:rsidR="00BE0D7B" w:rsidRPr="00F05C5F" w:rsidRDefault="00BE0D7B" w:rsidP="00BE0D7B">
      <w:pPr>
        <w:spacing w:line="360" w:lineRule="auto"/>
        <w:rPr>
          <w:rFonts w:ascii="Times New Roman" w:hAnsi="Times New Roman" w:cs="Times New Roman"/>
          <w:color w:val="000000"/>
        </w:rPr>
      </w:pPr>
      <w:r w:rsidRPr="00F05C5F">
        <w:rPr>
          <w:rFonts w:ascii="Times New Roman" w:hAnsi="Times New Roman" w:cs="Times New Roman"/>
          <w:color w:val="000000"/>
        </w:rPr>
        <w:t xml:space="preserve">Rasborg, Klaus (2007): </w:t>
      </w:r>
      <w:r w:rsidRPr="00F05C5F">
        <w:rPr>
          <w:rFonts w:ascii="Times New Roman" w:hAnsi="Times New Roman" w:cs="Times New Roman"/>
          <w:i/>
          <w:color w:val="000000"/>
        </w:rPr>
        <w:t>Socialkonstruktivisme i klassisk og moderne sociologi</w:t>
      </w:r>
      <w:r w:rsidRPr="00F05C5F">
        <w:rPr>
          <w:rFonts w:ascii="Times New Roman" w:hAnsi="Times New Roman" w:cs="Times New Roman"/>
          <w:color w:val="000000"/>
        </w:rPr>
        <w:t xml:space="preserve">. I Lars Fuglsang &amp; Poul Bitsch Olsen: </w:t>
      </w:r>
      <w:r w:rsidRPr="00F05C5F">
        <w:rPr>
          <w:rFonts w:ascii="Times New Roman" w:hAnsi="Times New Roman" w:cs="Times New Roman"/>
          <w:i/>
          <w:color w:val="000000"/>
        </w:rPr>
        <w:t>Videnskabsteori på tværs af fagkulturer og paradigmer i samfundsvidenskaberne</w:t>
      </w:r>
      <w:r w:rsidRPr="00F05C5F">
        <w:rPr>
          <w:rFonts w:ascii="Times New Roman" w:hAnsi="Times New Roman" w:cs="Times New Roman"/>
          <w:color w:val="000000"/>
        </w:rPr>
        <w:t>. Roskilde Universitetsforlag, 2. udgave, 4. forlag.</w:t>
      </w:r>
    </w:p>
    <w:p w14:paraId="66A20D5D" w14:textId="77777777" w:rsidR="00134BC9" w:rsidRPr="00F05C5F" w:rsidRDefault="00134BC9" w:rsidP="00FD4A18">
      <w:pPr>
        <w:spacing w:line="360" w:lineRule="auto"/>
        <w:rPr>
          <w:rFonts w:ascii="Times New Roman" w:hAnsi="Times New Roman" w:cs="Times New Roman"/>
        </w:rPr>
      </w:pPr>
    </w:p>
    <w:p w14:paraId="42ECE591" w14:textId="77777777" w:rsidR="00A37731" w:rsidRPr="00F05C5F" w:rsidRDefault="00A37731" w:rsidP="00FD4A18">
      <w:pPr>
        <w:spacing w:line="360" w:lineRule="auto"/>
        <w:rPr>
          <w:rFonts w:ascii="Times New Roman" w:hAnsi="Times New Roman" w:cs="Times New Roman"/>
        </w:rPr>
      </w:pPr>
      <w:r w:rsidRPr="00F05C5F">
        <w:rPr>
          <w:rFonts w:ascii="Times New Roman" w:hAnsi="Times New Roman" w:cs="Times New Roman"/>
        </w:rPr>
        <w:t>Villadsen, Kaspar</w:t>
      </w:r>
      <w:r w:rsidR="00AC6071" w:rsidRPr="00F05C5F">
        <w:rPr>
          <w:rFonts w:ascii="Times New Roman" w:hAnsi="Times New Roman" w:cs="Times New Roman"/>
        </w:rPr>
        <w:t xml:space="preserve"> (2013)</w:t>
      </w:r>
      <w:r w:rsidRPr="00F05C5F">
        <w:rPr>
          <w:rFonts w:ascii="Times New Roman" w:hAnsi="Times New Roman" w:cs="Times New Roman"/>
        </w:rPr>
        <w:t xml:space="preserve">: </w:t>
      </w:r>
      <w:r w:rsidRPr="00F05C5F">
        <w:rPr>
          <w:rFonts w:ascii="Times New Roman" w:hAnsi="Times New Roman" w:cs="Times New Roman"/>
          <w:i/>
        </w:rPr>
        <w:t>Michel Foucault.</w:t>
      </w:r>
      <w:r w:rsidRPr="00F05C5F">
        <w:rPr>
          <w:rFonts w:ascii="Times New Roman" w:hAnsi="Times New Roman" w:cs="Times New Roman"/>
        </w:rPr>
        <w:t xml:space="preserve"> </w:t>
      </w:r>
      <w:r w:rsidR="00FD4A18" w:rsidRPr="00F05C5F">
        <w:rPr>
          <w:rFonts w:ascii="Times New Roman" w:hAnsi="Times New Roman" w:cs="Times New Roman"/>
        </w:rPr>
        <w:t>Kapitel 17 i</w:t>
      </w:r>
      <w:r w:rsidR="00AC6071" w:rsidRPr="00F05C5F">
        <w:rPr>
          <w:rFonts w:ascii="Times New Roman" w:hAnsi="Times New Roman" w:cs="Times New Roman"/>
        </w:rPr>
        <w:t xml:space="preserve"> Andersen, Heine og Kaspersen, Lars Bo (2013): </w:t>
      </w:r>
      <w:r w:rsidRPr="00F05C5F">
        <w:rPr>
          <w:rFonts w:ascii="Times New Roman" w:hAnsi="Times New Roman" w:cs="Times New Roman"/>
          <w:i/>
        </w:rPr>
        <w:t>Klassisk og moderne samfundsteori</w:t>
      </w:r>
      <w:r w:rsidR="00AC6071" w:rsidRPr="00F05C5F">
        <w:rPr>
          <w:rFonts w:ascii="Times New Roman" w:hAnsi="Times New Roman" w:cs="Times New Roman"/>
          <w:i/>
        </w:rPr>
        <w:t>.</w:t>
      </w:r>
      <w:r w:rsidR="00AC6071" w:rsidRPr="00F05C5F">
        <w:rPr>
          <w:rFonts w:ascii="Times New Roman" w:hAnsi="Times New Roman" w:cs="Times New Roman"/>
        </w:rPr>
        <w:t xml:space="preserve"> Hans Reitzel Forlag, 5. udgave, 1. oplag.</w:t>
      </w:r>
    </w:p>
    <w:p w14:paraId="76DAD56A" w14:textId="77777777" w:rsidR="00126BE8" w:rsidRPr="00F05C5F" w:rsidRDefault="00126BE8" w:rsidP="00785777">
      <w:pPr>
        <w:spacing w:line="360" w:lineRule="auto"/>
        <w:rPr>
          <w:rFonts w:ascii="Times New Roman" w:hAnsi="Times New Roman" w:cs="Times New Roman"/>
        </w:rPr>
      </w:pPr>
    </w:p>
    <w:p w14:paraId="4B1771C0" w14:textId="77777777" w:rsidR="00785777" w:rsidRPr="00F05C5F" w:rsidRDefault="00785777" w:rsidP="00785777">
      <w:pPr>
        <w:spacing w:line="360" w:lineRule="auto"/>
        <w:rPr>
          <w:rFonts w:ascii="Times New Roman" w:hAnsi="Times New Roman" w:cs="Times New Roman"/>
        </w:rPr>
      </w:pPr>
      <w:r w:rsidRPr="00F05C5F">
        <w:rPr>
          <w:rFonts w:ascii="Times New Roman" w:hAnsi="Times New Roman" w:cs="Times New Roman"/>
        </w:rPr>
        <w:t xml:space="preserve">Ziehe, Thomas (2007): </w:t>
      </w:r>
      <w:r w:rsidRPr="00F05C5F">
        <w:rPr>
          <w:rFonts w:ascii="Times New Roman" w:hAnsi="Times New Roman" w:cs="Times New Roman"/>
          <w:i/>
        </w:rPr>
        <w:t xml:space="preserve">Øer af intensitet i et hav af rutine. </w:t>
      </w:r>
      <w:r w:rsidRPr="00F05C5F">
        <w:rPr>
          <w:rFonts w:ascii="Times New Roman" w:hAnsi="Times New Roman" w:cs="Times New Roman"/>
        </w:rPr>
        <w:t>Nye tekster om ungdom, skole og kultur</w:t>
      </w:r>
      <w:r w:rsidRPr="00F05C5F">
        <w:rPr>
          <w:rFonts w:ascii="Times New Roman" w:hAnsi="Times New Roman" w:cs="Times New Roman"/>
          <w:i/>
        </w:rPr>
        <w:t>.</w:t>
      </w:r>
      <w:r w:rsidRPr="00F05C5F">
        <w:rPr>
          <w:rFonts w:ascii="Times New Roman" w:hAnsi="Times New Roman" w:cs="Times New Roman"/>
        </w:rPr>
        <w:t xml:space="preserve"> Forlaget politisk revy, 3. rettede oplag.</w:t>
      </w:r>
    </w:p>
    <w:p w14:paraId="39C7ED7E" w14:textId="77777777" w:rsidR="00785777" w:rsidRPr="00F05C5F" w:rsidRDefault="00785777" w:rsidP="00785777">
      <w:pPr>
        <w:spacing w:line="360" w:lineRule="auto"/>
        <w:rPr>
          <w:rFonts w:ascii="Times New Roman" w:hAnsi="Times New Roman" w:cs="Times New Roman"/>
        </w:rPr>
      </w:pPr>
    </w:p>
    <w:p w14:paraId="348A89CC" w14:textId="77002C4C" w:rsidR="003930CB" w:rsidRDefault="00785777" w:rsidP="00FD4A18">
      <w:pPr>
        <w:spacing w:line="360" w:lineRule="auto"/>
        <w:rPr>
          <w:rFonts w:ascii="Times New Roman" w:hAnsi="Times New Roman" w:cs="Times New Roman"/>
        </w:rPr>
      </w:pPr>
      <w:r w:rsidRPr="00F05C5F">
        <w:rPr>
          <w:rFonts w:ascii="Times New Roman" w:hAnsi="Times New Roman" w:cs="Times New Roman"/>
        </w:rPr>
        <w:t xml:space="preserve">Ziehe, Thomas og Stubenrauch, Herbert (2008): </w:t>
      </w:r>
      <w:r w:rsidRPr="00F05C5F">
        <w:rPr>
          <w:rFonts w:ascii="Times New Roman" w:hAnsi="Times New Roman" w:cs="Times New Roman"/>
          <w:i/>
        </w:rPr>
        <w:t>Ny ungdom og usædvanlige læreprocesser.</w:t>
      </w:r>
      <w:r w:rsidRPr="00F05C5F">
        <w:rPr>
          <w:rFonts w:ascii="Times New Roman" w:hAnsi="Times New Roman" w:cs="Times New Roman"/>
        </w:rPr>
        <w:t xml:space="preserve"> Forlaget politisk revy, 2. udgave, 1. oplag.</w:t>
      </w:r>
    </w:p>
    <w:p w14:paraId="3CBD1030" w14:textId="77777777" w:rsidR="00B5410E" w:rsidRPr="00EE1F5D" w:rsidRDefault="00B5410E" w:rsidP="00FD4A18">
      <w:pPr>
        <w:spacing w:line="360" w:lineRule="auto"/>
        <w:rPr>
          <w:rFonts w:ascii="Times New Roman" w:hAnsi="Times New Roman" w:cs="Times New Roman"/>
        </w:rPr>
      </w:pPr>
    </w:p>
    <w:p w14:paraId="41D5251C" w14:textId="191BE904" w:rsidR="005C2FAA" w:rsidRPr="00F05C5F" w:rsidRDefault="0099109E" w:rsidP="00FD4A18">
      <w:pPr>
        <w:spacing w:line="360" w:lineRule="auto"/>
        <w:rPr>
          <w:rFonts w:ascii="Times New Roman" w:hAnsi="Times New Roman" w:cs="Times New Roman"/>
          <w:b/>
          <w:color w:val="000000"/>
          <w:sz w:val="22"/>
          <w:szCs w:val="22"/>
        </w:rPr>
      </w:pPr>
      <w:r w:rsidRPr="00F05C5F">
        <w:rPr>
          <w:rStyle w:val="Overskrift2Tegn"/>
          <w:rFonts w:ascii="Times New Roman" w:hAnsi="Times New Roman" w:cs="Times New Roman"/>
          <w:sz w:val="28"/>
          <w:szCs w:val="28"/>
        </w:rPr>
        <w:t>9</w:t>
      </w:r>
      <w:r w:rsidR="00FD4A18" w:rsidRPr="00F05C5F">
        <w:rPr>
          <w:rStyle w:val="Overskrift2Tegn"/>
          <w:rFonts w:ascii="Times New Roman" w:hAnsi="Times New Roman" w:cs="Times New Roman"/>
          <w:sz w:val="28"/>
          <w:szCs w:val="28"/>
        </w:rPr>
        <w:t xml:space="preserve">.2 </w:t>
      </w:r>
      <w:r w:rsidR="00E545F7" w:rsidRPr="00F05C5F">
        <w:rPr>
          <w:rStyle w:val="Overskrift2Tegn"/>
          <w:rFonts w:ascii="Times New Roman" w:hAnsi="Times New Roman" w:cs="Times New Roman"/>
          <w:sz w:val="28"/>
          <w:szCs w:val="28"/>
        </w:rPr>
        <w:t>Analyser og undersøgelser</w:t>
      </w:r>
    </w:p>
    <w:p w14:paraId="46A009EC" w14:textId="04A9862B" w:rsidR="00DE3970" w:rsidRPr="00F05C5F" w:rsidRDefault="00DE3970" w:rsidP="00126BE8">
      <w:pPr>
        <w:spacing w:line="360" w:lineRule="auto"/>
        <w:rPr>
          <w:rFonts w:ascii="Times New Roman" w:hAnsi="Times New Roman" w:cs="Times New Roman"/>
          <w:color w:val="000000"/>
        </w:rPr>
      </w:pPr>
      <w:r w:rsidRPr="00F05C5F">
        <w:rPr>
          <w:rFonts w:ascii="Times New Roman" w:hAnsi="Times New Roman" w:cs="Times New Roman"/>
          <w:color w:val="000000"/>
        </w:rPr>
        <w:t xml:space="preserve">Andersen, Lars m.fl. (red) (2008): </w:t>
      </w:r>
      <w:r w:rsidRPr="00F05C5F">
        <w:rPr>
          <w:rFonts w:ascii="Times New Roman" w:hAnsi="Times New Roman" w:cs="Times New Roman"/>
          <w:i/>
          <w:iCs/>
          <w:color w:val="000000"/>
        </w:rPr>
        <w:t>Økonomiske Tendenser</w:t>
      </w:r>
      <w:r w:rsidRPr="00F05C5F">
        <w:rPr>
          <w:rFonts w:ascii="Times New Roman" w:hAnsi="Times New Roman" w:cs="Times New Roman"/>
          <w:color w:val="000000"/>
        </w:rPr>
        <w:t>, Arbejderbevægelsens Erhvervsråd</w:t>
      </w:r>
    </w:p>
    <w:p w14:paraId="768CD484" w14:textId="77777777" w:rsidR="00DE3970" w:rsidRPr="00F05C5F" w:rsidRDefault="00DE3970" w:rsidP="00126BE8">
      <w:pPr>
        <w:spacing w:line="360" w:lineRule="auto"/>
        <w:rPr>
          <w:rFonts w:ascii="Times New Roman" w:hAnsi="Times New Roman" w:cs="Times New Roman"/>
          <w:color w:val="000000"/>
        </w:rPr>
      </w:pPr>
    </w:p>
    <w:p w14:paraId="46121B02" w14:textId="77777777" w:rsidR="00DE3970" w:rsidRPr="00F05C5F" w:rsidRDefault="00DE3970" w:rsidP="00126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sidRPr="00F05C5F">
        <w:rPr>
          <w:rFonts w:ascii="Times New Roman" w:hAnsi="Times New Roman" w:cs="Times New Roman"/>
          <w:color w:val="000000"/>
        </w:rPr>
        <w:t xml:space="preserve">Andersen, Dines (2005): 4 </w:t>
      </w:r>
      <w:r w:rsidRPr="00F05C5F">
        <w:rPr>
          <w:rFonts w:ascii="Times New Roman" w:hAnsi="Times New Roman" w:cs="Times New Roman"/>
          <w:i/>
          <w:iCs/>
          <w:color w:val="000000"/>
        </w:rPr>
        <w:t>år efter grundskolen. 19 årige om valg og veje i ungdomsuddannelserne</w:t>
      </w:r>
      <w:r w:rsidRPr="00F05C5F">
        <w:rPr>
          <w:rFonts w:ascii="Times New Roman" w:hAnsi="Times New Roman" w:cs="Times New Roman"/>
          <w:color w:val="000000"/>
        </w:rPr>
        <w:t>, AKF-Forlaget</w:t>
      </w:r>
    </w:p>
    <w:p w14:paraId="6C400FFD" w14:textId="77777777" w:rsidR="00DE3970" w:rsidRPr="00F05C5F" w:rsidRDefault="00DE3970" w:rsidP="00126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14:paraId="0E209C81" w14:textId="3FA30693" w:rsidR="00DE3970" w:rsidRPr="00F05C5F" w:rsidRDefault="00DE3970" w:rsidP="00126BE8">
      <w:pPr>
        <w:spacing w:line="360" w:lineRule="auto"/>
        <w:rPr>
          <w:rFonts w:ascii="Times New Roman" w:hAnsi="Times New Roman" w:cs="Times New Roman"/>
          <w:color w:val="000000"/>
        </w:rPr>
      </w:pPr>
      <w:r w:rsidRPr="00F05C5F">
        <w:rPr>
          <w:rFonts w:ascii="Times New Roman" w:hAnsi="Times New Roman" w:cs="Times New Roman"/>
          <w:color w:val="000000"/>
        </w:rPr>
        <w:t xml:space="preserve">Andersen, Dines (1997): </w:t>
      </w:r>
      <w:r w:rsidRPr="00F05C5F">
        <w:rPr>
          <w:rFonts w:ascii="Times New Roman" w:hAnsi="Times New Roman" w:cs="Times New Roman"/>
          <w:i/>
          <w:iCs/>
          <w:color w:val="000000"/>
        </w:rPr>
        <w:t>Uddannelsesvalg efter 9. klasse</w:t>
      </w:r>
      <w:r w:rsidRPr="00F05C5F">
        <w:rPr>
          <w:rFonts w:ascii="Times New Roman" w:hAnsi="Times New Roman" w:cs="Times New Roman"/>
          <w:color w:val="000000"/>
        </w:rPr>
        <w:t>. Delprojekt under forskningsprogrammet Uddannelse til alle, 1997:3, SFI</w:t>
      </w:r>
    </w:p>
    <w:p w14:paraId="5CB0668E" w14:textId="77777777" w:rsidR="00EE1F5D" w:rsidRPr="00F05C5F" w:rsidRDefault="00EE1F5D" w:rsidP="00126BE8">
      <w:pPr>
        <w:spacing w:line="360" w:lineRule="auto"/>
        <w:rPr>
          <w:rFonts w:ascii="Times New Roman" w:hAnsi="Times New Roman" w:cs="Times New Roman"/>
        </w:rPr>
      </w:pPr>
    </w:p>
    <w:p w14:paraId="70B24DE6" w14:textId="510AA743" w:rsidR="00DE3970" w:rsidRPr="00F05C5F" w:rsidRDefault="00856488" w:rsidP="00126BE8">
      <w:pPr>
        <w:spacing w:line="360" w:lineRule="auto"/>
        <w:rPr>
          <w:rFonts w:ascii="Times New Roman" w:hAnsi="Times New Roman" w:cs="Times New Roman"/>
        </w:rPr>
      </w:pPr>
      <w:r w:rsidRPr="00F05C5F">
        <w:rPr>
          <w:rFonts w:ascii="Times New Roman" w:hAnsi="Times New Roman" w:cs="Times New Roman"/>
        </w:rPr>
        <w:t>CEFU, Pluss</w:t>
      </w:r>
      <w:r w:rsidR="0048033F" w:rsidRPr="00F05C5F">
        <w:rPr>
          <w:rFonts w:ascii="Times New Roman" w:hAnsi="Times New Roman" w:cs="Times New Roman"/>
        </w:rPr>
        <w:t xml:space="preserve"> Leadership &amp; EPINION (2011</w:t>
      </w:r>
      <w:r w:rsidR="00BE4842" w:rsidRPr="00F05C5F">
        <w:rPr>
          <w:rFonts w:ascii="Times New Roman" w:hAnsi="Times New Roman" w:cs="Times New Roman"/>
        </w:rPr>
        <w:t xml:space="preserve">): </w:t>
      </w:r>
      <w:r w:rsidR="0048033F" w:rsidRPr="00F05C5F">
        <w:rPr>
          <w:rFonts w:ascii="Times New Roman" w:hAnsi="Times New Roman" w:cs="Times New Roman"/>
          <w:i/>
        </w:rPr>
        <w:t>Ungepakke 2, Midtvejsevaluering af initiativ 2: Uddannelsesparathedsvurderingen (UPV).</w:t>
      </w:r>
      <w:r w:rsidR="0048033F" w:rsidRPr="00F05C5F">
        <w:rPr>
          <w:rFonts w:ascii="Times New Roman" w:hAnsi="Times New Roman" w:cs="Times New Roman"/>
          <w:color w:val="FF0000"/>
        </w:rPr>
        <w:t xml:space="preserve"> </w:t>
      </w:r>
      <w:r w:rsidR="0048033F" w:rsidRPr="00F05C5F">
        <w:rPr>
          <w:rFonts w:ascii="Times New Roman" w:hAnsi="Times New Roman" w:cs="Times New Roman"/>
          <w:bCs/>
        </w:rPr>
        <w:t>Til Ministeriet for Børn og Undervisning.</w:t>
      </w:r>
    </w:p>
    <w:p w14:paraId="5965CA71" w14:textId="77777777" w:rsidR="00BE4842" w:rsidRPr="00F05C5F" w:rsidRDefault="00BE4842" w:rsidP="00126BE8">
      <w:pPr>
        <w:spacing w:line="360" w:lineRule="auto"/>
        <w:rPr>
          <w:rFonts w:ascii="Times New Roman" w:hAnsi="Times New Roman" w:cs="Times New Roman"/>
          <w:bCs/>
        </w:rPr>
      </w:pPr>
    </w:p>
    <w:p w14:paraId="78E5BEEB" w14:textId="5DD02383" w:rsidR="004A0315" w:rsidRPr="00F05C5F" w:rsidRDefault="004A0315" w:rsidP="00126BE8">
      <w:pPr>
        <w:spacing w:line="360" w:lineRule="auto"/>
        <w:rPr>
          <w:rFonts w:ascii="Times New Roman" w:hAnsi="Times New Roman" w:cs="Times New Roman"/>
          <w:bCs/>
        </w:rPr>
      </w:pPr>
      <w:r w:rsidRPr="00F05C5F">
        <w:rPr>
          <w:rFonts w:ascii="Times New Roman" w:hAnsi="Times New Roman" w:cs="Times New Roman"/>
          <w:bCs/>
        </w:rPr>
        <w:t>CEFU</w:t>
      </w:r>
      <w:r w:rsidR="00856488" w:rsidRPr="00F05C5F">
        <w:rPr>
          <w:rFonts w:ascii="Times New Roman" w:hAnsi="Times New Roman" w:cs="Times New Roman"/>
          <w:bCs/>
        </w:rPr>
        <w:t>, Pluss</w:t>
      </w:r>
      <w:r w:rsidR="00BE4842" w:rsidRPr="00F05C5F">
        <w:rPr>
          <w:rFonts w:ascii="Times New Roman" w:hAnsi="Times New Roman" w:cs="Times New Roman"/>
          <w:bCs/>
        </w:rPr>
        <w:t xml:space="preserve"> Leadership &amp; EPINION</w:t>
      </w:r>
      <w:r w:rsidRPr="00F05C5F">
        <w:rPr>
          <w:rFonts w:ascii="Times New Roman" w:hAnsi="Times New Roman" w:cs="Times New Roman"/>
          <w:bCs/>
        </w:rPr>
        <w:t xml:space="preserve"> (2012): </w:t>
      </w:r>
      <w:r w:rsidRPr="00F05C5F">
        <w:rPr>
          <w:rFonts w:ascii="Times New Roman" w:hAnsi="Times New Roman" w:cs="Times New Roman"/>
          <w:bCs/>
          <w:i/>
        </w:rPr>
        <w:t>Evaluering af Ungepakke 2 – De unges vej til ungdomsuddannelserne – uddannelsessystemets vej mod de 95 pct.</w:t>
      </w:r>
      <w:r w:rsidRPr="00F05C5F">
        <w:rPr>
          <w:rFonts w:ascii="Times New Roman" w:hAnsi="Times New Roman" w:cs="Times New Roman"/>
          <w:bCs/>
        </w:rPr>
        <w:t xml:space="preserve"> </w:t>
      </w:r>
      <w:r w:rsidRPr="00F05C5F">
        <w:rPr>
          <w:rFonts w:ascii="Times New Roman" w:hAnsi="Times New Roman" w:cs="Times New Roman"/>
          <w:bCs/>
          <w:i/>
        </w:rPr>
        <w:t>Hovedrapport: konklusioner, anbefalinger, opsummering</w:t>
      </w:r>
      <w:r w:rsidRPr="00F05C5F">
        <w:rPr>
          <w:rFonts w:ascii="Times New Roman" w:hAnsi="Times New Roman" w:cs="Times New Roman"/>
          <w:bCs/>
        </w:rPr>
        <w:t>. Til Ministeriet for Børn og Undervisning.</w:t>
      </w:r>
    </w:p>
    <w:p w14:paraId="6FC97E87" w14:textId="77777777" w:rsidR="004A0315" w:rsidRPr="00F05C5F" w:rsidRDefault="004A0315" w:rsidP="00126BE8">
      <w:pPr>
        <w:spacing w:line="360" w:lineRule="auto"/>
        <w:rPr>
          <w:rFonts w:ascii="Times New Roman" w:hAnsi="Times New Roman" w:cs="Times New Roman"/>
          <w:color w:val="000000"/>
        </w:rPr>
      </w:pPr>
    </w:p>
    <w:p w14:paraId="78E2675F" w14:textId="56744B50" w:rsidR="005D51A5" w:rsidRPr="00F05C5F" w:rsidRDefault="005D51A5" w:rsidP="00126BE8">
      <w:pPr>
        <w:spacing w:line="360" w:lineRule="auto"/>
        <w:rPr>
          <w:rFonts w:ascii="Times New Roman" w:hAnsi="Times New Roman" w:cs="Times New Roman"/>
          <w:color w:val="000000"/>
        </w:rPr>
      </w:pPr>
      <w:r w:rsidRPr="00F05C5F">
        <w:rPr>
          <w:rFonts w:ascii="Times New Roman" w:hAnsi="Times New Roman" w:cs="Times New Roman"/>
          <w:color w:val="000000"/>
        </w:rPr>
        <w:t xml:space="preserve">DST, Danmarks Statistik (2015): </w:t>
      </w:r>
      <w:r w:rsidRPr="00F05C5F">
        <w:rPr>
          <w:rFonts w:ascii="Times New Roman" w:hAnsi="Times New Roman" w:cs="Times New Roman"/>
          <w:i/>
          <w:color w:val="000000"/>
        </w:rPr>
        <w:t>Fuldførte ungdomsuddannelser 2013/2014 – uddannelse og viden</w:t>
      </w:r>
      <w:r w:rsidRPr="00F05C5F">
        <w:rPr>
          <w:rFonts w:ascii="Times New Roman" w:hAnsi="Times New Roman" w:cs="Times New Roman"/>
          <w:color w:val="000000"/>
        </w:rPr>
        <w:t xml:space="preserve">. NYT fra Danmarks Statistik nr. 203, 28. april 2015. </w:t>
      </w:r>
    </w:p>
    <w:p w14:paraId="467A2DBB" w14:textId="77777777" w:rsidR="005D51A5" w:rsidRPr="00F05C5F" w:rsidRDefault="005D51A5" w:rsidP="00126BE8">
      <w:pPr>
        <w:spacing w:line="360" w:lineRule="auto"/>
        <w:rPr>
          <w:rFonts w:ascii="Times New Roman" w:hAnsi="Times New Roman" w:cs="Times New Roman"/>
          <w:color w:val="000000"/>
        </w:rPr>
      </w:pPr>
    </w:p>
    <w:p w14:paraId="0B1C7E99" w14:textId="731AFF9D" w:rsidR="007F1B99" w:rsidRPr="00F05C5F" w:rsidRDefault="00CD7764" w:rsidP="00126BE8">
      <w:pPr>
        <w:spacing w:line="360" w:lineRule="auto"/>
        <w:rPr>
          <w:rFonts w:ascii="Times New Roman" w:hAnsi="Times New Roman" w:cs="Times New Roman"/>
          <w:color w:val="000000"/>
        </w:rPr>
      </w:pPr>
      <w:r w:rsidRPr="00F05C5F">
        <w:rPr>
          <w:rFonts w:ascii="Times New Roman" w:hAnsi="Times New Roman" w:cs="Times New Roman"/>
          <w:color w:val="000000"/>
        </w:rPr>
        <w:t xml:space="preserve">Glavind, Niels (2005): </w:t>
      </w:r>
      <w:r w:rsidRPr="00F05C5F">
        <w:rPr>
          <w:rFonts w:ascii="Times New Roman" w:hAnsi="Times New Roman" w:cs="Times New Roman"/>
          <w:i/>
          <w:iCs/>
          <w:color w:val="000000"/>
        </w:rPr>
        <w:t xml:space="preserve">Lighed gennem uddannelse. Hvordan er det gået?, </w:t>
      </w:r>
      <w:r w:rsidR="00C9086B">
        <w:rPr>
          <w:rFonts w:ascii="Times New Roman" w:hAnsi="Times New Roman" w:cs="Times New Roman"/>
          <w:iCs/>
          <w:color w:val="000000"/>
        </w:rPr>
        <w:t>Arbejderbevægelsens Erhvervsråd (</w:t>
      </w:r>
      <w:r w:rsidRPr="00F05C5F">
        <w:rPr>
          <w:rFonts w:ascii="Times New Roman" w:hAnsi="Times New Roman" w:cs="Times New Roman"/>
          <w:color w:val="000000"/>
        </w:rPr>
        <w:t>AE</w:t>
      </w:r>
      <w:r w:rsidR="00C9086B">
        <w:rPr>
          <w:rFonts w:ascii="Times New Roman" w:hAnsi="Times New Roman" w:cs="Times New Roman"/>
          <w:color w:val="000000"/>
        </w:rPr>
        <w:t>).</w:t>
      </w:r>
      <w:r w:rsidR="007F1B99" w:rsidRPr="00F05C5F">
        <w:rPr>
          <w:rFonts w:ascii="Times New Roman" w:hAnsi="Times New Roman" w:cs="Times New Roman"/>
          <w:bCs/>
          <w:color w:val="434343"/>
        </w:rPr>
        <w:br/>
      </w:r>
    </w:p>
    <w:p w14:paraId="6CECBF5A" w14:textId="2BD08913" w:rsidR="0007312C" w:rsidRPr="00F05C5F" w:rsidRDefault="0007312C" w:rsidP="00126BE8">
      <w:pPr>
        <w:spacing w:line="360" w:lineRule="auto"/>
        <w:rPr>
          <w:rFonts w:ascii="Times New Roman" w:hAnsi="Times New Roman" w:cs="Times New Roman"/>
          <w:color w:val="000000"/>
        </w:rPr>
      </w:pPr>
      <w:r w:rsidRPr="00F05C5F">
        <w:rPr>
          <w:rFonts w:ascii="Times New Roman" w:hAnsi="Times New Roman" w:cs="Times New Roman"/>
          <w:color w:val="000000"/>
        </w:rPr>
        <w:t xml:space="preserve">Hetmar, Vibeke (2013): </w:t>
      </w:r>
      <w:r w:rsidRPr="00F05C5F">
        <w:rPr>
          <w:rFonts w:ascii="Times New Roman" w:hAnsi="Times New Roman" w:cs="Times New Roman"/>
          <w:i/>
          <w:color w:val="000000"/>
        </w:rPr>
        <w:t>Unges valg og fravalg I ungdomsuddannelserne – kvalitativt perspektiveret.</w:t>
      </w:r>
      <w:r w:rsidRPr="00F05C5F">
        <w:rPr>
          <w:rFonts w:ascii="Times New Roman" w:hAnsi="Times New Roman" w:cs="Times New Roman"/>
          <w:color w:val="000000"/>
        </w:rPr>
        <w:t xml:space="preserve"> Rockwool Fondens Forskningsenhed &amp; Syddansk Universitetsforlag. </w:t>
      </w:r>
    </w:p>
    <w:p w14:paraId="4932F920" w14:textId="77777777" w:rsidR="006D003F" w:rsidRPr="00F05C5F" w:rsidRDefault="006D003F" w:rsidP="00FD4A18">
      <w:pPr>
        <w:spacing w:line="360" w:lineRule="auto"/>
        <w:rPr>
          <w:rFonts w:ascii="Times New Roman" w:hAnsi="Times New Roman" w:cs="Times New Roman"/>
          <w:color w:val="000000"/>
        </w:rPr>
      </w:pPr>
    </w:p>
    <w:p w14:paraId="308BD7BA" w14:textId="7FDFBEC0" w:rsidR="004A0315" w:rsidRPr="00F05C5F" w:rsidRDefault="004A0315" w:rsidP="00FD4A18">
      <w:pPr>
        <w:spacing w:line="360" w:lineRule="auto"/>
        <w:rPr>
          <w:rFonts w:ascii="Times New Roman" w:hAnsi="Times New Roman" w:cs="Times New Roman"/>
        </w:rPr>
      </w:pPr>
      <w:r w:rsidRPr="00F05C5F">
        <w:rPr>
          <w:rFonts w:ascii="Times New Roman" w:hAnsi="Times New Roman" w:cs="Times New Roman"/>
          <w:color w:val="000000"/>
        </w:rPr>
        <w:t xml:space="preserve">Jensen, Ulla Højmark (2003): </w:t>
      </w:r>
      <w:r w:rsidRPr="00F05C5F">
        <w:rPr>
          <w:rFonts w:ascii="Times New Roman" w:hAnsi="Times New Roman" w:cs="Times New Roman"/>
          <w:i/>
          <w:iCs/>
          <w:color w:val="000000"/>
        </w:rPr>
        <w:t xml:space="preserve">”Det er sgu ikke lige mig”- interview med unge, der ikke er gået i </w:t>
      </w:r>
      <w:r w:rsidRPr="00F05C5F">
        <w:rPr>
          <w:rFonts w:ascii="Times New Roman" w:hAnsi="Times New Roman" w:cs="Times New Roman"/>
          <w:i/>
          <w:iCs/>
        </w:rPr>
        <w:t>gang med en ungdomsuddannelse</w:t>
      </w:r>
      <w:r w:rsidRPr="00F05C5F">
        <w:rPr>
          <w:rFonts w:ascii="Times New Roman" w:hAnsi="Times New Roman" w:cs="Times New Roman"/>
        </w:rPr>
        <w:t>, Arbejdspapir 5, Vidensopsamling om social arv, AKF</w:t>
      </w:r>
    </w:p>
    <w:p w14:paraId="3648B1CE" w14:textId="77777777" w:rsidR="0062664C" w:rsidRPr="00F05C5F" w:rsidRDefault="0062664C" w:rsidP="00FD4A18">
      <w:pPr>
        <w:spacing w:line="360" w:lineRule="auto"/>
        <w:rPr>
          <w:rFonts w:ascii="Times New Roman" w:hAnsi="Times New Roman" w:cs="Times New Roman"/>
        </w:rPr>
      </w:pPr>
    </w:p>
    <w:p w14:paraId="1DDA0F1E" w14:textId="19780045" w:rsidR="0062664C" w:rsidRPr="00F05C5F" w:rsidRDefault="0062664C" w:rsidP="00FD4A18">
      <w:pPr>
        <w:spacing w:line="360" w:lineRule="auto"/>
        <w:rPr>
          <w:rFonts w:ascii="Times New Roman" w:hAnsi="Times New Roman" w:cs="Times New Roman"/>
          <w:bCs/>
        </w:rPr>
      </w:pPr>
      <w:r w:rsidRPr="00F05C5F">
        <w:rPr>
          <w:rFonts w:ascii="Times New Roman" w:hAnsi="Times New Roman" w:cs="Times New Roman"/>
        </w:rPr>
        <w:t xml:space="preserve">Jensen, Ulla Højmark &amp; Jensen, Torben Pilegaard (2005): </w:t>
      </w:r>
      <w:r w:rsidRPr="00F05C5F">
        <w:rPr>
          <w:rFonts w:ascii="Times New Roman" w:hAnsi="Times New Roman" w:cs="Times New Roman"/>
          <w:i/>
        </w:rPr>
        <w:t>Unge uden uddannelse – hvem er de, og hvad kan der gøres for at få dem i gang?</w:t>
      </w:r>
      <w:r w:rsidRPr="00F05C5F">
        <w:rPr>
          <w:rFonts w:ascii="Times New Roman" w:hAnsi="Times New Roman" w:cs="Times New Roman"/>
        </w:rPr>
        <w:t xml:space="preserve"> Socialforskningsinstituttet. </w:t>
      </w:r>
    </w:p>
    <w:p w14:paraId="37BB8937" w14:textId="77777777" w:rsidR="004A0315" w:rsidRPr="00F05C5F" w:rsidRDefault="004A0315" w:rsidP="006C0FFB">
      <w:pPr>
        <w:spacing w:line="360" w:lineRule="auto"/>
        <w:rPr>
          <w:rFonts w:ascii="Times New Roman" w:hAnsi="Times New Roman" w:cs="Times New Roman"/>
          <w:bCs/>
        </w:rPr>
      </w:pPr>
    </w:p>
    <w:p w14:paraId="5ECC4218" w14:textId="24DE48D1" w:rsidR="00A80D5D" w:rsidRPr="00F05C5F" w:rsidRDefault="00A80D5D" w:rsidP="006C0FFB">
      <w:pPr>
        <w:spacing w:line="360" w:lineRule="auto"/>
        <w:rPr>
          <w:rFonts w:ascii="Times New Roman" w:hAnsi="Times New Roman" w:cs="Times New Roman"/>
          <w:bCs/>
        </w:rPr>
      </w:pPr>
      <w:r w:rsidRPr="00F05C5F">
        <w:rPr>
          <w:rFonts w:ascii="Times New Roman" w:hAnsi="Times New Roman" w:cs="Times New Roman"/>
          <w:bCs/>
        </w:rPr>
        <w:t xml:space="preserve">Jensen, Torben Pilegaard m.fl. (2009): </w:t>
      </w:r>
      <w:r w:rsidRPr="00F05C5F">
        <w:rPr>
          <w:rFonts w:ascii="Times New Roman" w:hAnsi="Times New Roman" w:cs="Times New Roman"/>
          <w:bCs/>
          <w:i/>
        </w:rPr>
        <w:t>Unges frafald på erhvervsskolerne – hvad gør de ”gode skoler</w:t>
      </w:r>
      <w:r w:rsidRPr="00F05C5F">
        <w:rPr>
          <w:rFonts w:ascii="Times New Roman" w:hAnsi="Times New Roman" w:cs="Times New Roman"/>
          <w:bCs/>
        </w:rPr>
        <w:t xml:space="preserve">”. AKF. </w:t>
      </w:r>
    </w:p>
    <w:p w14:paraId="7E9C405B" w14:textId="77777777" w:rsidR="00A80D5D" w:rsidRPr="00F05C5F" w:rsidRDefault="00A80D5D" w:rsidP="006C0FFB">
      <w:pPr>
        <w:spacing w:line="360" w:lineRule="auto"/>
        <w:rPr>
          <w:rFonts w:ascii="Times New Roman" w:hAnsi="Times New Roman" w:cs="Times New Roman"/>
          <w:bCs/>
        </w:rPr>
      </w:pPr>
    </w:p>
    <w:p w14:paraId="7ECF7747" w14:textId="77777777" w:rsidR="0083692B" w:rsidRPr="00F05C5F" w:rsidRDefault="0083692B" w:rsidP="0083692B">
      <w:pPr>
        <w:spacing w:line="360" w:lineRule="auto"/>
        <w:rPr>
          <w:rFonts w:ascii="Times New Roman" w:hAnsi="Times New Roman" w:cs="Times New Roman"/>
          <w:color w:val="000000"/>
        </w:rPr>
      </w:pPr>
      <w:r w:rsidRPr="00F05C5F">
        <w:rPr>
          <w:rFonts w:ascii="Times New Roman" w:hAnsi="Times New Roman" w:cs="Times New Roman"/>
          <w:color w:val="000000"/>
        </w:rPr>
        <w:lastRenderedPageBreak/>
        <w:t xml:space="preserve">Juul, Mette &amp; Pless, Mette (2015): </w:t>
      </w:r>
      <w:r w:rsidRPr="00F05C5F">
        <w:rPr>
          <w:rFonts w:ascii="Times New Roman" w:hAnsi="Times New Roman" w:cs="Times New Roman"/>
          <w:i/>
        </w:rPr>
        <w:t>Unges uddannelsesvalg i tal.</w:t>
      </w:r>
      <w:r w:rsidRPr="00F05C5F">
        <w:rPr>
          <w:rFonts w:ascii="Times New Roman" w:hAnsi="Times New Roman" w:cs="Times New Roman"/>
        </w:rPr>
        <w:t xml:space="preserve"> CEFU.</w:t>
      </w:r>
    </w:p>
    <w:p w14:paraId="011ADE51" w14:textId="77777777" w:rsidR="0083692B" w:rsidRPr="00F05C5F" w:rsidRDefault="0083692B" w:rsidP="006C0FFB">
      <w:pPr>
        <w:spacing w:line="360" w:lineRule="auto"/>
        <w:rPr>
          <w:rFonts w:ascii="Times New Roman" w:hAnsi="Times New Roman" w:cs="Times New Roman"/>
          <w:bCs/>
        </w:rPr>
      </w:pPr>
    </w:p>
    <w:p w14:paraId="158161F3" w14:textId="77777777" w:rsidR="00E545F7" w:rsidRPr="00F05C5F" w:rsidRDefault="00E545F7" w:rsidP="006C0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F05C5F">
        <w:rPr>
          <w:rFonts w:ascii="Times New Roman" w:hAnsi="Times New Roman" w:cs="Times New Roman"/>
        </w:rPr>
        <w:t xml:space="preserve">Jæger, Mads Meier, Niels Ploug &amp; Martin D. Munk (2003): </w:t>
      </w:r>
      <w:r w:rsidRPr="00F05C5F">
        <w:rPr>
          <w:rFonts w:ascii="Times New Roman" w:hAnsi="Times New Roman" w:cs="Times New Roman"/>
          <w:i/>
        </w:rPr>
        <w:t>Ulighed og livsløb – analyser af betydningen af social baggrund</w:t>
      </w:r>
      <w:r w:rsidRPr="00F05C5F">
        <w:rPr>
          <w:rFonts w:ascii="Times New Roman" w:hAnsi="Times New Roman" w:cs="Times New Roman"/>
        </w:rPr>
        <w:t>. København: Socialforskningsinstituttet.</w:t>
      </w:r>
    </w:p>
    <w:p w14:paraId="65510357" w14:textId="77777777" w:rsidR="006C0FFB" w:rsidRPr="00F05C5F" w:rsidRDefault="006C0FFB" w:rsidP="006C0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p>
    <w:p w14:paraId="6FFA02FC" w14:textId="04C013A0" w:rsidR="006C0FFB" w:rsidRPr="00F05C5F" w:rsidRDefault="006C0FFB" w:rsidP="006C0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F05C5F">
        <w:rPr>
          <w:rFonts w:ascii="Times New Roman" w:hAnsi="Times New Roman" w:cs="Times New Roman"/>
        </w:rPr>
        <w:t xml:space="preserve">Katznelson m.fl. (2015): </w:t>
      </w:r>
      <w:r w:rsidRPr="00F05C5F">
        <w:rPr>
          <w:rFonts w:ascii="Times New Roman" w:hAnsi="Times New Roman" w:cs="Times New Roman"/>
          <w:i/>
          <w:color w:val="141413"/>
        </w:rPr>
        <w:t>Hvem er de unge på kanten af det danske samfund.</w:t>
      </w:r>
      <w:r w:rsidRPr="00F05C5F">
        <w:rPr>
          <w:rFonts w:ascii="Times New Roman" w:hAnsi="Times New Roman" w:cs="Times New Roman"/>
          <w:color w:val="141413"/>
        </w:rPr>
        <w:t xml:space="preserve"> CEFU.</w:t>
      </w:r>
    </w:p>
    <w:p w14:paraId="25C8701A" w14:textId="77777777" w:rsidR="00E545F7" w:rsidRPr="00F05C5F" w:rsidRDefault="00E545F7" w:rsidP="006C0FFB">
      <w:pPr>
        <w:spacing w:line="360" w:lineRule="auto"/>
        <w:rPr>
          <w:rFonts w:ascii="Times New Roman" w:hAnsi="Times New Roman" w:cs="Times New Roman"/>
          <w:bCs/>
        </w:rPr>
      </w:pPr>
    </w:p>
    <w:p w14:paraId="4D25D11F" w14:textId="3ED469DA" w:rsidR="00CD7764" w:rsidRPr="00F05C5F" w:rsidRDefault="00CD7764" w:rsidP="006C0FFB">
      <w:pPr>
        <w:spacing w:line="360" w:lineRule="auto"/>
        <w:rPr>
          <w:rFonts w:ascii="Times New Roman" w:hAnsi="Times New Roman" w:cs="Times New Roman"/>
          <w:bCs/>
        </w:rPr>
      </w:pPr>
      <w:r w:rsidRPr="00F05C5F">
        <w:rPr>
          <w:rFonts w:ascii="Times New Roman" w:hAnsi="Times New Roman" w:cs="Times New Roman"/>
        </w:rPr>
        <w:t xml:space="preserve">Nielsen, Jens Christian &amp; Sørensen, Niels Ulrik (2012): </w:t>
      </w:r>
      <w:r w:rsidRPr="00F05C5F">
        <w:rPr>
          <w:rFonts w:ascii="Times New Roman" w:hAnsi="Times New Roman" w:cs="Times New Roman"/>
          <w:bCs/>
          <w:i/>
        </w:rPr>
        <w:t xml:space="preserve">Rummet - Vejledning, mødested og aktiviteter for og med unge. </w:t>
      </w:r>
      <w:r w:rsidRPr="00F05C5F">
        <w:rPr>
          <w:rFonts w:ascii="Times New Roman" w:hAnsi="Times New Roman" w:cs="Times New Roman"/>
          <w:bCs/>
        </w:rPr>
        <w:t>CEFU.</w:t>
      </w:r>
    </w:p>
    <w:p w14:paraId="75EDB6FE" w14:textId="77777777" w:rsidR="00CD7764" w:rsidRDefault="00CD7764" w:rsidP="006C0FFB">
      <w:pPr>
        <w:spacing w:line="360" w:lineRule="auto"/>
        <w:rPr>
          <w:rFonts w:ascii="Times New Roman" w:hAnsi="Times New Roman" w:cs="Times New Roman"/>
          <w:bCs/>
          <w:color w:val="434343"/>
        </w:rPr>
      </w:pPr>
    </w:p>
    <w:p w14:paraId="400436CD" w14:textId="77777777" w:rsidR="00EE1F5D" w:rsidRPr="00F05C5F" w:rsidRDefault="00EE1F5D" w:rsidP="00EE1F5D">
      <w:pPr>
        <w:spacing w:line="360" w:lineRule="auto"/>
        <w:rPr>
          <w:rFonts w:ascii="Times New Roman" w:hAnsi="Times New Roman" w:cs="Times New Roman"/>
        </w:rPr>
      </w:pPr>
      <w:r w:rsidRPr="00F05C5F">
        <w:rPr>
          <w:rFonts w:ascii="Times New Roman" w:hAnsi="Times New Roman" w:cs="Times New Roman"/>
          <w:color w:val="000000"/>
        </w:rPr>
        <w:t xml:space="preserve">Nielsen m.fl. (2011): </w:t>
      </w:r>
      <w:r w:rsidRPr="00F05C5F">
        <w:rPr>
          <w:rFonts w:ascii="Times New Roman" w:hAnsi="Times New Roman" w:cs="Times New Roman"/>
          <w:i/>
          <w:color w:val="000000"/>
        </w:rPr>
        <w:t>Uddannelsesparathedsvurdering – forståelser og forskelligheder.</w:t>
      </w:r>
      <w:r w:rsidRPr="00F05C5F">
        <w:rPr>
          <w:rFonts w:ascii="Times New Roman" w:hAnsi="Times New Roman" w:cs="Times New Roman"/>
          <w:b/>
          <w:color w:val="000000"/>
        </w:rPr>
        <w:t xml:space="preserve"> </w:t>
      </w:r>
      <w:r w:rsidRPr="00F05C5F">
        <w:rPr>
          <w:rFonts w:ascii="Times New Roman" w:hAnsi="Times New Roman" w:cs="Times New Roman"/>
          <w:color w:val="000000"/>
        </w:rPr>
        <w:t>VUE.</w:t>
      </w:r>
    </w:p>
    <w:p w14:paraId="24007138" w14:textId="77777777" w:rsidR="00EE1F5D" w:rsidRDefault="00EE1F5D" w:rsidP="006C0FFB">
      <w:pPr>
        <w:spacing w:line="360" w:lineRule="auto"/>
        <w:rPr>
          <w:rFonts w:ascii="Times New Roman" w:hAnsi="Times New Roman" w:cs="Times New Roman"/>
          <w:bCs/>
          <w:color w:val="434343"/>
        </w:rPr>
      </w:pPr>
    </w:p>
    <w:p w14:paraId="218AB5B9" w14:textId="6B04A6AA" w:rsidR="00B5410E" w:rsidRDefault="00B5410E" w:rsidP="006C0FFB">
      <w:pPr>
        <w:spacing w:line="360" w:lineRule="auto"/>
        <w:rPr>
          <w:rFonts w:ascii="Times New Roman" w:hAnsi="Times New Roman" w:cs="Times New Roman"/>
          <w:bCs/>
          <w:color w:val="434343"/>
        </w:rPr>
      </w:pPr>
      <w:r>
        <w:rPr>
          <w:rFonts w:ascii="Times New Roman" w:hAnsi="Times New Roman" w:cs="Times New Roman"/>
          <w:bCs/>
          <w:color w:val="434343"/>
        </w:rPr>
        <w:t>Pihl, Mie Dalskov (2013): Skæve uddannelseschancer polariserer Danmark. Fordeling &amp; Leve</w:t>
      </w:r>
      <w:r w:rsidR="00C9086B">
        <w:rPr>
          <w:rFonts w:ascii="Times New Roman" w:hAnsi="Times New Roman" w:cs="Times New Roman"/>
          <w:bCs/>
          <w:color w:val="434343"/>
        </w:rPr>
        <w:t xml:space="preserve">vilkår 2013. Arbejderbevægelsens Erhvervsråd (AE). </w:t>
      </w:r>
    </w:p>
    <w:p w14:paraId="3C22E3D2" w14:textId="77777777" w:rsidR="00B5410E" w:rsidRPr="00F05C5F" w:rsidRDefault="00B5410E" w:rsidP="006C0FFB">
      <w:pPr>
        <w:spacing w:line="360" w:lineRule="auto"/>
        <w:rPr>
          <w:rFonts w:ascii="Times New Roman" w:hAnsi="Times New Roman" w:cs="Times New Roman"/>
          <w:bCs/>
          <w:color w:val="434343"/>
        </w:rPr>
      </w:pPr>
    </w:p>
    <w:p w14:paraId="18B228CB" w14:textId="77777777" w:rsidR="00E545F7" w:rsidRPr="00F05C5F" w:rsidRDefault="00E545F7" w:rsidP="006C0FFB">
      <w:pPr>
        <w:spacing w:line="360" w:lineRule="auto"/>
        <w:rPr>
          <w:rFonts w:ascii="Times New Roman" w:hAnsi="Times New Roman" w:cs="Times New Roman"/>
        </w:rPr>
      </w:pPr>
      <w:r w:rsidRPr="00F05C5F">
        <w:rPr>
          <w:rFonts w:ascii="Times New Roman" w:hAnsi="Times New Roman" w:cs="Times New Roman"/>
        </w:rPr>
        <w:t xml:space="preserve">Pihl, Mie Dalskov (2015): </w:t>
      </w:r>
      <w:r w:rsidRPr="00F05C5F">
        <w:rPr>
          <w:rFonts w:ascii="Times New Roman" w:hAnsi="Times New Roman" w:cs="Times New Roman"/>
          <w:i/>
        </w:rPr>
        <w:t xml:space="preserve">Op mod hver fjerde ung på Sjælland er hægtet af uddannelsesvognen. </w:t>
      </w:r>
      <w:r w:rsidRPr="00F05C5F">
        <w:rPr>
          <w:rFonts w:ascii="Times New Roman" w:hAnsi="Times New Roman" w:cs="Times New Roman"/>
        </w:rPr>
        <w:t xml:space="preserve">Arbejderbevægelsens Erhvervsråd (AE), 7. marts. </w:t>
      </w:r>
    </w:p>
    <w:p w14:paraId="57BD82C4" w14:textId="77777777" w:rsidR="006C0FFB" w:rsidRPr="00F05C5F" w:rsidRDefault="006C0FFB" w:rsidP="006C0FFB">
      <w:pPr>
        <w:spacing w:line="360" w:lineRule="auto"/>
        <w:rPr>
          <w:rFonts w:ascii="Times New Roman" w:hAnsi="Times New Roman" w:cs="Times New Roman"/>
        </w:rPr>
      </w:pPr>
    </w:p>
    <w:p w14:paraId="1C4E8866" w14:textId="3BC62057" w:rsidR="006C0FFB" w:rsidRPr="00F05C5F" w:rsidRDefault="006C0FFB" w:rsidP="006C0FFB">
      <w:pPr>
        <w:spacing w:line="360" w:lineRule="auto"/>
        <w:rPr>
          <w:rFonts w:ascii="Times New Roman" w:hAnsi="Times New Roman" w:cs="Times New Roman"/>
          <w:color w:val="000000"/>
        </w:rPr>
      </w:pPr>
      <w:r w:rsidRPr="00F05C5F">
        <w:rPr>
          <w:rFonts w:ascii="Times New Roman" w:hAnsi="Times New Roman" w:cs="Times New Roman"/>
        </w:rPr>
        <w:t xml:space="preserve">Pless, Mette (2009): </w:t>
      </w:r>
      <w:r w:rsidRPr="00F05C5F">
        <w:rPr>
          <w:rFonts w:ascii="Times New Roman" w:hAnsi="Times New Roman" w:cs="Times New Roman"/>
          <w:i/>
          <w:color w:val="000000"/>
        </w:rPr>
        <w:t>Udsatte unge på vej i Uddannelsessystemet.</w:t>
      </w:r>
      <w:r w:rsidRPr="00F05C5F">
        <w:rPr>
          <w:rFonts w:ascii="Times New Roman" w:hAnsi="Times New Roman" w:cs="Times New Roman"/>
          <w:b/>
          <w:color w:val="000000"/>
        </w:rPr>
        <w:t xml:space="preserve"> </w:t>
      </w:r>
      <w:r w:rsidRPr="00F05C5F">
        <w:rPr>
          <w:rFonts w:ascii="Times New Roman" w:hAnsi="Times New Roman" w:cs="Times New Roman"/>
          <w:color w:val="000000"/>
        </w:rPr>
        <w:t>Ph.d.-afhandling.</w:t>
      </w:r>
    </w:p>
    <w:p w14:paraId="0C44FE89" w14:textId="77777777" w:rsidR="00B436DD" w:rsidRPr="00F05C5F" w:rsidRDefault="00B436DD" w:rsidP="006C0FFB">
      <w:pPr>
        <w:spacing w:line="360" w:lineRule="auto"/>
        <w:rPr>
          <w:rFonts w:ascii="Times New Roman" w:hAnsi="Times New Roman" w:cs="Times New Roman"/>
          <w:color w:val="000000"/>
        </w:rPr>
      </w:pPr>
    </w:p>
    <w:p w14:paraId="4DE5890A" w14:textId="030200A1" w:rsidR="00B436DD" w:rsidRPr="00F05C5F" w:rsidRDefault="00EE1F5D" w:rsidP="006C0FFB">
      <w:pPr>
        <w:spacing w:line="360" w:lineRule="auto"/>
        <w:rPr>
          <w:rFonts w:ascii="Times New Roman" w:hAnsi="Times New Roman" w:cs="Times New Roman"/>
        </w:rPr>
      </w:pPr>
      <w:r>
        <w:rPr>
          <w:rFonts w:ascii="Times New Roman" w:hAnsi="Times New Roman" w:cs="Times New Roman"/>
          <w:color w:val="000000"/>
        </w:rPr>
        <w:t>Sabiers, Sune Enevoldsen (2014): Uligheden er størst på Sjælland. AE, Arbejdernes erhvervsråd.</w:t>
      </w:r>
    </w:p>
    <w:p w14:paraId="1879D154" w14:textId="77777777" w:rsidR="003944E7" w:rsidRPr="00F05C5F" w:rsidRDefault="003944E7" w:rsidP="00FD4A18">
      <w:pPr>
        <w:spacing w:line="360" w:lineRule="auto"/>
        <w:rPr>
          <w:rFonts w:ascii="Times New Roman" w:hAnsi="Times New Roman" w:cs="Times New Roman"/>
          <w:bCs/>
          <w:color w:val="434343"/>
        </w:rPr>
      </w:pPr>
    </w:p>
    <w:p w14:paraId="60C4884F" w14:textId="20D5DD3A" w:rsidR="00DD0C1D" w:rsidRPr="00F05C5F" w:rsidRDefault="0099109E" w:rsidP="00FD4A18">
      <w:pPr>
        <w:pStyle w:val="Overskrift2"/>
        <w:rPr>
          <w:rFonts w:ascii="Times New Roman" w:hAnsi="Times New Roman" w:cs="Times New Roman"/>
          <w:sz w:val="28"/>
          <w:szCs w:val="28"/>
        </w:rPr>
      </w:pPr>
      <w:bookmarkStart w:id="54" w:name="_Toc299963346"/>
      <w:r w:rsidRPr="00F05C5F">
        <w:rPr>
          <w:rFonts w:ascii="Times New Roman" w:hAnsi="Times New Roman" w:cs="Times New Roman"/>
          <w:sz w:val="28"/>
          <w:szCs w:val="28"/>
        </w:rPr>
        <w:t>9</w:t>
      </w:r>
      <w:r w:rsidR="00FD4A18" w:rsidRPr="00F05C5F">
        <w:rPr>
          <w:rFonts w:ascii="Times New Roman" w:hAnsi="Times New Roman" w:cs="Times New Roman"/>
          <w:sz w:val="28"/>
          <w:szCs w:val="28"/>
        </w:rPr>
        <w:t xml:space="preserve">.3 </w:t>
      </w:r>
      <w:r w:rsidR="00BE4842" w:rsidRPr="00F05C5F">
        <w:rPr>
          <w:rFonts w:ascii="Times New Roman" w:hAnsi="Times New Roman" w:cs="Times New Roman"/>
          <w:sz w:val="28"/>
          <w:szCs w:val="28"/>
        </w:rPr>
        <w:t xml:space="preserve">Diverse </w:t>
      </w:r>
      <w:r w:rsidR="00A9194A" w:rsidRPr="00F05C5F">
        <w:rPr>
          <w:rFonts w:ascii="Times New Roman" w:hAnsi="Times New Roman" w:cs="Times New Roman"/>
          <w:sz w:val="28"/>
          <w:szCs w:val="28"/>
        </w:rPr>
        <w:t>publikationer</w:t>
      </w:r>
      <w:bookmarkEnd w:id="54"/>
    </w:p>
    <w:p w14:paraId="6437B1F3" w14:textId="1EC32654" w:rsidR="00591A6C" w:rsidRPr="00F05C5F" w:rsidRDefault="003944E7" w:rsidP="00874D29">
      <w:pPr>
        <w:spacing w:line="360" w:lineRule="auto"/>
        <w:rPr>
          <w:rFonts w:ascii="Times New Roman" w:hAnsi="Times New Roman" w:cs="Times New Roman"/>
        </w:rPr>
      </w:pPr>
      <w:r w:rsidRPr="00F05C5F">
        <w:rPr>
          <w:rFonts w:ascii="Times New Roman" w:hAnsi="Times New Roman" w:cs="Times New Roman"/>
          <w:color w:val="000000"/>
        </w:rPr>
        <w:t xml:space="preserve">CEFU (2007): Temanummer om </w:t>
      </w:r>
      <w:r w:rsidRPr="00F05C5F">
        <w:rPr>
          <w:rFonts w:ascii="Times New Roman" w:hAnsi="Times New Roman" w:cs="Times New Roman"/>
          <w:i/>
          <w:iCs/>
          <w:color w:val="000000"/>
        </w:rPr>
        <w:t xml:space="preserve">’Unge, ulighed og uddannelse’ </w:t>
      </w:r>
      <w:r w:rsidRPr="00F05C5F">
        <w:rPr>
          <w:rFonts w:ascii="Times New Roman" w:hAnsi="Times New Roman" w:cs="Times New Roman"/>
          <w:color w:val="000000"/>
        </w:rPr>
        <w:t>nr. 3, sept. 2007, årgang 6. Ungdomsforskning, Center for Ungdomsforskning, DPU</w:t>
      </w:r>
    </w:p>
    <w:p w14:paraId="47B2A9FE" w14:textId="77777777" w:rsidR="00591A6C" w:rsidRPr="00F05C5F" w:rsidRDefault="00591A6C" w:rsidP="00874D29">
      <w:pPr>
        <w:spacing w:line="360" w:lineRule="auto"/>
        <w:rPr>
          <w:rFonts w:ascii="Times New Roman" w:hAnsi="Times New Roman" w:cs="Times New Roman"/>
        </w:rPr>
      </w:pPr>
    </w:p>
    <w:p w14:paraId="1B35D05A" w14:textId="77777777" w:rsidR="00874D29" w:rsidRPr="00F05C5F" w:rsidRDefault="00874D29" w:rsidP="00874D29">
      <w:pPr>
        <w:spacing w:line="360" w:lineRule="auto"/>
        <w:rPr>
          <w:rFonts w:ascii="Times New Roman" w:hAnsi="Times New Roman" w:cs="Times New Roman"/>
          <w:b/>
          <w:bCs/>
          <w:color w:val="000000"/>
        </w:rPr>
      </w:pPr>
      <w:r w:rsidRPr="00F05C5F">
        <w:rPr>
          <w:rFonts w:ascii="Times New Roman" w:hAnsi="Times New Roman" w:cs="Times New Roman"/>
        </w:rPr>
        <w:t xml:space="preserve">Esmark, Kim (1993): </w:t>
      </w:r>
      <w:r w:rsidRPr="00F05C5F">
        <w:rPr>
          <w:rFonts w:ascii="Times New Roman" w:hAnsi="Times New Roman" w:cs="Times New Roman"/>
          <w:i/>
        </w:rPr>
        <w:t>En teori om symbolsk magt</w:t>
      </w:r>
      <w:r w:rsidRPr="00F05C5F">
        <w:rPr>
          <w:rFonts w:ascii="Times New Roman" w:hAnsi="Times New Roman" w:cs="Times New Roman"/>
        </w:rPr>
        <w:t xml:space="preserve">. </w:t>
      </w:r>
      <w:r w:rsidRPr="00F05C5F">
        <w:rPr>
          <w:rFonts w:ascii="Times New Roman" w:hAnsi="Times New Roman" w:cs="Times New Roman"/>
          <w:bCs/>
          <w:color w:val="000000"/>
        </w:rPr>
        <w:t xml:space="preserve">Resumé af 1. del: </w:t>
      </w:r>
      <w:r w:rsidRPr="00F05C5F">
        <w:rPr>
          <w:rFonts w:ascii="Times New Roman" w:hAnsi="Times New Roman" w:cs="Times New Roman"/>
          <w:bCs/>
          <w:i/>
          <w:color w:val="000000"/>
        </w:rPr>
        <w:t>’Foundations of a theory of symbolic violence</w:t>
      </w:r>
      <w:r w:rsidRPr="00F05C5F">
        <w:rPr>
          <w:rFonts w:ascii="Times New Roman" w:hAnsi="Times New Roman" w:cs="Times New Roman"/>
          <w:bCs/>
          <w:color w:val="000000"/>
        </w:rPr>
        <w:t xml:space="preserve">’, i Pierre Bourdieu &amp; Jean-Claude Passeron (1990): </w:t>
      </w:r>
      <w:r w:rsidRPr="00F05C5F">
        <w:rPr>
          <w:rFonts w:ascii="Times New Roman" w:hAnsi="Times New Roman" w:cs="Times New Roman"/>
          <w:bCs/>
          <w:i/>
          <w:iCs/>
          <w:color w:val="000000"/>
        </w:rPr>
        <w:t>Reproduction in Education, Society and Culture</w:t>
      </w:r>
      <w:r w:rsidRPr="00F05C5F">
        <w:rPr>
          <w:rFonts w:ascii="Times New Roman" w:hAnsi="Times New Roman" w:cs="Times New Roman"/>
          <w:bCs/>
          <w:color w:val="000000"/>
        </w:rPr>
        <w:t>. 2. udgave.</w:t>
      </w:r>
    </w:p>
    <w:p w14:paraId="4B55727F" w14:textId="77777777" w:rsidR="003944E7" w:rsidRPr="00F05C5F" w:rsidRDefault="003944E7" w:rsidP="00FD4A18">
      <w:pPr>
        <w:spacing w:line="360" w:lineRule="auto"/>
        <w:rPr>
          <w:rFonts w:ascii="Times New Roman" w:hAnsi="Times New Roman" w:cs="Times New Roman"/>
          <w:color w:val="000000"/>
        </w:rPr>
      </w:pPr>
    </w:p>
    <w:p w14:paraId="78ACD2D6" w14:textId="055BD861" w:rsidR="00D04492" w:rsidRPr="00F05C5F" w:rsidRDefault="00D04492" w:rsidP="00FD4A18">
      <w:pPr>
        <w:spacing w:line="360" w:lineRule="auto"/>
        <w:rPr>
          <w:rFonts w:ascii="Times New Roman" w:hAnsi="Times New Roman" w:cs="Times New Roman"/>
          <w:color w:val="000000"/>
        </w:rPr>
      </w:pPr>
      <w:r w:rsidRPr="00F05C5F">
        <w:rPr>
          <w:rFonts w:ascii="Times New Roman" w:hAnsi="Times New Roman" w:cs="Times New Roman"/>
          <w:color w:val="000000"/>
        </w:rPr>
        <w:t xml:space="preserve">Hoffmann, Thomas (2012): </w:t>
      </w:r>
      <w:r w:rsidRPr="00F05C5F">
        <w:rPr>
          <w:rFonts w:ascii="Times New Roman" w:hAnsi="Times New Roman" w:cs="Times New Roman"/>
          <w:i/>
          <w:color w:val="000000"/>
        </w:rPr>
        <w:t>Skolerne er syge – hvad kan vi gøre?</w:t>
      </w:r>
      <w:r w:rsidRPr="00F05C5F">
        <w:rPr>
          <w:rFonts w:ascii="Times New Roman" w:hAnsi="Times New Roman" w:cs="Times New Roman"/>
          <w:color w:val="000000"/>
        </w:rPr>
        <w:t xml:space="preserve"> Artikel på Videnskab.dk, Kultur og Samfund, d. 13. maj 2012.</w:t>
      </w:r>
    </w:p>
    <w:p w14:paraId="2F88BB29" w14:textId="77777777" w:rsidR="00D04492" w:rsidRPr="00F05C5F" w:rsidRDefault="00D04492" w:rsidP="00FD4A18">
      <w:pPr>
        <w:spacing w:line="360" w:lineRule="auto"/>
        <w:rPr>
          <w:rFonts w:ascii="Times New Roman" w:hAnsi="Times New Roman" w:cs="Times New Roman"/>
          <w:color w:val="000000"/>
        </w:rPr>
      </w:pPr>
    </w:p>
    <w:p w14:paraId="1820C054" w14:textId="3C1F033F" w:rsidR="0043277E" w:rsidRPr="00F05C5F" w:rsidRDefault="0043277E" w:rsidP="00FD4A18">
      <w:pPr>
        <w:spacing w:line="360" w:lineRule="auto"/>
        <w:rPr>
          <w:rFonts w:ascii="Times New Roman" w:hAnsi="Times New Roman" w:cs="Times New Roman"/>
          <w:color w:val="000000"/>
        </w:rPr>
      </w:pPr>
      <w:r w:rsidRPr="00F05C5F">
        <w:rPr>
          <w:rFonts w:ascii="Times New Roman" w:hAnsi="Times New Roman" w:cs="Times New Roman"/>
          <w:color w:val="000000"/>
        </w:rPr>
        <w:t xml:space="preserve">Højdal, Lisbeth (2011): </w:t>
      </w:r>
      <w:r w:rsidRPr="00F05C5F">
        <w:rPr>
          <w:rFonts w:ascii="Times New Roman" w:hAnsi="Times New Roman" w:cs="Times New Roman"/>
          <w:i/>
          <w:color w:val="000000"/>
        </w:rPr>
        <w:t>Uddannelsesværnepligt</w:t>
      </w:r>
      <w:r w:rsidRPr="00F05C5F">
        <w:rPr>
          <w:rFonts w:ascii="Times New Roman" w:hAnsi="Times New Roman" w:cs="Times New Roman"/>
          <w:color w:val="000000"/>
        </w:rPr>
        <w:t xml:space="preserve">. Information, debat, d. 26. januar 2011. </w:t>
      </w:r>
    </w:p>
    <w:p w14:paraId="0CCC4D59" w14:textId="77777777" w:rsidR="0043277E" w:rsidRPr="00F05C5F" w:rsidRDefault="0043277E" w:rsidP="00FD4A18">
      <w:pPr>
        <w:spacing w:line="360" w:lineRule="auto"/>
        <w:rPr>
          <w:rFonts w:ascii="Times New Roman" w:hAnsi="Times New Roman" w:cs="Times New Roman"/>
          <w:color w:val="000000"/>
        </w:rPr>
      </w:pPr>
    </w:p>
    <w:p w14:paraId="719DAA3D" w14:textId="52CA7F9A" w:rsidR="00826921" w:rsidRPr="00F05C5F" w:rsidRDefault="00826921" w:rsidP="00FD4A18">
      <w:pPr>
        <w:spacing w:line="360" w:lineRule="auto"/>
        <w:rPr>
          <w:rFonts w:ascii="Times New Roman" w:hAnsi="Times New Roman" w:cs="Times New Roman"/>
          <w:color w:val="000000"/>
        </w:rPr>
      </w:pPr>
      <w:r w:rsidRPr="00F05C5F">
        <w:rPr>
          <w:rFonts w:ascii="Times New Roman" w:hAnsi="Times New Roman" w:cs="Times New Roman"/>
          <w:color w:val="000000"/>
        </w:rPr>
        <w:t xml:space="preserve">Illeris m.fl. (2006): </w:t>
      </w:r>
      <w:r w:rsidRPr="00F05C5F">
        <w:rPr>
          <w:rFonts w:ascii="Times New Roman" w:hAnsi="Times New Roman" w:cs="Times New Roman"/>
          <w:i/>
          <w:color w:val="000000"/>
        </w:rPr>
        <w:t>Ungdom, kompetence og identitet.</w:t>
      </w:r>
      <w:r w:rsidRPr="00F05C5F">
        <w:rPr>
          <w:rFonts w:ascii="Times New Roman" w:hAnsi="Times New Roman" w:cs="Times New Roman"/>
          <w:color w:val="000000"/>
        </w:rPr>
        <w:t xml:space="preserve"> I CEFU’s Ungdomsforskning nr. 2: </w:t>
      </w:r>
      <w:r w:rsidRPr="00F05C5F">
        <w:rPr>
          <w:rFonts w:ascii="Times New Roman" w:hAnsi="Times New Roman" w:cs="Times New Roman"/>
          <w:i/>
          <w:color w:val="000000"/>
        </w:rPr>
        <w:t>De bedste af de bedste</w:t>
      </w:r>
      <w:r w:rsidRPr="00F05C5F">
        <w:rPr>
          <w:rFonts w:ascii="Times New Roman" w:hAnsi="Times New Roman" w:cs="Times New Roman"/>
          <w:color w:val="000000"/>
        </w:rPr>
        <w:t xml:space="preserve">. Juni 2006. </w:t>
      </w:r>
    </w:p>
    <w:p w14:paraId="2B80D708" w14:textId="77777777" w:rsidR="00D04492" w:rsidRPr="00F05C5F" w:rsidRDefault="00D04492" w:rsidP="00FD4A18">
      <w:pPr>
        <w:spacing w:line="360" w:lineRule="auto"/>
        <w:rPr>
          <w:rFonts w:ascii="Times New Roman" w:hAnsi="Times New Roman" w:cs="Times New Roman"/>
          <w:color w:val="000000"/>
        </w:rPr>
      </w:pPr>
    </w:p>
    <w:p w14:paraId="10F381BF" w14:textId="2839CEB0" w:rsidR="00BF0D6F" w:rsidRPr="00F05C5F" w:rsidRDefault="00BF0D6F" w:rsidP="00FD4A18">
      <w:pPr>
        <w:spacing w:line="360" w:lineRule="auto"/>
        <w:rPr>
          <w:rFonts w:ascii="Times New Roman" w:hAnsi="Times New Roman" w:cs="Times New Roman"/>
          <w:color w:val="000000"/>
        </w:rPr>
      </w:pPr>
      <w:r w:rsidRPr="00F05C5F">
        <w:rPr>
          <w:rFonts w:ascii="Times New Roman" w:hAnsi="Times New Roman" w:cs="Times New Roman"/>
          <w:color w:val="000000"/>
        </w:rPr>
        <w:t>Jensen, Anders Fogh</w:t>
      </w:r>
      <w:r w:rsidR="0005692B" w:rsidRPr="00F05C5F">
        <w:rPr>
          <w:rFonts w:ascii="Times New Roman" w:hAnsi="Times New Roman" w:cs="Times New Roman"/>
          <w:color w:val="000000"/>
        </w:rPr>
        <w:t xml:space="preserve"> (2006): </w:t>
      </w:r>
      <w:r w:rsidR="0005692B" w:rsidRPr="00F05C5F">
        <w:rPr>
          <w:rFonts w:ascii="Times New Roman" w:hAnsi="Times New Roman" w:cs="Times New Roman"/>
          <w:i/>
          <w:color w:val="000000"/>
        </w:rPr>
        <w:t>Magt ifølge Bourdieu og Foucault</w:t>
      </w:r>
      <w:r w:rsidR="0005692B" w:rsidRPr="00F05C5F">
        <w:rPr>
          <w:rFonts w:ascii="Times New Roman" w:hAnsi="Times New Roman" w:cs="Times New Roman"/>
          <w:color w:val="000000"/>
        </w:rPr>
        <w:t>. Indlæg på Filosoffen.dk – Anders Fogh Jensen d. 10. Juni 2006 kl. 14:19.</w:t>
      </w:r>
    </w:p>
    <w:p w14:paraId="764A9695" w14:textId="77777777" w:rsidR="00D87E07" w:rsidRPr="00F05C5F" w:rsidRDefault="00D87E07" w:rsidP="00FD4A18">
      <w:pPr>
        <w:spacing w:line="360" w:lineRule="auto"/>
        <w:rPr>
          <w:rFonts w:ascii="Times New Roman" w:hAnsi="Times New Roman" w:cs="Times New Roman"/>
          <w:color w:val="000000"/>
        </w:rPr>
      </w:pPr>
    </w:p>
    <w:p w14:paraId="150B8719" w14:textId="77777777" w:rsidR="00D87E07" w:rsidRPr="00F05C5F" w:rsidRDefault="00D87E07" w:rsidP="00D87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F05C5F">
        <w:rPr>
          <w:rFonts w:ascii="Times New Roman" w:hAnsi="Times New Roman" w:cs="Times New Roman"/>
          <w:color w:val="000000"/>
        </w:rPr>
        <w:t xml:space="preserve">Jæger, Mads Meier &amp; Holm, Anders (2004): </w:t>
      </w:r>
      <w:r w:rsidRPr="00F05C5F">
        <w:rPr>
          <w:rFonts w:ascii="Times New Roman" w:hAnsi="Times New Roman" w:cs="Times New Roman"/>
          <w:i/>
          <w:color w:val="000000"/>
        </w:rPr>
        <w:t>Penge, (ud)dannelse, forbindelser eller brains?</w:t>
      </w:r>
      <w:r w:rsidRPr="00F05C5F">
        <w:rPr>
          <w:rFonts w:ascii="Times New Roman" w:hAnsi="Times New Roman" w:cs="Times New Roman"/>
          <w:color w:val="000000"/>
        </w:rPr>
        <w:t xml:space="preserve"> Dansk Sociologi, </w:t>
      </w:r>
      <w:r w:rsidRPr="00F05C5F">
        <w:rPr>
          <w:rFonts w:ascii="Times New Roman" w:hAnsi="Times New Roman" w:cs="Times New Roman"/>
          <w:color w:val="000000"/>
        </w:rPr>
        <w:tab/>
        <w:t xml:space="preserve">nr. 3/15. Årg. </w:t>
      </w:r>
    </w:p>
    <w:p w14:paraId="36B6A184" w14:textId="77777777" w:rsidR="0005692B" w:rsidRPr="00F05C5F" w:rsidRDefault="0005692B" w:rsidP="00FD4A18">
      <w:pPr>
        <w:spacing w:line="360" w:lineRule="auto"/>
        <w:rPr>
          <w:rFonts w:ascii="Times New Roman" w:hAnsi="Times New Roman" w:cs="Times New Roman"/>
          <w:color w:val="000000"/>
        </w:rPr>
      </w:pPr>
    </w:p>
    <w:p w14:paraId="6EAE1DC8" w14:textId="77777777" w:rsidR="00DD0C1D" w:rsidRPr="00F05C5F" w:rsidRDefault="00DD0C1D" w:rsidP="00FD4A18">
      <w:pPr>
        <w:spacing w:line="360" w:lineRule="auto"/>
        <w:rPr>
          <w:rFonts w:ascii="Times New Roman" w:hAnsi="Times New Roman" w:cs="Times New Roman"/>
          <w:color w:val="000000"/>
        </w:rPr>
      </w:pPr>
      <w:r w:rsidRPr="00F05C5F">
        <w:rPr>
          <w:rFonts w:ascii="Times New Roman" w:hAnsi="Times New Roman" w:cs="Times New Roman"/>
          <w:color w:val="000000"/>
        </w:rPr>
        <w:t>Jørgensen, Christian Helms</w:t>
      </w:r>
      <w:r w:rsidR="00A51902" w:rsidRPr="00F05C5F">
        <w:rPr>
          <w:rFonts w:ascii="Times New Roman" w:hAnsi="Times New Roman" w:cs="Times New Roman"/>
          <w:color w:val="000000"/>
        </w:rPr>
        <w:t xml:space="preserve"> (2012)</w:t>
      </w:r>
      <w:r w:rsidRPr="00F05C5F">
        <w:rPr>
          <w:rFonts w:ascii="Times New Roman" w:hAnsi="Times New Roman" w:cs="Times New Roman"/>
          <w:color w:val="000000"/>
        </w:rPr>
        <w:t xml:space="preserve">: </w:t>
      </w:r>
      <w:r w:rsidRPr="00F05C5F">
        <w:rPr>
          <w:rFonts w:ascii="Times New Roman" w:hAnsi="Times New Roman" w:cs="Times New Roman"/>
          <w:i/>
          <w:color w:val="000000"/>
        </w:rPr>
        <w:t>Manglende ungdomsuddannelse – årsager og løsninger</w:t>
      </w:r>
      <w:r w:rsidRPr="00F05C5F">
        <w:rPr>
          <w:rFonts w:ascii="Times New Roman" w:hAnsi="Times New Roman" w:cs="Times New Roman"/>
          <w:color w:val="000000"/>
        </w:rPr>
        <w:t>. Tid</w:t>
      </w:r>
      <w:r w:rsidR="00A51902" w:rsidRPr="00F05C5F">
        <w:rPr>
          <w:rFonts w:ascii="Times New Roman" w:hAnsi="Times New Roman" w:cs="Times New Roman"/>
          <w:color w:val="000000"/>
        </w:rPr>
        <w:t>sskrift: Samfundsøkonomen.</w:t>
      </w:r>
    </w:p>
    <w:p w14:paraId="28B96EC1" w14:textId="77777777" w:rsidR="0025162A" w:rsidRPr="00F05C5F" w:rsidRDefault="0025162A" w:rsidP="00FD4A18">
      <w:pPr>
        <w:pStyle w:val="Normalweb"/>
        <w:spacing w:before="2" w:after="2"/>
        <w:rPr>
          <w:rFonts w:ascii="Times New Roman" w:hAnsi="Times New Roman"/>
          <w:sz w:val="24"/>
          <w:szCs w:val="24"/>
        </w:rPr>
      </w:pPr>
    </w:p>
    <w:p w14:paraId="6CDAA792" w14:textId="0371A19D" w:rsidR="0025162A" w:rsidRPr="00F05C5F" w:rsidRDefault="0025162A" w:rsidP="00FD4A18">
      <w:pPr>
        <w:pStyle w:val="Normalweb"/>
        <w:spacing w:before="2" w:after="2"/>
        <w:rPr>
          <w:rFonts w:ascii="Times New Roman" w:hAnsi="Times New Roman"/>
          <w:sz w:val="24"/>
          <w:szCs w:val="24"/>
        </w:rPr>
      </w:pPr>
      <w:r w:rsidRPr="00F05C5F">
        <w:rPr>
          <w:rFonts w:ascii="Times New Roman" w:hAnsi="Times New Roman"/>
          <w:sz w:val="24"/>
          <w:szCs w:val="24"/>
        </w:rPr>
        <w:t xml:space="preserve">Jørgensen, K. M. (2006): </w:t>
      </w:r>
      <w:r w:rsidRPr="00F05C5F">
        <w:rPr>
          <w:rFonts w:ascii="Times New Roman" w:hAnsi="Times New Roman"/>
          <w:i/>
          <w:sz w:val="24"/>
          <w:szCs w:val="24"/>
        </w:rPr>
        <w:t>Om anven</w:t>
      </w:r>
      <w:r w:rsidR="004979F4" w:rsidRPr="00F05C5F">
        <w:rPr>
          <w:rFonts w:ascii="Times New Roman" w:hAnsi="Times New Roman"/>
          <w:i/>
          <w:sz w:val="24"/>
          <w:szCs w:val="24"/>
        </w:rPr>
        <w:t>delsen af Foucault</w:t>
      </w:r>
      <w:r w:rsidR="00A51902" w:rsidRPr="00F05C5F">
        <w:rPr>
          <w:rFonts w:ascii="Times New Roman" w:hAnsi="Times New Roman"/>
          <w:i/>
          <w:sz w:val="24"/>
          <w:szCs w:val="24"/>
        </w:rPr>
        <w:t>s magtbegreb.</w:t>
      </w:r>
      <w:r w:rsidRPr="00F05C5F">
        <w:rPr>
          <w:rFonts w:ascii="Times New Roman" w:hAnsi="Times New Roman"/>
          <w:i/>
          <w:sz w:val="24"/>
          <w:szCs w:val="24"/>
        </w:rPr>
        <w:t xml:space="preserve"> </w:t>
      </w:r>
      <w:r w:rsidR="00A51902" w:rsidRPr="00F05C5F">
        <w:rPr>
          <w:rFonts w:ascii="Times New Roman" w:hAnsi="Times New Roman"/>
          <w:sz w:val="24"/>
          <w:szCs w:val="24"/>
        </w:rPr>
        <w:t>I</w:t>
      </w:r>
      <w:r w:rsidRPr="00F05C5F">
        <w:rPr>
          <w:rFonts w:ascii="Times New Roman" w:hAnsi="Times New Roman"/>
          <w:sz w:val="24"/>
          <w:szCs w:val="24"/>
        </w:rPr>
        <w:t xml:space="preserve"> Ledelse og Filosofi, nr. 4</w:t>
      </w:r>
    </w:p>
    <w:p w14:paraId="1B5B747E" w14:textId="77777777" w:rsidR="00DD0C1D" w:rsidRPr="00F05C5F" w:rsidRDefault="00DD0C1D" w:rsidP="00FD4A18">
      <w:pPr>
        <w:spacing w:line="360" w:lineRule="auto"/>
        <w:rPr>
          <w:rFonts w:ascii="Times New Roman" w:hAnsi="Times New Roman" w:cs="Times New Roman"/>
          <w:color w:val="000000"/>
        </w:rPr>
      </w:pPr>
    </w:p>
    <w:p w14:paraId="14C0116C" w14:textId="69F75922" w:rsidR="0043277E" w:rsidRPr="00F05C5F" w:rsidRDefault="0043277E" w:rsidP="00FD4A18">
      <w:pPr>
        <w:spacing w:line="360" w:lineRule="auto"/>
        <w:rPr>
          <w:rFonts w:ascii="Times New Roman" w:hAnsi="Times New Roman" w:cs="Times New Roman"/>
          <w:color w:val="000000"/>
        </w:rPr>
      </w:pPr>
      <w:r w:rsidRPr="00F05C5F">
        <w:rPr>
          <w:rFonts w:ascii="Times New Roman" w:hAnsi="Times New Roman" w:cs="Times New Roman"/>
          <w:color w:val="000000"/>
        </w:rPr>
        <w:t xml:space="preserve">Jørgensen, Per Schultz (2011): </w:t>
      </w:r>
      <w:r w:rsidRPr="00F05C5F">
        <w:rPr>
          <w:rFonts w:ascii="Times New Roman" w:hAnsi="Times New Roman" w:cs="Times New Roman"/>
          <w:i/>
          <w:color w:val="000000"/>
        </w:rPr>
        <w:t>Uddannelsesparathed handler om deltagelse</w:t>
      </w:r>
      <w:r w:rsidRPr="00F05C5F">
        <w:rPr>
          <w:rFonts w:ascii="Times New Roman" w:hAnsi="Times New Roman" w:cs="Times New Roman"/>
          <w:color w:val="000000"/>
        </w:rPr>
        <w:t>. Information, debat, d. 1. februar 2011.</w:t>
      </w:r>
    </w:p>
    <w:p w14:paraId="51236649" w14:textId="77777777" w:rsidR="0043277E" w:rsidRPr="00F05C5F" w:rsidRDefault="0043277E" w:rsidP="00FD4A18">
      <w:pPr>
        <w:spacing w:line="360" w:lineRule="auto"/>
        <w:rPr>
          <w:rFonts w:ascii="Times New Roman" w:hAnsi="Times New Roman" w:cs="Times New Roman"/>
          <w:color w:val="000000"/>
        </w:rPr>
      </w:pPr>
    </w:p>
    <w:p w14:paraId="1E90C158" w14:textId="77777777" w:rsidR="0001314C" w:rsidRPr="00334404" w:rsidRDefault="0001314C" w:rsidP="00FD4A18">
      <w:pPr>
        <w:spacing w:line="360" w:lineRule="auto"/>
        <w:rPr>
          <w:rFonts w:ascii="Times New Roman" w:hAnsi="Times New Roman" w:cs="Times New Roman"/>
          <w:color w:val="000000"/>
        </w:rPr>
      </w:pPr>
      <w:r w:rsidRPr="00F05C5F">
        <w:rPr>
          <w:rFonts w:ascii="Times New Roman" w:hAnsi="Times New Roman" w:cs="Times New Roman"/>
          <w:color w:val="000000"/>
        </w:rPr>
        <w:t>Hansen, Kirstine Godvin &amp; Paludan, Maria</w:t>
      </w:r>
      <w:r w:rsidR="0020021D" w:rsidRPr="00F05C5F">
        <w:rPr>
          <w:rFonts w:ascii="Times New Roman" w:hAnsi="Times New Roman" w:cs="Times New Roman"/>
          <w:color w:val="000000"/>
        </w:rPr>
        <w:t xml:space="preserve"> (2014)</w:t>
      </w:r>
      <w:r w:rsidRPr="00F05C5F">
        <w:rPr>
          <w:rFonts w:ascii="Times New Roman" w:hAnsi="Times New Roman" w:cs="Times New Roman"/>
          <w:color w:val="000000"/>
        </w:rPr>
        <w:t xml:space="preserve">: </w:t>
      </w:r>
      <w:r w:rsidRPr="00F05C5F">
        <w:rPr>
          <w:rFonts w:ascii="Times New Roman" w:hAnsi="Times New Roman" w:cs="Times New Roman"/>
          <w:i/>
          <w:color w:val="000000"/>
        </w:rPr>
        <w:t xml:space="preserve">Uddannelsesvalget i et spændingsfelt mellem samfundsmæssige og subjektive interesser. </w:t>
      </w:r>
      <w:r w:rsidRPr="00F05C5F">
        <w:rPr>
          <w:rFonts w:ascii="Times New Roman" w:hAnsi="Times New Roman" w:cs="Times New Roman"/>
          <w:color w:val="000000"/>
        </w:rPr>
        <w:t xml:space="preserve">I tidskrift for Medier, Erkendelse og Formidling (MEF). </w:t>
      </w:r>
      <w:r w:rsidRPr="00334404">
        <w:rPr>
          <w:rFonts w:ascii="Times New Roman" w:hAnsi="Times New Roman" w:cs="Times New Roman"/>
          <w:color w:val="000000"/>
        </w:rPr>
        <w:t>Årg. 2</w:t>
      </w:r>
      <w:r w:rsidR="0020021D" w:rsidRPr="00334404">
        <w:rPr>
          <w:rFonts w:ascii="Times New Roman" w:hAnsi="Times New Roman" w:cs="Times New Roman"/>
          <w:color w:val="000000"/>
        </w:rPr>
        <w:t>, nr. 2.</w:t>
      </w:r>
    </w:p>
    <w:p w14:paraId="13ACAFC0" w14:textId="77777777" w:rsidR="0095022D" w:rsidRPr="00334404" w:rsidRDefault="0095022D" w:rsidP="00FD4A18">
      <w:pPr>
        <w:spacing w:line="360" w:lineRule="auto"/>
        <w:rPr>
          <w:rFonts w:ascii="Times New Roman" w:hAnsi="Times New Roman" w:cs="Times New Roman"/>
        </w:rPr>
      </w:pPr>
    </w:p>
    <w:p w14:paraId="48B906FD" w14:textId="2875EF5F" w:rsidR="0065382C" w:rsidRPr="00334404" w:rsidRDefault="0065382C" w:rsidP="00FD4A18">
      <w:pPr>
        <w:spacing w:line="360" w:lineRule="auto"/>
        <w:rPr>
          <w:rFonts w:ascii="Times New Roman" w:hAnsi="Times New Roman" w:cs="Times New Roman"/>
        </w:rPr>
      </w:pPr>
      <w:r w:rsidRPr="00334404">
        <w:rPr>
          <w:rFonts w:ascii="Times New Roman" w:hAnsi="Times New Roman" w:cs="Times New Roman"/>
        </w:rPr>
        <w:t xml:space="preserve">Mathiesen, Anders (2002): </w:t>
      </w:r>
      <w:r w:rsidRPr="00334404">
        <w:rPr>
          <w:rFonts w:ascii="Times New Roman" w:hAnsi="Times New Roman" w:cs="Times New Roman"/>
          <w:i/>
        </w:rPr>
        <w:t>Sociologiske feltanalyser</w:t>
      </w:r>
      <w:r w:rsidRPr="00334404">
        <w:rPr>
          <w:rFonts w:ascii="Times New Roman" w:hAnsi="Times New Roman" w:cs="Times New Roman"/>
        </w:rPr>
        <w:t>. Roskilde University, Denmark. Research Paper no. 8/02</w:t>
      </w:r>
    </w:p>
    <w:p w14:paraId="44FAF425" w14:textId="77777777" w:rsidR="0065382C" w:rsidRPr="00334404" w:rsidRDefault="0065382C" w:rsidP="00FD4A18">
      <w:pPr>
        <w:spacing w:line="360" w:lineRule="auto"/>
        <w:rPr>
          <w:rFonts w:ascii="Times New Roman" w:hAnsi="Times New Roman" w:cs="Times New Roman"/>
        </w:rPr>
      </w:pPr>
    </w:p>
    <w:p w14:paraId="65618806" w14:textId="75387A87" w:rsidR="00570C54" w:rsidRPr="00334404" w:rsidRDefault="00570C54" w:rsidP="00FD4A18">
      <w:pPr>
        <w:spacing w:line="360" w:lineRule="auto"/>
        <w:rPr>
          <w:rFonts w:ascii="Times New Roman" w:hAnsi="Times New Roman" w:cs="Times New Roman"/>
        </w:rPr>
      </w:pPr>
      <w:r w:rsidRPr="00334404">
        <w:rPr>
          <w:rFonts w:ascii="Times New Roman" w:hAnsi="Times New Roman" w:cs="Times New Roman"/>
        </w:rPr>
        <w:t>Larsen, Steen</w:t>
      </w:r>
      <w:r w:rsidR="00AD7604" w:rsidRPr="00334404">
        <w:rPr>
          <w:rFonts w:ascii="Times New Roman" w:hAnsi="Times New Roman" w:cs="Times New Roman"/>
        </w:rPr>
        <w:t xml:space="preserve"> Nepper</w:t>
      </w:r>
      <w:r w:rsidRPr="00334404">
        <w:rPr>
          <w:rFonts w:ascii="Times New Roman" w:hAnsi="Times New Roman" w:cs="Times New Roman"/>
        </w:rPr>
        <w:t xml:space="preserve"> (2011): </w:t>
      </w:r>
      <w:r w:rsidRPr="00334404">
        <w:rPr>
          <w:rFonts w:ascii="Times New Roman" w:hAnsi="Times New Roman" w:cs="Times New Roman"/>
          <w:i/>
        </w:rPr>
        <w:t>Tvangen til uddannelsesparathed</w:t>
      </w:r>
      <w:r w:rsidRPr="00334404">
        <w:rPr>
          <w:rFonts w:ascii="Times New Roman" w:hAnsi="Times New Roman" w:cs="Times New Roman"/>
        </w:rPr>
        <w:t xml:space="preserve">. Artikel på information.dk d. 7. Januar 2011. </w:t>
      </w:r>
    </w:p>
    <w:p w14:paraId="5914A1C6" w14:textId="77777777" w:rsidR="00570C54" w:rsidRPr="00334404" w:rsidRDefault="00570C54" w:rsidP="00FD4A18">
      <w:pPr>
        <w:spacing w:line="360" w:lineRule="auto"/>
        <w:rPr>
          <w:rFonts w:ascii="Times New Roman" w:hAnsi="Times New Roman" w:cs="Times New Roman"/>
        </w:rPr>
      </w:pPr>
    </w:p>
    <w:p w14:paraId="62DF27CC" w14:textId="77777777" w:rsidR="0095022D" w:rsidRPr="00334404" w:rsidRDefault="0095022D" w:rsidP="00FD4A18">
      <w:pPr>
        <w:spacing w:line="360" w:lineRule="auto"/>
        <w:rPr>
          <w:rFonts w:ascii="Times New Roman" w:hAnsi="Times New Roman" w:cs="Times New Roman"/>
        </w:rPr>
      </w:pPr>
      <w:r w:rsidRPr="00334404">
        <w:rPr>
          <w:rFonts w:ascii="Times New Roman" w:hAnsi="Times New Roman" w:cs="Times New Roman"/>
        </w:rPr>
        <w:t xml:space="preserve">Nielsen, Vilhelm (1953): </w:t>
      </w:r>
      <w:r w:rsidRPr="00334404">
        <w:rPr>
          <w:rFonts w:ascii="Times New Roman" w:hAnsi="Times New Roman" w:cs="Times New Roman"/>
          <w:i/>
        </w:rPr>
        <w:t>Ungdomskommissionen</w:t>
      </w:r>
      <w:r w:rsidRPr="00334404">
        <w:rPr>
          <w:rFonts w:ascii="Times New Roman" w:hAnsi="Times New Roman" w:cs="Times New Roman"/>
        </w:rPr>
        <w:t>. I Dansk Udsyn, årgang 33.</w:t>
      </w:r>
    </w:p>
    <w:p w14:paraId="1FEDE088" w14:textId="77777777" w:rsidR="00DC49D5" w:rsidRPr="00334404" w:rsidRDefault="00DC49D5" w:rsidP="00E545F7">
      <w:pPr>
        <w:spacing w:line="360" w:lineRule="auto"/>
        <w:rPr>
          <w:rFonts w:ascii="Times New Roman" w:hAnsi="Times New Roman" w:cs="Times New Roman"/>
        </w:rPr>
      </w:pPr>
    </w:p>
    <w:p w14:paraId="03CB879E" w14:textId="6673D904" w:rsidR="00DC49D5" w:rsidRPr="00334404" w:rsidRDefault="00DC49D5" w:rsidP="00E545F7">
      <w:pPr>
        <w:spacing w:line="360" w:lineRule="auto"/>
        <w:rPr>
          <w:rFonts w:ascii="Times New Roman" w:hAnsi="Times New Roman" w:cs="Times New Roman"/>
        </w:rPr>
      </w:pPr>
      <w:r w:rsidRPr="00334404">
        <w:rPr>
          <w:rFonts w:ascii="Times New Roman" w:hAnsi="Times New Roman" w:cs="Times New Roman"/>
        </w:rPr>
        <w:t xml:space="preserve">Olsen, Lars (2010): </w:t>
      </w:r>
      <w:r w:rsidRPr="00334404">
        <w:rPr>
          <w:rFonts w:ascii="Times New Roman" w:hAnsi="Times New Roman" w:cs="Times New Roman"/>
          <w:i/>
        </w:rPr>
        <w:t>Den lange vej til enhedsskolen.</w:t>
      </w:r>
      <w:r w:rsidRPr="00334404">
        <w:rPr>
          <w:rFonts w:ascii="Times New Roman" w:hAnsi="Times New Roman" w:cs="Times New Roman"/>
        </w:rPr>
        <w:t xml:space="preserve"> Artikel i Unge Pædagoger, nr. 4, 2010. </w:t>
      </w:r>
    </w:p>
    <w:p w14:paraId="2072C582" w14:textId="77777777" w:rsidR="00E545F7" w:rsidRPr="00F05C5F" w:rsidRDefault="00E545F7" w:rsidP="00FD4A18">
      <w:pPr>
        <w:spacing w:line="360" w:lineRule="auto"/>
        <w:rPr>
          <w:rFonts w:ascii="Times New Roman" w:hAnsi="Times New Roman" w:cs="Times New Roman"/>
          <w:sz w:val="26"/>
          <w:szCs w:val="26"/>
        </w:rPr>
      </w:pPr>
    </w:p>
    <w:p w14:paraId="1D36C290" w14:textId="57601DE5" w:rsidR="00540C85" w:rsidRPr="00F05C5F" w:rsidRDefault="00540C85" w:rsidP="00FD4A18">
      <w:pPr>
        <w:spacing w:line="360" w:lineRule="auto"/>
        <w:rPr>
          <w:rFonts w:ascii="Times New Roman" w:hAnsi="Times New Roman" w:cs="Times New Roman"/>
          <w:color w:val="00000B"/>
        </w:rPr>
      </w:pPr>
      <w:r w:rsidRPr="00F05C5F">
        <w:rPr>
          <w:rFonts w:ascii="Times New Roman" w:hAnsi="Times New Roman" w:cs="Times New Roman"/>
          <w:color w:val="00000B"/>
          <w:lang w:val="en-US"/>
        </w:rPr>
        <w:t xml:space="preserve">UVM (2004): </w:t>
      </w:r>
      <w:r w:rsidRPr="00F05C5F">
        <w:rPr>
          <w:rFonts w:ascii="Times New Roman" w:hAnsi="Times New Roman" w:cs="Times New Roman"/>
          <w:i/>
          <w:iCs/>
          <w:color w:val="00000B"/>
        </w:rPr>
        <w:t xml:space="preserve">Vejledningsreformen - kort fortalt. </w:t>
      </w:r>
      <w:r w:rsidRPr="00F05C5F">
        <w:rPr>
          <w:rFonts w:ascii="Times New Roman" w:hAnsi="Times New Roman" w:cs="Times New Roman"/>
          <w:color w:val="00000B"/>
        </w:rPr>
        <w:t>København</w:t>
      </w:r>
      <w:r w:rsidR="003C0945" w:rsidRPr="00F05C5F">
        <w:rPr>
          <w:rFonts w:ascii="Times New Roman" w:hAnsi="Times New Roman" w:cs="Times New Roman"/>
          <w:color w:val="00000B"/>
        </w:rPr>
        <w:t>.</w:t>
      </w:r>
      <w:r w:rsidRPr="00F05C5F">
        <w:rPr>
          <w:rFonts w:ascii="Times New Roman" w:hAnsi="Times New Roman" w:cs="Times New Roman"/>
          <w:color w:val="00000B"/>
        </w:rPr>
        <w:t xml:space="preserve"> Undervisningsministeriet.</w:t>
      </w:r>
    </w:p>
    <w:p w14:paraId="1A1E84CC" w14:textId="77777777" w:rsidR="002D4114" w:rsidRPr="00F05C5F" w:rsidRDefault="002D4114" w:rsidP="002D4114">
      <w:pPr>
        <w:spacing w:line="360" w:lineRule="auto"/>
        <w:rPr>
          <w:rFonts w:ascii="Times New Roman" w:hAnsi="Times New Roman" w:cs="Times New Roman"/>
          <w:bCs/>
          <w:color w:val="434343"/>
        </w:rPr>
      </w:pPr>
    </w:p>
    <w:p w14:paraId="1FD95011" w14:textId="77777777" w:rsidR="002D4114" w:rsidRPr="00F05C5F" w:rsidRDefault="002D4114" w:rsidP="002D4114">
      <w:pPr>
        <w:spacing w:line="360" w:lineRule="auto"/>
        <w:rPr>
          <w:rFonts w:ascii="Times New Roman" w:hAnsi="Times New Roman" w:cs="Times New Roman"/>
          <w:color w:val="000000"/>
        </w:rPr>
      </w:pPr>
      <w:r w:rsidRPr="00F05C5F">
        <w:rPr>
          <w:rFonts w:ascii="Times New Roman" w:hAnsi="Times New Roman" w:cs="Times New Roman"/>
          <w:color w:val="000000"/>
        </w:rPr>
        <w:t xml:space="preserve">UVM (2005): </w:t>
      </w:r>
      <w:r w:rsidRPr="00F05C5F">
        <w:rPr>
          <w:rFonts w:ascii="Times New Roman" w:hAnsi="Times New Roman" w:cs="Times New Roman"/>
          <w:i/>
          <w:iCs/>
          <w:color w:val="000000"/>
        </w:rPr>
        <w:t>Spildtid i uddannelsessystemet</w:t>
      </w:r>
      <w:r w:rsidRPr="00F05C5F">
        <w:rPr>
          <w:rFonts w:ascii="Times New Roman" w:hAnsi="Times New Roman" w:cs="Times New Roman"/>
          <w:color w:val="000000"/>
        </w:rPr>
        <w:t>, i Statistikinformation nr. 5, 2005, Uni-C, statistik og Analyse</w:t>
      </w:r>
    </w:p>
    <w:p w14:paraId="6EE15A5D" w14:textId="77777777" w:rsidR="002D4114" w:rsidRPr="00F05C5F" w:rsidRDefault="002D4114" w:rsidP="002D4114">
      <w:pPr>
        <w:spacing w:line="360" w:lineRule="auto"/>
        <w:rPr>
          <w:rFonts w:ascii="Times New Roman" w:hAnsi="Times New Roman" w:cs="Times New Roman"/>
          <w:color w:val="000000"/>
        </w:rPr>
      </w:pPr>
    </w:p>
    <w:p w14:paraId="565498D8" w14:textId="77777777" w:rsidR="002D4114" w:rsidRPr="00F05C5F" w:rsidRDefault="002D4114" w:rsidP="002D4114">
      <w:pPr>
        <w:spacing w:line="360" w:lineRule="auto"/>
        <w:rPr>
          <w:rFonts w:ascii="Times New Roman" w:hAnsi="Times New Roman" w:cs="Times New Roman"/>
          <w:color w:val="000000"/>
        </w:rPr>
      </w:pPr>
      <w:r w:rsidRPr="00F05C5F">
        <w:rPr>
          <w:rFonts w:ascii="Times New Roman" w:hAnsi="Times New Roman" w:cs="Times New Roman"/>
          <w:color w:val="000000"/>
        </w:rPr>
        <w:t xml:space="preserve">UVM (2008): </w:t>
      </w:r>
      <w:r w:rsidRPr="00F05C5F">
        <w:rPr>
          <w:rFonts w:ascii="Times New Roman" w:hAnsi="Times New Roman" w:cs="Times New Roman"/>
          <w:i/>
          <w:iCs/>
          <w:color w:val="000000"/>
        </w:rPr>
        <w:t xml:space="preserve">Tal der taler, 2007, Uddannelsesnøgletal 2007, </w:t>
      </w:r>
      <w:r w:rsidRPr="00F05C5F">
        <w:rPr>
          <w:rFonts w:ascii="Times New Roman" w:hAnsi="Times New Roman" w:cs="Times New Roman"/>
          <w:color w:val="000000"/>
        </w:rPr>
        <w:t>Undervisningsministeriet</w:t>
      </w:r>
    </w:p>
    <w:p w14:paraId="5BED618E" w14:textId="77777777" w:rsidR="00540C85" w:rsidRPr="00F05C5F" w:rsidRDefault="00540C85" w:rsidP="00FD4A18">
      <w:pPr>
        <w:spacing w:line="360" w:lineRule="auto"/>
        <w:rPr>
          <w:rFonts w:ascii="Times New Roman" w:hAnsi="Times New Roman" w:cs="Times New Roman"/>
          <w:color w:val="00000B"/>
        </w:rPr>
      </w:pPr>
    </w:p>
    <w:p w14:paraId="7DCF75CC" w14:textId="31745698" w:rsidR="001049A5" w:rsidRPr="00F05C5F" w:rsidRDefault="001049A5" w:rsidP="00FD4A18">
      <w:pPr>
        <w:spacing w:line="360" w:lineRule="auto"/>
        <w:rPr>
          <w:rFonts w:ascii="Times New Roman" w:hAnsi="Times New Roman" w:cs="Times New Roman"/>
        </w:rPr>
      </w:pPr>
      <w:r w:rsidRPr="00F05C5F">
        <w:rPr>
          <w:rFonts w:ascii="Times New Roman" w:hAnsi="Times New Roman" w:cs="Times New Roman"/>
        </w:rPr>
        <w:t xml:space="preserve">UVM (2009): </w:t>
      </w:r>
      <w:r w:rsidRPr="00F05C5F">
        <w:rPr>
          <w:rFonts w:ascii="Times New Roman" w:hAnsi="Times New Roman" w:cs="Times New Roman"/>
          <w:i/>
        </w:rPr>
        <w:t>Aftale</w:t>
      </w:r>
      <w:r w:rsidR="00A97908" w:rsidRPr="00F05C5F">
        <w:rPr>
          <w:rFonts w:ascii="Times New Roman" w:hAnsi="Times New Roman" w:cs="Times New Roman"/>
          <w:i/>
        </w:rPr>
        <w:t xml:space="preserve"> mellem </w:t>
      </w:r>
      <w:r w:rsidR="00555D60" w:rsidRPr="00F05C5F">
        <w:rPr>
          <w:rFonts w:ascii="Times New Roman" w:hAnsi="Times New Roman" w:cs="Times New Roman"/>
          <w:i/>
        </w:rPr>
        <w:t>regeringen, Socialdemokraterne, Dansk Folkeparti og Det Radikal Venstre om: Flere unge i uddannelse og job</w:t>
      </w:r>
      <w:r w:rsidR="00555D60" w:rsidRPr="00F05C5F">
        <w:rPr>
          <w:rFonts w:ascii="Times New Roman" w:hAnsi="Times New Roman" w:cs="Times New Roman"/>
        </w:rPr>
        <w:t xml:space="preserve">. Undervisningsministeriet, 5 november 2009   </w:t>
      </w:r>
      <w:r w:rsidRPr="00F05C5F">
        <w:rPr>
          <w:rFonts w:ascii="Times New Roman" w:hAnsi="Times New Roman" w:cs="Times New Roman"/>
        </w:rPr>
        <w:t xml:space="preserve"> </w:t>
      </w:r>
    </w:p>
    <w:p w14:paraId="123D0A22" w14:textId="77777777" w:rsidR="001049A5" w:rsidRPr="00F05C5F" w:rsidRDefault="001049A5" w:rsidP="00FD4A18">
      <w:pPr>
        <w:spacing w:line="360" w:lineRule="auto"/>
        <w:rPr>
          <w:rFonts w:ascii="Times New Roman" w:hAnsi="Times New Roman" w:cs="Times New Roman"/>
          <w:color w:val="00000B"/>
        </w:rPr>
      </w:pPr>
    </w:p>
    <w:p w14:paraId="2997A617" w14:textId="60D39BCD" w:rsidR="00540C85" w:rsidRPr="00F05C5F" w:rsidRDefault="00540C85" w:rsidP="00FD4A18">
      <w:pPr>
        <w:spacing w:line="360" w:lineRule="auto"/>
        <w:rPr>
          <w:rFonts w:ascii="Times New Roman" w:hAnsi="Times New Roman" w:cs="Times New Roman"/>
          <w:color w:val="00000B"/>
        </w:rPr>
      </w:pPr>
      <w:r w:rsidRPr="00F05C5F">
        <w:rPr>
          <w:rFonts w:ascii="Times New Roman" w:hAnsi="Times New Roman" w:cs="Times New Roman"/>
          <w:color w:val="00000B"/>
        </w:rPr>
        <w:t xml:space="preserve">UVM (2009): </w:t>
      </w:r>
      <w:r w:rsidRPr="00F05C5F">
        <w:rPr>
          <w:rFonts w:ascii="Times New Roman" w:hAnsi="Times New Roman" w:cs="Times New Roman"/>
          <w:i/>
          <w:iCs/>
          <w:color w:val="00000B"/>
        </w:rPr>
        <w:t xml:space="preserve">Unge skal være i job, uddannelse eller anden udviklende aktivitet – pressemeddelelse. </w:t>
      </w:r>
      <w:r w:rsidR="003C0945" w:rsidRPr="00F05C5F">
        <w:rPr>
          <w:rFonts w:ascii="Times New Roman" w:hAnsi="Times New Roman" w:cs="Times New Roman"/>
          <w:color w:val="00000B"/>
        </w:rPr>
        <w:t>København.</w:t>
      </w:r>
      <w:r w:rsidRPr="00F05C5F">
        <w:rPr>
          <w:rFonts w:ascii="Times New Roman" w:hAnsi="Times New Roman" w:cs="Times New Roman"/>
          <w:color w:val="00000B"/>
        </w:rPr>
        <w:t xml:space="preserve"> Undervisningsministeriet.</w:t>
      </w:r>
    </w:p>
    <w:p w14:paraId="3CC4592E" w14:textId="77777777" w:rsidR="00540C85" w:rsidRPr="00F05C5F" w:rsidRDefault="00540C85" w:rsidP="00FD4A18">
      <w:pPr>
        <w:spacing w:line="360" w:lineRule="auto"/>
        <w:rPr>
          <w:rFonts w:ascii="Times New Roman" w:hAnsi="Times New Roman" w:cs="Times New Roman"/>
          <w:sz w:val="26"/>
          <w:szCs w:val="26"/>
        </w:rPr>
      </w:pPr>
    </w:p>
    <w:p w14:paraId="0430B96F" w14:textId="7B4262A5" w:rsidR="00E545F7" w:rsidRPr="00F05C5F" w:rsidRDefault="00E545F7" w:rsidP="00E545F7">
      <w:pPr>
        <w:spacing w:line="360" w:lineRule="auto"/>
        <w:rPr>
          <w:rFonts w:ascii="Times New Roman" w:hAnsi="Times New Roman" w:cs="Times New Roman"/>
          <w:bCs/>
        </w:rPr>
      </w:pPr>
      <w:r w:rsidRPr="00F05C5F">
        <w:rPr>
          <w:rFonts w:ascii="Times New Roman" w:hAnsi="Times New Roman" w:cs="Times New Roman"/>
          <w:bCs/>
        </w:rPr>
        <w:t xml:space="preserve">UVM (2010): </w:t>
      </w:r>
      <w:r w:rsidRPr="00F05C5F">
        <w:rPr>
          <w:rFonts w:ascii="Times New Roman" w:hAnsi="Times New Roman" w:cs="Times New Roman"/>
          <w:bCs/>
          <w:i/>
        </w:rPr>
        <w:t>Klar, parat, uddannelse – inspiration om uddannelsesparathed</w:t>
      </w:r>
      <w:r w:rsidRPr="00F05C5F">
        <w:rPr>
          <w:rFonts w:ascii="Times New Roman" w:hAnsi="Times New Roman" w:cs="Times New Roman"/>
          <w:bCs/>
        </w:rPr>
        <w:t xml:space="preserve">. </w:t>
      </w:r>
      <w:r w:rsidR="0048033F" w:rsidRPr="00F05C5F">
        <w:rPr>
          <w:rFonts w:ascii="Times New Roman" w:hAnsi="Times New Roman" w:cs="Times New Roman"/>
          <w:bCs/>
        </w:rPr>
        <w:t>Publikationen er hentet på UVM</w:t>
      </w:r>
      <w:r w:rsidR="00BF260C" w:rsidRPr="00F05C5F">
        <w:rPr>
          <w:rFonts w:ascii="Times New Roman" w:hAnsi="Times New Roman" w:cs="Times New Roman"/>
          <w:bCs/>
        </w:rPr>
        <w:t>s hjemmeside.</w:t>
      </w:r>
    </w:p>
    <w:p w14:paraId="0C0057B0" w14:textId="77777777" w:rsidR="00E545F7" w:rsidRPr="00F05C5F" w:rsidRDefault="00E545F7" w:rsidP="00FD4A18">
      <w:pPr>
        <w:spacing w:line="360" w:lineRule="auto"/>
        <w:rPr>
          <w:rFonts w:ascii="Times New Roman" w:hAnsi="Times New Roman" w:cs="Times New Roman"/>
          <w:sz w:val="26"/>
          <w:szCs w:val="26"/>
        </w:rPr>
      </w:pPr>
    </w:p>
    <w:p w14:paraId="2F9E88C8" w14:textId="3951A8C0" w:rsidR="00F40559" w:rsidRPr="00F05C5F" w:rsidRDefault="00E545F7" w:rsidP="00E545F7">
      <w:pPr>
        <w:spacing w:line="360" w:lineRule="auto"/>
        <w:rPr>
          <w:rFonts w:ascii="Times New Roman" w:hAnsi="Times New Roman" w:cs="Times New Roman"/>
          <w:bCs/>
        </w:rPr>
      </w:pPr>
      <w:r w:rsidRPr="00F05C5F">
        <w:rPr>
          <w:rFonts w:ascii="Times New Roman" w:hAnsi="Times New Roman" w:cs="Times New Roman"/>
          <w:bCs/>
        </w:rPr>
        <w:t xml:space="preserve">UVM (2014): </w:t>
      </w:r>
      <w:r w:rsidRPr="00F05C5F">
        <w:rPr>
          <w:rFonts w:ascii="Times New Roman" w:hAnsi="Times New Roman" w:cs="Times New Roman"/>
          <w:bCs/>
          <w:i/>
        </w:rPr>
        <w:t>Vurdering af elevernes personlige og sociale forudsætninger – værktøj og inspiration.</w:t>
      </w:r>
      <w:r w:rsidRPr="00F05C5F">
        <w:rPr>
          <w:rFonts w:ascii="Times New Roman" w:hAnsi="Times New Roman" w:cs="Times New Roman"/>
          <w:bCs/>
        </w:rPr>
        <w:t xml:space="preserve"> </w:t>
      </w:r>
      <w:r w:rsidR="0048033F" w:rsidRPr="00F05C5F">
        <w:rPr>
          <w:rFonts w:ascii="Times New Roman" w:hAnsi="Times New Roman" w:cs="Times New Roman"/>
          <w:bCs/>
        </w:rPr>
        <w:t>Pjecen er hentet på UVM</w:t>
      </w:r>
      <w:r w:rsidR="00BF260C" w:rsidRPr="00F05C5F">
        <w:rPr>
          <w:rFonts w:ascii="Times New Roman" w:hAnsi="Times New Roman" w:cs="Times New Roman"/>
          <w:bCs/>
        </w:rPr>
        <w:t xml:space="preserve">s hjemmeside. </w:t>
      </w:r>
      <w:r w:rsidRPr="00F05C5F">
        <w:rPr>
          <w:rFonts w:ascii="Times New Roman" w:hAnsi="Times New Roman" w:cs="Times New Roman"/>
          <w:bCs/>
        </w:rPr>
        <w:t xml:space="preserve"> </w:t>
      </w:r>
    </w:p>
    <w:p w14:paraId="6F9B0743" w14:textId="77777777" w:rsidR="00F40559" w:rsidRPr="00F05C5F" w:rsidRDefault="00F40559" w:rsidP="00E545F7">
      <w:pPr>
        <w:spacing w:line="360" w:lineRule="auto"/>
        <w:rPr>
          <w:rFonts w:ascii="Times New Roman" w:hAnsi="Times New Roman" w:cs="Times New Roman"/>
          <w:bCs/>
        </w:rPr>
      </w:pPr>
    </w:p>
    <w:p w14:paraId="7EF8CCD2" w14:textId="0FD8A433" w:rsidR="00BF260C" w:rsidRPr="00F05C5F" w:rsidRDefault="00BF260C" w:rsidP="00E545F7">
      <w:pPr>
        <w:spacing w:line="360" w:lineRule="auto"/>
        <w:rPr>
          <w:rFonts w:ascii="Times New Roman" w:hAnsi="Times New Roman" w:cs="Times New Roman"/>
          <w:bCs/>
        </w:rPr>
      </w:pPr>
      <w:r w:rsidRPr="00F05C5F">
        <w:rPr>
          <w:rFonts w:ascii="Times New Roman" w:hAnsi="Times New Roman" w:cs="Times New Roman"/>
          <w:bCs/>
        </w:rPr>
        <w:t xml:space="preserve">UVM (2015): </w:t>
      </w:r>
      <w:r w:rsidRPr="00F05C5F">
        <w:rPr>
          <w:rFonts w:ascii="Times New Roman" w:hAnsi="Times New Roman" w:cs="Times New Roman"/>
          <w:bCs/>
          <w:i/>
        </w:rPr>
        <w:t>Uddannelse – dit barns fremtid.</w:t>
      </w:r>
      <w:r w:rsidRPr="00F05C5F">
        <w:rPr>
          <w:rFonts w:ascii="Times New Roman" w:hAnsi="Times New Roman" w:cs="Times New Roman"/>
          <w:bCs/>
        </w:rPr>
        <w:t xml:space="preserve"> Schultz. Undervisningsministeriet.</w:t>
      </w:r>
    </w:p>
    <w:p w14:paraId="61109DBB" w14:textId="77777777" w:rsidR="00AA2FF7" w:rsidRPr="00F05C5F" w:rsidRDefault="00AA2FF7" w:rsidP="00E545F7">
      <w:pPr>
        <w:spacing w:line="360" w:lineRule="auto"/>
        <w:rPr>
          <w:rFonts w:ascii="Times New Roman" w:hAnsi="Times New Roman" w:cs="Times New Roman"/>
          <w:bCs/>
        </w:rPr>
      </w:pPr>
    </w:p>
    <w:p w14:paraId="558005A8" w14:textId="1EB42C0A" w:rsidR="00AA2FF7" w:rsidRPr="00F05C5F" w:rsidRDefault="00AA2FF7" w:rsidP="00E545F7">
      <w:pPr>
        <w:spacing w:line="360" w:lineRule="auto"/>
        <w:rPr>
          <w:rFonts w:ascii="Times New Roman" w:hAnsi="Times New Roman" w:cs="Times New Roman"/>
          <w:bCs/>
        </w:rPr>
      </w:pPr>
      <w:r w:rsidRPr="00F05C5F">
        <w:rPr>
          <w:rFonts w:ascii="Times New Roman" w:hAnsi="Times New Roman" w:cs="Times New Roman"/>
          <w:bCs/>
        </w:rPr>
        <w:t xml:space="preserve">UU-Danmark &amp; Danmarks Læreforening (2013): </w:t>
      </w:r>
      <w:r w:rsidRPr="00F05C5F">
        <w:rPr>
          <w:rFonts w:ascii="Times New Roman" w:hAnsi="Times New Roman" w:cs="Times New Roman"/>
          <w:bCs/>
          <w:i/>
        </w:rPr>
        <w:t>Foretræde for Børne- og Undervisningsudvalget vedrørende L51.</w:t>
      </w:r>
      <w:r w:rsidRPr="00F05C5F">
        <w:rPr>
          <w:rFonts w:ascii="Times New Roman" w:hAnsi="Times New Roman" w:cs="Times New Roman"/>
          <w:bCs/>
        </w:rPr>
        <w:t xml:space="preserve"> Børne- og Undervisningsudvalget 2013-14, L-15, bilag 6, offentlig. </w:t>
      </w:r>
    </w:p>
    <w:p w14:paraId="16568E08" w14:textId="77777777" w:rsidR="00E545F7" w:rsidRPr="00F05C5F" w:rsidRDefault="00E545F7" w:rsidP="00FD4A18">
      <w:pPr>
        <w:spacing w:line="360" w:lineRule="auto"/>
        <w:rPr>
          <w:rFonts w:ascii="Times New Roman" w:hAnsi="Times New Roman" w:cs="Times New Roman"/>
          <w:sz w:val="26"/>
          <w:szCs w:val="26"/>
        </w:rPr>
      </w:pPr>
    </w:p>
    <w:p w14:paraId="697A302D" w14:textId="6FE7985D" w:rsidR="00FD4A18" w:rsidRPr="00F05C5F" w:rsidRDefault="0099109E" w:rsidP="00F04A93">
      <w:pPr>
        <w:pStyle w:val="Overskrift2"/>
        <w:rPr>
          <w:rFonts w:ascii="Times New Roman" w:hAnsi="Times New Roman" w:cs="Times New Roman"/>
          <w:sz w:val="28"/>
          <w:szCs w:val="28"/>
        </w:rPr>
      </w:pPr>
      <w:bookmarkStart w:id="55" w:name="_Toc299963347"/>
      <w:r w:rsidRPr="00F05C5F">
        <w:rPr>
          <w:rFonts w:ascii="Times New Roman" w:hAnsi="Times New Roman" w:cs="Times New Roman"/>
          <w:sz w:val="28"/>
          <w:szCs w:val="28"/>
        </w:rPr>
        <w:t>9</w:t>
      </w:r>
      <w:r w:rsidR="00FA6ABA" w:rsidRPr="00F05C5F">
        <w:rPr>
          <w:rFonts w:ascii="Times New Roman" w:hAnsi="Times New Roman" w:cs="Times New Roman"/>
          <w:sz w:val="28"/>
          <w:szCs w:val="28"/>
        </w:rPr>
        <w:t>.4 Internetadresser</w:t>
      </w:r>
      <w:bookmarkEnd w:id="55"/>
    </w:p>
    <w:p w14:paraId="58E40E53" w14:textId="213CFE1A" w:rsidR="00402927" w:rsidRPr="00F05C5F" w:rsidRDefault="001D06A7" w:rsidP="00402927">
      <w:pPr>
        <w:pStyle w:val="Listeafsnit"/>
        <w:numPr>
          <w:ilvl w:val="0"/>
          <w:numId w:val="6"/>
        </w:numPr>
        <w:spacing w:line="360" w:lineRule="auto"/>
        <w:ind w:left="284" w:hanging="284"/>
        <w:rPr>
          <w:rFonts w:ascii="Times New Roman" w:hAnsi="Times New Roman" w:cs="Times New Roman"/>
          <w:u w:val="single"/>
        </w:rPr>
      </w:pPr>
      <w:hyperlink r:id="rId9" w:history="1">
        <w:r w:rsidR="00F04A93" w:rsidRPr="00F05C5F">
          <w:rPr>
            <w:rStyle w:val="Llink"/>
            <w:rFonts w:ascii="Times New Roman" w:hAnsi="Times New Roman" w:cs="Times New Roman"/>
            <w:color w:val="auto"/>
          </w:rPr>
          <w:t>http://retsinformation.dk</w:t>
        </w:r>
      </w:hyperlink>
    </w:p>
    <w:p w14:paraId="400660D1" w14:textId="7C68035D" w:rsidR="00402927" w:rsidRPr="00F05C5F" w:rsidRDefault="00402927" w:rsidP="00402927">
      <w:pPr>
        <w:pStyle w:val="Listeafsnit"/>
        <w:numPr>
          <w:ilvl w:val="0"/>
          <w:numId w:val="6"/>
        </w:numPr>
        <w:spacing w:line="360" w:lineRule="auto"/>
        <w:ind w:left="284" w:hanging="284"/>
        <w:rPr>
          <w:rFonts w:ascii="Times New Roman" w:hAnsi="Times New Roman" w:cs="Times New Roman"/>
        </w:rPr>
      </w:pPr>
      <w:hyperlink r:id="rId10" w:history="1">
        <w:r w:rsidRPr="00F05C5F">
          <w:rPr>
            <w:rStyle w:val="Llink"/>
            <w:rFonts w:ascii="Times New Roman" w:hAnsi="Times New Roman" w:cs="Times New Roman"/>
            <w:color w:val="auto"/>
          </w:rPr>
          <w:t>http://uvm.dk</w:t>
        </w:r>
      </w:hyperlink>
    </w:p>
    <w:p w14:paraId="464BF095" w14:textId="260C840B" w:rsidR="00402927" w:rsidRPr="00F05C5F" w:rsidRDefault="00402927" w:rsidP="00402927">
      <w:pPr>
        <w:pStyle w:val="Listeafsnit"/>
        <w:numPr>
          <w:ilvl w:val="0"/>
          <w:numId w:val="6"/>
        </w:numPr>
        <w:spacing w:line="360" w:lineRule="auto"/>
        <w:ind w:left="284" w:hanging="284"/>
        <w:rPr>
          <w:rFonts w:ascii="Times New Roman" w:hAnsi="Times New Roman" w:cs="Times New Roman"/>
        </w:rPr>
      </w:pPr>
      <w:r w:rsidRPr="00F05C5F">
        <w:rPr>
          <w:rFonts w:ascii="Times New Roman" w:hAnsi="Times New Roman" w:cs="Times New Roman"/>
        </w:rPr>
        <w:t>http://uudanmark.dk</w:t>
      </w:r>
    </w:p>
    <w:p w14:paraId="6216E258" w14:textId="762B3013" w:rsidR="00570C54" w:rsidRPr="00F05C5F" w:rsidRDefault="001D06A7" w:rsidP="00402927">
      <w:pPr>
        <w:pStyle w:val="Listeafsnit"/>
        <w:numPr>
          <w:ilvl w:val="0"/>
          <w:numId w:val="6"/>
        </w:numPr>
        <w:spacing w:line="360" w:lineRule="auto"/>
        <w:ind w:left="284" w:hanging="284"/>
        <w:rPr>
          <w:rStyle w:val="Llink"/>
          <w:rFonts w:ascii="Times New Roman" w:hAnsi="Times New Roman" w:cs="Times New Roman"/>
          <w:color w:val="auto"/>
        </w:rPr>
      </w:pPr>
      <w:hyperlink r:id="rId11" w:history="1">
        <w:r w:rsidR="00F04A93" w:rsidRPr="00F05C5F">
          <w:rPr>
            <w:rStyle w:val="Llink"/>
            <w:rFonts w:ascii="Times New Roman" w:hAnsi="Times New Roman" w:cs="Times New Roman"/>
            <w:color w:val="auto"/>
          </w:rPr>
          <w:t>http://vejledningsforum.dk</w:t>
        </w:r>
      </w:hyperlink>
    </w:p>
    <w:p w14:paraId="1C9A52E3" w14:textId="71E04774" w:rsidR="00570C54" w:rsidRPr="00F05C5F" w:rsidRDefault="001D06A7" w:rsidP="00402927">
      <w:pPr>
        <w:pStyle w:val="Listeafsnit"/>
        <w:numPr>
          <w:ilvl w:val="0"/>
          <w:numId w:val="6"/>
        </w:numPr>
        <w:spacing w:line="360" w:lineRule="auto"/>
        <w:ind w:left="284" w:hanging="284"/>
        <w:rPr>
          <w:rStyle w:val="Llink"/>
          <w:rFonts w:ascii="Times New Roman" w:hAnsi="Times New Roman" w:cs="Times New Roman"/>
          <w:color w:val="auto"/>
        </w:rPr>
      </w:pPr>
      <w:hyperlink r:id="rId12" w:history="1">
        <w:r w:rsidR="00570C54" w:rsidRPr="00F05C5F">
          <w:rPr>
            <w:rStyle w:val="Llink"/>
            <w:rFonts w:ascii="Times New Roman" w:hAnsi="Times New Roman" w:cs="Times New Roman"/>
            <w:color w:val="auto"/>
          </w:rPr>
          <w:t>http://information.dk</w:t>
        </w:r>
      </w:hyperlink>
    </w:p>
    <w:p w14:paraId="339C664D" w14:textId="6F1F21AA" w:rsidR="00E545F7" w:rsidRPr="00F05C5F" w:rsidRDefault="001D06A7" w:rsidP="00402927">
      <w:pPr>
        <w:pStyle w:val="Listeafsnit"/>
        <w:numPr>
          <w:ilvl w:val="0"/>
          <w:numId w:val="6"/>
        </w:numPr>
        <w:spacing w:line="360" w:lineRule="auto"/>
        <w:ind w:left="284" w:hanging="284"/>
        <w:rPr>
          <w:rStyle w:val="Llink"/>
          <w:rFonts w:ascii="Times New Roman" w:hAnsi="Times New Roman" w:cs="Times New Roman"/>
          <w:color w:val="auto"/>
        </w:rPr>
      </w:pPr>
      <w:hyperlink r:id="rId13" w:history="1">
        <w:r w:rsidR="00440D66" w:rsidRPr="00F05C5F">
          <w:rPr>
            <w:rStyle w:val="Llink"/>
            <w:rFonts w:ascii="Times New Roman" w:hAnsi="Times New Roman" w:cs="Times New Roman"/>
            <w:color w:val="auto"/>
          </w:rPr>
          <w:t>http://sfi.dk</w:t>
        </w:r>
      </w:hyperlink>
    </w:p>
    <w:p w14:paraId="34100C47" w14:textId="44222567" w:rsidR="003E39D8" w:rsidRPr="00F05C5F" w:rsidRDefault="001D06A7" w:rsidP="00402927">
      <w:pPr>
        <w:pStyle w:val="Listeafsnit"/>
        <w:numPr>
          <w:ilvl w:val="0"/>
          <w:numId w:val="6"/>
        </w:numPr>
        <w:spacing w:line="360" w:lineRule="auto"/>
        <w:ind w:left="284" w:hanging="284"/>
        <w:rPr>
          <w:rStyle w:val="Llink"/>
          <w:rFonts w:ascii="Times New Roman" w:hAnsi="Times New Roman" w:cs="Times New Roman"/>
          <w:color w:val="auto"/>
        </w:rPr>
      </w:pPr>
      <w:hyperlink r:id="rId14" w:history="1">
        <w:r w:rsidR="006D003F" w:rsidRPr="00F05C5F">
          <w:rPr>
            <w:rStyle w:val="Llink"/>
            <w:rFonts w:ascii="Times New Roman" w:hAnsi="Times New Roman" w:cs="Times New Roman"/>
            <w:color w:val="auto"/>
          </w:rPr>
          <w:t>http://bibliotek.dk</w:t>
        </w:r>
      </w:hyperlink>
    </w:p>
    <w:p w14:paraId="66B3C33A" w14:textId="5D260B39" w:rsidR="003E39D8" w:rsidRPr="00F05C5F" w:rsidRDefault="001D06A7" w:rsidP="00334404">
      <w:pPr>
        <w:pStyle w:val="Listeafsnit"/>
        <w:numPr>
          <w:ilvl w:val="0"/>
          <w:numId w:val="6"/>
        </w:numPr>
        <w:spacing w:line="360" w:lineRule="auto"/>
        <w:ind w:left="284" w:hanging="284"/>
        <w:rPr>
          <w:rStyle w:val="Llink"/>
          <w:rFonts w:ascii="Times New Roman" w:hAnsi="Times New Roman" w:cs="Times New Roman"/>
          <w:color w:val="auto"/>
        </w:rPr>
      </w:pPr>
      <w:hyperlink r:id="rId15" w:history="1">
        <w:r w:rsidR="003E39D8" w:rsidRPr="00F05C5F">
          <w:rPr>
            <w:rStyle w:val="Llink"/>
            <w:rFonts w:ascii="Times New Roman" w:hAnsi="Times New Roman" w:cs="Times New Roman"/>
            <w:color w:val="auto"/>
          </w:rPr>
          <w:t>http://videnskab.dk</w:t>
        </w:r>
      </w:hyperlink>
    </w:p>
    <w:p w14:paraId="1FE44D5C" w14:textId="77777777" w:rsidR="003E3B76" w:rsidRPr="00F05C5F" w:rsidRDefault="003E3B76" w:rsidP="00FD4A18">
      <w:pPr>
        <w:spacing w:line="360" w:lineRule="auto"/>
        <w:rPr>
          <w:rStyle w:val="Llink"/>
          <w:rFonts w:ascii="Times New Roman" w:hAnsi="Times New Roman" w:cs="Times New Roman"/>
          <w:color w:val="auto"/>
        </w:rPr>
      </w:pPr>
    </w:p>
    <w:p w14:paraId="14788D47" w14:textId="77777777" w:rsidR="003E3B76" w:rsidRPr="00F05C5F" w:rsidRDefault="003E3B76" w:rsidP="008B25EE">
      <w:pPr>
        <w:rPr>
          <w:rStyle w:val="Llink"/>
          <w:rFonts w:ascii="Times New Roman" w:hAnsi="Times New Roman" w:cs="Times New Roman"/>
          <w:color w:val="auto"/>
        </w:rPr>
      </w:pPr>
    </w:p>
    <w:p w14:paraId="6FD0A1E0" w14:textId="77777777" w:rsidR="003E3B76" w:rsidRPr="008B25EE" w:rsidRDefault="003E3B76" w:rsidP="008B25EE">
      <w:pPr>
        <w:rPr>
          <w:rStyle w:val="Llink"/>
          <w:rFonts w:ascii="Times New Roman" w:hAnsi="Times New Roman" w:cs="Times New Roman"/>
          <w:u w:val="none"/>
        </w:rPr>
      </w:pPr>
    </w:p>
    <w:p w14:paraId="31DEFA59" w14:textId="77777777" w:rsidR="003E3B76" w:rsidRPr="00F05C5F" w:rsidRDefault="003E3B76" w:rsidP="008B25EE">
      <w:pPr>
        <w:rPr>
          <w:rStyle w:val="Llink"/>
          <w:rFonts w:ascii="Times New Roman" w:hAnsi="Times New Roman" w:cs="Times New Roman"/>
        </w:rPr>
      </w:pPr>
    </w:p>
    <w:p w14:paraId="5236F86E" w14:textId="77777777" w:rsidR="003E3B76" w:rsidRDefault="003E3B76" w:rsidP="008B25EE">
      <w:pPr>
        <w:rPr>
          <w:rStyle w:val="Llink"/>
          <w:rFonts w:ascii="Times New Roman" w:hAnsi="Times New Roman" w:cs="Times New Roman"/>
        </w:rPr>
      </w:pPr>
    </w:p>
    <w:p w14:paraId="7AB1F7A2" w14:textId="77777777" w:rsidR="003E3B76" w:rsidRDefault="003E3B76" w:rsidP="008B25EE">
      <w:pPr>
        <w:rPr>
          <w:rStyle w:val="Llink"/>
          <w:rFonts w:ascii="Times New Roman" w:hAnsi="Times New Roman" w:cs="Times New Roman"/>
        </w:rPr>
      </w:pPr>
    </w:p>
    <w:p w14:paraId="1875EC1A" w14:textId="77777777" w:rsidR="003E3B76" w:rsidRDefault="003E3B76" w:rsidP="008B25EE">
      <w:pPr>
        <w:rPr>
          <w:rStyle w:val="Llink"/>
          <w:rFonts w:ascii="Times New Roman" w:hAnsi="Times New Roman" w:cs="Times New Roman"/>
        </w:rPr>
      </w:pPr>
    </w:p>
    <w:p w14:paraId="7EEF6ACC" w14:textId="77777777" w:rsidR="003E3B76" w:rsidRDefault="003E3B76" w:rsidP="008B25EE">
      <w:pPr>
        <w:rPr>
          <w:rStyle w:val="Llink"/>
          <w:rFonts w:ascii="Times New Roman" w:hAnsi="Times New Roman" w:cs="Times New Roman"/>
        </w:rPr>
      </w:pPr>
    </w:p>
    <w:p w14:paraId="41E10DA5" w14:textId="77777777" w:rsidR="003E3B76" w:rsidRDefault="003E3B76" w:rsidP="008B25EE">
      <w:pPr>
        <w:rPr>
          <w:rStyle w:val="Llink"/>
          <w:rFonts w:ascii="Times New Roman" w:hAnsi="Times New Roman" w:cs="Times New Roman"/>
        </w:rPr>
      </w:pPr>
    </w:p>
    <w:p w14:paraId="71D53E64" w14:textId="77777777" w:rsidR="003E3B76" w:rsidRDefault="003E3B76" w:rsidP="00FD4A18">
      <w:pPr>
        <w:spacing w:line="360" w:lineRule="auto"/>
        <w:rPr>
          <w:rStyle w:val="Llink"/>
          <w:rFonts w:ascii="Times New Roman" w:hAnsi="Times New Roman" w:cs="Times New Roman"/>
        </w:rPr>
      </w:pPr>
    </w:p>
    <w:p w14:paraId="1CC77F29" w14:textId="77777777" w:rsidR="003E3B76" w:rsidRDefault="003E3B76" w:rsidP="00FD4A18">
      <w:pPr>
        <w:spacing w:line="360" w:lineRule="auto"/>
        <w:rPr>
          <w:rStyle w:val="Llink"/>
          <w:rFonts w:ascii="Times New Roman" w:hAnsi="Times New Roman" w:cs="Times New Roman"/>
        </w:rPr>
      </w:pPr>
    </w:p>
    <w:p w14:paraId="5742DB4E" w14:textId="77777777" w:rsidR="003A3A94" w:rsidRDefault="003A3A94" w:rsidP="00FD4A18">
      <w:pPr>
        <w:spacing w:line="360" w:lineRule="auto"/>
        <w:rPr>
          <w:rStyle w:val="Llink"/>
          <w:rFonts w:ascii="Times New Roman" w:hAnsi="Times New Roman" w:cs="Times New Roman"/>
        </w:rPr>
      </w:pPr>
    </w:p>
    <w:p w14:paraId="3AE41E6C" w14:textId="77777777" w:rsidR="003A3A94" w:rsidRDefault="003A3A94" w:rsidP="00FD4A18">
      <w:pPr>
        <w:spacing w:line="360" w:lineRule="auto"/>
        <w:rPr>
          <w:rStyle w:val="Llink"/>
          <w:rFonts w:ascii="Times New Roman" w:hAnsi="Times New Roman" w:cs="Times New Roman"/>
        </w:rPr>
      </w:pPr>
    </w:p>
    <w:p w14:paraId="1336F254" w14:textId="77777777" w:rsidR="00334404" w:rsidRDefault="00334404" w:rsidP="00FD4A18">
      <w:pPr>
        <w:spacing w:line="360" w:lineRule="auto"/>
        <w:rPr>
          <w:rStyle w:val="Llink"/>
          <w:rFonts w:ascii="Times New Roman" w:hAnsi="Times New Roman" w:cs="Times New Roman"/>
        </w:rPr>
      </w:pPr>
    </w:p>
    <w:p w14:paraId="3DFB4C1E" w14:textId="77777777" w:rsidR="00334404" w:rsidRDefault="00334404" w:rsidP="00FD4A18">
      <w:pPr>
        <w:spacing w:line="360" w:lineRule="auto"/>
        <w:rPr>
          <w:rStyle w:val="Llink"/>
          <w:rFonts w:ascii="Times New Roman" w:hAnsi="Times New Roman" w:cs="Times New Roman"/>
        </w:rPr>
      </w:pPr>
    </w:p>
    <w:p w14:paraId="6CA3FF4D" w14:textId="77777777" w:rsidR="00334404" w:rsidRDefault="00334404" w:rsidP="00FD4A18">
      <w:pPr>
        <w:spacing w:line="360" w:lineRule="auto"/>
        <w:rPr>
          <w:rStyle w:val="Llink"/>
          <w:rFonts w:ascii="Times New Roman" w:hAnsi="Times New Roman" w:cs="Times New Roman"/>
        </w:rPr>
      </w:pPr>
    </w:p>
    <w:p w14:paraId="6A861618" w14:textId="77777777" w:rsidR="00334404" w:rsidRDefault="00334404" w:rsidP="00FD4A18">
      <w:pPr>
        <w:spacing w:line="360" w:lineRule="auto"/>
        <w:rPr>
          <w:rStyle w:val="Llink"/>
          <w:rFonts w:ascii="Times New Roman" w:hAnsi="Times New Roman" w:cs="Times New Roman"/>
        </w:rPr>
      </w:pPr>
    </w:p>
    <w:p w14:paraId="350A90EE" w14:textId="77777777" w:rsidR="00334404" w:rsidRDefault="00334404" w:rsidP="00FD4A18">
      <w:pPr>
        <w:spacing w:line="360" w:lineRule="auto"/>
        <w:rPr>
          <w:rStyle w:val="Llink"/>
          <w:rFonts w:ascii="Times New Roman" w:hAnsi="Times New Roman" w:cs="Times New Roman"/>
        </w:rPr>
      </w:pPr>
    </w:p>
    <w:p w14:paraId="7166B7C0" w14:textId="77777777" w:rsidR="00334404" w:rsidRDefault="00334404" w:rsidP="00FD4A18">
      <w:pPr>
        <w:spacing w:line="360" w:lineRule="auto"/>
        <w:rPr>
          <w:rStyle w:val="Llink"/>
          <w:rFonts w:ascii="Times New Roman" w:hAnsi="Times New Roman" w:cs="Times New Roman"/>
        </w:rPr>
      </w:pPr>
    </w:p>
    <w:p w14:paraId="0CA430EC" w14:textId="77777777" w:rsidR="00334404" w:rsidRDefault="00334404" w:rsidP="00FD4A18">
      <w:pPr>
        <w:spacing w:line="360" w:lineRule="auto"/>
        <w:rPr>
          <w:rStyle w:val="Llink"/>
          <w:rFonts w:ascii="Times New Roman" w:hAnsi="Times New Roman" w:cs="Times New Roman"/>
        </w:rPr>
      </w:pPr>
    </w:p>
    <w:p w14:paraId="5C6FDBF7" w14:textId="77777777" w:rsidR="003A3A94" w:rsidRDefault="003A3A94" w:rsidP="00FD4A18">
      <w:pPr>
        <w:spacing w:line="360" w:lineRule="auto"/>
        <w:rPr>
          <w:rStyle w:val="Llink"/>
          <w:rFonts w:ascii="Times New Roman" w:hAnsi="Times New Roman" w:cs="Times New Roman"/>
        </w:rPr>
      </w:pPr>
    </w:p>
    <w:p w14:paraId="4A567E8D" w14:textId="77777777" w:rsidR="003A3A94" w:rsidRDefault="003A3A94" w:rsidP="00FD4A18">
      <w:pPr>
        <w:spacing w:line="360" w:lineRule="auto"/>
        <w:rPr>
          <w:rStyle w:val="Llink"/>
          <w:rFonts w:ascii="Times New Roman" w:hAnsi="Times New Roman" w:cs="Times New Roman"/>
        </w:rPr>
      </w:pPr>
    </w:p>
    <w:p w14:paraId="0E1A6E09" w14:textId="77777777" w:rsidR="00402927" w:rsidRDefault="00402927" w:rsidP="00FD4A18">
      <w:pPr>
        <w:spacing w:line="360" w:lineRule="auto"/>
        <w:rPr>
          <w:rStyle w:val="Llink"/>
          <w:rFonts w:ascii="Times New Roman" w:hAnsi="Times New Roman" w:cs="Times New Roman"/>
        </w:rPr>
      </w:pPr>
    </w:p>
    <w:p w14:paraId="26FBFC87" w14:textId="77777777" w:rsidR="00402927" w:rsidRDefault="00402927" w:rsidP="00FD4A18">
      <w:pPr>
        <w:spacing w:line="360" w:lineRule="auto"/>
        <w:rPr>
          <w:rStyle w:val="Llink"/>
          <w:rFonts w:ascii="Times New Roman" w:hAnsi="Times New Roman" w:cs="Times New Roman"/>
        </w:rPr>
      </w:pPr>
    </w:p>
    <w:p w14:paraId="2C1395CB" w14:textId="77777777" w:rsidR="00402927" w:rsidRDefault="00402927" w:rsidP="00FD4A18">
      <w:pPr>
        <w:spacing w:line="360" w:lineRule="auto"/>
        <w:rPr>
          <w:rStyle w:val="Llink"/>
          <w:rFonts w:ascii="Times New Roman" w:hAnsi="Times New Roman" w:cs="Times New Roman"/>
        </w:rPr>
      </w:pPr>
    </w:p>
    <w:p w14:paraId="066662EB" w14:textId="77777777" w:rsidR="00402927" w:rsidRDefault="00402927" w:rsidP="00FD4A18">
      <w:pPr>
        <w:spacing w:line="360" w:lineRule="auto"/>
        <w:rPr>
          <w:rStyle w:val="Llink"/>
          <w:rFonts w:ascii="Times New Roman" w:hAnsi="Times New Roman" w:cs="Times New Roman"/>
        </w:rPr>
      </w:pPr>
    </w:p>
    <w:p w14:paraId="5D7AEEA1" w14:textId="77777777" w:rsidR="00100572" w:rsidRDefault="00100572" w:rsidP="00FD4A18">
      <w:pPr>
        <w:spacing w:line="360" w:lineRule="auto"/>
        <w:rPr>
          <w:rStyle w:val="Llink"/>
          <w:rFonts w:ascii="Times New Roman" w:hAnsi="Times New Roman" w:cs="Times New Roman"/>
        </w:rPr>
      </w:pPr>
    </w:p>
    <w:p w14:paraId="50218E73" w14:textId="77777777" w:rsidR="00100572" w:rsidRDefault="00100572" w:rsidP="00FD4A18">
      <w:pPr>
        <w:spacing w:line="360" w:lineRule="auto"/>
        <w:rPr>
          <w:rStyle w:val="Llink"/>
          <w:rFonts w:ascii="Times New Roman" w:hAnsi="Times New Roman" w:cs="Times New Roman"/>
        </w:rPr>
      </w:pPr>
    </w:p>
    <w:p w14:paraId="220C4843" w14:textId="77777777" w:rsidR="00D86A9B" w:rsidRDefault="00D86A9B" w:rsidP="00FD4A18">
      <w:pPr>
        <w:spacing w:line="360" w:lineRule="auto"/>
        <w:rPr>
          <w:rStyle w:val="Llink"/>
          <w:rFonts w:ascii="Times New Roman" w:hAnsi="Times New Roman" w:cs="Times New Roman"/>
        </w:rPr>
      </w:pPr>
    </w:p>
    <w:p w14:paraId="4C3CF3D4" w14:textId="77777777" w:rsidR="00D86A9B" w:rsidRDefault="00D86A9B" w:rsidP="00FD4A18">
      <w:pPr>
        <w:spacing w:line="360" w:lineRule="auto"/>
        <w:rPr>
          <w:rStyle w:val="Llink"/>
          <w:rFonts w:ascii="Times New Roman" w:hAnsi="Times New Roman" w:cs="Times New Roman"/>
        </w:rPr>
      </w:pPr>
    </w:p>
    <w:p w14:paraId="5962DC6A" w14:textId="77777777" w:rsidR="00D86A9B" w:rsidRDefault="00D86A9B" w:rsidP="00FD4A18">
      <w:pPr>
        <w:spacing w:line="360" w:lineRule="auto"/>
        <w:rPr>
          <w:rStyle w:val="Llink"/>
          <w:rFonts w:ascii="Times New Roman" w:hAnsi="Times New Roman" w:cs="Times New Roman"/>
        </w:rPr>
      </w:pPr>
    </w:p>
    <w:p w14:paraId="34FA4EE3" w14:textId="1A509FB9" w:rsidR="006C6A71" w:rsidRDefault="008B25EE" w:rsidP="008B25EE">
      <w:pPr>
        <w:pStyle w:val="Overskrift1"/>
        <w:rPr>
          <w:rFonts w:ascii="Times New Roman" w:hAnsi="Times New Roman" w:cs="Times New Roman"/>
          <w:sz w:val="36"/>
          <w:szCs w:val="36"/>
        </w:rPr>
      </w:pPr>
      <w:bookmarkStart w:id="56" w:name="_Toc299963348"/>
      <w:r w:rsidRPr="008B25EE">
        <w:rPr>
          <w:rFonts w:ascii="Times New Roman" w:hAnsi="Times New Roman" w:cs="Times New Roman"/>
          <w:sz w:val="36"/>
          <w:szCs w:val="36"/>
        </w:rPr>
        <w:lastRenderedPageBreak/>
        <w:t>10. BILAG 1</w:t>
      </w:r>
      <w:bookmarkEnd w:id="56"/>
      <w:r w:rsidR="00D86A9B">
        <w:rPr>
          <w:rFonts w:ascii="Times New Roman" w:hAnsi="Times New Roman" w:cs="Times New Roman"/>
          <w:sz w:val="36"/>
          <w:szCs w:val="36"/>
        </w:rPr>
        <w:t xml:space="preserve"> </w:t>
      </w:r>
    </w:p>
    <w:p w14:paraId="6BB50368" w14:textId="40AEA487" w:rsidR="00D86A9B" w:rsidRPr="00D86A9B" w:rsidRDefault="00D86A9B" w:rsidP="00D86A9B">
      <w:r>
        <w:t>Uploaded som bilag</w:t>
      </w:r>
    </w:p>
    <w:p w14:paraId="11FFCC6E" w14:textId="42A91859" w:rsidR="008B25EE" w:rsidRDefault="008B25EE" w:rsidP="008B25EE">
      <w:pPr>
        <w:pStyle w:val="Overskrift1"/>
        <w:rPr>
          <w:rFonts w:ascii="Times New Roman" w:hAnsi="Times New Roman" w:cs="Times New Roman"/>
          <w:sz w:val="36"/>
          <w:szCs w:val="36"/>
        </w:rPr>
      </w:pPr>
      <w:bookmarkStart w:id="57" w:name="_Toc299963349"/>
      <w:r w:rsidRPr="008B25EE">
        <w:rPr>
          <w:rFonts w:ascii="Times New Roman" w:hAnsi="Times New Roman" w:cs="Times New Roman"/>
          <w:sz w:val="36"/>
          <w:szCs w:val="36"/>
        </w:rPr>
        <w:t>11. BILAG 2</w:t>
      </w:r>
      <w:bookmarkEnd w:id="57"/>
    </w:p>
    <w:p w14:paraId="06EA969A" w14:textId="70A05754" w:rsidR="00D86A9B" w:rsidRPr="00D86A9B" w:rsidRDefault="00D86A9B" w:rsidP="00D86A9B">
      <w:r>
        <w:t>Uploaded som bilag</w:t>
      </w:r>
    </w:p>
    <w:p w14:paraId="7B248256" w14:textId="48FAAE4C" w:rsidR="008B25EE" w:rsidRDefault="00D86A9B" w:rsidP="008B25EE">
      <w:pPr>
        <w:pStyle w:val="Overskrift1"/>
        <w:rPr>
          <w:rFonts w:ascii="Times New Roman" w:hAnsi="Times New Roman" w:cs="Times New Roman"/>
          <w:sz w:val="36"/>
          <w:szCs w:val="36"/>
        </w:rPr>
      </w:pPr>
      <w:bookmarkStart w:id="58" w:name="_Toc299963350"/>
      <w:r>
        <w:rPr>
          <w:rFonts w:ascii="Times New Roman" w:hAnsi="Times New Roman" w:cs="Times New Roman"/>
          <w:sz w:val="36"/>
          <w:szCs w:val="36"/>
        </w:rPr>
        <w:t>12</w:t>
      </w:r>
      <w:r w:rsidR="008B25EE" w:rsidRPr="008B25EE">
        <w:rPr>
          <w:rFonts w:ascii="Times New Roman" w:hAnsi="Times New Roman" w:cs="Times New Roman"/>
          <w:sz w:val="36"/>
          <w:szCs w:val="36"/>
        </w:rPr>
        <w:t>. BILAG 3</w:t>
      </w:r>
      <w:bookmarkEnd w:id="58"/>
    </w:p>
    <w:p w14:paraId="53FD81AF" w14:textId="524312FF" w:rsidR="00D86A9B" w:rsidRDefault="00D86A9B" w:rsidP="00D86A9B">
      <w:r>
        <w:t>Uploaded som bilag</w:t>
      </w:r>
    </w:p>
    <w:p w14:paraId="46CA18BD" w14:textId="77777777" w:rsidR="00D86A9B" w:rsidRDefault="00D86A9B" w:rsidP="00D86A9B"/>
    <w:p w14:paraId="5223E0FA" w14:textId="77777777" w:rsidR="00D86A9B" w:rsidRDefault="00D86A9B" w:rsidP="00D86A9B"/>
    <w:p w14:paraId="457ABA40" w14:textId="77777777" w:rsidR="00D86A9B" w:rsidRDefault="00D86A9B" w:rsidP="00D86A9B"/>
    <w:p w14:paraId="10480484" w14:textId="77777777" w:rsidR="00D86A9B" w:rsidRDefault="00D86A9B" w:rsidP="00D86A9B"/>
    <w:p w14:paraId="35E1F892" w14:textId="77777777" w:rsidR="00D86A9B" w:rsidRDefault="00D86A9B" w:rsidP="00D86A9B"/>
    <w:p w14:paraId="3909D0DB" w14:textId="77777777" w:rsidR="00D86A9B" w:rsidRDefault="00D86A9B" w:rsidP="00D86A9B"/>
    <w:p w14:paraId="489E36E7" w14:textId="77777777" w:rsidR="00D86A9B" w:rsidRDefault="00D86A9B" w:rsidP="00D86A9B"/>
    <w:p w14:paraId="78AD117C" w14:textId="77777777" w:rsidR="00D86A9B" w:rsidRDefault="00D86A9B" w:rsidP="00D86A9B"/>
    <w:p w14:paraId="2284AC86" w14:textId="77777777" w:rsidR="00D86A9B" w:rsidRDefault="00D86A9B" w:rsidP="00D86A9B"/>
    <w:p w14:paraId="56DB4880" w14:textId="77777777" w:rsidR="00D86A9B" w:rsidRDefault="00D86A9B" w:rsidP="00D86A9B"/>
    <w:p w14:paraId="35793CB4" w14:textId="77777777" w:rsidR="00D86A9B" w:rsidRDefault="00D86A9B" w:rsidP="00D86A9B"/>
    <w:p w14:paraId="071A95F1" w14:textId="77777777" w:rsidR="00D86A9B" w:rsidRDefault="00D86A9B" w:rsidP="00D86A9B"/>
    <w:p w14:paraId="21F6FC25" w14:textId="77777777" w:rsidR="00D86A9B" w:rsidRDefault="00D86A9B" w:rsidP="00D86A9B"/>
    <w:p w14:paraId="1B33D6C2" w14:textId="77777777" w:rsidR="00D86A9B" w:rsidRDefault="00D86A9B" w:rsidP="00D86A9B"/>
    <w:p w14:paraId="2EC2969C" w14:textId="77777777" w:rsidR="00D86A9B" w:rsidRDefault="00D86A9B" w:rsidP="00D86A9B"/>
    <w:p w14:paraId="7A18B91B" w14:textId="77777777" w:rsidR="00D86A9B" w:rsidRDefault="00D86A9B" w:rsidP="00D86A9B"/>
    <w:p w14:paraId="21824A3B" w14:textId="77777777" w:rsidR="00D86A9B" w:rsidRDefault="00D86A9B" w:rsidP="00D86A9B"/>
    <w:p w14:paraId="1E667202" w14:textId="77777777" w:rsidR="00D86A9B" w:rsidRDefault="00D86A9B" w:rsidP="00D86A9B"/>
    <w:p w14:paraId="5B306F85" w14:textId="77777777" w:rsidR="00D86A9B" w:rsidRDefault="00D86A9B" w:rsidP="00D86A9B"/>
    <w:p w14:paraId="6C333561" w14:textId="77777777" w:rsidR="00D86A9B" w:rsidRDefault="00D86A9B" w:rsidP="00D86A9B"/>
    <w:p w14:paraId="0393B1F1" w14:textId="77777777" w:rsidR="00D86A9B" w:rsidRDefault="00D86A9B" w:rsidP="00D86A9B"/>
    <w:p w14:paraId="541E2D03" w14:textId="77777777" w:rsidR="00D86A9B" w:rsidRDefault="00D86A9B" w:rsidP="00D86A9B"/>
    <w:p w14:paraId="24B1AA5A" w14:textId="77777777" w:rsidR="00D86A9B" w:rsidRDefault="00D86A9B" w:rsidP="00D86A9B"/>
    <w:p w14:paraId="4EE10581" w14:textId="77777777" w:rsidR="00D86A9B" w:rsidRDefault="00D86A9B" w:rsidP="00D86A9B"/>
    <w:p w14:paraId="299CF24B" w14:textId="77777777" w:rsidR="00D86A9B" w:rsidRDefault="00D86A9B" w:rsidP="00D86A9B"/>
    <w:p w14:paraId="0507E537" w14:textId="77777777" w:rsidR="00D86A9B" w:rsidRDefault="00D86A9B" w:rsidP="00D86A9B"/>
    <w:p w14:paraId="1AF12AC7" w14:textId="77777777" w:rsidR="00D86A9B" w:rsidRDefault="00D86A9B" w:rsidP="00D86A9B"/>
    <w:p w14:paraId="3102C5D2" w14:textId="77777777" w:rsidR="00D86A9B" w:rsidRDefault="00D86A9B" w:rsidP="00D86A9B"/>
    <w:p w14:paraId="526BE59A" w14:textId="77777777" w:rsidR="00D86A9B" w:rsidRDefault="00D86A9B" w:rsidP="00D86A9B"/>
    <w:p w14:paraId="10541665" w14:textId="77777777" w:rsidR="00D86A9B" w:rsidRDefault="00D86A9B" w:rsidP="00D86A9B"/>
    <w:p w14:paraId="04EBE52E" w14:textId="77777777" w:rsidR="00D86A9B" w:rsidRDefault="00D86A9B" w:rsidP="00D86A9B"/>
    <w:p w14:paraId="68C3C9EF" w14:textId="77777777" w:rsidR="00D86A9B" w:rsidRDefault="00D86A9B" w:rsidP="00D86A9B"/>
    <w:p w14:paraId="3A26C6D1" w14:textId="77777777" w:rsidR="00D86A9B" w:rsidRDefault="00D86A9B" w:rsidP="00D86A9B"/>
    <w:p w14:paraId="7CA61677" w14:textId="77777777" w:rsidR="00D86A9B" w:rsidRDefault="00D86A9B" w:rsidP="00D86A9B"/>
    <w:p w14:paraId="0AB8CB92" w14:textId="77777777" w:rsidR="00D86A9B" w:rsidRDefault="00D86A9B" w:rsidP="00D86A9B"/>
    <w:p w14:paraId="6500D33F" w14:textId="77777777" w:rsidR="00D86A9B" w:rsidRDefault="00D86A9B" w:rsidP="00D86A9B">
      <w:bookmarkStart w:id="59" w:name="_GoBack"/>
      <w:bookmarkEnd w:id="59"/>
    </w:p>
    <w:p w14:paraId="30A3D3BA" w14:textId="77777777" w:rsidR="00D86A9B" w:rsidRDefault="00D86A9B" w:rsidP="00D86A9B">
      <w:pPr>
        <w:pStyle w:val="Overskrift1"/>
        <w:rPr>
          <w:rFonts w:ascii="Times New Roman" w:hAnsi="Times New Roman" w:cs="Times New Roman"/>
          <w:sz w:val="36"/>
          <w:szCs w:val="36"/>
        </w:rPr>
      </w:pPr>
      <w:bookmarkStart w:id="60" w:name="_Toc299821931"/>
      <w:r w:rsidRPr="00E17AF9">
        <w:rPr>
          <w:rFonts w:ascii="Times New Roman" w:hAnsi="Times New Roman" w:cs="Times New Roman"/>
          <w:sz w:val="36"/>
          <w:szCs w:val="36"/>
        </w:rPr>
        <w:lastRenderedPageBreak/>
        <w:t>13. ARTIKEL</w:t>
      </w:r>
      <w:bookmarkEnd w:id="60"/>
      <w:r w:rsidRPr="00E17AF9">
        <w:rPr>
          <w:rFonts w:ascii="Times New Roman" w:hAnsi="Times New Roman" w:cs="Times New Roman"/>
          <w:sz w:val="36"/>
          <w:szCs w:val="36"/>
        </w:rPr>
        <w:t xml:space="preserve"> </w:t>
      </w:r>
    </w:p>
    <w:p w14:paraId="17FE6548" w14:textId="77777777" w:rsidR="00D86A9B" w:rsidRPr="00E17AF9" w:rsidRDefault="00D86A9B" w:rsidP="00D86A9B"/>
    <w:p w14:paraId="1580456A" w14:textId="77777777" w:rsidR="00D86A9B" w:rsidRPr="001B6337"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6"/>
          <w:szCs w:val="36"/>
        </w:rPr>
      </w:pPr>
      <w:r w:rsidRPr="001B6337">
        <w:rPr>
          <w:rFonts w:ascii="Times New Roman" w:hAnsi="Times New Roman" w:cs="Times New Roman"/>
          <w:b/>
          <w:bCs/>
          <w:color w:val="000000"/>
          <w:sz w:val="36"/>
          <w:szCs w:val="36"/>
        </w:rPr>
        <w:t>UPV som politisk styringsredskab</w:t>
      </w:r>
    </w:p>
    <w:p w14:paraId="74F3A735" w14:textId="77777777" w:rsidR="00D86A9B" w:rsidRPr="001B6337"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8"/>
          <w:szCs w:val="28"/>
        </w:rPr>
      </w:pPr>
      <w:r w:rsidRPr="001B6337">
        <w:rPr>
          <w:rFonts w:ascii="Times New Roman" w:hAnsi="Times New Roman" w:cs="Times New Roman"/>
          <w:color w:val="000000"/>
          <w:sz w:val="28"/>
          <w:szCs w:val="28"/>
        </w:rPr>
        <w:t xml:space="preserve">- </w:t>
      </w:r>
      <w:r w:rsidRPr="001B6337">
        <w:rPr>
          <w:rFonts w:ascii="Times New Roman" w:hAnsi="Times New Roman" w:cs="Times New Roman"/>
          <w:i/>
          <w:color w:val="000000"/>
          <w:sz w:val="28"/>
          <w:szCs w:val="28"/>
        </w:rPr>
        <w:t>en redegørende formidling af undersøgelsesresultater</w:t>
      </w:r>
    </w:p>
    <w:p w14:paraId="426282D5" w14:textId="77777777" w:rsidR="00D86A9B" w:rsidRPr="001B6337" w:rsidRDefault="00D86A9B" w:rsidP="00D86A9B">
      <w:pPr>
        <w:pStyle w:val="Listeafsnit"/>
        <w:pBdr>
          <w:bottom w:val="single" w:sz="12" w:space="1" w:color="auto"/>
        </w:pBdr>
        <w:spacing w:line="360" w:lineRule="auto"/>
        <w:ind w:left="142"/>
        <w:rPr>
          <w:rFonts w:ascii="Times New Roman" w:hAnsi="Times New Roman" w:cs="Times New Roman"/>
          <w:b/>
          <w:sz w:val="10"/>
          <w:szCs w:val="10"/>
        </w:rPr>
      </w:pPr>
    </w:p>
    <w:p w14:paraId="5841F27B" w14:textId="77777777" w:rsidR="00D86A9B" w:rsidRPr="001B6337" w:rsidRDefault="00D86A9B" w:rsidP="00D86A9B">
      <w:pPr>
        <w:pStyle w:val="Listeafsnit"/>
        <w:pBdr>
          <w:bottom w:val="single" w:sz="12" w:space="1" w:color="auto"/>
        </w:pBdr>
        <w:spacing w:line="360" w:lineRule="auto"/>
        <w:ind w:left="142"/>
        <w:rPr>
          <w:rFonts w:ascii="Times New Roman" w:hAnsi="Times New Roman" w:cs="Times New Roman"/>
          <w:b/>
          <w:sz w:val="10"/>
          <w:szCs w:val="10"/>
        </w:rPr>
      </w:pPr>
    </w:p>
    <w:p w14:paraId="75002F00" w14:textId="77777777" w:rsidR="00D86A9B" w:rsidRPr="001B6337"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6"/>
          <w:szCs w:val="6"/>
        </w:rPr>
      </w:pPr>
    </w:p>
    <w:p w14:paraId="2317F66F" w14:textId="77777777" w:rsidR="00D86A9B" w:rsidRPr="001B6337"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2"/>
          <w:szCs w:val="22"/>
        </w:rPr>
      </w:pPr>
      <w:r w:rsidRPr="001B6337">
        <w:rPr>
          <w:rFonts w:ascii="Times New Roman" w:hAnsi="Times New Roman" w:cs="Times New Roman"/>
          <w:b/>
          <w:color w:val="000000"/>
          <w:sz w:val="22"/>
          <w:szCs w:val="22"/>
        </w:rPr>
        <w:t>Mette Bojsen Træden Pedersen</w:t>
      </w:r>
    </w:p>
    <w:p w14:paraId="6955B54C" w14:textId="77777777" w:rsidR="00D86A9B" w:rsidRPr="001B6337"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2"/>
          <w:szCs w:val="22"/>
        </w:rPr>
      </w:pPr>
      <w:r w:rsidRPr="001B6337">
        <w:rPr>
          <w:rFonts w:ascii="Times New Roman" w:hAnsi="Times New Roman" w:cs="Times New Roman"/>
          <w:color w:val="000000"/>
          <w:sz w:val="22"/>
          <w:szCs w:val="22"/>
        </w:rPr>
        <w:t xml:space="preserve">Stud.cand.mag. i Læring og Forandringsprocesser </w:t>
      </w:r>
    </w:p>
    <w:p w14:paraId="18190E90" w14:textId="77777777" w:rsidR="00D86A9B" w:rsidRPr="001B6337"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2"/>
          <w:szCs w:val="22"/>
        </w:rPr>
      </w:pPr>
      <w:r w:rsidRPr="001B6337">
        <w:rPr>
          <w:rFonts w:ascii="Times New Roman" w:hAnsi="Times New Roman" w:cs="Times New Roman"/>
          <w:color w:val="000000"/>
          <w:sz w:val="22"/>
          <w:szCs w:val="22"/>
        </w:rPr>
        <w:t xml:space="preserve">Institut for Uddannelse, Læring og Filosofi </w:t>
      </w:r>
    </w:p>
    <w:p w14:paraId="145057A6" w14:textId="77777777" w:rsidR="00D86A9B" w:rsidRPr="001B6337"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2"/>
          <w:szCs w:val="22"/>
        </w:rPr>
      </w:pPr>
      <w:r w:rsidRPr="001B6337">
        <w:rPr>
          <w:rFonts w:ascii="Times New Roman" w:hAnsi="Times New Roman" w:cs="Times New Roman"/>
          <w:color w:val="000000"/>
          <w:sz w:val="22"/>
          <w:szCs w:val="22"/>
        </w:rPr>
        <w:t>Aalborg Universitet</w:t>
      </w:r>
    </w:p>
    <w:p w14:paraId="693F2AA8" w14:textId="77777777" w:rsidR="00D86A9B" w:rsidRPr="001B6337"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37546771" w14:textId="77777777" w:rsidR="00D86A9B" w:rsidRPr="001B6337"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C112FEB" w14:textId="77777777" w:rsidR="00D86A9B" w:rsidRPr="001B6337" w:rsidRDefault="00D86A9B" w:rsidP="00D86A9B">
      <w:pPr>
        <w:widowControl w:val="0"/>
        <w:tabs>
          <w:tab w:val="left" w:pos="567"/>
          <w:tab w:val="left" w:pos="2240"/>
          <w:tab w:val="left" w:pos="2800"/>
          <w:tab w:val="left" w:pos="3360"/>
          <w:tab w:val="left" w:pos="3920"/>
          <w:tab w:val="left" w:pos="4480"/>
          <w:tab w:val="left" w:pos="5040"/>
          <w:tab w:val="left" w:pos="5600"/>
          <w:tab w:val="left" w:pos="6160"/>
          <w:tab w:val="left" w:pos="6720"/>
          <w:tab w:val="left" w:pos="9214"/>
        </w:tabs>
        <w:autoSpaceDE w:val="0"/>
        <w:autoSpaceDN w:val="0"/>
        <w:adjustRightInd w:val="0"/>
        <w:spacing w:line="300" w:lineRule="auto"/>
        <w:ind w:left="425" w:right="418"/>
        <w:rPr>
          <w:rFonts w:ascii="Times New Roman" w:hAnsi="Times New Roman" w:cs="Times New Roman"/>
          <w:color w:val="000000"/>
          <w:sz w:val="26"/>
          <w:szCs w:val="26"/>
        </w:rPr>
      </w:pPr>
      <w:r w:rsidRPr="001B6337">
        <w:rPr>
          <w:rFonts w:ascii="Times New Roman" w:hAnsi="Times New Roman" w:cs="Times New Roman"/>
          <w:b/>
          <w:color w:val="000000"/>
          <w:sz w:val="26"/>
          <w:szCs w:val="26"/>
        </w:rPr>
        <w:t>Abstract</w:t>
      </w:r>
      <w:r w:rsidRPr="001B6337">
        <w:rPr>
          <w:rFonts w:ascii="Times New Roman" w:hAnsi="Times New Roman" w:cs="Times New Roman"/>
          <w:color w:val="000000"/>
          <w:sz w:val="26"/>
          <w:szCs w:val="26"/>
        </w:rPr>
        <w:t xml:space="preserve"> </w:t>
      </w:r>
    </w:p>
    <w:p w14:paraId="7A682A5A" w14:textId="77777777" w:rsidR="00D86A9B" w:rsidRPr="000A0AE3" w:rsidRDefault="00D86A9B" w:rsidP="00D86A9B">
      <w:pPr>
        <w:widowControl w:val="0"/>
        <w:tabs>
          <w:tab w:val="left" w:pos="567"/>
          <w:tab w:val="left" w:pos="2240"/>
          <w:tab w:val="left" w:pos="2800"/>
          <w:tab w:val="left" w:pos="3360"/>
          <w:tab w:val="left" w:pos="3920"/>
          <w:tab w:val="left" w:pos="4480"/>
          <w:tab w:val="left" w:pos="5040"/>
          <w:tab w:val="left" w:pos="5600"/>
          <w:tab w:val="left" w:pos="6160"/>
          <w:tab w:val="left" w:pos="6720"/>
          <w:tab w:val="left" w:pos="9356"/>
        </w:tabs>
        <w:autoSpaceDE w:val="0"/>
        <w:autoSpaceDN w:val="0"/>
        <w:adjustRightInd w:val="0"/>
        <w:spacing w:line="276" w:lineRule="auto"/>
        <w:ind w:left="425" w:right="276"/>
        <w:rPr>
          <w:rFonts w:ascii="Times New Roman" w:hAnsi="Times New Roman" w:cs="Times New Roman"/>
          <w:i/>
          <w:color w:val="404040" w:themeColor="text1" w:themeTint="BF"/>
        </w:rPr>
      </w:pPr>
      <w:r w:rsidRPr="000A0AE3">
        <w:rPr>
          <w:rFonts w:ascii="Times New Roman" w:hAnsi="Times New Roman" w:cs="Times New Roman"/>
          <w:i/>
          <w:color w:val="404040" w:themeColor="text1" w:themeTint="BF"/>
        </w:rPr>
        <w:t xml:space="preserve">Denne artikel </w:t>
      </w:r>
      <w:r>
        <w:rPr>
          <w:rFonts w:ascii="Times New Roman" w:hAnsi="Times New Roman" w:cs="Times New Roman"/>
          <w:i/>
          <w:color w:val="404040" w:themeColor="text1" w:themeTint="BF"/>
        </w:rPr>
        <w:t xml:space="preserve">er en redegørende formidling af overordnede resultater i undersøgelsen, </w:t>
      </w:r>
      <w:r w:rsidRPr="000A0AE3">
        <w:rPr>
          <w:rFonts w:ascii="Times New Roman" w:hAnsi="Times New Roman" w:cs="Times New Roman"/>
          <w:i/>
          <w:color w:val="404040" w:themeColor="text1" w:themeTint="BF"/>
        </w:rPr>
        <w:t>’U</w:t>
      </w:r>
      <w:r>
        <w:rPr>
          <w:rFonts w:ascii="Times New Roman" w:hAnsi="Times New Roman" w:cs="Times New Roman"/>
          <w:i/>
          <w:color w:val="404040" w:themeColor="text1" w:themeTint="BF"/>
        </w:rPr>
        <w:t>ddannelsesparathedsvurderingen</w:t>
      </w:r>
      <w:r w:rsidRPr="000A0AE3">
        <w:rPr>
          <w:rFonts w:ascii="Times New Roman" w:hAnsi="Times New Roman" w:cs="Times New Roman"/>
          <w:i/>
          <w:color w:val="404040" w:themeColor="text1" w:themeTint="BF"/>
        </w:rPr>
        <w:t xml:space="preserve"> </w:t>
      </w:r>
      <w:r>
        <w:rPr>
          <w:rFonts w:ascii="Times New Roman" w:hAnsi="Times New Roman" w:cs="Times New Roman"/>
          <w:i/>
          <w:color w:val="404040" w:themeColor="text1" w:themeTint="BF"/>
        </w:rPr>
        <w:t xml:space="preserve">(UPV) </w:t>
      </w:r>
      <w:r w:rsidRPr="000A0AE3">
        <w:rPr>
          <w:rFonts w:ascii="Times New Roman" w:hAnsi="Times New Roman" w:cs="Times New Roman"/>
          <w:i/>
          <w:color w:val="404040" w:themeColor="text1" w:themeTint="BF"/>
        </w:rPr>
        <w:t>- sorteringsmekanisme i overgangen fra grundskole til ungdomsuddannelse’</w:t>
      </w:r>
      <w:r>
        <w:rPr>
          <w:rFonts w:ascii="Times New Roman" w:hAnsi="Times New Roman" w:cs="Times New Roman"/>
          <w:i/>
          <w:color w:val="404040" w:themeColor="text1" w:themeTint="BF"/>
        </w:rPr>
        <w:t>. Undersøgelsen udgør den afsluttende kandidatafhandling på uddannelsen ’Læring og Forandringsprocesser’ på Aalborg Universitet, København og undersøger sorteringsmekanismerne i overgangen fra grundskole til ungdomsuddannelse med udgangspunkt i uddannelsesparathedsvurderingen (i det følgende UPV). Specialets metodiske tilgang er</w:t>
      </w:r>
      <w:r w:rsidRPr="000A0AE3">
        <w:rPr>
          <w:rFonts w:ascii="Times New Roman" w:hAnsi="Times New Roman" w:cs="Times New Roman"/>
          <w:i/>
          <w:color w:val="404040" w:themeColor="text1" w:themeTint="BF"/>
        </w:rPr>
        <w:t xml:space="preserve"> dokumentanalyse</w:t>
      </w:r>
      <w:r>
        <w:rPr>
          <w:rFonts w:ascii="Times New Roman" w:hAnsi="Times New Roman" w:cs="Times New Roman"/>
          <w:i/>
          <w:color w:val="404040" w:themeColor="text1" w:themeTint="BF"/>
        </w:rPr>
        <w:t>, hvorved</w:t>
      </w:r>
      <w:r w:rsidRPr="000A0AE3">
        <w:rPr>
          <w:rFonts w:ascii="Times New Roman" w:hAnsi="Times New Roman" w:cs="Times New Roman"/>
          <w:i/>
          <w:color w:val="404040" w:themeColor="text1" w:themeTint="BF"/>
        </w:rPr>
        <w:t xml:space="preserve"> </w:t>
      </w:r>
      <w:r>
        <w:rPr>
          <w:rFonts w:ascii="Times New Roman" w:hAnsi="Times New Roman" w:cs="Times New Roman"/>
          <w:i/>
          <w:color w:val="404040" w:themeColor="text1" w:themeTint="BF"/>
        </w:rPr>
        <w:t>UPV undersøges med</w:t>
      </w:r>
      <w:r w:rsidRPr="000A0AE3">
        <w:rPr>
          <w:rFonts w:ascii="Times New Roman" w:hAnsi="Times New Roman" w:cs="Times New Roman"/>
          <w:i/>
          <w:color w:val="404040" w:themeColor="text1" w:themeTint="BF"/>
        </w:rPr>
        <w:t xml:space="preserve"> </w:t>
      </w:r>
      <w:r>
        <w:rPr>
          <w:rFonts w:ascii="Times New Roman" w:hAnsi="Times New Roman" w:cs="Times New Roman"/>
          <w:i/>
          <w:color w:val="404040" w:themeColor="text1" w:themeTint="BF"/>
        </w:rPr>
        <w:t>afsæt</w:t>
      </w:r>
      <w:r w:rsidRPr="000A0AE3">
        <w:rPr>
          <w:rFonts w:ascii="Times New Roman" w:hAnsi="Times New Roman" w:cs="Times New Roman"/>
          <w:i/>
          <w:color w:val="404040" w:themeColor="text1" w:themeTint="BF"/>
        </w:rPr>
        <w:t xml:space="preserve"> i Undervisningsministeriets signaler omkring uddannelsesparathedsbegrebet og </w:t>
      </w:r>
      <w:r>
        <w:rPr>
          <w:rFonts w:ascii="Times New Roman" w:hAnsi="Times New Roman" w:cs="Times New Roman"/>
          <w:i/>
          <w:color w:val="404040" w:themeColor="text1" w:themeTint="BF"/>
        </w:rPr>
        <w:t>UPV. Der er her udvalgt</w:t>
      </w:r>
      <w:r w:rsidRPr="000A0AE3">
        <w:rPr>
          <w:rFonts w:ascii="Times New Roman" w:hAnsi="Times New Roman" w:cs="Times New Roman"/>
          <w:i/>
          <w:color w:val="404040" w:themeColor="text1" w:themeTint="BF"/>
        </w:rPr>
        <w:t xml:space="preserve"> forskellige publikationer forankret af Undervisningsministeriet</w:t>
      </w:r>
      <w:r>
        <w:rPr>
          <w:rFonts w:ascii="Times New Roman" w:hAnsi="Times New Roman" w:cs="Times New Roman"/>
          <w:i/>
          <w:color w:val="404040" w:themeColor="text1" w:themeTint="BF"/>
        </w:rPr>
        <w:t xml:space="preserve"> selv</w:t>
      </w:r>
      <w:r w:rsidRPr="000A0AE3">
        <w:rPr>
          <w:rFonts w:ascii="Times New Roman" w:hAnsi="Times New Roman" w:cs="Times New Roman"/>
          <w:i/>
          <w:color w:val="404040" w:themeColor="text1" w:themeTint="BF"/>
        </w:rPr>
        <w:t>. Som teoretiske ledetråde i analysen trækkes der på Pierre Bourdieus uddannelsessociologi og Michel Foucaults magtforståelse, hvilke har bidraget til at forstå og belyse UPV i relation til underliggende samfundsmæssige magtforhold. Resultaterne af analysen viser</w:t>
      </w:r>
      <w:r>
        <w:rPr>
          <w:rFonts w:ascii="Times New Roman" w:hAnsi="Times New Roman" w:cs="Times New Roman"/>
          <w:i/>
          <w:color w:val="404040" w:themeColor="text1" w:themeTint="BF"/>
        </w:rPr>
        <w:t xml:space="preserve"> overordnet set</w:t>
      </w:r>
      <w:r w:rsidRPr="000A0AE3">
        <w:rPr>
          <w:rFonts w:ascii="Times New Roman" w:hAnsi="Times New Roman" w:cs="Times New Roman"/>
          <w:i/>
          <w:color w:val="404040" w:themeColor="text1" w:themeTint="BF"/>
        </w:rPr>
        <w:t xml:space="preserve">, at sorteringen af de unge i overgangen fra grundskole til ungdomsuddannelse gennem UPV sker på baggrund af et samfundsmæssigt motiv og et politisk mål om, at 95 % af en ungdomsårgang skal have gennemført mindst en ungdomsuddannelse i 2015. Hermed et ønske om, at mindske fravalg, omvalg og unge uden uddannelse. Gennem UPV sorterer man således de unge fra, som vurderes at have brug for ekstra tid og støtte til at udvikle de nødvendige faglige, personlige og sociale forudsætninger for ’uddannelsesparathed’. </w:t>
      </w:r>
      <w:r>
        <w:rPr>
          <w:rFonts w:ascii="Times New Roman" w:hAnsi="Times New Roman" w:cs="Times New Roman"/>
          <w:i/>
          <w:color w:val="404040" w:themeColor="text1" w:themeTint="BF"/>
        </w:rPr>
        <w:t xml:space="preserve">Hvilket i specialet bl.a. er blevet belyst som en måde, hvorved man fra politisk hold forsøger at styre og regulere de unge således, at de på sigt bliver parate til at gennemføre en ungdomsuddannelse. </w:t>
      </w:r>
    </w:p>
    <w:p w14:paraId="092DB2B0" w14:textId="77777777" w:rsidR="00D86A9B" w:rsidRPr="00457E9B" w:rsidRDefault="00D86A9B" w:rsidP="00D86A9B">
      <w:pPr>
        <w:widowControl w:val="0"/>
        <w:tabs>
          <w:tab w:val="left" w:pos="560"/>
          <w:tab w:val="left" w:pos="851"/>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right="701"/>
        <w:rPr>
          <w:rFonts w:ascii="Times New Roman" w:hAnsi="Times New Roman" w:cs="Times New Roman"/>
          <w:color w:val="000000"/>
          <w:sz w:val="28"/>
          <w:szCs w:val="28"/>
        </w:rPr>
      </w:pPr>
    </w:p>
    <w:p w14:paraId="392CC44F" w14:textId="77777777" w:rsidR="00D86A9B" w:rsidRPr="001B6337"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sz w:val="26"/>
          <w:szCs w:val="26"/>
        </w:rPr>
      </w:pPr>
      <w:r w:rsidRPr="001B6337">
        <w:rPr>
          <w:rFonts w:ascii="Times New Roman" w:hAnsi="Times New Roman" w:cs="Times New Roman"/>
          <w:b/>
          <w:bCs/>
          <w:color w:val="000000"/>
          <w:sz w:val="26"/>
          <w:szCs w:val="26"/>
        </w:rPr>
        <w:t>Indledning</w:t>
      </w:r>
    </w:p>
    <w:p w14:paraId="0573D149" w14:textId="77777777" w:rsidR="00D86A9B" w:rsidRPr="00B7437D"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Fonts w:ascii="Times New Roman" w:hAnsi="Times New Roman" w:cs="Times New Roman"/>
        </w:rPr>
        <w:t>Specialet udgør en undersøgelse af UPV som sorteringsmekanisme i overgangen fra grundskole til ungdomsuddannelse med Pierre Bourdieu og</w:t>
      </w:r>
      <w:r w:rsidRPr="00B7437D">
        <w:rPr>
          <w:rFonts w:ascii="Times New Roman" w:hAnsi="Times New Roman" w:cs="Times New Roman"/>
        </w:rPr>
        <w:t xml:space="preserve"> Michel Foucault</w:t>
      </w:r>
      <w:r>
        <w:rPr>
          <w:rFonts w:ascii="Times New Roman" w:hAnsi="Times New Roman" w:cs="Times New Roman"/>
        </w:rPr>
        <w:t xml:space="preserve"> som teoretiske ledetråde. Undersøgelsen har på overordnede vis belyst, </w:t>
      </w:r>
      <w:r w:rsidRPr="00B7437D">
        <w:rPr>
          <w:rFonts w:ascii="Times New Roman" w:hAnsi="Times New Roman" w:cs="Times New Roman"/>
        </w:rPr>
        <w:t xml:space="preserve">at der i samfundet eksisterer nogle </w:t>
      </w:r>
      <w:r>
        <w:rPr>
          <w:rFonts w:ascii="Times New Roman" w:hAnsi="Times New Roman" w:cs="Times New Roman"/>
        </w:rPr>
        <w:t xml:space="preserve">implicitte magtforhold og nogle </w:t>
      </w:r>
      <w:r w:rsidRPr="00B7437D">
        <w:rPr>
          <w:rFonts w:ascii="Times New Roman" w:hAnsi="Times New Roman" w:cs="Times New Roman"/>
        </w:rPr>
        <w:t xml:space="preserve">dybereliggende, usynlige strukturer og mekanismer, der </w:t>
      </w:r>
      <w:r>
        <w:rPr>
          <w:rFonts w:ascii="Times New Roman" w:hAnsi="Times New Roman" w:cs="Times New Roman"/>
        </w:rPr>
        <w:t>medfører</w:t>
      </w:r>
      <w:r w:rsidRPr="00B7437D">
        <w:rPr>
          <w:rFonts w:ascii="Times New Roman" w:hAnsi="Times New Roman" w:cs="Times New Roman"/>
        </w:rPr>
        <w:t>, at</w:t>
      </w:r>
      <w:r>
        <w:rPr>
          <w:rFonts w:ascii="Times New Roman" w:hAnsi="Times New Roman" w:cs="Times New Roman"/>
        </w:rPr>
        <w:t xml:space="preserve"> der, </w:t>
      </w:r>
      <w:r w:rsidRPr="00B7437D">
        <w:rPr>
          <w:rFonts w:ascii="Times New Roman" w:hAnsi="Times New Roman" w:cs="Times New Roman"/>
        </w:rPr>
        <w:t xml:space="preserve">trods tilsyneladende lige uddannelsesmuligheder, er unge, der </w:t>
      </w:r>
      <w:r>
        <w:rPr>
          <w:rFonts w:ascii="Times New Roman" w:hAnsi="Times New Roman" w:cs="Times New Roman"/>
        </w:rPr>
        <w:t xml:space="preserve">ikke kan finde fodfæste i </w:t>
      </w:r>
      <w:r>
        <w:rPr>
          <w:rFonts w:ascii="Times New Roman" w:hAnsi="Times New Roman" w:cs="Times New Roman"/>
        </w:rPr>
        <w:lastRenderedPageBreak/>
        <w:t>uddannelsessystemet, og som dermed ikke får en ungdomsuddannelse</w:t>
      </w:r>
      <w:r w:rsidRPr="00B7437D">
        <w:rPr>
          <w:rFonts w:ascii="Times New Roman" w:hAnsi="Times New Roman" w:cs="Times New Roman"/>
        </w:rPr>
        <w:t xml:space="preserve">. </w:t>
      </w:r>
      <w:r>
        <w:rPr>
          <w:rFonts w:ascii="Times New Roman" w:hAnsi="Times New Roman" w:cs="Times New Roman"/>
        </w:rPr>
        <w:t>Dette er endvidere</w:t>
      </w:r>
      <w:r w:rsidRPr="00B7437D">
        <w:rPr>
          <w:rFonts w:ascii="Times New Roman" w:hAnsi="Times New Roman" w:cs="Times New Roman"/>
        </w:rPr>
        <w:t xml:space="preserve"> til trods for, at der fra politisk side er sat ind med adskille reformer </w:t>
      </w:r>
      <w:r>
        <w:rPr>
          <w:rFonts w:ascii="Times New Roman" w:hAnsi="Times New Roman" w:cs="Times New Roman"/>
        </w:rPr>
        <w:t>på</w:t>
      </w:r>
      <w:r w:rsidRPr="00B7437D">
        <w:rPr>
          <w:rFonts w:ascii="Times New Roman" w:hAnsi="Times New Roman" w:cs="Times New Roman"/>
        </w:rPr>
        <w:t xml:space="preserve"> uddannelses- og vejledningsområdet</w:t>
      </w:r>
      <w:r>
        <w:rPr>
          <w:rFonts w:ascii="Times New Roman" w:hAnsi="Times New Roman" w:cs="Times New Roman"/>
        </w:rPr>
        <w:t xml:space="preserve"> med henblik på at nå den politiske målsætning om, at 95 % af en ungdomsårgang gennemfører mindst en ungdomsuddannelse i 2015</w:t>
      </w:r>
      <w:r w:rsidRPr="00B7437D">
        <w:rPr>
          <w:rFonts w:ascii="Times New Roman" w:hAnsi="Times New Roman" w:cs="Times New Roman"/>
        </w:rPr>
        <w:t xml:space="preserve">. </w:t>
      </w:r>
      <w:r>
        <w:rPr>
          <w:rFonts w:ascii="Times New Roman" w:hAnsi="Times New Roman" w:cs="Times New Roman"/>
        </w:rPr>
        <w:t xml:space="preserve">Specialet har hermed haft som formål at forstå den sortering, der synes at eksisterer i overgangen fra grundskole til ungdomsuddannelse med udgangspunkt i UPV. Her har interessen været at forstå og belyse UPV ud fra Undervisningsministeriets konstruktion og italesættelse af uddannelsesparathedsbegrebet og UPV. Grunden hertil er, at man vurderer, at en analyse af UPV som sorteringsmekanisme fordrer de oprindelige og funderende repræsentationer af UPV, altså hvordan de er tænkt på samfundsmæssigt plan fra ministerielt hold. </w:t>
      </w:r>
    </w:p>
    <w:p w14:paraId="4730950B" w14:textId="77777777" w:rsidR="00D86A9B" w:rsidRPr="005670D0"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8"/>
          <w:szCs w:val="28"/>
        </w:rPr>
      </w:pPr>
    </w:p>
    <w:p w14:paraId="2DD29154" w14:textId="77777777" w:rsidR="00D86A9B" w:rsidRPr="001B6337"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Uddannelsesparathedsvurderingen</w:t>
      </w:r>
      <w:r w:rsidRPr="001B6337">
        <w:rPr>
          <w:rFonts w:ascii="Times New Roman" w:hAnsi="Times New Roman" w:cs="Times New Roman"/>
          <w:b/>
          <w:bCs/>
          <w:color w:val="000000"/>
          <w:sz w:val="26"/>
          <w:szCs w:val="26"/>
        </w:rPr>
        <w:t xml:space="preserve"> anno 2015</w:t>
      </w:r>
    </w:p>
    <w:p w14:paraId="021DFE30" w14:textId="77777777" w:rsidR="00D86A9B"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noProof/>
          <w:color w:val="000000"/>
          <w:lang w:val="en-US"/>
        </w:rPr>
        <mc:AlternateContent>
          <mc:Choice Requires="wps">
            <w:drawing>
              <wp:anchor distT="0" distB="0" distL="114300" distR="114300" simplePos="0" relativeHeight="251700224" behindDoc="0" locked="0" layoutInCell="1" allowOverlap="1" wp14:anchorId="0A708557" wp14:editId="19B819FF">
                <wp:simplePos x="0" y="0"/>
                <wp:positionH relativeFrom="column">
                  <wp:posOffset>4686300</wp:posOffset>
                </wp:positionH>
                <wp:positionV relativeFrom="paragraph">
                  <wp:posOffset>929005</wp:posOffset>
                </wp:positionV>
                <wp:extent cx="1143000" cy="2286000"/>
                <wp:effectExtent l="0" t="0" r="25400" b="25400"/>
                <wp:wrapSquare wrapText="bothSides"/>
                <wp:docPr id="9" name="Tekstfelt 9"/>
                <wp:cNvGraphicFramePr/>
                <a:graphic xmlns:a="http://schemas.openxmlformats.org/drawingml/2006/main">
                  <a:graphicData uri="http://schemas.microsoft.com/office/word/2010/wordprocessingShape">
                    <wps:wsp>
                      <wps:cNvSpPr txBox="1"/>
                      <wps:spPr>
                        <a:xfrm>
                          <a:off x="0" y="0"/>
                          <a:ext cx="1143000" cy="2286000"/>
                        </a:xfrm>
                        <a:prstGeom prst="rect">
                          <a:avLst/>
                        </a:prstGeom>
                        <a:noFill/>
                        <a:ln w="3175" cmpd="sng">
                          <a:solidFill>
                            <a:schemeClr val="tx1">
                              <a:lumMod val="75000"/>
                              <a:lumOff val="25000"/>
                            </a:schemeClr>
                          </a:solidFill>
                          <a:prstDash val="solid"/>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D77C9C" w14:textId="77777777" w:rsidR="00D86A9B" w:rsidRPr="005670D0" w:rsidRDefault="00D86A9B" w:rsidP="00D86A9B">
                            <w:pPr>
                              <w:rPr>
                                <w:rFonts w:ascii="Times New Roman" w:hAnsi="Times New Roman" w:cs="Times New Roman"/>
                                <w:sz w:val="19"/>
                                <w:szCs w:val="19"/>
                                <w:u w:val="single"/>
                              </w:rPr>
                            </w:pPr>
                            <w:r w:rsidRPr="005670D0">
                              <w:rPr>
                                <w:rFonts w:ascii="Times New Roman" w:hAnsi="Times New Roman" w:cs="Times New Roman"/>
                                <w:sz w:val="19"/>
                                <w:szCs w:val="19"/>
                                <w:u w:val="single"/>
                              </w:rPr>
                              <w:t>De personlige forudsætninger:</w:t>
                            </w:r>
                          </w:p>
                          <w:p w14:paraId="62D424A4" w14:textId="77777777" w:rsidR="00D86A9B" w:rsidRPr="005670D0" w:rsidRDefault="00D86A9B" w:rsidP="00D86A9B">
                            <w:pPr>
                              <w:rPr>
                                <w:rFonts w:ascii="Times New Roman" w:hAnsi="Times New Roman" w:cs="Times New Roman"/>
                                <w:color w:val="000000"/>
                                <w:sz w:val="19"/>
                                <w:szCs w:val="19"/>
                              </w:rPr>
                            </w:pPr>
                            <w:r w:rsidRPr="005670D0">
                              <w:rPr>
                                <w:rFonts w:ascii="Times New Roman" w:hAnsi="Times New Roman" w:cs="Times New Roman"/>
                                <w:color w:val="000000"/>
                                <w:sz w:val="19"/>
                                <w:szCs w:val="19"/>
                              </w:rPr>
                              <w:t xml:space="preserve">- Motivation </w:t>
                            </w:r>
                          </w:p>
                          <w:p w14:paraId="7F8E9BB7" w14:textId="77777777" w:rsidR="00D86A9B" w:rsidRPr="005670D0" w:rsidRDefault="00D86A9B" w:rsidP="00D86A9B">
                            <w:pPr>
                              <w:rPr>
                                <w:rFonts w:ascii="Times New Roman" w:hAnsi="Times New Roman" w:cs="Times New Roman"/>
                                <w:color w:val="000000"/>
                                <w:sz w:val="19"/>
                                <w:szCs w:val="19"/>
                              </w:rPr>
                            </w:pPr>
                            <w:r w:rsidRPr="005670D0">
                              <w:rPr>
                                <w:rFonts w:ascii="Times New Roman" w:hAnsi="Times New Roman" w:cs="Times New Roman"/>
                                <w:color w:val="000000"/>
                                <w:sz w:val="19"/>
                                <w:szCs w:val="19"/>
                              </w:rPr>
                              <w:t xml:space="preserve">- Selvstændighed </w:t>
                            </w:r>
                          </w:p>
                          <w:p w14:paraId="1CF8AA27" w14:textId="77777777" w:rsidR="00D86A9B" w:rsidRPr="005670D0" w:rsidRDefault="00D86A9B" w:rsidP="00D86A9B">
                            <w:pPr>
                              <w:rPr>
                                <w:rFonts w:ascii="Times New Roman" w:hAnsi="Times New Roman" w:cs="Times New Roman"/>
                                <w:color w:val="000000"/>
                                <w:sz w:val="19"/>
                                <w:szCs w:val="19"/>
                              </w:rPr>
                            </w:pPr>
                            <w:r w:rsidRPr="005670D0">
                              <w:rPr>
                                <w:rFonts w:ascii="Times New Roman" w:hAnsi="Times New Roman" w:cs="Times New Roman"/>
                                <w:color w:val="000000"/>
                                <w:sz w:val="19"/>
                                <w:szCs w:val="19"/>
                              </w:rPr>
                              <w:t xml:space="preserve">- Ansvarlighed </w:t>
                            </w:r>
                          </w:p>
                          <w:p w14:paraId="0AA45896" w14:textId="77777777" w:rsidR="00D86A9B" w:rsidRPr="005670D0" w:rsidRDefault="00D86A9B" w:rsidP="00D86A9B">
                            <w:pPr>
                              <w:rPr>
                                <w:rFonts w:ascii="Times New Roman" w:hAnsi="Times New Roman" w:cs="Times New Roman"/>
                                <w:color w:val="000000"/>
                                <w:sz w:val="19"/>
                                <w:szCs w:val="19"/>
                              </w:rPr>
                            </w:pPr>
                            <w:r w:rsidRPr="005670D0">
                              <w:rPr>
                                <w:rFonts w:ascii="Times New Roman" w:hAnsi="Times New Roman" w:cs="Times New Roman"/>
                                <w:color w:val="000000"/>
                                <w:sz w:val="19"/>
                                <w:szCs w:val="19"/>
                              </w:rPr>
                              <w:t xml:space="preserve">- Mødestabilitet </w:t>
                            </w:r>
                          </w:p>
                          <w:p w14:paraId="5DE731BB" w14:textId="77777777" w:rsidR="00D86A9B" w:rsidRPr="005670D0" w:rsidRDefault="00D86A9B" w:rsidP="00D86A9B">
                            <w:pPr>
                              <w:rPr>
                                <w:rFonts w:ascii="Times New Roman" w:hAnsi="Times New Roman" w:cs="Times New Roman"/>
                                <w:color w:val="000000"/>
                                <w:sz w:val="19"/>
                                <w:szCs w:val="19"/>
                              </w:rPr>
                            </w:pPr>
                            <w:r w:rsidRPr="005670D0">
                              <w:rPr>
                                <w:rFonts w:ascii="Times New Roman" w:hAnsi="Times New Roman" w:cs="Times New Roman"/>
                                <w:color w:val="000000"/>
                                <w:sz w:val="19"/>
                                <w:szCs w:val="19"/>
                              </w:rPr>
                              <w:t>- Valgparathed</w:t>
                            </w:r>
                          </w:p>
                          <w:p w14:paraId="096BB877" w14:textId="77777777" w:rsidR="00D86A9B" w:rsidRPr="005670D0" w:rsidRDefault="00D86A9B" w:rsidP="00D86A9B">
                            <w:pPr>
                              <w:rPr>
                                <w:rFonts w:ascii="Times New Roman" w:hAnsi="Times New Roman" w:cs="Times New Roman"/>
                                <w:color w:val="000000"/>
                                <w:sz w:val="19"/>
                                <w:szCs w:val="19"/>
                              </w:rPr>
                            </w:pPr>
                          </w:p>
                          <w:p w14:paraId="0490656E" w14:textId="77777777" w:rsidR="00D86A9B" w:rsidRPr="005670D0" w:rsidRDefault="00D86A9B" w:rsidP="00D86A9B">
                            <w:pPr>
                              <w:rPr>
                                <w:rFonts w:ascii="Times New Roman" w:hAnsi="Times New Roman" w:cs="Times New Roman"/>
                                <w:color w:val="000000"/>
                                <w:sz w:val="19"/>
                                <w:szCs w:val="19"/>
                                <w:u w:val="single"/>
                              </w:rPr>
                            </w:pPr>
                            <w:r w:rsidRPr="005670D0">
                              <w:rPr>
                                <w:rFonts w:ascii="Times New Roman" w:hAnsi="Times New Roman" w:cs="Times New Roman"/>
                                <w:color w:val="000000"/>
                                <w:sz w:val="19"/>
                                <w:szCs w:val="19"/>
                                <w:u w:val="single"/>
                              </w:rPr>
                              <w:t>De sociale forudsætninger:</w:t>
                            </w:r>
                          </w:p>
                          <w:p w14:paraId="328FE948" w14:textId="77777777" w:rsidR="00D86A9B" w:rsidRPr="005670D0" w:rsidRDefault="00D86A9B" w:rsidP="00D86A9B">
                            <w:pPr>
                              <w:rPr>
                                <w:rFonts w:ascii="Times New Roman" w:hAnsi="Times New Roman" w:cs="Times New Roman"/>
                                <w:color w:val="000000"/>
                                <w:sz w:val="19"/>
                                <w:szCs w:val="19"/>
                              </w:rPr>
                            </w:pPr>
                            <w:r w:rsidRPr="005670D0">
                              <w:rPr>
                                <w:rFonts w:ascii="Times New Roman" w:hAnsi="Times New Roman" w:cs="Times New Roman"/>
                                <w:color w:val="000000"/>
                                <w:sz w:val="19"/>
                                <w:szCs w:val="19"/>
                              </w:rPr>
                              <w:t xml:space="preserve">- Samarbejdsevne </w:t>
                            </w:r>
                          </w:p>
                          <w:p w14:paraId="55F52B19" w14:textId="77777777" w:rsidR="00D86A9B" w:rsidRPr="005670D0" w:rsidRDefault="00D86A9B" w:rsidP="00D86A9B">
                            <w:pPr>
                              <w:rPr>
                                <w:rFonts w:ascii="Times New Roman" w:hAnsi="Times New Roman" w:cs="Times New Roman"/>
                                <w:color w:val="000000"/>
                                <w:sz w:val="19"/>
                                <w:szCs w:val="19"/>
                              </w:rPr>
                            </w:pPr>
                            <w:r w:rsidRPr="005670D0">
                              <w:rPr>
                                <w:rFonts w:ascii="Times New Roman" w:hAnsi="Times New Roman" w:cs="Times New Roman"/>
                                <w:color w:val="000000"/>
                                <w:sz w:val="19"/>
                                <w:szCs w:val="19"/>
                              </w:rPr>
                              <w:t xml:space="preserve">- Respekt </w:t>
                            </w:r>
                          </w:p>
                          <w:p w14:paraId="398343E9" w14:textId="77777777" w:rsidR="00D86A9B" w:rsidRPr="005670D0" w:rsidRDefault="00D86A9B" w:rsidP="00D86A9B">
                            <w:pPr>
                              <w:rPr>
                                <w:rFonts w:ascii="Times New Roman" w:hAnsi="Times New Roman" w:cs="Times New Roman"/>
                                <w:color w:val="000000"/>
                                <w:sz w:val="19"/>
                                <w:szCs w:val="19"/>
                              </w:rPr>
                            </w:pPr>
                            <w:r w:rsidRPr="005670D0">
                              <w:rPr>
                                <w:rFonts w:ascii="Times New Roman" w:hAnsi="Times New Roman" w:cs="Times New Roman"/>
                                <w:color w:val="000000"/>
                                <w:sz w:val="19"/>
                                <w:szCs w:val="19"/>
                              </w:rPr>
                              <w:t>- Tolerance</w:t>
                            </w:r>
                          </w:p>
                          <w:p w14:paraId="7BD115B6" w14:textId="77777777" w:rsidR="00D86A9B" w:rsidRPr="002E386E" w:rsidRDefault="00D86A9B" w:rsidP="00D86A9B">
                            <w:pPr>
                              <w:rPr>
                                <w:rFonts w:ascii="Times New Roman" w:hAnsi="Times New Roman" w:cs="Times New Roman"/>
                                <w:color w:val="000000"/>
                                <w:sz w:val="20"/>
                                <w:szCs w:val="20"/>
                              </w:rPr>
                            </w:pPr>
                          </w:p>
                          <w:p w14:paraId="1F3ADFAE" w14:textId="77777777" w:rsidR="00D86A9B" w:rsidRPr="002E386E" w:rsidRDefault="00D86A9B" w:rsidP="00D86A9B">
                            <w:pPr>
                              <w:rPr>
                                <w:rFonts w:ascii="Times New Roman" w:hAnsi="Times New Roman" w:cs="Times New Roman"/>
                                <w:color w:val="000000"/>
                                <w:sz w:val="16"/>
                                <w:szCs w:val="16"/>
                              </w:rPr>
                            </w:pPr>
                            <w:r w:rsidRPr="002E386E">
                              <w:rPr>
                                <w:rFonts w:ascii="Times New Roman" w:hAnsi="Times New Roman" w:cs="Times New Roman"/>
                                <w:color w:val="000000"/>
                                <w:sz w:val="16"/>
                                <w:szCs w:val="16"/>
                              </w:rPr>
                              <w:t xml:space="preserve">Kilde: </w:t>
                            </w:r>
                            <w:r w:rsidRPr="002E386E">
                              <w:rPr>
                                <w:rFonts w:ascii="Times New Roman" w:hAnsi="Times New Roman" w:cs="Times New Roman"/>
                                <w:sz w:val="16"/>
                                <w:szCs w:val="16"/>
                              </w:rPr>
                              <w:t>BEK nr. 839 af 30/06/2014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9" o:spid="_x0000_s1027" type="#_x0000_t202" style="position:absolute;margin-left:369pt;margin-top:73.15pt;width:90pt;height:18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6+pBQDAACnBgAADgAAAGRycy9lMm9Eb2MueG1srFVbT9swFH6ftP9g5b0kKS3QihaFok6TGKDR&#10;iWfXcdoI32a7NGzaf99nJy2X8TCmvaT2ufmc73zn9PSskYI8cOtqrSZJfpAlhCumy1qtJsm3xbx3&#10;khDnqSqp0IpPkkfukrPpxw+nWzPmfb3WouSWIIhy462ZJGvvzThNHVtzSd2BNlxBWWkrqcfVrtLS&#10;0i2iS5H2s+wo3WpbGqsZdw7Si1aZTGP8quLMX1eV456ISYLcfPza+F2Gbzo9peOVpWZdsy4N+g9Z&#10;SForPLoPdUE9JRtb/xFK1sxqpyt/wLRMdVXVjMcaUE2evarmdk0Nj7UAHGf2MLn/F5ZdPdxYUpeT&#10;ZJQQRSVatOD3zldceDIK8GyNG8Pq1sDON+e6QZt3cgdhqLqprAy/qIdAD6Af9+DyxhMWnPLBYZZB&#10;xaDr90+OwgXx0yd3Y53/xLUk4TBJLLoXQaUPl863pjuT8JrS81qI2EGhyHaSHObHQ8SXBuU4tYq+&#10;Tou6DHbBI9KKz4QlDxSE8E0ebcRGftFlKzsednnRMcQgTyvu78RIdx8lJv/igZDeBXXr1imquhqF&#10;CgnwSMm2Gtwaj2OUA6RIl5+z4XG/OB6OekfFMO8N8uykVxRZv3cxL7IiG8xno8H5L2QtaT4Yb0Fc&#10;A9ovEAmdmQu66kgS1H/HEknZi5nK8zSyucUbgWOVu1TTQIe27fHkHwUPBQj1lVfgUez+G1BTxrjy&#10;kThAMFoHqwqNeY9jZx8hi1C+x7kFHx7xZa383lnWStuWLmHxPDGkvN+lXLX2AONZ3eHom2UTB2g/&#10;FUtdPmJYrAaHwXdn2LwGLy6p8zfUYr1AiJXpr/GphAZxdXdKyFrbH2/Jgz36CW1CQtdB8O8banlC&#10;xGeFfTDKBwOE9fEyAIdwsc81y+catZEzjQHIY3bxGOy92B0rq+UdNmsRXoWKKoa3MTG748y3SxSb&#10;mfGiiEbYaIb6S3VrWAgdUA7zsGjuqDXdTHsQ6UrvFhsdvxrt1jZ4Kl1svK7qOPcB5xbVDn9sw0jL&#10;bnOHdfv8Hq2e/l+mvwEAAP//AwBQSwMEFAAGAAgAAAAhAO94RWzgAAAACwEAAA8AAABkcnMvZG93&#10;bnJldi54bWxMj0FPwkAQhe8m/ofNmHgxsq0IYu2WGBJPRhKQA8ehO7YN3dmmu6Xor3c46XHee3nz&#10;vXx5dq06UR8azwbSSQKKuPS24crA7vPtfgEqRGSLrWcy8E0BlsX1VY6Z9SNv6LSNlZISDhkaqGPs&#10;Mq1DWZPDMPEdsXhfvncY5ewrbXscpdy1+iFJ5tphw/Khxo5WNZXH7eAM7HGzGvbH0d5heNc/H7N1&#10;2KWDMbc359cXUJHO8S8MF3xBh0KYDn5gG1Rr4Gm6kC1RjMf5FJQkntOLcjAwS0TRRa7/byh+AQAA&#10;//8DAFBLAQItABQABgAIAAAAIQDkmcPA+wAAAOEBAAATAAAAAAAAAAAAAAAAAAAAAABbQ29udGVu&#10;dF9UeXBlc10ueG1sUEsBAi0AFAAGAAgAAAAhACOyauHXAAAAlAEAAAsAAAAAAAAAAAAAAAAALAEA&#10;AF9yZWxzLy5yZWxzUEsBAi0AFAAGAAgAAAAhAFOuvqQUAwAApwYAAA4AAAAAAAAAAAAAAAAALAIA&#10;AGRycy9lMm9Eb2MueG1sUEsBAi0AFAAGAAgAAAAhAO94RWzgAAAACwEAAA8AAAAAAAAAAAAAAAAA&#10;bAUAAGRycy9kb3ducmV2LnhtbFBLBQYAAAAABAAEAPMAAAB5BgAAAAA=&#10;" filled="f" strokecolor="#404040 [2429]" strokeweight=".25pt">
                <v:textbox>
                  <w:txbxContent>
                    <w:p w14:paraId="21D77C9C" w14:textId="77777777" w:rsidR="00D86A9B" w:rsidRPr="005670D0" w:rsidRDefault="00D86A9B" w:rsidP="00D86A9B">
                      <w:pPr>
                        <w:rPr>
                          <w:rFonts w:ascii="Times New Roman" w:hAnsi="Times New Roman" w:cs="Times New Roman"/>
                          <w:sz w:val="19"/>
                          <w:szCs w:val="19"/>
                          <w:u w:val="single"/>
                        </w:rPr>
                      </w:pPr>
                      <w:r w:rsidRPr="005670D0">
                        <w:rPr>
                          <w:rFonts w:ascii="Times New Roman" w:hAnsi="Times New Roman" w:cs="Times New Roman"/>
                          <w:sz w:val="19"/>
                          <w:szCs w:val="19"/>
                          <w:u w:val="single"/>
                        </w:rPr>
                        <w:t>De personlige forudsætninger:</w:t>
                      </w:r>
                    </w:p>
                    <w:p w14:paraId="62D424A4" w14:textId="77777777" w:rsidR="00D86A9B" w:rsidRPr="005670D0" w:rsidRDefault="00D86A9B" w:rsidP="00D86A9B">
                      <w:pPr>
                        <w:rPr>
                          <w:rFonts w:ascii="Times New Roman" w:hAnsi="Times New Roman" w:cs="Times New Roman"/>
                          <w:color w:val="000000"/>
                          <w:sz w:val="19"/>
                          <w:szCs w:val="19"/>
                        </w:rPr>
                      </w:pPr>
                      <w:r w:rsidRPr="005670D0">
                        <w:rPr>
                          <w:rFonts w:ascii="Times New Roman" w:hAnsi="Times New Roman" w:cs="Times New Roman"/>
                          <w:color w:val="000000"/>
                          <w:sz w:val="19"/>
                          <w:szCs w:val="19"/>
                        </w:rPr>
                        <w:t xml:space="preserve">- Motivation </w:t>
                      </w:r>
                    </w:p>
                    <w:p w14:paraId="7F8E9BB7" w14:textId="77777777" w:rsidR="00D86A9B" w:rsidRPr="005670D0" w:rsidRDefault="00D86A9B" w:rsidP="00D86A9B">
                      <w:pPr>
                        <w:rPr>
                          <w:rFonts w:ascii="Times New Roman" w:hAnsi="Times New Roman" w:cs="Times New Roman"/>
                          <w:color w:val="000000"/>
                          <w:sz w:val="19"/>
                          <w:szCs w:val="19"/>
                        </w:rPr>
                      </w:pPr>
                      <w:r w:rsidRPr="005670D0">
                        <w:rPr>
                          <w:rFonts w:ascii="Times New Roman" w:hAnsi="Times New Roman" w:cs="Times New Roman"/>
                          <w:color w:val="000000"/>
                          <w:sz w:val="19"/>
                          <w:szCs w:val="19"/>
                        </w:rPr>
                        <w:t xml:space="preserve">- Selvstændighed </w:t>
                      </w:r>
                    </w:p>
                    <w:p w14:paraId="1CF8AA27" w14:textId="77777777" w:rsidR="00D86A9B" w:rsidRPr="005670D0" w:rsidRDefault="00D86A9B" w:rsidP="00D86A9B">
                      <w:pPr>
                        <w:rPr>
                          <w:rFonts w:ascii="Times New Roman" w:hAnsi="Times New Roman" w:cs="Times New Roman"/>
                          <w:color w:val="000000"/>
                          <w:sz w:val="19"/>
                          <w:szCs w:val="19"/>
                        </w:rPr>
                      </w:pPr>
                      <w:r w:rsidRPr="005670D0">
                        <w:rPr>
                          <w:rFonts w:ascii="Times New Roman" w:hAnsi="Times New Roman" w:cs="Times New Roman"/>
                          <w:color w:val="000000"/>
                          <w:sz w:val="19"/>
                          <w:szCs w:val="19"/>
                        </w:rPr>
                        <w:t xml:space="preserve">- Ansvarlighed </w:t>
                      </w:r>
                    </w:p>
                    <w:p w14:paraId="0AA45896" w14:textId="77777777" w:rsidR="00D86A9B" w:rsidRPr="005670D0" w:rsidRDefault="00D86A9B" w:rsidP="00D86A9B">
                      <w:pPr>
                        <w:rPr>
                          <w:rFonts w:ascii="Times New Roman" w:hAnsi="Times New Roman" w:cs="Times New Roman"/>
                          <w:color w:val="000000"/>
                          <w:sz w:val="19"/>
                          <w:szCs w:val="19"/>
                        </w:rPr>
                      </w:pPr>
                      <w:r w:rsidRPr="005670D0">
                        <w:rPr>
                          <w:rFonts w:ascii="Times New Roman" w:hAnsi="Times New Roman" w:cs="Times New Roman"/>
                          <w:color w:val="000000"/>
                          <w:sz w:val="19"/>
                          <w:szCs w:val="19"/>
                        </w:rPr>
                        <w:t xml:space="preserve">- Mødestabilitet </w:t>
                      </w:r>
                    </w:p>
                    <w:p w14:paraId="5DE731BB" w14:textId="77777777" w:rsidR="00D86A9B" w:rsidRPr="005670D0" w:rsidRDefault="00D86A9B" w:rsidP="00D86A9B">
                      <w:pPr>
                        <w:rPr>
                          <w:rFonts w:ascii="Times New Roman" w:hAnsi="Times New Roman" w:cs="Times New Roman"/>
                          <w:color w:val="000000"/>
                          <w:sz w:val="19"/>
                          <w:szCs w:val="19"/>
                        </w:rPr>
                      </w:pPr>
                      <w:r w:rsidRPr="005670D0">
                        <w:rPr>
                          <w:rFonts w:ascii="Times New Roman" w:hAnsi="Times New Roman" w:cs="Times New Roman"/>
                          <w:color w:val="000000"/>
                          <w:sz w:val="19"/>
                          <w:szCs w:val="19"/>
                        </w:rPr>
                        <w:t>- Valgparathed</w:t>
                      </w:r>
                    </w:p>
                    <w:p w14:paraId="096BB877" w14:textId="77777777" w:rsidR="00D86A9B" w:rsidRPr="005670D0" w:rsidRDefault="00D86A9B" w:rsidP="00D86A9B">
                      <w:pPr>
                        <w:rPr>
                          <w:rFonts w:ascii="Times New Roman" w:hAnsi="Times New Roman" w:cs="Times New Roman"/>
                          <w:color w:val="000000"/>
                          <w:sz w:val="19"/>
                          <w:szCs w:val="19"/>
                        </w:rPr>
                      </w:pPr>
                    </w:p>
                    <w:p w14:paraId="0490656E" w14:textId="77777777" w:rsidR="00D86A9B" w:rsidRPr="005670D0" w:rsidRDefault="00D86A9B" w:rsidP="00D86A9B">
                      <w:pPr>
                        <w:rPr>
                          <w:rFonts w:ascii="Times New Roman" w:hAnsi="Times New Roman" w:cs="Times New Roman"/>
                          <w:color w:val="000000"/>
                          <w:sz w:val="19"/>
                          <w:szCs w:val="19"/>
                          <w:u w:val="single"/>
                        </w:rPr>
                      </w:pPr>
                      <w:r w:rsidRPr="005670D0">
                        <w:rPr>
                          <w:rFonts w:ascii="Times New Roman" w:hAnsi="Times New Roman" w:cs="Times New Roman"/>
                          <w:color w:val="000000"/>
                          <w:sz w:val="19"/>
                          <w:szCs w:val="19"/>
                          <w:u w:val="single"/>
                        </w:rPr>
                        <w:t>De sociale forudsætninger:</w:t>
                      </w:r>
                    </w:p>
                    <w:p w14:paraId="328FE948" w14:textId="77777777" w:rsidR="00D86A9B" w:rsidRPr="005670D0" w:rsidRDefault="00D86A9B" w:rsidP="00D86A9B">
                      <w:pPr>
                        <w:rPr>
                          <w:rFonts w:ascii="Times New Roman" w:hAnsi="Times New Roman" w:cs="Times New Roman"/>
                          <w:color w:val="000000"/>
                          <w:sz w:val="19"/>
                          <w:szCs w:val="19"/>
                        </w:rPr>
                      </w:pPr>
                      <w:r w:rsidRPr="005670D0">
                        <w:rPr>
                          <w:rFonts w:ascii="Times New Roman" w:hAnsi="Times New Roman" w:cs="Times New Roman"/>
                          <w:color w:val="000000"/>
                          <w:sz w:val="19"/>
                          <w:szCs w:val="19"/>
                        </w:rPr>
                        <w:t xml:space="preserve">- Samarbejdsevne </w:t>
                      </w:r>
                    </w:p>
                    <w:p w14:paraId="55F52B19" w14:textId="77777777" w:rsidR="00D86A9B" w:rsidRPr="005670D0" w:rsidRDefault="00D86A9B" w:rsidP="00D86A9B">
                      <w:pPr>
                        <w:rPr>
                          <w:rFonts w:ascii="Times New Roman" w:hAnsi="Times New Roman" w:cs="Times New Roman"/>
                          <w:color w:val="000000"/>
                          <w:sz w:val="19"/>
                          <w:szCs w:val="19"/>
                        </w:rPr>
                      </w:pPr>
                      <w:r w:rsidRPr="005670D0">
                        <w:rPr>
                          <w:rFonts w:ascii="Times New Roman" w:hAnsi="Times New Roman" w:cs="Times New Roman"/>
                          <w:color w:val="000000"/>
                          <w:sz w:val="19"/>
                          <w:szCs w:val="19"/>
                        </w:rPr>
                        <w:t xml:space="preserve">- Respekt </w:t>
                      </w:r>
                    </w:p>
                    <w:p w14:paraId="398343E9" w14:textId="77777777" w:rsidR="00D86A9B" w:rsidRPr="005670D0" w:rsidRDefault="00D86A9B" w:rsidP="00D86A9B">
                      <w:pPr>
                        <w:rPr>
                          <w:rFonts w:ascii="Times New Roman" w:hAnsi="Times New Roman" w:cs="Times New Roman"/>
                          <w:color w:val="000000"/>
                          <w:sz w:val="19"/>
                          <w:szCs w:val="19"/>
                        </w:rPr>
                      </w:pPr>
                      <w:r w:rsidRPr="005670D0">
                        <w:rPr>
                          <w:rFonts w:ascii="Times New Roman" w:hAnsi="Times New Roman" w:cs="Times New Roman"/>
                          <w:color w:val="000000"/>
                          <w:sz w:val="19"/>
                          <w:szCs w:val="19"/>
                        </w:rPr>
                        <w:t>- Tolerance</w:t>
                      </w:r>
                    </w:p>
                    <w:p w14:paraId="7BD115B6" w14:textId="77777777" w:rsidR="00D86A9B" w:rsidRPr="002E386E" w:rsidRDefault="00D86A9B" w:rsidP="00D86A9B">
                      <w:pPr>
                        <w:rPr>
                          <w:rFonts w:ascii="Times New Roman" w:hAnsi="Times New Roman" w:cs="Times New Roman"/>
                          <w:color w:val="000000"/>
                          <w:sz w:val="20"/>
                          <w:szCs w:val="20"/>
                        </w:rPr>
                      </w:pPr>
                    </w:p>
                    <w:p w14:paraId="1F3ADFAE" w14:textId="77777777" w:rsidR="00D86A9B" w:rsidRPr="002E386E" w:rsidRDefault="00D86A9B" w:rsidP="00D86A9B">
                      <w:pPr>
                        <w:rPr>
                          <w:rFonts w:ascii="Times New Roman" w:hAnsi="Times New Roman" w:cs="Times New Roman"/>
                          <w:color w:val="000000"/>
                          <w:sz w:val="16"/>
                          <w:szCs w:val="16"/>
                        </w:rPr>
                      </w:pPr>
                      <w:r w:rsidRPr="002E386E">
                        <w:rPr>
                          <w:rFonts w:ascii="Times New Roman" w:hAnsi="Times New Roman" w:cs="Times New Roman"/>
                          <w:color w:val="000000"/>
                          <w:sz w:val="16"/>
                          <w:szCs w:val="16"/>
                        </w:rPr>
                        <w:t xml:space="preserve">Kilde: </w:t>
                      </w:r>
                      <w:r w:rsidRPr="002E386E">
                        <w:rPr>
                          <w:rFonts w:ascii="Times New Roman" w:hAnsi="Times New Roman" w:cs="Times New Roman"/>
                          <w:sz w:val="16"/>
                          <w:szCs w:val="16"/>
                        </w:rPr>
                        <w:t>BEK nr. 839 af 30/06/2014</w:t>
                      </w:r>
                    </w:p>
                  </w:txbxContent>
                </v:textbox>
                <w10:wrap type="square"/>
              </v:shape>
            </w:pict>
          </mc:Fallback>
        </mc:AlternateContent>
      </w:r>
      <w:r>
        <w:rPr>
          <w:rFonts w:ascii="Times New Roman" w:hAnsi="Times New Roman" w:cs="Times New Roman"/>
          <w:color w:val="000000"/>
        </w:rPr>
        <w:t>UPV blev som et af de mange initiativer under Ungepakke 2 forankret i lovgivningen i 2010 (</w:t>
      </w:r>
      <w:r w:rsidRPr="00CC75BC">
        <w:rPr>
          <w:rFonts w:ascii="Times New Roman" w:hAnsi="Times New Roman" w:cs="Times New Roman"/>
        </w:rPr>
        <w:t>UVM:2010:7).</w:t>
      </w:r>
      <w:r>
        <w:rPr>
          <w:rFonts w:ascii="Times New Roman" w:hAnsi="Times New Roman" w:cs="Times New Roman"/>
          <w:color w:val="000000"/>
        </w:rPr>
        <w:t xml:space="preserve"> Det betyder, at siden da har alle unge, der forlader grundskolens 9. og 10. klasse blevet parathedsvurderet i forhold til, om de har de faglige, personlige og sociale forudsætninger, der skal til for at gennemføre en ungdomsuddannelse (de gymnasiale uddannelser eller erhvervsuddannelser). I forbindelse med vejledningsreformen i 2014 er de personlige og sociale forudsætninger i uddannelsesparathedsbegrebet blevet specificeret. Der ligger nu nogle helt konkrete og klare nøglebegreber herunder, som lærerne skal vurdere de unge ud fra. Disse ses i tekstboksen til højre (for nærmere uddybning se UVM 2014). Specialet har desuden anskueliggjort uddannelsesparathedsbegrebet som et ministerielt genereret og ’ateoretisk’ begreb, idet der tilsyneladende ikke eksisterer nogle baggrundsmæssige undersøgelser eller teoretiske forståelser bag konstruktionen af begrebet. </w:t>
      </w:r>
    </w:p>
    <w:p w14:paraId="53AD3387" w14:textId="77777777" w:rsidR="00D86A9B" w:rsidRPr="004F5B3C"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Cs/>
          <w:color w:val="000000"/>
        </w:rPr>
      </w:pPr>
      <w:r>
        <w:rPr>
          <w:rFonts w:ascii="Times New Roman" w:hAnsi="Times New Roman" w:cs="Times New Roman"/>
          <w:bCs/>
          <w:color w:val="000000"/>
        </w:rPr>
        <w:t>Formålet med UPV er fra ministeriel og politisk side</w:t>
      </w:r>
      <w:r w:rsidRPr="00CC75BC">
        <w:rPr>
          <w:rFonts w:ascii="Times New Roman" w:hAnsi="Times New Roman" w:cs="Times New Roman"/>
          <w:bCs/>
        </w:rPr>
        <w:t xml:space="preserve">, at </w:t>
      </w:r>
      <w:r>
        <w:rPr>
          <w:rFonts w:ascii="Times New Roman" w:hAnsi="Times New Roman" w:cs="Times New Roman"/>
          <w:bCs/>
        </w:rPr>
        <w:t>sortere</w:t>
      </w:r>
      <w:r w:rsidRPr="00CC75BC">
        <w:rPr>
          <w:rFonts w:ascii="Times New Roman" w:hAnsi="Times New Roman" w:cs="Times New Roman"/>
          <w:bCs/>
        </w:rPr>
        <w:t xml:space="preserve"> de unge</w:t>
      </w:r>
      <w:r>
        <w:rPr>
          <w:rFonts w:ascii="Times New Roman" w:hAnsi="Times New Roman" w:cs="Times New Roman"/>
          <w:bCs/>
        </w:rPr>
        <w:t xml:space="preserve"> fra</w:t>
      </w:r>
      <w:r w:rsidRPr="00CC75BC">
        <w:rPr>
          <w:rFonts w:ascii="Times New Roman" w:hAnsi="Times New Roman" w:cs="Times New Roman"/>
          <w:bCs/>
        </w:rPr>
        <w:t>, der vurderes at have brug for ekstra tid og støtte til at blive uddannelsesparate (UVM 2014:2). UPV</w:t>
      </w:r>
      <w:r>
        <w:rPr>
          <w:rFonts w:ascii="Times New Roman" w:hAnsi="Times New Roman" w:cs="Times New Roman"/>
          <w:bCs/>
          <w:color w:val="000000"/>
        </w:rPr>
        <w:t xml:space="preserve"> er overordnet set fra Undervisningsministeriets side tænkt som et præventivt redskab til at mindske frafald og omvalg samt sikre at flest mulige unge gennemføre en ungdomsuddannelse (jf. 95%-målsætningen) (</w:t>
      </w:r>
      <w:r>
        <w:rPr>
          <w:rFonts w:ascii="Times New Roman" w:hAnsi="Times New Roman" w:cs="Times New Roman"/>
          <w:color w:val="000000"/>
        </w:rPr>
        <w:t>UVM 2009:107</w:t>
      </w:r>
      <w:r>
        <w:rPr>
          <w:rFonts w:ascii="Times New Roman" w:hAnsi="Times New Roman" w:cs="Times New Roman"/>
          <w:bCs/>
          <w:color w:val="000000"/>
        </w:rPr>
        <w:t xml:space="preserve">). </w:t>
      </w:r>
    </w:p>
    <w:p w14:paraId="369EB5CF" w14:textId="77777777" w:rsidR="00D86A9B"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Cs/>
          <w:color w:val="000000"/>
          <w:sz w:val="28"/>
          <w:szCs w:val="28"/>
        </w:rPr>
      </w:pPr>
    </w:p>
    <w:p w14:paraId="01B1A909" w14:textId="77777777" w:rsidR="00D86A9B"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Cs/>
          <w:color w:val="000000"/>
          <w:sz w:val="28"/>
          <w:szCs w:val="28"/>
        </w:rPr>
      </w:pPr>
    </w:p>
    <w:p w14:paraId="17AE61CA" w14:textId="77777777" w:rsidR="00D86A9B" w:rsidRPr="005670D0"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Cs/>
          <w:color w:val="000000"/>
          <w:sz w:val="28"/>
          <w:szCs w:val="28"/>
        </w:rPr>
      </w:pPr>
    </w:p>
    <w:p w14:paraId="17EA399C" w14:textId="77777777" w:rsidR="00D86A9B" w:rsidRPr="001B6337"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Uddannelsesparathedsvurderingen som politisk styringsredskab</w:t>
      </w:r>
    </w:p>
    <w:p w14:paraId="0FB0DB22" w14:textId="77777777" w:rsidR="00D86A9B" w:rsidRDefault="00D86A9B" w:rsidP="00D86A9B">
      <w:pPr>
        <w:spacing w:line="360" w:lineRule="auto"/>
        <w:outlineLvl w:val="0"/>
        <w:rPr>
          <w:rFonts w:ascii="Times New Roman" w:hAnsi="Times New Roman" w:cs="Times New Roman"/>
        </w:rPr>
      </w:pPr>
      <w:r>
        <w:rPr>
          <w:rFonts w:ascii="Times New Roman" w:hAnsi="Times New Roman" w:cs="Times New Roman"/>
        </w:rPr>
        <w:t xml:space="preserve">I specialets undersøgelse er det blevet anskueliggjort, hvordan samfundsmæssige strukturer og magtforhold sorterer og positionerer de unge i uddannelsessystemet gennem forskellige normaliserende teknikker og mekanismer. Det er altså i specialets analyser blevet belyst, at staten og politikerne gennem UPV forsøger at styre og normalisere de unge til at blive bestemte, nyttige samfundsborgere. Dette gøres gennem, i hovedsagen skjulte, teknikker og mekanismer, som i Bourdieus perspektiv kan relateres til en form for magtudøvelse gennem, hvad han kalder symbolsk vold og i Foucaults perspektiv kan relateres til biomagt og disciplin. </w:t>
      </w:r>
    </w:p>
    <w:p w14:paraId="0ED36971" w14:textId="77777777" w:rsidR="00D86A9B" w:rsidRDefault="00D86A9B" w:rsidP="00D86A9B">
      <w:pPr>
        <w:spacing w:line="360" w:lineRule="auto"/>
        <w:outlineLvl w:val="0"/>
        <w:rPr>
          <w:rFonts w:ascii="Times New Roman" w:hAnsi="Times New Roman" w:cs="Times New Roman"/>
        </w:rPr>
      </w:pPr>
      <w:r>
        <w:rPr>
          <w:rFonts w:ascii="Times New Roman" w:hAnsi="Times New Roman" w:cs="Times New Roman"/>
        </w:rPr>
        <w:t xml:space="preserve">Der er altså tale om nogle samfundsmæssige diskurser og strukturer, der er styrende for, hvordan samfundet på politisk og lovmæssigt vis indrettes og styres. Det, at de unge i dag skal uddannelsesparathedsvurderes til ungdomsuddannelserne, kan siges at være et udtryk for den eksisterende uddannelsespolitisk diskurs, hvor uddannelse er vigtigt for bl.a. de unges økonomiske fremtid og personlige udvikling (UVM 2015:4). Der er tale om politiske magthandlinger, hvor man gennem styring og sortering af de unge forsøger at tilpasse og regulere dem efter samfundets ønsker og behov. Med uddannelsesparathedsbegrebet og den nyeste specificering af de personlige og sociale forudsætninger betyder det, at de unge i dag på helt konkret og eksemplificeret vis vurderes på baggrund af nogle ministerielt konstrueret kriterier for, hvad det kræver at gennemføre en ungdomsuddannelse. Nogle kriterier, som tilsyneladende ikke har noget tydeligt videnskabeligt afsæt (bilag 2 i specialeafhandlingen), men som har essentiel betydning for de unges positioner i fremtiden. Det, at der trods adskillige politiske indsatser og initiativer, herunder UPV, stadig er unge, der ikke får en ungdomsuddannelse kan i Bourdieus perspektiv forklares med, at de unge er vokset op på forskellig vis med forskellige grader af kapital (Bourdieu 1997:39-40). Her er det særligt graden af kulturel kapital, der er afgørende for, hvordan de klarer sig i uddannelsessystemet. De unge er i deres sociale opvækst, særligt gennem familien, blevet overført med en vis grad og art af kulturel kapital, som har indflydelse på, hvordan de agerer, handler og tænker (habitus). Grundet de underliggende magtforhold og strukturer i samfundet, fordrer uddannelsessystemet særlige egenskaber og ressourcer for at kunne afkode kulturen og begå sig i feltet. Det betyder, at de unge, der ikke er blevet disponeret for en matchende grad af kulturel kapital og nogle egenskaber, der matcher uddannelsessystemets spille-/adfærdsregler (doxa), vil blive sorteret fra gennem UPV. En sortering, der forekommer bl.a., fordi ungdomsuddannelserne netop er rammesat og struktureret på en sådan, at ikke alle unge eksempelvis kan afkode kulturen og reglerne herunder. </w:t>
      </w:r>
    </w:p>
    <w:p w14:paraId="5F80CF78" w14:textId="77777777" w:rsidR="00D86A9B" w:rsidRDefault="00D86A9B" w:rsidP="00D86A9B">
      <w:pPr>
        <w:spacing w:line="360" w:lineRule="auto"/>
        <w:outlineLvl w:val="0"/>
        <w:rPr>
          <w:rFonts w:ascii="Times New Roman" w:hAnsi="Times New Roman" w:cs="Times New Roman"/>
        </w:rPr>
      </w:pPr>
      <w:r>
        <w:rPr>
          <w:rFonts w:ascii="Times New Roman" w:hAnsi="Times New Roman" w:cs="Times New Roman"/>
        </w:rPr>
        <w:lastRenderedPageBreak/>
        <w:t>UPVs indførelse i lovgivningen og normaliseringen af uddannelsesparathedsbegrebet kan med Foucault forklares som magtudøvelse i form af biomagt. Biomagten er karakteriseret ved lov og procedure, hvorved man forsøger at normalisere, skabe bestemte samfundsborgere (Hermann 2010:76-77). Gennem den fastlagte procedure for parathedsvurderingen og med de fastlagte kriterier bliver lærerne og UU-vejlederne som myndighedspersoner (’statslige apparater’) dem, der foretager sorteringen af de unge og forsøger at regulere dem, der vurderes ikke at have de ministerielt italesatte forudsætninger for uddannelsesparathed. Dette sker gennem, hvad Foucault kalder disciplinerende magtteknikker, hvorved man forsøger at styre, kontrollere og disciplinere de unge med et bestemt mål for øje (Hermann 2010:76-77). Man sorterer dem fra, sætter ind med forskellige forberedende og vejledningsmæssige aktiviteter, støtter og hjælper dem til at udvikle de nødvendige fastlagte forudsætninger. Nogle unge bliver ’parate’, andre har ikke de grundlæggende dispositioner og ressourcer herfor, og nogle har måske oplevet vurderingen af ikke-uddannelsesparat som en stempling og har mistet modet for overhovet at påbegynde en ungdomsuddannelse (CEFU m.fl. 2011:</w:t>
      </w:r>
      <w:r w:rsidRPr="00886E60">
        <w:rPr>
          <w:rFonts w:ascii="Times New Roman" w:hAnsi="Times New Roman" w:cs="Times New Roman"/>
        </w:rPr>
        <w:t>9</w:t>
      </w:r>
      <w:r>
        <w:rPr>
          <w:rFonts w:ascii="Times New Roman" w:hAnsi="Times New Roman" w:cs="Times New Roman"/>
        </w:rPr>
        <w:t xml:space="preserve">). Herved sker en sortering i overgangen fra grundskole til ungdomsuddannelse gennem UPV på baggrund af bl.a. den eksisterende uddannelsespolitiske diskurs. En diskurs, der betyder, at visse politiske målsætninger og magthandlinger indenfor uddannelses- og vejledningsområdet har en stor effekt på institutions- og individniveau. På den måde kan man ud fra specialets undersøgelse af UPV belyse UPV som et politisk styringsredskab, hvor man gennem forskellige disciplinerende magtteknikker forsøger at regulere og normalisere de unge, der vurderes at afvige fra ’normalen’. Man forsøger altså fra ministeriel og politisk side gennem fast procedure og fastlagte kriterier, som visse myndighedspersoner er underlagt, at kontrollere, styre og regulere de unge således, at de forbedres og ’nyttiggøres, så de på sigt kan bidrage på det danske arbejdsmarked. </w:t>
      </w:r>
    </w:p>
    <w:p w14:paraId="6BA40A01" w14:textId="77777777" w:rsidR="00D86A9B" w:rsidRPr="00886E60" w:rsidRDefault="00D86A9B" w:rsidP="00D86A9B">
      <w:pPr>
        <w:spacing w:line="360" w:lineRule="auto"/>
        <w:outlineLvl w:val="0"/>
        <w:rPr>
          <w:rFonts w:ascii="Times New Roman" w:hAnsi="Times New Roman" w:cs="Times New Roman"/>
          <w:sz w:val="28"/>
          <w:szCs w:val="28"/>
        </w:rPr>
      </w:pPr>
    </w:p>
    <w:p w14:paraId="0F20B949" w14:textId="77777777" w:rsidR="00D86A9B" w:rsidRPr="008537BD" w:rsidRDefault="00D86A9B" w:rsidP="00D8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sz w:val="26"/>
          <w:szCs w:val="26"/>
        </w:rPr>
      </w:pPr>
      <w:r w:rsidRPr="001B6337">
        <w:rPr>
          <w:rFonts w:ascii="Times New Roman" w:hAnsi="Times New Roman" w:cs="Times New Roman"/>
          <w:b/>
          <w:bCs/>
          <w:color w:val="000000"/>
          <w:sz w:val="26"/>
          <w:szCs w:val="26"/>
        </w:rPr>
        <w:t>Referenceliste</w:t>
      </w:r>
    </w:p>
    <w:p w14:paraId="7570CECD" w14:textId="77777777" w:rsidR="00D86A9B" w:rsidRDefault="00D86A9B" w:rsidP="00D86A9B">
      <w:pPr>
        <w:spacing w:line="360" w:lineRule="auto"/>
        <w:rPr>
          <w:rFonts w:ascii="Times New Roman" w:hAnsi="Times New Roman" w:cs="Times New Roman"/>
          <w:bCs/>
          <w:i/>
          <w:iCs/>
          <w:color w:val="000000"/>
        </w:rPr>
      </w:pPr>
      <w:r w:rsidRPr="00500CF5">
        <w:rPr>
          <w:rFonts w:ascii="Times New Roman" w:hAnsi="Times New Roman" w:cs="Times New Roman"/>
        </w:rPr>
        <w:t xml:space="preserve">Bourdieu, Pierre (1997): </w:t>
      </w:r>
      <w:r w:rsidRPr="00500CF5">
        <w:rPr>
          <w:rFonts w:ascii="Times New Roman" w:hAnsi="Times New Roman" w:cs="Times New Roman"/>
          <w:i/>
        </w:rPr>
        <w:t>Af Praktiske Grunde.</w:t>
      </w:r>
      <w:r w:rsidRPr="00500CF5">
        <w:rPr>
          <w:rFonts w:ascii="Times New Roman" w:hAnsi="Times New Roman" w:cs="Times New Roman"/>
        </w:rPr>
        <w:t xml:space="preserve"> Oversat af Henrik Hovmark. Hans Reitzels Forlag, 1. udgave, 5. oplag.</w:t>
      </w:r>
      <w:r w:rsidRPr="00147147">
        <w:rPr>
          <w:rFonts w:ascii="Times New Roman" w:hAnsi="Times New Roman" w:cs="Times New Roman"/>
          <w:bCs/>
          <w:i/>
          <w:iCs/>
          <w:color w:val="000000"/>
        </w:rPr>
        <w:t xml:space="preserve"> </w:t>
      </w:r>
    </w:p>
    <w:p w14:paraId="03BA91E7" w14:textId="77777777" w:rsidR="00D86A9B" w:rsidRDefault="00D86A9B" w:rsidP="00D86A9B">
      <w:pPr>
        <w:spacing w:line="360" w:lineRule="auto"/>
        <w:rPr>
          <w:rFonts w:ascii="Times New Roman" w:hAnsi="Times New Roman" w:cs="Times New Roman"/>
        </w:rPr>
      </w:pPr>
    </w:p>
    <w:p w14:paraId="277BEF1C" w14:textId="77777777" w:rsidR="00D86A9B" w:rsidRDefault="00D86A9B" w:rsidP="00D86A9B">
      <w:pPr>
        <w:spacing w:line="360" w:lineRule="auto"/>
        <w:rPr>
          <w:rFonts w:ascii="Times New Roman" w:hAnsi="Times New Roman" w:cs="Times New Roman"/>
          <w:sz w:val="23"/>
          <w:szCs w:val="23"/>
        </w:rPr>
      </w:pPr>
      <w:r>
        <w:rPr>
          <w:rFonts w:ascii="Times New Roman" w:hAnsi="Times New Roman" w:cs="Times New Roman"/>
        </w:rPr>
        <w:t xml:space="preserve">CEFU m.fl. (2011): </w:t>
      </w:r>
      <w:r w:rsidRPr="00886E60">
        <w:rPr>
          <w:rFonts w:ascii="Times New Roman" w:hAnsi="Times New Roman" w:cs="Times New Roman"/>
          <w:i/>
          <w:sz w:val="23"/>
          <w:szCs w:val="23"/>
        </w:rPr>
        <w:t>Ungepakke 2</w:t>
      </w:r>
      <w:r>
        <w:rPr>
          <w:rFonts w:ascii="Times New Roman" w:hAnsi="Times New Roman" w:cs="Times New Roman"/>
          <w:i/>
          <w:sz w:val="23"/>
          <w:szCs w:val="23"/>
        </w:rPr>
        <w:t>,</w:t>
      </w:r>
      <w:r w:rsidRPr="00886E60">
        <w:rPr>
          <w:rFonts w:ascii="Times New Roman" w:hAnsi="Times New Roman" w:cs="Times New Roman"/>
          <w:i/>
          <w:sz w:val="23"/>
          <w:szCs w:val="23"/>
        </w:rPr>
        <w:t xml:space="preserve"> MIDTVEJSEVALUSERING af initiativ 2: Uddannelsesparathedsvurderingen (UPV).</w:t>
      </w:r>
      <w:r>
        <w:rPr>
          <w:rFonts w:ascii="Times New Roman" w:hAnsi="Times New Roman" w:cs="Times New Roman"/>
          <w:sz w:val="23"/>
          <w:szCs w:val="23"/>
        </w:rPr>
        <w:t xml:space="preserve"> Til Ministeriet for Børn og Undervisning.</w:t>
      </w:r>
    </w:p>
    <w:p w14:paraId="5890D4BF" w14:textId="77777777" w:rsidR="00D86A9B" w:rsidRDefault="00D86A9B" w:rsidP="00D86A9B">
      <w:pPr>
        <w:spacing w:line="360" w:lineRule="auto"/>
        <w:rPr>
          <w:rFonts w:ascii="Times New Roman" w:hAnsi="Times New Roman" w:cs="Times New Roman"/>
        </w:rPr>
      </w:pPr>
    </w:p>
    <w:p w14:paraId="473E797B" w14:textId="77777777" w:rsidR="00D86A9B" w:rsidRDefault="00D86A9B" w:rsidP="00D86A9B">
      <w:pPr>
        <w:spacing w:line="360" w:lineRule="auto"/>
        <w:rPr>
          <w:rFonts w:ascii="Times New Roman" w:hAnsi="Times New Roman" w:cs="Times New Roman"/>
          <w:color w:val="000000"/>
        </w:rPr>
      </w:pPr>
      <w:r>
        <w:rPr>
          <w:rFonts w:ascii="Times New Roman" w:hAnsi="Times New Roman" w:cs="Times New Roman"/>
          <w:color w:val="000000"/>
        </w:rPr>
        <w:lastRenderedPageBreak/>
        <w:t xml:space="preserve">Hermann, Stefan (2010): </w:t>
      </w:r>
      <w:r w:rsidRPr="00381366">
        <w:rPr>
          <w:rFonts w:ascii="Times New Roman" w:hAnsi="Times New Roman" w:cs="Times New Roman"/>
          <w:i/>
          <w:color w:val="000000"/>
        </w:rPr>
        <w:t>Michel Foucault – pædagogik som magtteknologi</w:t>
      </w:r>
      <w:r>
        <w:rPr>
          <w:rFonts w:ascii="Times New Roman" w:hAnsi="Times New Roman" w:cs="Times New Roman"/>
          <w:color w:val="000000"/>
        </w:rPr>
        <w:t xml:space="preserve">. I Olesen, Søren Gytz og Møller, Peter (red.): </w:t>
      </w:r>
      <w:r w:rsidRPr="00381366">
        <w:rPr>
          <w:rFonts w:ascii="Times New Roman" w:hAnsi="Times New Roman" w:cs="Times New Roman"/>
          <w:i/>
          <w:iCs/>
          <w:color w:val="000000"/>
        </w:rPr>
        <w:t>Pædagogik i sociologisk perspektiv</w:t>
      </w:r>
      <w:r>
        <w:rPr>
          <w:rFonts w:ascii="Times New Roman" w:hAnsi="Times New Roman" w:cs="Times New Roman"/>
          <w:color w:val="000000"/>
        </w:rPr>
        <w:t>.</w:t>
      </w:r>
      <w:r w:rsidRPr="00381366">
        <w:rPr>
          <w:rFonts w:ascii="Times New Roman" w:hAnsi="Times New Roman" w:cs="Times New Roman"/>
          <w:color w:val="000000"/>
        </w:rPr>
        <w:t xml:space="preserve"> ViaSystime</w:t>
      </w:r>
    </w:p>
    <w:p w14:paraId="42C73235" w14:textId="77777777" w:rsidR="00D86A9B" w:rsidRDefault="00D86A9B" w:rsidP="00D86A9B">
      <w:pPr>
        <w:spacing w:line="360" w:lineRule="auto"/>
        <w:rPr>
          <w:rFonts w:ascii="Times New Roman" w:hAnsi="Times New Roman" w:cs="Times New Roman"/>
        </w:rPr>
      </w:pPr>
    </w:p>
    <w:p w14:paraId="6EDE02E1" w14:textId="77777777" w:rsidR="00D86A9B" w:rsidRPr="005B5802" w:rsidRDefault="00D86A9B" w:rsidP="00D86A9B">
      <w:pPr>
        <w:spacing w:line="360" w:lineRule="auto"/>
        <w:rPr>
          <w:rFonts w:ascii="Palatino Linotype" w:hAnsi="Palatino Linotype" w:cs="Palatino Linotype"/>
        </w:rPr>
      </w:pPr>
      <w:r w:rsidRPr="00555D60">
        <w:rPr>
          <w:rFonts w:ascii="Palatino Linotype" w:hAnsi="Palatino Linotype" w:cs="Palatino Linotype"/>
        </w:rPr>
        <w:t xml:space="preserve">UVM (2009): </w:t>
      </w:r>
      <w:r w:rsidRPr="00555D60">
        <w:rPr>
          <w:rFonts w:ascii="Palatino Linotype" w:hAnsi="Palatino Linotype" w:cs="Palatino Linotype"/>
          <w:i/>
        </w:rPr>
        <w:t>Aftale mellem regeringen, Socialdemokraterne, Dansk Folkeparti og Det Radikal Venstre om: Flere unge i uddannelse og job</w:t>
      </w:r>
      <w:r w:rsidRPr="00555D60">
        <w:rPr>
          <w:rFonts w:ascii="Palatino Linotype" w:hAnsi="Palatino Linotype" w:cs="Palatino Linotype"/>
        </w:rPr>
        <w:t xml:space="preserve">. Undervisningsministeriet, 5 november 2009    </w:t>
      </w:r>
    </w:p>
    <w:p w14:paraId="56215398" w14:textId="77777777" w:rsidR="00D86A9B" w:rsidRDefault="00D86A9B" w:rsidP="00D86A9B">
      <w:pPr>
        <w:spacing w:line="360" w:lineRule="auto"/>
        <w:rPr>
          <w:rFonts w:ascii="Times New Roman" w:hAnsi="Times New Roman" w:cs="Times New Roman"/>
        </w:rPr>
      </w:pPr>
    </w:p>
    <w:p w14:paraId="5790D0C0" w14:textId="77777777" w:rsidR="00D86A9B" w:rsidRPr="00F40559" w:rsidRDefault="00D86A9B" w:rsidP="00D86A9B">
      <w:pPr>
        <w:spacing w:line="360" w:lineRule="auto"/>
        <w:rPr>
          <w:rFonts w:ascii="Times New Roman" w:hAnsi="Times New Roman" w:cs="Times New Roman"/>
          <w:bCs/>
        </w:rPr>
      </w:pPr>
      <w:r w:rsidRPr="00F40559">
        <w:rPr>
          <w:rFonts w:ascii="Times New Roman" w:hAnsi="Times New Roman" w:cs="Times New Roman"/>
          <w:bCs/>
        </w:rPr>
        <w:t xml:space="preserve">UVM (2010): </w:t>
      </w:r>
      <w:r w:rsidRPr="00F40559">
        <w:rPr>
          <w:rFonts w:ascii="Times New Roman" w:hAnsi="Times New Roman" w:cs="Times New Roman"/>
          <w:bCs/>
          <w:i/>
        </w:rPr>
        <w:t>Klar, parat, uddannelse – inspiration om uddannelsesparathed</w:t>
      </w:r>
      <w:r w:rsidRPr="00F40559">
        <w:rPr>
          <w:rFonts w:ascii="Times New Roman" w:hAnsi="Times New Roman" w:cs="Times New Roman"/>
          <w:bCs/>
        </w:rPr>
        <w:t xml:space="preserve">. </w:t>
      </w:r>
      <w:r>
        <w:rPr>
          <w:rFonts w:ascii="Times New Roman" w:hAnsi="Times New Roman" w:cs="Times New Roman"/>
          <w:bCs/>
        </w:rPr>
        <w:t>Publikationen er hentet på UVM</w:t>
      </w:r>
      <w:r w:rsidRPr="00F40559">
        <w:rPr>
          <w:rFonts w:ascii="Times New Roman" w:hAnsi="Times New Roman" w:cs="Times New Roman"/>
          <w:bCs/>
        </w:rPr>
        <w:t>s hjemmeside.</w:t>
      </w:r>
    </w:p>
    <w:p w14:paraId="69A52A1E" w14:textId="77777777" w:rsidR="00D86A9B" w:rsidRDefault="00D86A9B" w:rsidP="00D86A9B">
      <w:pPr>
        <w:spacing w:line="360" w:lineRule="auto"/>
        <w:rPr>
          <w:rFonts w:ascii="Times New Roman" w:hAnsi="Times New Roman" w:cs="Times New Roman"/>
          <w:sz w:val="26"/>
          <w:szCs w:val="26"/>
        </w:rPr>
      </w:pPr>
    </w:p>
    <w:p w14:paraId="004DAEF9" w14:textId="77777777" w:rsidR="00D86A9B" w:rsidRDefault="00D86A9B" w:rsidP="00D86A9B">
      <w:pPr>
        <w:spacing w:line="360" w:lineRule="auto"/>
        <w:rPr>
          <w:rFonts w:ascii="Times New Roman" w:hAnsi="Times New Roman" w:cs="Times New Roman"/>
          <w:bCs/>
        </w:rPr>
      </w:pPr>
      <w:r w:rsidRPr="004979F4">
        <w:rPr>
          <w:rFonts w:ascii="Times New Roman" w:hAnsi="Times New Roman" w:cs="Times New Roman"/>
          <w:bCs/>
        </w:rPr>
        <w:t>UVM (2014):</w:t>
      </w:r>
      <w:r w:rsidRPr="006D003F">
        <w:rPr>
          <w:rFonts w:ascii="Times New Roman" w:hAnsi="Times New Roman" w:cs="Times New Roman"/>
          <w:bCs/>
        </w:rPr>
        <w:t xml:space="preserve"> </w:t>
      </w:r>
      <w:r w:rsidRPr="006D003F">
        <w:rPr>
          <w:rFonts w:ascii="Times New Roman" w:hAnsi="Times New Roman" w:cs="Times New Roman"/>
          <w:bCs/>
          <w:i/>
        </w:rPr>
        <w:t>Vurdering af elevernes personlige og sociale forudsætninger – værktøj og inspiration.</w:t>
      </w:r>
      <w:r w:rsidRPr="006D003F">
        <w:rPr>
          <w:rFonts w:ascii="Times New Roman" w:hAnsi="Times New Roman" w:cs="Times New Roman"/>
          <w:bCs/>
        </w:rPr>
        <w:t xml:space="preserve"> </w:t>
      </w:r>
      <w:r>
        <w:rPr>
          <w:rFonts w:ascii="Times New Roman" w:hAnsi="Times New Roman" w:cs="Times New Roman"/>
          <w:bCs/>
        </w:rPr>
        <w:t xml:space="preserve">Pjecen er hentet på UVMs hjemmeside. </w:t>
      </w:r>
      <w:r w:rsidRPr="006D003F">
        <w:rPr>
          <w:rFonts w:ascii="Times New Roman" w:hAnsi="Times New Roman" w:cs="Times New Roman"/>
          <w:bCs/>
        </w:rPr>
        <w:t xml:space="preserve"> </w:t>
      </w:r>
    </w:p>
    <w:p w14:paraId="3F3E336A" w14:textId="77777777" w:rsidR="00D86A9B" w:rsidRPr="00F05C5F" w:rsidRDefault="00D86A9B" w:rsidP="00D86A9B">
      <w:pPr>
        <w:spacing w:line="360" w:lineRule="auto"/>
        <w:rPr>
          <w:rFonts w:ascii="Times New Roman" w:hAnsi="Times New Roman" w:cs="Times New Roman"/>
          <w:bCs/>
        </w:rPr>
      </w:pPr>
    </w:p>
    <w:p w14:paraId="504742C0" w14:textId="77777777" w:rsidR="00D86A9B" w:rsidRPr="00F05C5F" w:rsidRDefault="00D86A9B" w:rsidP="00D86A9B">
      <w:pPr>
        <w:spacing w:line="360" w:lineRule="auto"/>
        <w:rPr>
          <w:rFonts w:ascii="Times New Roman" w:hAnsi="Times New Roman" w:cs="Times New Roman"/>
          <w:bCs/>
        </w:rPr>
      </w:pPr>
      <w:r w:rsidRPr="00F05C5F">
        <w:rPr>
          <w:rFonts w:ascii="Times New Roman" w:hAnsi="Times New Roman" w:cs="Times New Roman"/>
          <w:bCs/>
        </w:rPr>
        <w:t xml:space="preserve">UVM (2015): </w:t>
      </w:r>
      <w:r w:rsidRPr="00F05C5F">
        <w:rPr>
          <w:rFonts w:ascii="Times New Roman" w:hAnsi="Times New Roman" w:cs="Times New Roman"/>
          <w:bCs/>
          <w:i/>
        </w:rPr>
        <w:t>Uddannelse – dit barns fremtid.</w:t>
      </w:r>
      <w:r w:rsidRPr="00F05C5F">
        <w:rPr>
          <w:rFonts w:ascii="Times New Roman" w:hAnsi="Times New Roman" w:cs="Times New Roman"/>
          <w:bCs/>
        </w:rPr>
        <w:t xml:space="preserve"> Schultz. Undervisningsministeriet.</w:t>
      </w:r>
    </w:p>
    <w:p w14:paraId="58D88E6C" w14:textId="77777777" w:rsidR="00D86A9B" w:rsidRDefault="00D86A9B" w:rsidP="00D86A9B">
      <w:pPr>
        <w:spacing w:line="360" w:lineRule="auto"/>
        <w:rPr>
          <w:rFonts w:ascii="Times New Roman" w:hAnsi="Times New Roman" w:cs="Times New Roman"/>
          <w:bCs/>
        </w:rPr>
      </w:pPr>
    </w:p>
    <w:p w14:paraId="06DCBACD" w14:textId="77777777" w:rsidR="00D86A9B" w:rsidRPr="00AC6071" w:rsidRDefault="00D86A9B" w:rsidP="00D86A9B">
      <w:pPr>
        <w:spacing w:line="360" w:lineRule="auto"/>
        <w:rPr>
          <w:rFonts w:ascii="Times New Roman" w:hAnsi="Times New Roman" w:cs="Times New Roman"/>
          <w:sz w:val="32"/>
          <w:szCs w:val="32"/>
        </w:rPr>
      </w:pPr>
    </w:p>
    <w:p w14:paraId="5CF6FDB9" w14:textId="77777777" w:rsidR="00D86A9B" w:rsidRDefault="00D86A9B" w:rsidP="00D86A9B"/>
    <w:p w14:paraId="3F650757" w14:textId="77777777" w:rsidR="00D86A9B" w:rsidRPr="00D86A9B" w:rsidRDefault="00D86A9B" w:rsidP="00D86A9B"/>
    <w:sectPr w:rsidR="00D86A9B" w:rsidRPr="00D86A9B" w:rsidSect="00AF7218">
      <w:headerReference w:type="default" r:id="rId16"/>
      <w:footerReference w:type="even" r:id="rId17"/>
      <w:footerReference w:type="default" r:id="rId18"/>
      <w:headerReference w:type="first" r:id="rId19"/>
      <w:pgSz w:w="11900" w:h="16840"/>
      <w:pgMar w:top="1702" w:right="1134" w:bottom="1701"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F3A19" w14:textId="77777777" w:rsidR="00F755CC" w:rsidRDefault="00F755CC" w:rsidP="001A4B14">
      <w:r>
        <w:separator/>
      </w:r>
    </w:p>
  </w:endnote>
  <w:endnote w:type="continuationSeparator" w:id="0">
    <w:p w14:paraId="45B90F77" w14:textId="77777777" w:rsidR="00F755CC" w:rsidRDefault="00F755CC" w:rsidP="001A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399F8" w14:textId="77777777" w:rsidR="00F755CC" w:rsidRDefault="00F755CC" w:rsidP="00AF721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D6691F8" w14:textId="77777777" w:rsidR="00F755CC" w:rsidRDefault="00F755CC" w:rsidP="00AF7218">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9BB2" w14:textId="77777777" w:rsidR="00F755CC" w:rsidRDefault="00F755CC" w:rsidP="00AF721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86A9B">
      <w:rPr>
        <w:rStyle w:val="Sidetal"/>
        <w:noProof/>
      </w:rPr>
      <w:t>93</w:t>
    </w:r>
    <w:r>
      <w:rPr>
        <w:rStyle w:val="Sidetal"/>
      </w:rPr>
      <w:fldChar w:fldCharType="end"/>
    </w:r>
  </w:p>
  <w:p w14:paraId="4EECCD69" w14:textId="77777777" w:rsidR="00F755CC" w:rsidRDefault="00F755CC" w:rsidP="00AF7218">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9A03E" w14:textId="77777777" w:rsidR="00F755CC" w:rsidRDefault="00F755CC" w:rsidP="001A4B14">
      <w:r>
        <w:separator/>
      </w:r>
    </w:p>
  </w:footnote>
  <w:footnote w:type="continuationSeparator" w:id="0">
    <w:p w14:paraId="45525C75" w14:textId="77777777" w:rsidR="00F755CC" w:rsidRDefault="00F755CC" w:rsidP="001A4B14">
      <w:r>
        <w:continuationSeparator/>
      </w:r>
    </w:p>
  </w:footnote>
  <w:footnote w:id="1">
    <w:p w14:paraId="5B1BB27E" w14:textId="64DBD9E6" w:rsidR="00F755CC" w:rsidRPr="003824C2" w:rsidRDefault="00F755CC" w:rsidP="003564D6">
      <w:pPr>
        <w:pStyle w:val="Fodnotetekst"/>
        <w:rPr>
          <w:rFonts w:ascii="Times New Roman" w:hAnsi="Times New Roman" w:cs="Times New Roman"/>
          <w:sz w:val="20"/>
          <w:szCs w:val="20"/>
        </w:rPr>
      </w:pPr>
      <w:r w:rsidRPr="003824C2">
        <w:rPr>
          <w:rStyle w:val="Fodnotehenvisning"/>
          <w:rFonts w:ascii="Times New Roman" w:hAnsi="Times New Roman" w:cs="Times New Roman"/>
          <w:sz w:val="20"/>
          <w:szCs w:val="20"/>
        </w:rPr>
        <w:footnoteRef/>
      </w:r>
      <w:r w:rsidRPr="003824C2">
        <w:rPr>
          <w:rFonts w:ascii="Times New Roman" w:hAnsi="Times New Roman" w:cs="Times New Roman"/>
          <w:sz w:val="20"/>
          <w:szCs w:val="20"/>
        </w:rPr>
        <w:t xml:space="preserve"> UU </w:t>
      </w:r>
      <w:r>
        <w:rPr>
          <w:rFonts w:ascii="Times New Roman" w:hAnsi="Times New Roman" w:cs="Times New Roman"/>
          <w:sz w:val="20"/>
          <w:szCs w:val="20"/>
        </w:rPr>
        <w:t>blev etableret</w:t>
      </w:r>
      <w:r w:rsidRPr="003824C2">
        <w:rPr>
          <w:rFonts w:ascii="Times New Roman" w:hAnsi="Times New Roman" w:cs="Times New Roman"/>
          <w:sz w:val="20"/>
          <w:szCs w:val="20"/>
        </w:rPr>
        <w:t xml:space="preserve"> i forbindelse med vejledningsreformen i 2004 med henblik på at </w:t>
      </w:r>
      <w:r>
        <w:rPr>
          <w:rFonts w:ascii="Times New Roman" w:hAnsi="Times New Roman" w:cs="Times New Roman"/>
          <w:sz w:val="20"/>
          <w:szCs w:val="20"/>
        </w:rPr>
        <w:t>centralisere og kvalificere</w:t>
      </w:r>
      <w:r w:rsidRPr="003824C2">
        <w:rPr>
          <w:rFonts w:ascii="Times New Roman" w:hAnsi="Times New Roman" w:cs="Times New Roman"/>
          <w:sz w:val="20"/>
          <w:szCs w:val="20"/>
        </w:rPr>
        <w:t xml:space="preserve"> al vejledning</w:t>
      </w:r>
      <w:r>
        <w:rPr>
          <w:rFonts w:ascii="Times New Roman" w:hAnsi="Times New Roman" w:cs="Times New Roman"/>
          <w:sz w:val="20"/>
          <w:szCs w:val="20"/>
        </w:rPr>
        <w:t xml:space="preserve"> af unge i overgangen fra grundskole til ungdomsuddannelse</w:t>
      </w:r>
      <w:r w:rsidRPr="003824C2">
        <w:rPr>
          <w:rFonts w:ascii="Times New Roman" w:hAnsi="Times New Roman" w:cs="Times New Roman"/>
          <w:sz w:val="20"/>
          <w:szCs w:val="20"/>
        </w:rPr>
        <w:t xml:space="preserve">. </w:t>
      </w:r>
      <w:r>
        <w:rPr>
          <w:rFonts w:ascii="Times New Roman" w:hAnsi="Times New Roman" w:cs="Times New Roman"/>
          <w:sz w:val="20"/>
          <w:szCs w:val="20"/>
        </w:rPr>
        <w:t>Kommunalbestyrelsen varetager hermed denne ungevejledning gennem UU. I forbindelse med reformen i 2008</w:t>
      </w:r>
      <w:r w:rsidRPr="003824C2">
        <w:rPr>
          <w:rFonts w:ascii="Times New Roman" w:hAnsi="Times New Roman" w:cs="Times New Roman"/>
          <w:sz w:val="20"/>
          <w:szCs w:val="20"/>
        </w:rPr>
        <w:t xml:space="preserve"> </w:t>
      </w:r>
      <w:r>
        <w:rPr>
          <w:rFonts w:ascii="Times New Roman" w:hAnsi="Times New Roman" w:cs="Times New Roman"/>
          <w:sz w:val="20"/>
          <w:szCs w:val="20"/>
        </w:rPr>
        <w:t xml:space="preserve">er </w:t>
      </w:r>
      <w:r w:rsidRPr="003824C2">
        <w:rPr>
          <w:rFonts w:ascii="Times New Roman" w:hAnsi="Times New Roman" w:cs="Times New Roman"/>
          <w:sz w:val="20"/>
          <w:szCs w:val="20"/>
        </w:rPr>
        <w:t xml:space="preserve">UU </w:t>
      </w:r>
      <w:r>
        <w:rPr>
          <w:rFonts w:ascii="Times New Roman" w:hAnsi="Times New Roman" w:cs="Times New Roman"/>
          <w:sz w:val="20"/>
          <w:szCs w:val="20"/>
        </w:rPr>
        <w:t>blevet</w:t>
      </w:r>
      <w:r w:rsidRPr="003824C2">
        <w:rPr>
          <w:rFonts w:ascii="Times New Roman" w:hAnsi="Times New Roman" w:cs="Times New Roman"/>
          <w:sz w:val="20"/>
          <w:szCs w:val="20"/>
        </w:rPr>
        <w:t xml:space="preserve"> professionaliseret med </w:t>
      </w:r>
      <w:r>
        <w:rPr>
          <w:rFonts w:ascii="Times New Roman" w:hAnsi="Times New Roman" w:cs="Times New Roman"/>
          <w:sz w:val="20"/>
          <w:szCs w:val="20"/>
        </w:rPr>
        <w:t>krav om en kvalificeret</w:t>
      </w:r>
      <w:r w:rsidRPr="003824C2">
        <w:rPr>
          <w:rFonts w:ascii="Times New Roman" w:hAnsi="Times New Roman" w:cs="Times New Roman"/>
          <w:sz w:val="20"/>
          <w:szCs w:val="20"/>
        </w:rPr>
        <w:t xml:space="preserve"> </w:t>
      </w:r>
      <w:r>
        <w:rPr>
          <w:rFonts w:ascii="Times New Roman" w:hAnsi="Times New Roman" w:cs="Times New Roman"/>
          <w:sz w:val="20"/>
          <w:szCs w:val="20"/>
        </w:rPr>
        <w:t xml:space="preserve">og faglig </w:t>
      </w:r>
      <w:r w:rsidRPr="003824C2">
        <w:rPr>
          <w:rFonts w:ascii="Times New Roman" w:hAnsi="Times New Roman" w:cs="Times New Roman"/>
          <w:sz w:val="20"/>
          <w:szCs w:val="20"/>
        </w:rPr>
        <w:t>uddannelse</w:t>
      </w:r>
      <w:r>
        <w:rPr>
          <w:rFonts w:ascii="Times New Roman" w:hAnsi="Times New Roman" w:cs="Times New Roman"/>
          <w:sz w:val="20"/>
          <w:szCs w:val="20"/>
        </w:rPr>
        <w:t>smæssig baggrund</w:t>
      </w:r>
      <w:r w:rsidRPr="003824C2">
        <w:rPr>
          <w:rFonts w:ascii="Times New Roman" w:hAnsi="Times New Roman" w:cs="Times New Roman"/>
          <w:sz w:val="20"/>
          <w:szCs w:val="20"/>
        </w:rPr>
        <w:t xml:space="preserve">. </w:t>
      </w:r>
    </w:p>
  </w:footnote>
  <w:footnote w:id="2">
    <w:p w14:paraId="443783B3" w14:textId="45921883" w:rsidR="00F755CC" w:rsidRDefault="00F755CC">
      <w:pPr>
        <w:pStyle w:val="Fodnotetekst"/>
      </w:pPr>
      <w:r>
        <w:rPr>
          <w:rStyle w:val="Fodnotehenvisning"/>
        </w:rPr>
        <w:footnoteRef/>
      </w:r>
      <w:r>
        <w:t xml:space="preserve"> </w:t>
      </w:r>
      <w:r w:rsidRPr="00196C85">
        <w:rPr>
          <w:rFonts w:ascii="Times New Roman" w:hAnsi="Times New Roman" w:cs="Times New Roman"/>
          <w:sz w:val="20"/>
          <w:szCs w:val="20"/>
        </w:rPr>
        <w:t>Thomas Ziehe</w:t>
      </w:r>
      <w:r>
        <w:rPr>
          <w:rFonts w:ascii="Times New Roman" w:hAnsi="Times New Roman" w:cs="Times New Roman"/>
          <w:sz w:val="20"/>
          <w:szCs w:val="20"/>
        </w:rPr>
        <w:t xml:space="preserve"> (1947 -)</w:t>
      </w:r>
      <w:r w:rsidRPr="00196C85">
        <w:rPr>
          <w:rFonts w:ascii="Times New Roman" w:hAnsi="Times New Roman" w:cs="Times New Roman"/>
          <w:sz w:val="20"/>
          <w:szCs w:val="20"/>
        </w:rPr>
        <w:t>: Tysk professor i pædagogik</w:t>
      </w:r>
      <w:r>
        <w:rPr>
          <w:rFonts w:ascii="Times New Roman" w:hAnsi="Times New Roman" w:cs="Times New Roman"/>
          <w:sz w:val="20"/>
          <w:szCs w:val="20"/>
        </w:rPr>
        <w:t xml:space="preserve"> og ungdomsforsker</w:t>
      </w:r>
      <w:r w:rsidRPr="00196C85">
        <w:rPr>
          <w:rFonts w:ascii="Times New Roman" w:hAnsi="Times New Roman" w:cs="Times New Roman"/>
          <w:sz w:val="20"/>
          <w:szCs w:val="20"/>
        </w:rPr>
        <w:t xml:space="preserve"> – kendt for sine analyser af tiden</w:t>
      </w:r>
      <w:r>
        <w:rPr>
          <w:rFonts w:ascii="Times New Roman" w:hAnsi="Times New Roman" w:cs="Times New Roman"/>
          <w:sz w:val="20"/>
          <w:szCs w:val="20"/>
        </w:rPr>
        <w:t>s kulturelle udtryk især blandt ungdommen.</w:t>
      </w:r>
    </w:p>
  </w:footnote>
  <w:footnote w:id="3">
    <w:p w14:paraId="3CC40757" w14:textId="77777777" w:rsidR="00F755CC" w:rsidRPr="00386827" w:rsidRDefault="00F755CC" w:rsidP="006E4D11">
      <w:pPr>
        <w:pStyle w:val="Fodnotetekst"/>
        <w:rPr>
          <w:sz w:val="20"/>
          <w:szCs w:val="20"/>
        </w:rPr>
      </w:pPr>
      <w:r w:rsidRPr="00386827">
        <w:rPr>
          <w:rStyle w:val="Fodnotehenvisning"/>
          <w:sz w:val="20"/>
          <w:szCs w:val="20"/>
        </w:rPr>
        <w:footnoteRef/>
      </w:r>
      <w:r w:rsidRPr="00386827">
        <w:rPr>
          <w:sz w:val="20"/>
          <w:szCs w:val="20"/>
        </w:rPr>
        <w:t xml:space="preserve"> </w:t>
      </w:r>
      <w:r>
        <w:rPr>
          <w:rFonts w:ascii="Times New Roman" w:hAnsi="Times New Roman" w:cs="Times New Roman"/>
          <w:color w:val="000000"/>
          <w:sz w:val="20"/>
          <w:szCs w:val="20"/>
        </w:rPr>
        <w:t>M</w:t>
      </w:r>
      <w:r w:rsidRPr="00386827">
        <w:rPr>
          <w:rFonts w:ascii="Times New Roman" w:hAnsi="Times New Roman" w:cs="Times New Roman"/>
          <w:color w:val="000000"/>
          <w:sz w:val="20"/>
          <w:szCs w:val="20"/>
        </w:rPr>
        <w:t>ellem den daværende regeringen, Socialdemokraterne, Dansk Folkeparti og Det Radikale Venstre</w:t>
      </w:r>
      <w:r>
        <w:rPr>
          <w:rFonts w:ascii="Times New Roman" w:hAnsi="Times New Roman" w:cs="Times New Roman"/>
          <w:color w:val="000000"/>
          <w:sz w:val="20"/>
          <w:szCs w:val="20"/>
        </w:rPr>
        <w:t>.</w:t>
      </w:r>
    </w:p>
  </w:footnote>
  <w:footnote w:id="4">
    <w:p w14:paraId="475A720A" w14:textId="6CA9B9A7" w:rsidR="00F755CC" w:rsidRPr="00695F85" w:rsidRDefault="00F755CC" w:rsidP="006E4D11">
      <w:pPr>
        <w:pStyle w:val="Fodnotetekst"/>
        <w:rPr>
          <w:rFonts w:ascii="Times New Roman" w:hAnsi="Times New Roman" w:cs="Times New Roman"/>
          <w:sz w:val="20"/>
          <w:szCs w:val="20"/>
        </w:rPr>
      </w:pPr>
      <w:r w:rsidRPr="00695F85">
        <w:rPr>
          <w:rStyle w:val="Fodnotehenvisning"/>
          <w:rFonts w:ascii="Times New Roman" w:hAnsi="Times New Roman" w:cs="Times New Roman"/>
          <w:sz w:val="20"/>
          <w:szCs w:val="20"/>
        </w:rPr>
        <w:footnoteRef/>
      </w:r>
      <w:r w:rsidRPr="00695F85">
        <w:rPr>
          <w:rFonts w:ascii="Times New Roman" w:hAnsi="Times New Roman" w:cs="Times New Roman"/>
          <w:sz w:val="20"/>
          <w:szCs w:val="20"/>
        </w:rPr>
        <w:t xml:space="preserve"> Problemet gjorde og gør sig stadig særligt gældende ift. erhvervsuddannelserne (UVM 2009:107). </w:t>
      </w:r>
      <w:r w:rsidRPr="00695F85">
        <w:rPr>
          <w:rFonts w:ascii="Times New Roman" w:hAnsi="Times New Roman" w:cs="Times New Roman"/>
          <w:sz w:val="20"/>
          <w:szCs w:val="20"/>
        </w:rPr>
        <w:tab/>
      </w:r>
    </w:p>
  </w:footnote>
  <w:footnote w:id="5">
    <w:p w14:paraId="7940D89B" w14:textId="45BCE174" w:rsidR="00F755CC" w:rsidRPr="006A2ADE" w:rsidRDefault="00F755CC">
      <w:pPr>
        <w:pStyle w:val="Fodnotetekst"/>
        <w:rPr>
          <w:rFonts w:ascii="Times New Roman" w:hAnsi="Times New Roman" w:cs="Times New Roman"/>
          <w:sz w:val="20"/>
          <w:szCs w:val="20"/>
        </w:rPr>
      </w:pPr>
      <w:r w:rsidRPr="006A2ADE">
        <w:rPr>
          <w:rStyle w:val="Fodnotehenvisning"/>
          <w:rFonts w:ascii="Times New Roman" w:hAnsi="Times New Roman" w:cs="Times New Roman"/>
          <w:sz w:val="20"/>
          <w:szCs w:val="20"/>
        </w:rPr>
        <w:footnoteRef/>
      </w:r>
      <w:r w:rsidRPr="006A2ADE">
        <w:rPr>
          <w:rFonts w:ascii="Times New Roman" w:hAnsi="Times New Roman" w:cs="Times New Roman"/>
          <w:sz w:val="20"/>
          <w:szCs w:val="20"/>
        </w:rPr>
        <w:t xml:space="preserve"> Dette dokument udgør et af specialets grundlæggende analyseobjekter, og uddybes senere i specialet.</w:t>
      </w:r>
    </w:p>
  </w:footnote>
  <w:footnote w:id="6">
    <w:p w14:paraId="7F4AB11C" w14:textId="32FD3095" w:rsidR="00F755CC" w:rsidRPr="008E3114" w:rsidRDefault="00F755CC">
      <w:pPr>
        <w:pStyle w:val="Fodnotetekst"/>
        <w:rPr>
          <w:rFonts w:ascii="Times New Roman" w:hAnsi="Times New Roman" w:cs="Times New Roman"/>
          <w:sz w:val="20"/>
          <w:szCs w:val="20"/>
        </w:rPr>
      </w:pPr>
      <w:r w:rsidRPr="008E3114">
        <w:rPr>
          <w:rStyle w:val="Fodnotehenvisning"/>
          <w:rFonts w:ascii="Times New Roman" w:hAnsi="Times New Roman" w:cs="Times New Roman"/>
          <w:sz w:val="20"/>
          <w:szCs w:val="20"/>
        </w:rPr>
        <w:footnoteRef/>
      </w:r>
      <w:r w:rsidRPr="008E3114">
        <w:rPr>
          <w:rFonts w:ascii="Times New Roman" w:hAnsi="Times New Roman" w:cs="Times New Roman"/>
          <w:sz w:val="20"/>
          <w:szCs w:val="20"/>
        </w:rPr>
        <w:t xml:space="preserve"> i bogen; ’Unges livsvilkår – muligheder, risici og professionelle udfordringer’ (2014).</w:t>
      </w:r>
    </w:p>
  </w:footnote>
  <w:footnote w:id="7">
    <w:p w14:paraId="7D78FEDC" w14:textId="3EF151FB" w:rsidR="00F755CC" w:rsidRPr="00BE35B4" w:rsidRDefault="00F755CC">
      <w:pPr>
        <w:pStyle w:val="Fodnotetekst"/>
        <w:rPr>
          <w:rFonts w:ascii="Times New Roman" w:hAnsi="Times New Roman" w:cs="Times New Roman"/>
          <w:sz w:val="20"/>
          <w:szCs w:val="20"/>
        </w:rPr>
      </w:pPr>
      <w:r w:rsidRPr="00BE35B4">
        <w:rPr>
          <w:rStyle w:val="Fodnotehenvisning"/>
          <w:rFonts w:ascii="Times New Roman" w:hAnsi="Times New Roman" w:cs="Times New Roman"/>
          <w:sz w:val="20"/>
          <w:szCs w:val="20"/>
        </w:rPr>
        <w:footnoteRef/>
      </w:r>
      <w:r w:rsidRPr="00BE35B4">
        <w:rPr>
          <w:rFonts w:ascii="Times New Roman" w:hAnsi="Times New Roman" w:cs="Times New Roman"/>
          <w:sz w:val="20"/>
          <w:szCs w:val="20"/>
        </w:rPr>
        <w:t xml:space="preserve"> Dette interview er skrevet frit efter hukommelsen og med stikord fra under samtalen. Interviewets struktur består kun af et spørgsmål, og er ikke så overvejet, da det var ret impulsivt. </w:t>
      </w:r>
    </w:p>
  </w:footnote>
  <w:footnote w:id="8">
    <w:p w14:paraId="373DBA71" w14:textId="42EA9095" w:rsidR="00F755CC" w:rsidRPr="001E1F62" w:rsidRDefault="00F755CC">
      <w:pPr>
        <w:pStyle w:val="Fodnotetekst"/>
        <w:rPr>
          <w:rFonts w:ascii="Times New Roman" w:hAnsi="Times New Roman" w:cs="Times New Roman"/>
          <w:sz w:val="20"/>
          <w:szCs w:val="20"/>
        </w:rPr>
      </w:pPr>
      <w:r w:rsidRPr="001E1F62">
        <w:rPr>
          <w:rStyle w:val="Fodnotehenvisning"/>
          <w:rFonts w:ascii="Times New Roman" w:hAnsi="Times New Roman" w:cs="Times New Roman"/>
          <w:sz w:val="20"/>
          <w:szCs w:val="20"/>
        </w:rPr>
        <w:footnoteRef/>
      </w:r>
      <w:r w:rsidRPr="001E1F62">
        <w:rPr>
          <w:rFonts w:ascii="Times New Roman" w:hAnsi="Times New Roman" w:cs="Times New Roman"/>
          <w:sz w:val="20"/>
          <w:szCs w:val="20"/>
        </w:rPr>
        <w:t xml:space="preserve"> At personlige og sociale forudsætninger skal indgår i vurderingen af uddannelsesparathed</w:t>
      </w:r>
    </w:p>
  </w:footnote>
  <w:footnote w:id="9">
    <w:p w14:paraId="65FD6B74" w14:textId="371AB62F" w:rsidR="00F755CC" w:rsidRPr="00FA4653" w:rsidRDefault="00F755CC">
      <w:pPr>
        <w:pStyle w:val="Fodnotetekst"/>
        <w:rPr>
          <w:rFonts w:ascii="Times New Roman" w:hAnsi="Times New Roman" w:cs="Times New Roman"/>
          <w:sz w:val="20"/>
          <w:szCs w:val="20"/>
        </w:rPr>
      </w:pPr>
      <w:r w:rsidRPr="00FA4653">
        <w:rPr>
          <w:rStyle w:val="Fodnotehenvisning"/>
          <w:rFonts w:ascii="Times New Roman" w:hAnsi="Times New Roman" w:cs="Times New Roman"/>
          <w:sz w:val="20"/>
          <w:szCs w:val="20"/>
        </w:rPr>
        <w:footnoteRef/>
      </w:r>
      <w:r w:rsidRPr="00FA4653">
        <w:rPr>
          <w:rFonts w:ascii="Times New Roman" w:hAnsi="Times New Roman" w:cs="Times New Roman"/>
          <w:sz w:val="20"/>
          <w:szCs w:val="20"/>
        </w:rPr>
        <w:t xml:space="preserve"> Der er søgt på de engelske formuleringerne; </w:t>
      </w:r>
      <w:r w:rsidRPr="000F0569">
        <w:rPr>
          <w:rFonts w:ascii="Times New Roman" w:hAnsi="Times New Roman" w:cs="Times New Roman"/>
          <w:sz w:val="20"/>
          <w:szCs w:val="20"/>
          <w:lang w:val="en-GB"/>
        </w:rPr>
        <w:t>’</w:t>
      </w:r>
      <w:r>
        <w:rPr>
          <w:rFonts w:ascii="Times New Roman" w:hAnsi="Times New Roman" w:cs="Times New Roman"/>
          <w:sz w:val="20"/>
          <w:szCs w:val="20"/>
          <w:lang w:val="en-GB"/>
        </w:rPr>
        <w:t>readiness for educ</w:t>
      </w:r>
      <w:r w:rsidRPr="000F0569">
        <w:rPr>
          <w:rFonts w:ascii="Times New Roman" w:hAnsi="Times New Roman" w:cs="Times New Roman"/>
          <w:sz w:val="20"/>
          <w:szCs w:val="20"/>
          <w:lang w:val="en-GB"/>
        </w:rPr>
        <w:t>ation’, ’education readiness’ og ’ready for education’</w:t>
      </w:r>
      <w:r w:rsidRPr="00FA4653">
        <w:rPr>
          <w:rFonts w:ascii="Times New Roman" w:hAnsi="Times New Roman" w:cs="Times New Roman"/>
          <w:sz w:val="20"/>
          <w:szCs w:val="20"/>
        </w:rPr>
        <w:t xml:space="preserve"> for at komme så tæt på datamateriale omhandlende UPV.</w:t>
      </w:r>
      <w:r>
        <w:rPr>
          <w:rFonts w:ascii="Times New Roman" w:hAnsi="Times New Roman" w:cs="Times New Roman"/>
          <w:sz w:val="20"/>
          <w:szCs w:val="20"/>
        </w:rPr>
        <w:t xml:space="preserve"> De engelske søgeord gav stort set ingen resultater.</w:t>
      </w:r>
    </w:p>
  </w:footnote>
  <w:footnote w:id="10">
    <w:p w14:paraId="0C583800" w14:textId="0E03E959" w:rsidR="00F755CC" w:rsidRPr="00A06B20" w:rsidRDefault="00F755CC">
      <w:pPr>
        <w:pStyle w:val="Fodnotetekst"/>
        <w:rPr>
          <w:rFonts w:ascii="Times New Roman" w:hAnsi="Times New Roman" w:cs="Times New Roman"/>
          <w:sz w:val="20"/>
          <w:szCs w:val="20"/>
        </w:rPr>
      </w:pPr>
      <w:r w:rsidRPr="00A06B20">
        <w:rPr>
          <w:rStyle w:val="Fodnotehenvisning"/>
          <w:rFonts w:ascii="Times New Roman" w:hAnsi="Times New Roman" w:cs="Times New Roman"/>
          <w:sz w:val="20"/>
          <w:szCs w:val="20"/>
        </w:rPr>
        <w:footnoteRef/>
      </w:r>
      <w:r w:rsidRPr="00A06B20">
        <w:rPr>
          <w:rFonts w:ascii="Times New Roman" w:hAnsi="Times New Roman" w:cs="Times New Roman"/>
          <w:sz w:val="20"/>
          <w:szCs w:val="20"/>
        </w:rPr>
        <w:t xml:space="preserve"> Dette uddybes under afsnittet videnskabsteoretiske overvejelser.</w:t>
      </w:r>
    </w:p>
  </w:footnote>
  <w:footnote w:id="11">
    <w:p w14:paraId="02654A5B" w14:textId="71E7E531" w:rsidR="00F755CC" w:rsidRPr="002C7665" w:rsidRDefault="00F755CC">
      <w:pPr>
        <w:pStyle w:val="Fodnotetekst"/>
        <w:rPr>
          <w:rFonts w:ascii="Times New Roman" w:hAnsi="Times New Roman" w:cs="Times New Roman"/>
          <w:sz w:val="20"/>
          <w:szCs w:val="20"/>
        </w:rPr>
      </w:pPr>
      <w:r w:rsidRPr="002C7665">
        <w:rPr>
          <w:rStyle w:val="Fodnotehenvisning"/>
          <w:rFonts w:ascii="Times New Roman" w:hAnsi="Times New Roman" w:cs="Times New Roman"/>
          <w:sz w:val="20"/>
          <w:szCs w:val="20"/>
        </w:rPr>
        <w:footnoteRef/>
      </w:r>
      <w:r w:rsidRPr="002C7665">
        <w:rPr>
          <w:rFonts w:ascii="Times New Roman" w:hAnsi="Times New Roman" w:cs="Times New Roman"/>
          <w:sz w:val="20"/>
          <w:szCs w:val="20"/>
        </w:rPr>
        <w:t xml:space="preserve"> F.eks. er der blevet søgt på ord og formuleringer som uddannelsesparathed, sortering, selektering, sorteringsmekanismer i uddannelsessystemer, selekteringsmekanismer i uddannelsessystemet, mekanismer bag social arv mv.  </w:t>
      </w:r>
      <w:r>
        <w:rPr>
          <w:rFonts w:ascii="Times New Roman" w:hAnsi="Times New Roman" w:cs="Times New Roman"/>
          <w:sz w:val="20"/>
          <w:szCs w:val="20"/>
        </w:rPr>
        <w:t xml:space="preserve">(Der er søgt på så mange forskellige formuleringer og begreber og det har ført vidt omkring). </w:t>
      </w:r>
    </w:p>
  </w:footnote>
  <w:footnote w:id="12">
    <w:p w14:paraId="7C85BDA6" w14:textId="6FBA4D95" w:rsidR="00F755CC" w:rsidRPr="00A06B20" w:rsidRDefault="00F755CC">
      <w:pPr>
        <w:pStyle w:val="Fodnotetekst"/>
        <w:rPr>
          <w:rFonts w:ascii="Times New Roman" w:hAnsi="Times New Roman" w:cs="Times New Roman"/>
          <w:sz w:val="20"/>
          <w:szCs w:val="20"/>
        </w:rPr>
      </w:pPr>
      <w:r w:rsidRPr="00A06B20">
        <w:rPr>
          <w:rStyle w:val="Fodnotehenvisning"/>
          <w:rFonts w:ascii="Times New Roman" w:hAnsi="Times New Roman" w:cs="Times New Roman"/>
          <w:sz w:val="20"/>
          <w:szCs w:val="20"/>
        </w:rPr>
        <w:footnoteRef/>
      </w:r>
      <w:r w:rsidRPr="00A06B20">
        <w:rPr>
          <w:rFonts w:ascii="Times New Roman" w:hAnsi="Times New Roman" w:cs="Times New Roman"/>
          <w:sz w:val="20"/>
          <w:szCs w:val="20"/>
        </w:rPr>
        <w:t xml:space="preserve"> Se bilag 1</w:t>
      </w:r>
    </w:p>
  </w:footnote>
  <w:footnote w:id="13">
    <w:p w14:paraId="355DE85F" w14:textId="3695C212" w:rsidR="00F755CC" w:rsidRPr="003E6D26" w:rsidRDefault="00F755CC">
      <w:pPr>
        <w:pStyle w:val="Fodnotetekst"/>
        <w:rPr>
          <w:rFonts w:ascii="Times New Roman" w:hAnsi="Times New Roman" w:cs="Times New Roman"/>
          <w:sz w:val="20"/>
          <w:szCs w:val="20"/>
        </w:rPr>
      </w:pPr>
      <w:r w:rsidRPr="003E6D26">
        <w:rPr>
          <w:rStyle w:val="Fodnotehenvisning"/>
          <w:rFonts w:ascii="Times New Roman" w:hAnsi="Times New Roman" w:cs="Times New Roman"/>
          <w:sz w:val="20"/>
          <w:szCs w:val="20"/>
        </w:rPr>
        <w:footnoteRef/>
      </w:r>
      <w:r w:rsidRPr="003E6D26">
        <w:rPr>
          <w:rFonts w:ascii="Times New Roman" w:hAnsi="Times New Roman" w:cs="Times New Roman"/>
          <w:sz w:val="20"/>
          <w:szCs w:val="20"/>
        </w:rPr>
        <w:t xml:space="preserve"> Disse uddybes senere i specialet.</w:t>
      </w:r>
    </w:p>
  </w:footnote>
  <w:footnote w:id="14">
    <w:p w14:paraId="38A1CC87" w14:textId="77777777" w:rsidR="00F755CC" w:rsidRPr="009967C3" w:rsidRDefault="00F755CC" w:rsidP="00F9107B">
      <w:pPr>
        <w:pStyle w:val="Fodnotetekst"/>
        <w:rPr>
          <w:rFonts w:ascii="Times New Roman" w:hAnsi="Times New Roman" w:cs="Times New Roman"/>
          <w:sz w:val="20"/>
          <w:szCs w:val="20"/>
        </w:rPr>
      </w:pPr>
      <w:r w:rsidRPr="009967C3">
        <w:rPr>
          <w:rStyle w:val="Fodnotehenvisning"/>
          <w:rFonts w:ascii="Times New Roman" w:hAnsi="Times New Roman" w:cs="Times New Roman"/>
          <w:sz w:val="20"/>
          <w:szCs w:val="20"/>
        </w:rPr>
        <w:footnoteRef/>
      </w:r>
      <w:r w:rsidRPr="009967C3">
        <w:rPr>
          <w:rFonts w:ascii="Times New Roman" w:hAnsi="Times New Roman" w:cs="Times New Roman"/>
          <w:sz w:val="20"/>
          <w:szCs w:val="20"/>
        </w:rPr>
        <w:t xml:space="preserve"> Hvilket også er realismens ontologi, men vælger den kritiske realisme, da den kan siges at lægge sig op af konstruktivismen i sin epistemologi (for uddybning se Juul og Pedersen 2012:409)</w:t>
      </w:r>
    </w:p>
  </w:footnote>
  <w:footnote w:id="15">
    <w:p w14:paraId="3230354E" w14:textId="77777777" w:rsidR="00F755CC" w:rsidRPr="00390784" w:rsidRDefault="00F755CC" w:rsidP="00F9107B">
      <w:pPr>
        <w:pStyle w:val="Fodnotetekst"/>
        <w:rPr>
          <w:rFonts w:ascii="Times New Roman" w:hAnsi="Times New Roman" w:cs="Times New Roman"/>
          <w:sz w:val="20"/>
          <w:szCs w:val="20"/>
        </w:rPr>
      </w:pPr>
      <w:r w:rsidRPr="00390784">
        <w:rPr>
          <w:rStyle w:val="Fodnotehenvisning"/>
          <w:rFonts w:ascii="Times New Roman" w:hAnsi="Times New Roman" w:cs="Times New Roman"/>
          <w:sz w:val="20"/>
          <w:szCs w:val="20"/>
        </w:rPr>
        <w:footnoteRef/>
      </w:r>
      <w:r w:rsidRPr="00390784">
        <w:rPr>
          <w:rFonts w:ascii="Times New Roman" w:hAnsi="Times New Roman" w:cs="Times New Roman"/>
          <w:sz w:val="20"/>
          <w:szCs w:val="20"/>
        </w:rPr>
        <w:t xml:space="preserve"> Hvilket blev belyst i forrige kapitel.</w:t>
      </w:r>
    </w:p>
  </w:footnote>
  <w:footnote w:id="16">
    <w:p w14:paraId="2C4F9060" w14:textId="43BB56BF" w:rsidR="00F755CC" w:rsidRPr="00F7061D" w:rsidRDefault="00F755CC">
      <w:pPr>
        <w:pStyle w:val="Fodnotetekst"/>
        <w:rPr>
          <w:rFonts w:ascii="Times New Roman" w:hAnsi="Times New Roman" w:cs="Times New Roman"/>
          <w:sz w:val="20"/>
          <w:szCs w:val="20"/>
        </w:rPr>
      </w:pPr>
      <w:r w:rsidRPr="00F7061D">
        <w:rPr>
          <w:rStyle w:val="Fodnotehenvisning"/>
          <w:rFonts w:ascii="Times New Roman" w:hAnsi="Times New Roman" w:cs="Times New Roman"/>
          <w:sz w:val="20"/>
          <w:szCs w:val="20"/>
        </w:rPr>
        <w:footnoteRef/>
      </w:r>
      <w:r w:rsidRPr="00F7061D">
        <w:rPr>
          <w:rFonts w:ascii="Times New Roman" w:hAnsi="Times New Roman" w:cs="Times New Roman"/>
          <w:sz w:val="20"/>
          <w:szCs w:val="20"/>
        </w:rPr>
        <w:t xml:space="preserve"> Tidligere belyst under videnskabsteoretiske overvejelser</w:t>
      </w:r>
    </w:p>
  </w:footnote>
  <w:footnote w:id="17">
    <w:p w14:paraId="5D49C56F" w14:textId="77777777" w:rsidR="00F755CC" w:rsidRPr="00186B08" w:rsidRDefault="00F755CC" w:rsidP="0024654D">
      <w:pPr>
        <w:pStyle w:val="Fodnotetekst"/>
        <w:rPr>
          <w:rFonts w:ascii="Times New Roman" w:hAnsi="Times New Roman" w:cs="Times New Roman"/>
          <w:sz w:val="20"/>
          <w:szCs w:val="20"/>
        </w:rPr>
      </w:pPr>
      <w:r w:rsidRPr="00186B08">
        <w:rPr>
          <w:rStyle w:val="Fodnotehenvisning"/>
          <w:rFonts w:ascii="Times New Roman" w:hAnsi="Times New Roman" w:cs="Times New Roman"/>
          <w:sz w:val="20"/>
          <w:szCs w:val="20"/>
        </w:rPr>
        <w:footnoteRef/>
      </w:r>
      <w:r w:rsidRPr="00186B08">
        <w:rPr>
          <w:rFonts w:ascii="Times New Roman" w:hAnsi="Times New Roman" w:cs="Times New Roman"/>
          <w:sz w:val="20"/>
          <w:szCs w:val="20"/>
        </w:rPr>
        <w:t xml:space="preserve"> </w:t>
      </w:r>
      <w:r>
        <w:rPr>
          <w:rFonts w:ascii="Times New Roman" w:hAnsi="Times New Roman" w:cs="Times New Roman"/>
          <w:sz w:val="20"/>
          <w:szCs w:val="20"/>
        </w:rPr>
        <w:t>I starten af indledningen</w:t>
      </w:r>
    </w:p>
  </w:footnote>
  <w:footnote w:id="18">
    <w:p w14:paraId="4AA0CF30" w14:textId="77777777" w:rsidR="00F755CC" w:rsidRPr="00C5682E" w:rsidRDefault="00F755CC" w:rsidP="005F12DB">
      <w:pPr>
        <w:pStyle w:val="Fodnotetekst"/>
        <w:rPr>
          <w:rFonts w:ascii="Times New Roman" w:hAnsi="Times New Roman" w:cs="Times New Roman"/>
          <w:sz w:val="20"/>
          <w:szCs w:val="20"/>
        </w:rPr>
      </w:pPr>
      <w:r w:rsidRPr="00C5682E">
        <w:rPr>
          <w:rStyle w:val="Fodnotehenvisning"/>
          <w:rFonts w:ascii="Times New Roman" w:hAnsi="Times New Roman" w:cs="Times New Roman"/>
          <w:sz w:val="20"/>
          <w:szCs w:val="20"/>
        </w:rPr>
        <w:footnoteRef/>
      </w:r>
      <w:r w:rsidRPr="00C5682E">
        <w:rPr>
          <w:rFonts w:ascii="Times New Roman" w:hAnsi="Times New Roman" w:cs="Times New Roman"/>
          <w:sz w:val="20"/>
          <w:szCs w:val="20"/>
        </w:rPr>
        <w:t xml:space="preserve"> Specialet anvender betegnelsen </w:t>
      </w:r>
      <w:r w:rsidRPr="00C5682E">
        <w:rPr>
          <w:rFonts w:ascii="Times New Roman" w:hAnsi="Times New Roman" w:cs="Times New Roman"/>
          <w:i/>
          <w:sz w:val="20"/>
          <w:szCs w:val="20"/>
        </w:rPr>
        <w:t>dokument</w:t>
      </w:r>
      <w:r w:rsidRPr="00C5682E">
        <w:rPr>
          <w:rFonts w:ascii="Times New Roman" w:hAnsi="Times New Roman" w:cs="Times New Roman"/>
          <w:sz w:val="20"/>
          <w:szCs w:val="20"/>
        </w:rPr>
        <w:t xml:space="preserve"> efter Brinkmann og Tanggaards definition, som refererende til sprog, som er fikseret i tekst og tid – skrevne dokumenter (Brinkmann &amp; Tanggaard 2010:138). </w:t>
      </w:r>
    </w:p>
  </w:footnote>
  <w:footnote w:id="19">
    <w:p w14:paraId="67417403" w14:textId="69C4C862" w:rsidR="00F755CC" w:rsidRPr="00554941" w:rsidRDefault="00F755CC">
      <w:pPr>
        <w:pStyle w:val="Fodnotetekst"/>
        <w:rPr>
          <w:rFonts w:ascii="Times New Roman" w:hAnsi="Times New Roman" w:cs="Times New Roman"/>
          <w:sz w:val="20"/>
          <w:szCs w:val="20"/>
        </w:rPr>
      </w:pPr>
      <w:r w:rsidRPr="00554941">
        <w:rPr>
          <w:rStyle w:val="Fodnotehenvisning"/>
          <w:rFonts w:ascii="Times New Roman" w:hAnsi="Times New Roman" w:cs="Times New Roman"/>
          <w:sz w:val="20"/>
          <w:szCs w:val="20"/>
        </w:rPr>
        <w:footnoteRef/>
      </w:r>
      <w:r w:rsidRPr="00554941">
        <w:rPr>
          <w:rFonts w:ascii="Times New Roman" w:hAnsi="Times New Roman" w:cs="Times New Roman"/>
          <w:sz w:val="20"/>
          <w:szCs w:val="20"/>
        </w:rPr>
        <w:t xml:space="preserve"> Belyses senere i kapitlet.</w:t>
      </w:r>
    </w:p>
  </w:footnote>
  <w:footnote w:id="20">
    <w:p w14:paraId="2E14F74F" w14:textId="5F59C5EE" w:rsidR="00F755CC" w:rsidRPr="00AF2359" w:rsidRDefault="00F755CC">
      <w:pPr>
        <w:pStyle w:val="Fodnotetekst"/>
        <w:rPr>
          <w:rFonts w:ascii="Times New Roman" w:hAnsi="Times New Roman" w:cs="Times New Roman"/>
          <w:sz w:val="20"/>
          <w:szCs w:val="20"/>
        </w:rPr>
      </w:pPr>
      <w:r w:rsidRPr="00AF2359">
        <w:rPr>
          <w:rStyle w:val="Fodnotehenvisning"/>
          <w:rFonts w:ascii="Times New Roman" w:hAnsi="Times New Roman" w:cs="Times New Roman"/>
          <w:sz w:val="20"/>
          <w:szCs w:val="20"/>
        </w:rPr>
        <w:footnoteRef/>
      </w:r>
      <w:r w:rsidRPr="00AF2359">
        <w:rPr>
          <w:rFonts w:ascii="Times New Roman" w:hAnsi="Times New Roman" w:cs="Times New Roman"/>
          <w:sz w:val="20"/>
          <w:szCs w:val="20"/>
        </w:rPr>
        <w:t xml:space="preserve"> Dette uddybes i næste afsnit</w:t>
      </w:r>
    </w:p>
  </w:footnote>
  <w:footnote w:id="21">
    <w:p w14:paraId="208C8278" w14:textId="77777777" w:rsidR="00F755CC" w:rsidRPr="002E69F9" w:rsidRDefault="00F755CC" w:rsidP="003C1C04">
      <w:pPr>
        <w:rPr>
          <w:rFonts w:ascii="Times New Roman" w:hAnsi="Times New Roman" w:cs="Times New Roman"/>
          <w:sz w:val="20"/>
          <w:szCs w:val="20"/>
        </w:rPr>
      </w:pPr>
      <w:r w:rsidRPr="002E69F9">
        <w:rPr>
          <w:rStyle w:val="Fodnotehenvisning"/>
          <w:rFonts w:ascii="Times New Roman" w:hAnsi="Times New Roman" w:cs="Times New Roman"/>
          <w:sz w:val="20"/>
          <w:szCs w:val="20"/>
        </w:rPr>
        <w:footnoteRef/>
      </w:r>
      <w:r w:rsidRPr="002E69F9">
        <w:rPr>
          <w:rFonts w:ascii="Times New Roman" w:hAnsi="Times New Roman" w:cs="Times New Roman"/>
          <w:sz w:val="20"/>
          <w:szCs w:val="20"/>
        </w:rPr>
        <w:t xml:space="preserve"> Hvilken typer af dokumenter specialets empiriske materiale udgør er uddybet nærmere i bilag 3, men de udgør primært, hvad Brinkmann og Tanggaard kalder sekundære dokumenter (Brinkmann &amp; Tanggaard 2010:139). </w:t>
      </w:r>
    </w:p>
  </w:footnote>
  <w:footnote w:id="22">
    <w:p w14:paraId="0CD9517C" w14:textId="3094B3F5" w:rsidR="00F755CC" w:rsidRPr="00735D74" w:rsidRDefault="00F755CC">
      <w:pPr>
        <w:pStyle w:val="Fodnotetekst"/>
        <w:rPr>
          <w:rFonts w:ascii="Times New Roman" w:hAnsi="Times New Roman" w:cs="Times New Roman"/>
          <w:sz w:val="20"/>
          <w:szCs w:val="20"/>
        </w:rPr>
      </w:pPr>
      <w:r w:rsidRPr="004F1B93">
        <w:rPr>
          <w:rStyle w:val="Fodnotehenvisning"/>
          <w:rFonts w:ascii="Times New Roman" w:hAnsi="Times New Roman" w:cs="Times New Roman"/>
          <w:sz w:val="20"/>
          <w:szCs w:val="20"/>
        </w:rPr>
        <w:footnoteRef/>
      </w:r>
      <w:r w:rsidRPr="004F1B93">
        <w:rPr>
          <w:rFonts w:ascii="Times New Roman" w:hAnsi="Times New Roman" w:cs="Times New Roman"/>
          <w:sz w:val="20"/>
          <w:szCs w:val="20"/>
        </w:rPr>
        <w:t xml:space="preserve"> Typen er dokument er både rettet mod genre, men også mod Brinkmann &amp; Tanggaards beskrivelser af dokumenttyper (se bilag 3 eller Brinkmann &amp; Tanggaard 2011:139).</w:t>
      </w:r>
    </w:p>
  </w:footnote>
  <w:footnote w:id="23">
    <w:p w14:paraId="1BC4A579" w14:textId="2E580EFB" w:rsidR="00F755CC" w:rsidRDefault="00F755CC">
      <w:pPr>
        <w:pStyle w:val="Fodnotetekst"/>
      </w:pPr>
      <w:r w:rsidRPr="00735D74">
        <w:rPr>
          <w:rStyle w:val="Fodnotehenvisning"/>
          <w:rFonts w:ascii="Times New Roman" w:hAnsi="Times New Roman" w:cs="Times New Roman"/>
          <w:sz w:val="20"/>
          <w:szCs w:val="20"/>
        </w:rPr>
        <w:footnoteRef/>
      </w:r>
      <w:r w:rsidRPr="00735D74">
        <w:rPr>
          <w:rFonts w:ascii="Times New Roman" w:hAnsi="Times New Roman" w:cs="Times New Roman"/>
          <w:sz w:val="20"/>
          <w:szCs w:val="20"/>
        </w:rPr>
        <w:t xml:space="preserve"> I specialet omtales dette dokument; ’Evaluering af Ungepakke 2’</w:t>
      </w:r>
      <w:r>
        <w:t xml:space="preserve"> </w:t>
      </w:r>
    </w:p>
  </w:footnote>
  <w:footnote w:id="24">
    <w:p w14:paraId="416B13D9" w14:textId="054BADAD" w:rsidR="00F755CC" w:rsidRPr="00735D74" w:rsidRDefault="00F755CC">
      <w:pPr>
        <w:pStyle w:val="Fodnotetekst"/>
        <w:rPr>
          <w:rFonts w:ascii="Times New Roman" w:hAnsi="Times New Roman" w:cs="Times New Roman"/>
          <w:sz w:val="20"/>
          <w:szCs w:val="20"/>
        </w:rPr>
      </w:pPr>
      <w:r w:rsidRPr="00735D74">
        <w:rPr>
          <w:rStyle w:val="Fodnotehenvisning"/>
          <w:rFonts w:ascii="Times New Roman" w:hAnsi="Times New Roman" w:cs="Times New Roman"/>
          <w:sz w:val="20"/>
          <w:szCs w:val="20"/>
        </w:rPr>
        <w:footnoteRef/>
      </w:r>
      <w:r w:rsidRPr="00735D74">
        <w:rPr>
          <w:rFonts w:ascii="Times New Roman" w:hAnsi="Times New Roman" w:cs="Times New Roman"/>
          <w:sz w:val="20"/>
          <w:szCs w:val="20"/>
        </w:rPr>
        <w:t xml:space="preserve"> I specialet omtales dette dokument; </w:t>
      </w:r>
      <w:r>
        <w:rPr>
          <w:rFonts w:ascii="Times New Roman" w:hAnsi="Times New Roman" w:cs="Times New Roman"/>
          <w:sz w:val="20"/>
          <w:szCs w:val="20"/>
        </w:rPr>
        <w:t>’</w:t>
      </w:r>
      <w:r w:rsidRPr="00735D74">
        <w:rPr>
          <w:rFonts w:ascii="Times New Roman" w:hAnsi="Times New Roman" w:cs="Times New Roman"/>
          <w:sz w:val="20"/>
          <w:szCs w:val="20"/>
        </w:rPr>
        <w:t>Midtvejsevaluering af uddannelsesparathedsvurderingen’</w:t>
      </w:r>
    </w:p>
  </w:footnote>
  <w:footnote w:id="25">
    <w:p w14:paraId="58807E17" w14:textId="6B36E11B" w:rsidR="00F755CC" w:rsidRDefault="00F755CC">
      <w:pPr>
        <w:pStyle w:val="Fodnotetekst"/>
      </w:pPr>
      <w:r>
        <w:rPr>
          <w:rStyle w:val="Fodnotehenvisning"/>
        </w:rPr>
        <w:footnoteRef/>
      </w:r>
      <w:r>
        <w:t xml:space="preserve"> </w:t>
      </w:r>
      <w:r w:rsidRPr="003B13BE">
        <w:rPr>
          <w:rFonts w:ascii="Times New Roman" w:hAnsi="Times New Roman" w:cs="Times New Roman"/>
          <w:sz w:val="20"/>
          <w:szCs w:val="20"/>
        </w:rPr>
        <w:t>Brinkmann og Tangga</w:t>
      </w:r>
      <w:r>
        <w:rPr>
          <w:rFonts w:ascii="Times New Roman" w:hAnsi="Times New Roman" w:cs="Times New Roman"/>
          <w:sz w:val="20"/>
          <w:szCs w:val="20"/>
        </w:rPr>
        <w:t>a</w:t>
      </w:r>
      <w:r w:rsidRPr="003B13BE">
        <w:rPr>
          <w:rFonts w:ascii="Times New Roman" w:hAnsi="Times New Roman" w:cs="Times New Roman"/>
          <w:sz w:val="20"/>
          <w:szCs w:val="20"/>
        </w:rPr>
        <w:t>rd belyser her, at en tekst i forbindelse med tekstanalyse (dokumentanalyse) kan været startskuddet til at formulere et undersøg</w:t>
      </w:r>
      <w:r>
        <w:rPr>
          <w:rFonts w:ascii="Times New Roman" w:hAnsi="Times New Roman" w:cs="Times New Roman"/>
          <w:sz w:val="20"/>
          <w:szCs w:val="20"/>
        </w:rPr>
        <w:t>e</w:t>
      </w:r>
      <w:r w:rsidRPr="003B13BE">
        <w:rPr>
          <w:rFonts w:ascii="Times New Roman" w:hAnsi="Times New Roman" w:cs="Times New Roman"/>
          <w:sz w:val="20"/>
          <w:szCs w:val="20"/>
        </w:rPr>
        <w:t>lsesspørgsmål (Brinkmann &amp; Tanggaard 2010:137).</w:t>
      </w:r>
    </w:p>
  </w:footnote>
  <w:footnote w:id="26">
    <w:p w14:paraId="5FE68A0B" w14:textId="027FF283" w:rsidR="00F755CC" w:rsidRPr="006B354D" w:rsidRDefault="00F755CC">
      <w:pPr>
        <w:pStyle w:val="Fodnotetekst"/>
        <w:rPr>
          <w:rFonts w:ascii="Times New Roman" w:hAnsi="Times New Roman" w:cs="Times New Roman"/>
          <w:sz w:val="20"/>
          <w:szCs w:val="20"/>
        </w:rPr>
      </w:pPr>
      <w:r w:rsidRPr="006B354D">
        <w:rPr>
          <w:rStyle w:val="Fodnotehenvisning"/>
          <w:rFonts w:ascii="Times New Roman" w:hAnsi="Times New Roman" w:cs="Times New Roman"/>
          <w:sz w:val="20"/>
          <w:szCs w:val="20"/>
        </w:rPr>
        <w:footnoteRef/>
      </w:r>
      <w:r w:rsidRPr="006B354D">
        <w:rPr>
          <w:rFonts w:ascii="Times New Roman" w:hAnsi="Times New Roman" w:cs="Times New Roman"/>
          <w:sz w:val="20"/>
          <w:szCs w:val="20"/>
        </w:rPr>
        <w:t xml:space="preserve"> Hvor jeg har et studiejob som vejledningsassistent</w:t>
      </w:r>
      <w:r>
        <w:rPr>
          <w:rFonts w:ascii="Times New Roman" w:hAnsi="Times New Roman" w:cs="Times New Roman"/>
          <w:sz w:val="20"/>
          <w:szCs w:val="20"/>
        </w:rPr>
        <w:t>, som nævnt i forordet</w:t>
      </w:r>
      <w:r w:rsidRPr="006B354D">
        <w:rPr>
          <w:rFonts w:ascii="Times New Roman" w:hAnsi="Times New Roman" w:cs="Times New Roman"/>
          <w:sz w:val="20"/>
          <w:szCs w:val="20"/>
        </w:rPr>
        <w:t>.</w:t>
      </w:r>
    </w:p>
  </w:footnote>
  <w:footnote w:id="27">
    <w:p w14:paraId="427568A0" w14:textId="77777777" w:rsidR="00F755CC" w:rsidRPr="00E53BC8" w:rsidRDefault="00F755CC" w:rsidP="00F261FB">
      <w:pPr>
        <w:pStyle w:val="Fodnotetekst"/>
        <w:rPr>
          <w:rFonts w:ascii="Times New Roman" w:hAnsi="Times New Roman" w:cs="Times New Roman"/>
          <w:sz w:val="20"/>
          <w:szCs w:val="20"/>
        </w:rPr>
      </w:pPr>
      <w:r w:rsidRPr="00E53BC8">
        <w:rPr>
          <w:rStyle w:val="Fodnotehenvisning"/>
          <w:rFonts w:ascii="Times New Roman" w:hAnsi="Times New Roman" w:cs="Times New Roman"/>
          <w:sz w:val="20"/>
          <w:szCs w:val="20"/>
        </w:rPr>
        <w:footnoteRef/>
      </w:r>
      <w:r w:rsidRPr="00E53BC8">
        <w:rPr>
          <w:rFonts w:ascii="Times New Roman" w:hAnsi="Times New Roman" w:cs="Times New Roman"/>
          <w:sz w:val="20"/>
          <w:szCs w:val="20"/>
        </w:rPr>
        <w:t xml:space="preserve"> Publikationen er</w:t>
      </w:r>
      <w:r>
        <w:rPr>
          <w:rFonts w:ascii="Times New Roman" w:hAnsi="Times New Roman" w:cs="Times New Roman"/>
          <w:sz w:val="20"/>
          <w:szCs w:val="20"/>
        </w:rPr>
        <w:t xml:space="preserve"> f.eks.</w:t>
      </w:r>
      <w:r w:rsidRPr="00E53BC8">
        <w:rPr>
          <w:rFonts w:ascii="Times New Roman" w:hAnsi="Times New Roman" w:cs="Times New Roman"/>
          <w:sz w:val="20"/>
          <w:szCs w:val="20"/>
        </w:rPr>
        <w:t xml:space="preserve"> tilgængelig på de fleste UU-centres hjemmesider. </w:t>
      </w:r>
    </w:p>
  </w:footnote>
  <w:footnote w:id="28">
    <w:p w14:paraId="12C00E20" w14:textId="77777777" w:rsidR="00F755CC" w:rsidRPr="00F94CBA" w:rsidRDefault="00F755CC" w:rsidP="00F94CBA">
      <w:pPr>
        <w:pStyle w:val="Fodnotetekst"/>
        <w:rPr>
          <w:rFonts w:ascii="Times New Roman" w:hAnsi="Times New Roman" w:cs="Times New Roman"/>
          <w:sz w:val="20"/>
          <w:szCs w:val="20"/>
        </w:rPr>
      </w:pPr>
      <w:r w:rsidRPr="00F94CBA">
        <w:rPr>
          <w:rStyle w:val="Fodnotehenvisning"/>
          <w:rFonts w:ascii="Times New Roman" w:hAnsi="Times New Roman" w:cs="Times New Roman"/>
          <w:sz w:val="20"/>
          <w:szCs w:val="20"/>
        </w:rPr>
        <w:footnoteRef/>
      </w:r>
      <w:r w:rsidRPr="00F94CBA">
        <w:rPr>
          <w:rFonts w:ascii="Times New Roman" w:hAnsi="Times New Roman" w:cs="Times New Roman"/>
          <w:sz w:val="20"/>
          <w:szCs w:val="20"/>
        </w:rPr>
        <w:t xml:space="preserve"> Motivation, selvstændighed, ansvarlighed, mødestabilitet og valgparathed</w:t>
      </w:r>
    </w:p>
  </w:footnote>
  <w:footnote w:id="29">
    <w:p w14:paraId="349DFF72" w14:textId="3008830B" w:rsidR="00F755CC" w:rsidRPr="00F94CBA" w:rsidRDefault="00F755CC">
      <w:pPr>
        <w:pStyle w:val="Fodnotetekst"/>
        <w:rPr>
          <w:rFonts w:ascii="Times New Roman" w:hAnsi="Times New Roman" w:cs="Times New Roman"/>
          <w:sz w:val="20"/>
          <w:szCs w:val="20"/>
        </w:rPr>
      </w:pPr>
      <w:r w:rsidRPr="00F94CBA">
        <w:rPr>
          <w:rStyle w:val="Fodnotehenvisning"/>
          <w:rFonts w:ascii="Times New Roman" w:hAnsi="Times New Roman" w:cs="Times New Roman"/>
          <w:sz w:val="20"/>
          <w:szCs w:val="20"/>
        </w:rPr>
        <w:footnoteRef/>
      </w:r>
      <w:r w:rsidRPr="00F94CBA">
        <w:rPr>
          <w:rFonts w:ascii="Times New Roman" w:hAnsi="Times New Roman" w:cs="Times New Roman"/>
          <w:sz w:val="20"/>
          <w:szCs w:val="20"/>
        </w:rPr>
        <w:t xml:space="preserve"> Samarbejdsevne, respekt og tolerance</w:t>
      </w:r>
    </w:p>
  </w:footnote>
  <w:footnote w:id="30">
    <w:p w14:paraId="7F379A68" w14:textId="43758579" w:rsidR="00F755CC" w:rsidRPr="000C7A02" w:rsidRDefault="00F755CC">
      <w:pPr>
        <w:pStyle w:val="Fodnotetekst"/>
        <w:rPr>
          <w:rFonts w:ascii="Times New Roman" w:hAnsi="Times New Roman" w:cs="Times New Roman"/>
          <w:sz w:val="20"/>
          <w:szCs w:val="20"/>
        </w:rPr>
      </w:pPr>
      <w:r w:rsidRPr="000C7A02">
        <w:rPr>
          <w:rStyle w:val="Fodnotehenvisning"/>
          <w:rFonts w:ascii="Times New Roman" w:hAnsi="Times New Roman" w:cs="Times New Roman"/>
          <w:sz w:val="20"/>
          <w:szCs w:val="20"/>
        </w:rPr>
        <w:footnoteRef/>
      </w:r>
      <w:r w:rsidRPr="000C7A02">
        <w:rPr>
          <w:rFonts w:ascii="Times New Roman" w:hAnsi="Times New Roman" w:cs="Times New Roman"/>
          <w:sz w:val="20"/>
          <w:szCs w:val="20"/>
        </w:rPr>
        <w:t xml:space="preserve"> Herunder skoleledere, UU-ledere, UU-vejledere, lærere, diverse folk på ungdomsuddannelserne (CEFU m.fl. 2011:61). </w:t>
      </w:r>
    </w:p>
  </w:footnote>
  <w:footnote w:id="31">
    <w:p w14:paraId="322D8ADB" w14:textId="23897D07" w:rsidR="00F755CC" w:rsidRPr="004024D5" w:rsidRDefault="00F755CC">
      <w:pPr>
        <w:pStyle w:val="Fodnotetekst"/>
        <w:rPr>
          <w:rFonts w:ascii="Times New Roman" w:hAnsi="Times New Roman" w:cs="Times New Roman"/>
          <w:sz w:val="20"/>
          <w:szCs w:val="20"/>
        </w:rPr>
      </w:pPr>
      <w:r w:rsidRPr="004024D5">
        <w:rPr>
          <w:rStyle w:val="Fodnotehenvisning"/>
          <w:rFonts w:ascii="Times New Roman" w:hAnsi="Times New Roman" w:cs="Times New Roman"/>
          <w:sz w:val="20"/>
          <w:szCs w:val="20"/>
        </w:rPr>
        <w:footnoteRef/>
      </w:r>
      <w:r w:rsidRPr="004024D5">
        <w:rPr>
          <w:rFonts w:ascii="Times New Roman" w:hAnsi="Times New Roman" w:cs="Times New Roman"/>
          <w:sz w:val="20"/>
          <w:szCs w:val="20"/>
        </w:rPr>
        <w:t xml:space="preserve"> UPV hører under Vejledningsloven.</w:t>
      </w:r>
    </w:p>
  </w:footnote>
  <w:footnote w:id="32">
    <w:p w14:paraId="720DDF53" w14:textId="31680815" w:rsidR="00F755CC" w:rsidRPr="00825106" w:rsidRDefault="00F755CC">
      <w:pPr>
        <w:pStyle w:val="Fodnotetekst"/>
        <w:rPr>
          <w:rFonts w:ascii="Times New Roman" w:hAnsi="Times New Roman" w:cs="Times New Roman"/>
          <w:sz w:val="20"/>
          <w:szCs w:val="20"/>
        </w:rPr>
      </w:pPr>
      <w:r w:rsidRPr="00825106">
        <w:rPr>
          <w:rStyle w:val="Fodnotehenvisning"/>
          <w:rFonts w:ascii="Times New Roman" w:hAnsi="Times New Roman" w:cs="Times New Roman"/>
          <w:sz w:val="20"/>
          <w:szCs w:val="20"/>
        </w:rPr>
        <w:footnoteRef/>
      </w:r>
      <w:r w:rsidRPr="00825106">
        <w:rPr>
          <w:rFonts w:ascii="Times New Roman" w:hAnsi="Times New Roman" w:cs="Times New Roman"/>
          <w:sz w:val="20"/>
          <w:szCs w:val="20"/>
        </w:rPr>
        <w:t xml:space="preserve"> </w:t>
      </w:r>
      <w:r>
        <w:rPr>
          <w:rFonts w:ascii="Times New Roman" w:hAnsi="Times New Roman" w:cs="Times New Roman"/>
          <w:sz w:val="20"/>
          <w:szCs w:val="20"/>
        </w:rPr>
        <w:t xml:space="preserve">Oprindelige titel: </w:t>
      </w:r>
      <w:r w:rsidRPr="00825106">
        <w:rPr>
          <w:rFonts w:ascii="Times New Roman" w:hAnsi="Times New Roman" w:cs="Times New Roman"/>
          <w:sz w:val="20"/>
          <w:szCs w:val="20"/>
        </w:rPr>
        <w:t>Bekendtgørelse af lov om vejledning om uddannelse og erhvervsamt pligt til uddannelse, beskæftigelse m.v.</w:t>
      </w:r>
    </w:p>
  </w:footnote>
  <w:footnote w:id="33">
    <w:p w14:paraId="3C6C2DCE" w14:textId="68C50BF0" w:rsidR="00F755CC" w:rsidRDefault="00F755CC">
      <w:pPr>
        <w:pStyle w:val="Fodnotetekst"/>
      </w:pPr>
      <w:r w:rsidRPr="00690CB1">
        <w:rPr>
          <w:rStyle w:val="Fodnotehenvisning"/>
          <w:rFonts w:ascii="Times New Roman" w:hAnsi="Times New Roman" w:cs="Times New Roman"/>
          <w:sz w:val="20"/>
          <w:szCs w:val="20"/>
        </w:rPr>
        <w:footnoteRef/>
      </w:r>
      <w:r w:rsidRPr="00690CB1">
        <w:rPr>
          <w:rFonts w:ascii="Times New Roman" w:hAnsi="Times New Roman" w:cs="Times New Roman"/>
          <w:sz w:val="20"/>
          <w:szCs w:val="20"/>
        </w:rPr>
        <w:t xml:space="preserve"> </w:t>
      </w:r>
      <w:r w:rsidRPr="005B1C3B">
        <w:rPr>
          <w:rFonts w:ascii="Times New Roman" w:hAnsi="Times New Roman" w:cs="Times New Roman"/>
          <w:sz w:val="20"/>
          <w:szCs w:val="20"/>
        </w:rPr>
        <w:t>Er mag.scient.soc. Han er</w:t>
      </w:r>
      <w:r>
        <w:rPr>
          <w:rFonts w:ascii="Times New Roman" w:hAnsi="Times New Roman" w:cs="Times New Roman"/>
          <w:sz w:val="20"/>
          <w:szCs w:val="20"/>
        </w:rPr>
        <w:t xml:space="preserve"> bl.a.</w:t>
      </w:r>
      <w:r w:rsidRPr="005B1C3B">
        <w:rPr>
          <w:rFonts w:ascii="Times New Roman" w:hAnsi="Times New Roman" w:cs="Times New Roman"/>
          <w:sz w:val="20"/>
          <w:szCs w:val="20"/>
        </w:rPr>
        <w:t xml:space="preserve"> tid</w:t>
      </w:r>
      <w:r>
        <w:rPr>
          <w:rFonts w:ascii="Times New Roman" w:hAnsi="Times New Roman" w:cs="Times New Roman"/>
          <w:sz w:val="20"/>
          <w:szCs w:val="20"/>
        </w:rPr>
        <w:t>ligere forskningsleder hos</w:t>
      </w:r>
      <w:r w:rsidRPr="005B1C3B">
        <w:rPr>
          <w:rFonts w:ascii="Times New Roman" w:hAnsi="Times New Roman" w:cs="Times New Roman"/>
          <w:sz w:val="20"/>
          <w:szCs w:val="20"/>
        </w:rPr>
        <w:t xml:space="preserve"> AKF, hvor han bl.a. var, da han skrev sin artikel i Klar, Parat, Uddannelse (UVM 2010). I dag er han forskningsleder hos KORA.</w:t>
      </w:r>
    </w:p>
  </w:footnote>
  <w:footnote w:id="34">
    <w:p w14:paraId="3E0BC703" w14:textId="01CAC77D" w:rsidR="00F755CC" w:rsidRPr="003D726D" w:rsidRDefault="00F755CC">
      <w:pPr>
        <w:pStyle w:val="Fodnotetekst"/>
        <w:rPr>
          <w:rFonts w:ascii="Times New Roman" w:hAnsi="Times New Roman" w:cs="Times New Roman"/>
          <w:sz w:val="20"/>
          <w:szCs w:val="20"/>
        </w:rPr>
      </w:pPr>
      <w:r w:rsidRPr="005B1C3B">
        <w:rPr>
          <w:rStyle w:val="Fodnotehenvisning"/>
          <w:rFonts w:ascii="Times New Roman" w:hAnsi="Times New Roman" w:cs="Times New Roman"/>
          <w:sz w:val="20"/>
          <w:szCs w:val="20"/>
        </w:rPr>
        <w:footnoteRef/>
      </w:r>
      <w:r w:rsidRPr="005B1C3B">
        <w:rPr>
          <w:rFonts w:ascii="Times New Roman" w:hAnsi="Times New Roman" w:cs="Times New Roman"/>
          <w:sz w:val="20"/>
          <w:szCs w:val="20"/>
        </w:rPr>
        <w:t xml:space="preserve"> Der vil ligeledes forekomme redegørelser af begreberne i takt med at de inddrages i specialets analyser.</w:t>
      </w:r>
    </w:p>
  </w:footnote>
  <w:footnote w:id="35">
    <w:p w14:paraId="194BFBA1" w14:textId="56A7A5C6" w:rsidR="00F755CC" w:rsidRPr="004B4BAA" w:rsidRDefault="00F755CC">
      <w:pPr>
        <w:pStyle w:val="Fodnotetekst"/>
        <w:rPr>
          <w:rFonts w:ascii="Times New Roman" w:hAnsi="Times New Roman" w:cs="Times New Roman"/>
          <w:sz w:val="20"/>
          <w:szCs w:val="20"/>
        </w:rPr>
      </w:pPr>
      <w:r w:rsidRPr="004B4BAA">
        <w:rPr>
          <w:rStyle w:val="Fodnotehenvisning"/>
          <w:rFonts w:ascii="Times New Roman" w:hAnsi="Times New Roman" w:cs="Times New Roman"/>
          <w:sz w:val="20"/>
          <w:szCs w:val="20"/>
        </w:rPr>
        <w:footnoteRef/>
      </w:r>
      <w:r w:rsidRPr="004B4BAA">
        <w:rPr>
          <w:rFonts w:ascii="Times New Roman" w:hAnsi="Times New Roman" w:cs="Times New Roman"/>
          <w:sz w:val="20"/>
          <w:szCs w:val="20"/>
        </w:rPr>
        <w:t xml:space="preserve"> </w:t>
      </w:r>
      <w:r w:rsidRPr="008F0501">
        <w:rPr>
          <w:rFonts w:ascii="Times New Roman" w:hAnsi="Times New Roman" w:cs="Times New Roman"/>
          <w:sz w:val="20"/>
          <w:szCs w:val="20"/>
        </w:rPr>
        <w:t>U</w:t>
      </w:r>
      <w:r w:rsidRPr="008F0501">
        <w:rPr>
          <w:rFonts w:ascii="Times New Roman" w:hAnsi="Times New Roman"/>
          <w:sz w:val="20"/>
          <w:szCs w:val="20"/>
        </w:rPr>
        <w:t>dtrykt i hans værker;</w:t>
      </w:r>
      <w:r w:rsidRPr="004B4BAA">
        <w:rPr>
          <w:rFonts w:ascii="Times New Roman" w:hAnsi="Times New Roman" w:cs="Times New Roman"/>
          <w:sz w:val="20"/>
          <w:szCs w:val="20"/>
        </w:rPr>
        <w:t xml:space="preserve"> </w:t>
      </w:r>
      <w:r>
        <w:rPr>
          <w:rFonts w:ascii="Times New Roman" w:hAnsi="Times New Roman" w:cs="Times New Roman"/>
          <w:sz w:val="20"/>
          <w:szCs w:val="20"/>
        </w:rPr>
        <w:t>’</w:t>
      </w:r>
      <w:r w:rsidRPr="004B4BAA">
        <w:rPr>
          <w:rFonts w:ascii="Times New Roman" w:hAnsi="Times New Roman" w:cs="Times New Roman"/>
          <w:sz w:val="20"/>
          <w:szCs w:val="20"/>
        </w:rPr>
        <w:t>Les Héritiers – les étudiants et la culture’ (1964/1979), ’Rapport pédagogique et communication (1965/1994) og ’La Reproduction’ (1970/1977)</w:t>
      </w:r>
    </w:p>
  </w:footnote>
  <w:footnote w:id="36">
    <w:p w14:paraId="22370915" w14:textId="1AEDFAA7" w:rsidR="00F755CC" w:rsidRPr="00E957BB" w:rsidRDefault="00F755CC" w:rsidP="002E69F9">
      <w:pPr>
        <w:pStyle w:val="Fodnotetekst"/>
        <w:rPr>
          <w:rFonts w:ascii="Times New Roman" w:hAnsi="Times New Roman" w:cs="Times New Roman"/>
          <w:sz w:val="20"/>
          <w:szCs w:val="20"/>
        </w:rPr>
      </w:pPr>
      <w:r w:rsidRPr="00E957BB">
        <w:rPr>
          <w:rStyle w:val="Fodnotehenvisning"/>
          <w:rFonts w:ascii="Times New Roman" w:hAnsi="Times New Roman" w:cs="Times New Roman"/>
          <w:sz w:val="20"/>
          <w:szCs w:val="20"/>
        </w:rPr>
        <w:footnoteRef/>
      </w:r>
      <w:r w:rsidRPr="00E957BB">
        <w:rPr>
          <w:rFonts w:ascii="Times New Roman" w:hAnsi="Times New Roman" w:cs="Times New Roman"/>
          <w:sz w:val="20"/>
          <w:szCs w:val="20"/>
        </w:rPr>
        <w:t xml:space="preserve"> Social rum forklarer Bourdieu ved, at rummet er et sæt af distinkte og sameksisterende positioner, der er adskilt fra hinanden. Positioner defineres i forhold til hinanden. I det sociale rum indtager de sociale agenter alle en relationel position til hinanden i det sociale rum. Deres positionelle indplacering i det sociale rum er foretaget på basis af den statistiske fordeling af de to differentieringsprincipper, der, ifølge Bourdieu, er de mest effektive, nemlig økonomisk og kulturel kapital. Jo mere agenterne har til fælles, desto tættere befinder de sig på hinanden i disse to dimensioner og omvendt Den rummelige afstand ’på papiret’ modsvarer altså sociale afstande (Bourdieu 1997:20-21). </w:t>
      </w:r>
    </w:p>
  </w:footnote>
  <w:footnote w:id="37">
    <w:p w14:paraId="42A3AE83" w14:textId="27CB80AF" w:rsidR="00F755CC" w:rsidRPr="0053453E" w:rsidRDefault="00F755CC">
      <w:pPr>
        <w:pStyle w:val="Fodnotetekst"/>
        <w:rPr>
          <w:rFonts w:ascii="Times New Roman" w:hAnsi="Times New Roman" w:cs="Times New Roman"/>
          <w:sz w:val="20"/>
          <w:szCs w:val="20"/>
        </w:rPr>
      </w:pPr>
      <w:r w:rsidRPr="0053453E">
        <w:rPr>
          <w:rStyle w:val="Fodnotehenvisning"/>
          <w:rFonts w:ascii="Times New Roman" w:hAnsi="Times New Roman" w:cs="Times New Roman"/>
          <w:sz w:val="20"/>
          <w:szCs w:val="20"/>
        </w:rPr>
        <w:footnoteRef/>
      </w:r>
      <w:r w:rsidRPr="0053453E">
        <w:rPr>
          <w:rFonts w:ascii="Times New Roman" w:hAnsi="Times New Roman" w:cs="Times New Roman"/>
          <w:sz w:val="20"/>
          <w:szCs w:val="20"/>
        </w:rPr>
        <w:t xml:space="preserve"> </w:t>
      </w:r>
      <w:r>
        <w:rPr>
          <w:rFonts w:ascii="Times New Roman" w:hAnsi="Times New Roman" w:cs="Times New Roman"/>
          <w:sz w:val="20"/>
          <w:szCs w:val="20"/>
        </w:rPr>
        <w:t xml:space="preserve">kunne også bruges begrebet </w:t>
      </w:r>
      <w:r w:rsidRPr="0053453E">
        <w:rPr>
          <w:rFonts w:ascii="Times New Roman" w:hAnsi="Times New Roman" w:cs="Times New Roman"/>
          <w:sz w:val="20"/>
          <w:szCs w:val="20"/>
        </w:rPr>
        <w:t>type eller komposition</w:t>
      </w:r>
    </w:p>
  </w:footnote>
  <w:footnote w:id="38">
    <w:p w14:paraId="276725E4" w14:textId="505E34C7" w:rsidR="00F755CC" w:rsidRPr="00C11325" w:rsidRDefault="00F755CC">
      <w:pPr>
        <w:pStyle w:val="Fodnotetekst"/>
        <w:rPr>
          <w:rFonts w:ascii="Times New Roman" w:hAnsi="Times New Roman" w:cs="Times New Roman"/>
          <w:sz w:val="20"/>
          <w:szCs w:val="20"/>
        </w:rPr>
      </w:pPr>
      <w:r w:rsidRPr="00C11325">
        <w:rPr>
          <w:rStyle w:val="Fodnotehenvisning"/>
          <w:rFonts w:ascii="Times New Roman" w:hAnsi="Times New Roman" w:cs="Times New Roman"/>
          <w:sz w:val="20"/>
          <w:szCs w:val="20"/>
        </w:rPr>
        <w:footnoteRef/>
      </w:r>
      <w:r w:rsidRPr="00C11325">
        <w:rPr>
          <w:rFonts w:ascii="Times New Roman" w:hAnsi="Times New Roman" w:cs="Times New Roman"/>
          <w:sz w:val="20"/>
          <w:szCs w:val="20"/>
        </w:rPr>
        <w:t xml:space="preserve"> </w:t>
      </w:r>
      <w:r>
        <w:rPr>
          <w:rFonts w:ascii="Times New Roman" w:hAnsi="Times New Roman" w:cs="Times New Roman"/>
          <w:sz w:val="20"/>
          <w:szCs w:val="20"/>
        </w:rPr>
        <w:t>H</w:t>
      </w:r>
      <w:r w:rsidRPr="00C11325">
        <w:rPr>
          <w:rFonts w:ascii="Times New Roman" w:hAnsi="Times New Roman" w:cs="Times New Roman"/>
          <w:sz w:val="20"/>
          <w:szCs w:val="20"/>
        </w:rPr>
        <w:t>jem hvor forældrene ikke har nogle uddannelsesmæssig baggrund svarende til en ungdomsuddannelse eller videregående uddannelse.</w:t>
      </w:r>
    </w:p>
  </w:footnote>
  <w:footnote w:id="39">
    <w:p w14:paraId="01E9A92D" w14:textId="25DCFDC7" w:rsidR="00F755CC" w:rsidRPr="001159AC" w:rsidRDefault="00F755CC">
      <w:pPr>
        <w:pStyle w:val="Fodnotetekst"/>
        <w:rPr>
          <w:rFonts w:ascii="Times New Roman" w:hAnsi="Times New Roman" w:cs="Times New Roman"/>
          <w:sz w:val="20"/>
          <w:szCs w:val="20"/>
        </w:rPr>
      </w:pPr>
      <w:r w:rsidRPr="001159AC">
        <w:rPr>
          <w:rStyle w:val="Fodnotehenvisning"/>
          <w:rFonts w:ascii="Times New Roman" w:hAnsi="Times New Roman" w:cs="Times New Roman"/>
          <w:sz w:val="20"/>
          <w:szCs w:val="20"/>
        </w:rPr>
        <w:footnoteRef/>
      </w:r>
      <w:r w:rsidRPr="001159AC">
        <w:rPr>
          <w:rFonts w:ascii="Times New Roman" w:hAnsi="Times New Roman" w:cs="Times New Roman"/>
          <w:sz w:val="20"/>
          <w:szCs w:val="20"/>
        </w:rPr>
        <w:t xml:space="preserve"> </w:t>
      </w:r>
      <w:r>
        <w:rPr>
          <w:rFonts w:ascii="Times New Roman" w:hAnsi="Times New Roman" w:cs="Times New Roman"/>
          <w:sz w:val="20"/>
          <w:szCs w:val="20"/>
        </w:rPr>
        <w:t>Bourdieu</w:t>
      </w:r>
      <w:r w:rsidRPr="001159AC">
        <w:rPr>
          <w:rFonts w:ascii="Times New Roman" w:hAnsi="Times New Roman" w:cs="Times New Roman"/>
          <w:sz w:val="20"/>
          <w:szCs w:val="20"/>
        </w:rPr>
        <w:t xml:space="preserve"> betegnelse for de handlende i sociologisk forstand (individ, gruppe eller institution) (Hovmarks oversættelse i forordet i Bourdieu 1997: 8).</w:t>
      </w:r>
    </w:p>
  </w:footnote>
  <w:footnote w:id="40">
    <w:p w14:paraId="24E0C21E" w14:textId="0BD94F57" w:rsidR="00F755CC" w:rsidRPr="00147877" w:rsidRDefault="00F755CC">
      <w:pPr>
        <w:pStyle w:val="Fodnotetekst"/>
        <w:rPr>
          <w:rFonts w:ascii="Times New Roman" w:hAnsi="Times New Roman" w:cs="Times New Roman"/>
          <w:sz w:val="20"/>
          <w:szCs w:val="20"/>
        </w:rPr>
      </w:pPr>
      <w:r w:rsidRPr="00147877">
        <w:rPr>
          <w:rStyle w:val="Fodnotehenvisning"/>
          <w:rFonts w:ascii="Times New Roman" w:hAnsi="Times New Roman" w:cs="Times New Roman"/>
          <w:sz w:val="20"/>
          <w:szCs w:val="20"/>
        </w:rPr>
        <w:footnoteRef/>
      </w:r>
      <w:r w:rsidRPr="00147877">
        <w:rPr>
          <w:rFonts w:ascii="Times New Roman" w:hAnsi="Times New Roman" w:cs="Times New Roman"/>
          <w:sz w:val="20"/>
          <w:szCs w:val="20"/>
        </w:rPr>
        <w:t xml:space="preserve"> …som kan siges at lægge til grund for de politiske indsatser på uddannelses- og vejledningsområdet.    </w:t>
      </w:r>
    </w:p>
  </w:footnote>
  <w:footnote w:id="41">
    <w:p w14:paraId="777BDFD1" w14:textId="77777777" w:rsidR="00F755CC" w:rsidRPr="00147877" w:rsidRDefault="00F755CC" w:rsidP="00CD14AE">
      <w:pPr>
        <w:pStyle w:val="Fodnotetekst"/>
        <w:rPr>
          <w:rFonts w:ascii="Times New Roman" w:hAnsi="Times New Roman" w:cs="Times New Roman"/>
          <w:sz w:val="20"/>
          <w:szCs w:val="20"/>
        </w:rPr>
      </w:pPr>
      <w:r w:rsidRPr="00147877">
        <w:rPr>
          <w:rStyle w:val="Fodnotehenvisning"/>
          <w:rFonts w:ascii="Times New Roman" w:hAnsi="Times New Roman" w:cs="Times New Roman"/>
          <w:sz w:val="20"/>
          <w:szCs w:val="20"/>
        </w:rPr>
        <w:footnoteRef/>
      </w:r>
      <w:r w:rsidRPr="00147877">
        <w:rPr>
          <w:rFonts w:ascii="Times New Roman" w:hAnsi="Times New Roman" w:cs="Times New Roman"/>
          <w:sz w:val="20"/>
          <w:szCs w:val="20"/>
        </w:rPr>
        <w:t xml:space="preserve"> Foucault bruger kroppen som betegnelse for mennesket, individet, subjektet.</w:t>
      </w:r>
    </w:p>
  </w:footnote>
  <w:footnote w:id="42">
    <w:p w14:paraId="4366B4EF" w14:textId="0002A7C5" w:rsidR="00F755CC" w:rsidRPr="00D90689" w:rsidRDefault="00F755CC">
      <w:pPr>
        <w:pStyle w:val="Fodnotetekst"/>
        <w:rPr>
          <w:rFonts w:ascii="Times New Roman" w:hAnsi="Times New Roman" w:cs="Times New Roman"/>
          <w:sz w:val="20"/>
          <w:szCs w:val="20"/>
        </w:rPr>
      </w:pPr>
      <w:r w:rsidRPr="00D90689">
        <w:rPr>
          <w:rStyle w:val="Fodnotehenvisning"/>
          <w:rFonts w:ascii="Times New Roman" w:hAnsi="Times New Roman" w:cs="Times New Roman"/>
          <w:sz w:val="20"/>
          <w:szCs w:val="20"/>
        </w:rPr>
        <w:footnoteRef/>
      </w:r>
      <w:r w:rsidRPr="00D90689">
        <w:rPr>
          <w:rFonts w:ascii="Times New Roman" w:hAnsi="Times New Roman" w:cs="Times New Roman"/>
          <w:sz w:val="20"/>
          <w:szCs w:val="20"/>
        </w:rPr>
        <w:t xml:space="preserve"> F.eks. de dagligdags, rutinemæssige praktikker og teknikker</w:t>
      </w:r>
      <w:r>
        <w:rPr>
          <w:rFonts w:ascii="Times New Roman" w:hAnsi="Times New Roman" w:cs="Times New Roman"/>
          <w:sz w:val="20"/>
          <w:szCs w:val="20"/>
        </w:rPr>
        <w:t xml:space="preserve"> (f.eks. opdragelse, undervisning)</w:t>
      </w:r>
      <w:r w:rsidRPr="00D90689">
        <w:rPr>
          <w:rFonts w:ascii="Times New Roman" w:hAnsi="Times New Roman" w:cs="Times New Roman"/>
          <w:sz w:val="20"/>
          <w:szCs w:val="20"/>
        </w:rPr>
        <w:t>, den mere eller mindre hångribelige tvang, de institutionelle overgreb, ”rummet” i både fysisk og psykisk forstand (Heede 2002:63)</w:t>
      </w:r>
    </w:p>
  </w:footnote>
  <w:footnote w:id="43">
    <w:p w14:paraId="1EBC4BC1" w14:textId="018C7367" w:rsidR="00F755CC" w:rsidRPr="0013217F" w:rsidRDefault="00F755CC" w:rsidP="0013217F">
      <w:pPr>
        <w:pStyle w:val="Fodnotetekst"/>
        <w:rPr>
          <w:rFonts w:ascii="Times New Roman" w:hAnsi="Times New Roman" w:cs="Times New Roman"/>
          <w:sz w:val="20"/>
          <w:szCs w:val="20"/>
        </w:rPr>
      </w:pPr>
      <w:r w:rsidRPr="0013217F">
        <w:rPr>
          <w:rStyle w:val="Fodnotehenvisning"/>
          <w:rFonts w:ascii="Times New Roman" w:hAnsi="Times New Roman" w:cs="Times New Roman"/>
          <w:sz w:val="20"/>
          <w:szCs w:val="20"/>
        </w:rPr>
        <w:footnoteRef/>
      </w:r>
      <w:r w:rsidRPr="0013217F">
        <w:rPr>
          <w:rFonts w:ascii="Times New Roman" w:hAnsi="Times New Roman" w:cs="Times New Roman"/>
          <w:sz w:val="20"/>
          <w:szCs w:val="20"/>
        </w:rPr>
        <w:t xml:space="preserve"> </w:t>
      </w:r>
      <w:r w:rsidRPr="0013217F">
        <w:rPr>
          <w:rFonts w:ascii="Times New Roman" w:hAnsi="Times New Roman" w:cs="Times New Roman"/>
          <w:color w:val="000000"/>
          <w:sz w:val="20"/>
          <w:szCs w:val="20"/>
        </w:rPr>
        <w:t>Begrebet omfatter her kæder af udsagn, institutionaliserede fremstillingsprocedurer (praktikker) samt de historisk og kulturelt givne regler, som styrer samtale procedures indhold og form (Lindgren 2007: 343).</w:t>
      </w:r>
    </w:p>
  </w:footnote>
  <w:footnote w:id="44">
    <w:p w14:paraId="64C574A7" w14:textId="381C1E64" w:rsidR="00F755CC" w:rsidRPr="00EF2344" w:rsidRDefault="00F755CC">
      <w:pPr>
        <w:pStyle w:val="Fodnotetekst"/>
        <w:rPr>
          <w:rFonts w:ascii="Times New Roman" w:hAnsi="Times New Roman" w:cs="Times New Roman"/>
          <w:sz w:val="20"/>
          <w:szCs w:val="20"/>
        </w:rPr>
      </w:pPr>
      <w:r w:rsidRPr="00EF2344">
        <w:rPr>
          <w:rStyle w:val="Fodnotehenvisning"/>
          <w:rFonts w:ascii="Times New Roman" w:hAnsi="Times New Roman" w:cs="Times New Roman"/>
          <w:sz w:val="20"/>
          <w:szCs w:val="20"/>
        </w:rPr>
        <w:footnoteRef/>
      </w:r>
      <w:r w:rsidRPr="00EF2344">
        <w:rPr>
          <w:rFonts w:ascii="Times New Roman" w:hAnsi="Times New Roman" w:cs="Times New Roman"/>
          <w:sz w:val="20"/>
          <w:szCs w:val="20"/>
        </w:rPr>
        <w:t xml:space="preserve"> Foucault omtaler ikke mennesker som mennesker, men betegner dem legemer eller kroppe.</w:t>
      </w:r>
    </w:p>
  </w:footnote>
  <w:footnote w:id="45">
    <w:p w14:paraId="5CDE299F" w14:textId="256C3C21" w:rsidR="00F755CC" w:rsidRPr="00995F42" w:rsidRDefault="00F755CC">
      <w:pPr>
        <w:pStyle w:val="Fodnotetekst"/>
        <w:rPr>
          <w:rFonts w:ascii="Times New Roman" w:hAnsi="Times New Roman" w:cs="Times New Roman"/>
          <w:sz w:val="20"/>
          <w:szCs w:val="20"/>
        </w:rPr>
      </w:pPr>
      <w:r w:rsidRPr="00995F42">
        <w:rPr>
          <w:rStyle w:val="Fodnotehenvisning"/>
          <w:rFonts w:ascii="Times New Roman" w:hAnsi="Times New Roman" w:cs="Times New Roman"/>
          <w:sz w:val="20"/>
          <w:szCs w:val="20"/>
        </w:rPr>
        <w:footnoteRef/>
      </w:r>
      <w:r w:rsidRPr="00995F42">
        <w:rPr>
          <w:rFonts w:ascii="Times New Roman" w:hAnsi="Times New Roman" w:cs="Times New Roman"/>
          <w:sz w:val="20"/>
          <w:szCs w:val="20"/>
        </w:rPr>
        <w:t xml:space="preserve"> Som indgår i specialets empiriske materiale og som er belyst tidligere i specialets metode. </w:t>
      </w:r>
    </w:p>
  </w:footnote>
  <w:footnote w:id="46">
    <w:p w14:paraId="36B3E00D" w14:textId="1153BDEB" w:rsidR="00F755CC" w:rsidRPr="00742ABF" w:rsidRDefault="00F755CC">
      <w:pPr>
        <w:pStyle w:val="Fodnotetekst"/>
        <w:rPr>
          <w:rFonts w:ascii="Times New Roman" w:hAnsi="Times New Roman" w:cs="Times New Roman"/>
          <w:sz w:val="20"/>
          <w:szCs w:val="20"/>
        </w:rPr>
      </w:pPr>
      <w:r w:rsidRPr="00742ABF">
        <w:rPr>
          <w:rStyle w:val="Fodnotehenvisning"/>
          <w:rFonts w:ascii="Times New Roman" w:hAnsi="Times New Roman" w:cs="Times New Roman"/>
          <w:sz w:val="20"/>
          <w:szCs w:val="20"/>
        </w:rPr>
        <w:footnoteRef/>
      </w:r>
      <w:r w:rsidRPr="00742ABF">
        <w:rPr>
          <w:rFonts w:ascii="Times New Roman" w:hAnsi="Times New Roman" w:cs="Times New Roman"/>
          <w:sz w:val="20"/>
          <w:szCs w:val="20"/>
        </w:rPr>
        <w:t xml:space="preserve"> UVM kalder selv de underliggende forudsætninger i de personlige og sociale forudsætninger for nøglebegreber (UVM 2014)</w:t>
      </w:r>
    </w:p>
  </w:footnote>
  <w:footnote w:id="47">
    <w:p w14:paraId="60ED9177" w14:textId="03E402AE" w:rsidR="00F755CC" w:rsidRDefault="00F755CC">
      <w:pPr>
        <w:pStyle w:val="Fodnotetekst"/>
      </w:pPr>
      <w:r>
        <w:rPr>
          <w:rStyle w:val="Fodnotehenvisning"/>
        </w:rPr>
        <w:footnoteRef/>
      </w:r>
      <w:r>
        <w:t xml:space="preserve"> </w:t>
      </w:r>
      <w:r w:rsidRPr="00742ABF">
        <w:rPr>
          <w:rFonts w:ascii="Times New Roman" w:hAnsi="Times New Roman" w:cs="Times New Roman"/>
          <w:sz w:val="20"/>
          <w:szCs w:val="20"/>
        </w:rPr>
        <w:t>Egenskaber og færdigheder har jeg selv valgt som samlebetegnelse for de forskellige nøglebegreber.</w:t>
      </w:r>
    </w:p>
  </w:footnote>
  <w:footnote w:id="48">
    <w:p w14:paraId="7F7FD66A" w14:textId="77777777" w:rsidR="00F755CC" w:rsidRPr="00AA7AA9" w:rsidRDefault="00F755CC" w:rsidP="00FA20B4">
      <w:pPr>
        <w:pStyle w:val="Fodnotetekst"/>
        <w:rPr>
          <w:rFonts w:ascii="Times New Roman" w:hAnsi="Times New Roman" w:cs="Times New Roman"/>
          <w:sz w:val="20"/>
          <w:szCs w:val="20"/>
        </w:rPr>
      </w:pPr>
      <w:r w:rsidRPr="00AA7AA9">
        <w:rPr>
          <w:rStyle w:val="Fodnotehenvisning"/>
          <w:rFonts w:ascii="Times New Roman" w:hAnsi="Times New Roman" w:cs="Times New Roman"/>
          <w:sz w:val="20"/>
          <w:szCs w:val="20"/>
        </w:rPr>
        <w:footnoteRef/>
      </w:r>
      <w:r w:rsidRPr="00AA7AA9">
        <w:rPr>
          <w:rFonts w:ascii="Times New Roman" w:hAnsi="Times New Roman" w:cs="Times New Roman"/>
          <w:sz w:val="20"/>
          <w:szCs w:val="20"/>
        </w:rPr>
        <w:t xml:space="preserve"> Disse kriterier er tidligere belyst under begrebsdefinitioner.</w:t>
      </w:r>
    </w:p>
  </w:footnote>
  <w:footnote w:id="49">
    <w:p w14:paraId="597CF5EE" w14:textId="0EAAF496" w:rsidR="00F755CC" w:rsidRPr="00D35A68" w:rsidRDefault="00F755CC">
      <w:pPr>
        <w:pStyle w:val="Fodnotetekst"/>
        <w:rPr>
          <w:rFonts w:ascii="Times New Roman" w:hAnsi="Times New Roman" w:cs="Times New Roman"/>
          <w:sz w:val="20"/>
          <w:szCs w:val="20"/>
        </w:rPr>
      </w:pPr>
      <w:r w:rsidRPr="00D35A68">
        <w:rPr>
          <w:rStyle w:val="Fodnotehenvisning"/>
          <w:rFonts w:ascii="Times New Roman" w:hAnsi="Times New Roman" w:cs="Times New Roman"/>
          <w:sz w:val="20"/>
          <w:szCs w:val="20"/>
        </w:rPr>
        <w:footnoteRef/>
      </w:r>
      <w:r w:rsidRPr="00D35A68">
        <w:rPr>
          <w:rFonts w:ascii="Times New Roman" w:hAnsi="Times New Roman" w:cs="Times New Roman"/>
          <w:sz w:val="20"/>
          <w:szCs w:val="20"/>
        </w:rPr>
        <w:t xml:space="preserve"> Motivation, selvstændighed, ansvarlighed, mødestabilitet, valgparat (personlige). Samarbejdsevne, respekt og tolerance (sociale).</w:t>
      </w:r>
    </w:p>
  </w:footnote>
  <w:footnote w:id="50">
    <w:p w14:paraId="38D633BC" w14:textId="77777777" w:rsidR="00F755CC" w:rsidRPr="000A6BC6" w:rsidRDefault="00F755CC" w:rsidP="005A1AD0">
      <w:pPr>
        <w:pStyle w:val="Fodnotetekst"/>
        <w:rPr>
          <w:rFonts w:ascii="Times New Roman" w:hAnsi="Times New Roman" w:cs="Times New Roman"/>
          <w:sz w:val="20"/>
          <w:szCs w:val="20"/>
        </w:rPr>
      </w:pPr>
      <w:r w:rsidRPr="000A6BC6">
        <w:rPr>
          <w:rStyle w:val="Fodnotehenvisning"/>
          <w:rFonts w:ascii="Times New Roman" w:hAnsi="Times New Roman" w:cs="Times New Roman"/>
          <w:sz w:val="20"/>
          <w:szCs w:val="20"/>
        </w:rPr>
        <w:footnoteRef/>
      </w:r>
      <w:r w:rsidRPr="000A6BC6">
        <w:rPr>
          <w:rFonts w:ascii="Times New Roman" w:hAnsi="Times New Roman" w:cs="Times New Roman"/>
          <w:sz w:val="20"/>
          <w:szCs w:val="20"/>
        </w:rPr>
        <w:t xml:space="preserve"> hvilket uddybes i efterfølgende afsnit.</w:t>
      </w:r>
    </w:p>
  </w:footnote>
  <w:footnote w:id="51">
    <w:p w14:paraId="40C935A1" w14:textId="0B67B6EB" w:rsidR="00F755CC" w:rsidRPr="00B57F83" w:rsidRDefault="00F755CC">
      <w:pPr>
        <w:pStyle w:val="Fodnotetekst"/>
        <w:rPr>
          <w:rFonts w:ascii="Times New Roman" w:hAnsi="Times New Roman" w:cs="Times New Roman"/>
          <w:sz w:val="20"/>
          <w:szCs w:val="20"/>
        </w:rPr>
      </w:pPr>
      <w:r w:rsidRPr="00B57F83">
        <w:rPr>
          <w:rStyle w:val="Fodnotehenvisning"/>
          <w:rFonts w:ascii="Times New Roman" w:hAnsi="Times New Roman" w:cs="Times New Roman"/>
          <w:sz w:val="20"/>
          <w:szCs w:val="20"/>
        </w:rPr>
        <w:footnoteRef/>
      </w:r>
      <w:r w:rsidRPr="00B57F83">
        <w:rPr>
          <w:rFonts w:ascii="Times New Roman" w:hAnsi="Times New Roman" w:cs="Times New Roman"/>
          <w:sz w:val="20"/>
          <w:szCs w:val="20"/>
        </w:rPr>
        <w:t xml:space="preserve"> Uddybes senere.</w:t>
      </w:r>
    </w:p>
  </w:footnote>
  <w:footnote w:id="52">
    <w:p w14:paraId="2CF1C6CB" w14:textId="5E7E19B3" w:rsidR="00F755CC" w:rsidRPr="005B359F" w:rsidRDefault="00F755CC">
      <w:pPr>
        <w:pStyle w:val="Fodnotetekst"/>
        <w:rPr>
          <w:rFonts w:ascii="Times New Roman" w:hAnsi="Times New Roman" w:cs="Times New Roman"/>
          <w:sz w:val="20"/>
          <w:szCs w:val="20"/>
        </w:rPr>
      </w:pPr>
      <w:r w:rsidRPr="005B359F">
        <w:rPr>
          <w:rStyle w:val="Fodnotehenvisning"/>
          <w:rFonts w:ascii="Times New Roman" w:hAnsi="Times New Roman" w:cs="Times New Roman"/>
          <w:sz w:val="20"/>
          <w:szCs w:val="20"/>
        </w:rPr>
        <w:footnoteRef/>
      </w:r>
      <w:r w:rsidRPr="005B359F">
        <w:rPr>
          <w:rFonts w:ascii="Times New Roman" w:hAnsi="Times New Roman" w:cs="Times New Roman"/>
          <w:sz w:val="20"/>
          <w:szCs w:val="20"/>
        </w:rPr>
        <w:t xml:space="preserve"> Herefter er det Studievalg, der foretager vejledningen af de unge.</w:t>
      </w:r>
    </w:p>
  </w:footnote>
  <w:footnote w:id="53">
    <w:p w14:paraId="37B322A3" w14:textId="040142C0" w:rsidR="00F755CC" w:rsidRPr="007C27F7" w:rsidRDefault="00F755CC">
      <w:pPr>
        <w:pStyle w:val="Fodnotetekst"/>
        <w:rPr>
          <w:rFonts w:ascii="Times New Roman" w:hAnsi="Times New Roman" w:cs="Times New Roman"/>
          <w:sz w:val="20"/>
          <w:szCs w:val="20"/>
        </w:rPr>
      </w:pPr>
      <w:r w:rsidRPr="0013576A">
        <w:rPr>
          <w:rStyle w:val="Fodnotehenvisning"/>
          <w:rFonts w:ascii="Times New Roman" w:hAnsi="Times New Roman" w:cs="Times New Roman"/>
          <w:sz w:val="20"/>
          <w:szCs w:val="20"/>
        </w:rPr>
        <w:footnoteRef/>
      </w:r>
      <w:r w:rsidRPr="0013576A">
        <w:rPr>
          <w:rFonts w:ascii="Times New Roman" w:hAnsi="Times New Roman" w:cs="Times New Roman"/>
          <w:sz w:val="20"/>
          <w:szCs w:val="20"/>
        </w:rPr>
        <w:t xml:space="preserve"> Social arv skal ikke her forstås som negativ social arv, men blot indikere den overførsel og disponering af sociale og kulturelle strukturer og adfærdsformer, der sker i den unges sociale opvækst</w:t>
      </w:r>
      <w:r>
        <w:rPr>
          <w:rFonts w:ascii="Times New Roman" w:hAnsi="Times New Roman" w:cs="Times New Roman"/>
          <w:sz w:val="20"/>
          <w:szCs w:val="20"/>
        </w:rPr>
        <w:t xml:space="preserve"> (særligt i familien)</w:t>
      </w:r>
      <w:r w:rsidRPr="0013576A">
        <w:rPr>
          <w:rFonts w:ascii="Times New Roman" w:hAnsi="Times New Roman" w:cs="Times New Roman"/>
          <w:sz w:val="20"/>
          <w:szCs w:val="20"/>
        </w:rPr>
        <w:t>.</w:t>
      </w:r>
    </w:p>
  </w:footnote>
  <w:footnote w:id="54">
    <w:p w14:paraId="5B1014B1" w14:textId="473E93EA" w:rsidR="00F755CC" w:rsidRDefault="00F755CC">
      <w:pPr>
        <w:pStyle w:val="Fodnotetekst"/>
      </w:pPr>
      <w:r w:rsidRPr="007C27F7">
        <w:rPr>
          <w:rStyle w:val="Fodnotehenvisning"/>
          <w:rFonts w:ascii="Times New Roman" w:hAnsi="Times New Roman" w:cs="Times New Roman"/>
          <w:sz w:val="20"/>
          <w:szCs w:val="20"/>
        </w:rPr>
        <w:footnoteRef/>
      </w:r>
      <w:r w:rsidRPr="007C27F7">
        <w:rPr>
          <w:rFonts w:ascii="Times New Roman" w:hAnsi="Times New Roman" w:cs="Times New Roman"/>
          <w:sz w:val="20"/>
          <w:szCs w:val="20"/>
        </w:rPr>
        <w:t xml:space="preserve"> Egenskaber skal her forstås som anlæg og træk, som kropsligt er blevet inkorporeret.</w:t>
      </w:r>
    </w:p>
  </w:footnote>
  <w:footnote w:id="55">
    <w:p w14:paraId="1D22CFF3" w14:textId="5F2677DE" w:rsidR="00F755CC" w:rsidRPr="007C27F7" w:rsidRDefault="00F755CC">
      <w:pPr>
        <w:pStyle w:val="Fodnotetekst"/>
        <w:rPr>
          <w:rFonts w:ascii="Times New Roman" w:hAnsi="Times New Roman" w:cs="Times New Roman"/>
          <w:color w:val="FF0000"/>
          <w:sz w:val="20"/>
          <w:szCs w:val="20"/>
        </w:rPr>
      </w:pPr>
      <w:r w:rsidRPr="007C27F7">
        <w:rPr>
          <w:rStyle w:val="Fodnotehenvisning"/>
          <w:rFonts w:ascii="Times New Roman" w:hAnsi="Times New Roman" w:cs="Times New Roman"/>
          <w:sz w:val="20"/>
          <w:szCs w:val="20"/>
        </w:rPr>
        <w:footnoteRef/>
      </w:r>
      <w:r w:rsidRPr="007C27F7">
        <w:rPr>
          <w:rFonts w:ascii="Times New Roman" w:hAnsi="Times New Roman" w:cs="Times New Roman"/>
          <w:sz w:val="20"/>
          <w:szCs w:val="20"/>
        </w:rPr>
        <w:t xml:space="preserve"> Publikationen er det eneste publikation, der uddyber de fastlagt nøglebegreber, som også indgår i bekendtgørelsen </w:t>
      </w:r>
      <w:r w:rsidRPr="007C27F7">
        <w:rPr>
          <w:rFonts w:ascii="Times New Roman" w:hAnsi="Times New Roman" w:cs="Times New Roman"/>
          <w:color w:val="FF0000"/>
          <w:sz w:val="20"/>
          <w:szCs w:val="20"/>
        </w:rPr>
        <w:t>(BEK nr. 839 …)</w:t>
      </w:r>
    </w:p>
  </w:footnote>
  <w:footnote w:id="56">
    <w:p w14:paraId="7F79B6A7" w14:textId="70FD890F" w:rsidR="00F755CC" w:rsidRPr="007B00D4" w:rsidRDefault="00F755CC">
      <w:pPr>
        <w:pStyle w:val="Fodnotetekst"/>
        <w:rPr>
          <w:rFonts w:ascii="Times New Roman" w:hAnsi="Times New Roman" w:cs="Times New Roman"/>
          <w:sz w:val="20"/>
          <w:szCs w:val="20"/>
        </w:rPr>
      </w:pPr>
      <w:r w:rsidRPr="007B00D4">
        <w:rPr>
          <w:rStyle w:val="Fodnotehenvisning"/>
          <w:rFonts w:ascii="Times New Roman" w:hAnsi="Times New Roman" w:cs="Times New Roman"/>
          <w:sz w:val="20"/>
          <w:szCs w:val="20"/>
        </w:rPr>
        <w:footnoteRef/>
      </w:r>
      <w:r w:rsidRPr="007B00D4">
        <w:rPr>
          <w:rFonts w:ascii="Times New Roman" w:hAnsi="Times New Roman" w:cs="Times New Roman"/>
          <w:sz w:val="20"/>
          <w:szCs w:val="20"/>
        </w:rPr>
        <w:t xml:space="preserve"> Vejleder er sat i parentes, da publikationen egentlig henvender sig til lærerne, der i dag står for vurderingen af de unges uddannelsesparathed. Men Publikationen anvendes også UU-vejlederne (vurdering ud fra egne erfaring af, at både UU København, UU Tårnby, UU Øresund og UU Frederiksberg bruger folderen i deres arbejde med uddannelsesparathed). </w:t>
      </w:r>
    </w:p>
  </w:footnote>
  <w:footnote w:id="57">
    <w:p w14:paraId="38B4460B" w14:textId="325111EB" w:rsidR="00F755CC" w:rsidRPr="000C19B0" w:rsidRDefault="00F755CC" w:rsidP="006E4D11">
      <w:pPr>
        <w:pStyle w:val="Fodnotetekst"/>
        <w:rPr>
          <w:rFonts w:ascii="Times New Roman" w:hAnsi="Times New Roman" w:cs="Times New Roman"/>
          <w:sz w:val="20"/>
          <w:szCs w:val="20"/>
        </w:rPr>
      </w:pPr>
      <w:r w:rsidRPr="000C19B0">
        <w:rPr>
          <w:rStyle w:val="Fodnotehenvisning"/>
          <w:rFonts w:ascii="Times New Roman" w:hAnsi="Times New Roman" w:cs="Times New Roman"/>
          <w:sz w:val="20"/>
          <w:szCs w:val="20"/>
        </w:rPr>
        <w:footnoteRef/>
      </w:r>
      <w:r w:rsidRPr="000C19B0">
        <w:rPr>
          <w:rFonts w:ascii="Times New Roman" w:hAnsi="Times New Roman" w:cs="Times New Roman"/>
          <w:sz w:val="20"/>
          <w:szCs w:val="20"/>
        </w:rPr>
        <w:t xml:space="preserve"> Undervisningsministeriets </w:t>
      </w:r>
      <w:r w:rsidRPr="000C19B0">
        <w:rPr>
          <w:rFonts w:ascii="Times New Roman" w:hAnsi="Times New Roman" w:cs="Times New Roman"/>
          <w:iCs/>
          <w:sz w:val="20"/>
          <w:szCs w:val="20"/>
        </w:rPr>
        <w:t xml:space="preserve">profilmodel er en fremskrivning af, hvordan en niende klasse årgang vil uddanne sig i løbet af 25 år (uddannelsesniveau). </w:t>
      </w:r>
      <w:r w:rsidRPr="000C19B0">
        <w:rPr>
          <w:rFonts w:ascii="Times New Roman" w:hAnsi="Times New Roman" w:cs="Times New Roman"/>
          <w:sz w:val="20"/>
          <w:szCs w:val="20"/>
        </w:rPr>
        <w:t>I Danmarks Statistiks uddannelsesregister registreres løbende alle danskeres status i uddannelsessystemet. Det er således muligt at kortlægge (tegne en profil af) de aktuelle bevægelser i uddannelsessystemet, altså hvad det samlede uddannelsessystem formåede i de år, hvor de unge gik i ottende og niende klasse. Det er dette datagrundlag, der benyttes i Profilmodellen.</w:t>
      </w:r>
      <w:r w:rsidRPr="000C19B0">
        <w:rPr>
          <w:rFonts w:ascii="Times New Roman" w:hAnsi="Times New Roman" w:cs="Times New Roman"/>
          <w:iCs/>
          <w:sz w:val="20"/>
          <w:szCs w:val="20"/>
        </w:rPr>
        <w:t xml:space="preserve"> (uvm.dk).</w:t>
      </w:r>
    </w:p>
  </w:footnote>
  <w:footnote w:id="58">
    <w:p w14:paraId="0E5E1DFA" w14:textId="2C8CF67E" w:rsidR="00F755CC" w:rsidRDefault="00F755CC">
      <w:pPr>
        <w:pStyle w:val="Fodnotetekst"/>
      </w:pPr>
      <w:r w:rsidRPr="001F2DAB">
        <w:rPr>
          <w:rStyle w:val="Fodnotehenvisning"/>
          <w:rFonts w:ascii="Times New Roman" w:hAnsi="Times New Roman" w:cs="Times New Roman"/>
          <w:sz w:val="20"/>
          <w:szCs w:val="20"/>
        </w:rPr>
        <w:footnoteRef/>
      </w:r>
      <w:r w:rsidRPr="001F2DAB">
        <w:rPr>
          <w:rFonts w:ascii="Times New Roman" w:hAnsi="Times New Roman" w:cs="Times New Roman"/>
          <w:sz w:val="20"/>
          <w:szCs w:val="20"/>
        </w:rPr>
        <w:t xml:space="preserve"> Uddybes i næste afsnit.</w:t>
      </w:r>
    </w:p>
  </w:footnote>
  <w:footnote w:id="59">
    <w:p w14:paraId="2772B279" w14:textId="43B8D2B1" w:rsidR="00F755CC" w:rsidRPr="00761AF2" w:rsidRDefault="00F755CC">
      <w:pPr>
        <w:pStyle w:val="Fodnotetekst"/>
        <w:rPr>
          <w:rFonts w:ascii="Times New Roman" w:hAnsi="Times New Roman" w:cs="Times New Roman"/>
          <w:sz w:val="20"/>
          <w:szCs w:val="20"/>
        </w:rPr>
      </w:pPr>
      <w:r w:rsidRPr="00761AF2">
        <w:rPr>
          <w:rStyle w:val="Fodnotehenvisning"/>
          <w:rFonts w:ascii="Times New Roman" w:hAnsi="Times New Roman" w:cs="Times New Roman"/>
          <w:sz w:val="20"/>
          <w:szCs w:val="20"/>
        </w:rPr>
        <w:footnoteRef/>
      </w:r>
      <w:r w:rsidRPr="00761AF2">
        <w:rPr>
          <w:rFonts w:ascii="Times New Roman" w:hAnsi="Times New Roman" w:cs="Times New Roman"/>
          <w:sz w:val="20"/>
          <w:szCs w:val="20"/>
        </w:rPr>
        <w:t xml:space="preserve"> Et begreb specialet selv har sammensat.</w:t>
      </w:r>
    </w:p>
  </w:footnote>
  <w:footnote w:id="60">
    <w:p w14:paraId="76EFD34F" w14:textId="77777777" w:rsidR="00F755CC" w:rsidRPr="000A66CF" w:rsidRDefault="00F755CC" w:rsidP="006E4D11">
      <w:pPr>
        <w:pStyle w:val="Fodnotetekst"/>
        <w:rPr>
          <w:rFonts w:ascii="Times New Roman" w:hAnsi="Times New Roman" w:cs="Times New Roman"/>
          <w:sz w:val="20"/>
          <w:szCs w:val="20"/>
        </w:rPr>
      </w:pPr>
      <w:r w:rsidRPr="000A66CF">
        <w:rPr>
          <w:rStyle w:val="Fodnotehenvisning"/>
          <w:rFonts w:ascii="Times New Roman" w:hAnsi="Times New Roman" w:cs="Times New Roman"/>
          <w:sz w:val="20"/>
          <w:szCs w:val="20"/>
        </w:rPr>
        <w:footnoteRef/>
      </w:r>
      <w:r w:rsidRPr="000A66CF">
        <w:rPr>
          <w:rFonts w:ascii="Times New Roman" w:hAnsi="Times New Roman" w:cs="Times New Roman"/>
          <w:sz w:val="20"/>
          <w:szCs w:val="20"/>
        </w:rPr>
        <w:t xml:space="preserve"> UU har ansvaret for at vejlede og opsøge de unge mellem 15 og 25 år, der ikke har en ungdomsuddannelse.</w:t>
      </w:r>
    </w:p>
  </w:footnote>
  <w:footnote w:id="61">
    <w:p w14:paraId="698A6A31" w14:textId="00F02BD6" w:rsidR="00F755CC" w:rsidRDefault="00F755CC" w:rsidP="006E4D11">
      <w:pPr>
        <w:pStyle w:val="Fodnotetekst"/>
      </w:pPr>
      <w:r>
        <w:rPr>
          <w:rStyle w:val="Fodnotehenvisning"/>
        </w:rPr>
        <w:footnoteRef/>
      </w:r>
      <w:r>
        <w:t xml:space="preserve"> </w:t>
      </w:r>
      <w:r w:rsidRPr="003B5431">
        <w:rPr>
          <w:rFonts w:ascii="Times New Roman" w:hAnsi="Times New Roman" w:cs="Times New Roman"/>
          <w:sz w:val="20"/>
          <w:szCs w:val="20"/>
        </w:rPr>
        <w:t>Bl.a.</w:t>
      </w:r>
      <w:r>
        <w:rPr>
          <w:rFonts w:ascii="Times New Roman" w:hAnsi="Times New Roman" w:cs="Times New Roman"/>
          <w:sz w:val="20"/>
          <w:szCs w:val="20"/>
        </w:rPr>
        <w:t xml:space="preserve"> i</w:t>
      </w:r>
      <w:r w:rsidRPr="003B5431">
        <w:rPr>
          <w:rFonts w:ascii="Times New Roman" w:hAnsi="Times New Roman" w:cs="Times New Roman"/>
          <w:sz w:val="20"/>
          <w:szCs w:val="20"/>
        </w:rPr>
        <w:t xml:space="preserve"> ’Vurdering af elevernes personlige og sociale forudsætninge</w:t>
      </w:r>
      <w:r>
        <w:rPr>
          <w:rFonts w:ascii="Times New Roman" w:hAnsi="Times New Roman" w:cs="Times New Roman"/>
          <w:sz w:val="20"/>
          <w:szCs w:val="20"/>
        </w:rPr>
        <w:t>r – værktøj og inspiration’, ’LBK nr 995 af 12/09/2014’ og ’</w:t>
      </w:r>
      <w:r w:rsidRPr="003B5431">
        <w:rPr>
          <w:rFonts w:ascii="Times New Roman" w:hAnsi="Times New Roman" w:cs="Times New Roman"/>
          <w:sz w:val="20"/>
          <w:szCs w:val="20"/>
        </w:rPr>
        <w:t>BEK nr.</w:t>
      </w:r>
      <w:r>
        <w:rPr>
          <w:rFonts w:ascii="Times New Roman" w:hAnsi="Times New Roman" w:cs="Times New Roman"/>
          <w:sz w:val="20"/>
          <w:szCs w:val="20"/>
        </w:rPr>
        <w:t xml:space="preserve"> 839 af 30/06/2014’,</w:t>
      </w:r>
      <w:r w:rsidRPr="003B5431">
        <w:rPr>
          <w:rFonts w:ascii="Times New Roman" w:hAnsi="Times New Roman" w:cs="Times New Roman"/>
          <w:sz w:val="20"/>
          <w:szCs w:val="20"/>
        </w:rPr>
        <w:t xml:space="preserve"> </w:t>
      </w:r>
    </w:p>
  </w:footnote>
  <w:footnote w:id="62">
    <w:p w14:paraId="71EAD329" w14:textId="64565DCB" w:rsidR="00F755CC" w:rsidRPr="00453CFF" w:rsidRDefault="00F755CC">
      <w:pPr>
        <w:pStyle w:val="Fodnotetekst"/>
        <w:rPr>
          <w:rFonts w:ascii="Times New Roman" w:hAnsi="Times New Roman" w:cs="Times New Roman"/>
          <w:sz w:val="20"/>
          <w:szCs w:val="20"/>
        </w:rPr>
      </w:pPr>
      <w:r w:rsidRPr="00453CFF">
        <w:rPr>
          <w:rStyle w:val="Fodnotehenvisning"/>
          <w:rFonts w:ascii="Times New Roman" w:hAnsi="Times New Roman" w:cs="Times New Roman"/>
          <w:sz w:val="20"/>
          <w:szCs w:val="20"/>
        </w:rPr>
        <w:footnoteRef/>
      </w:r>
      <w:r w:rsidRPr="00453CFF">
        <w:rPr>
          <w:rFonts w:ascii="Times New Roman" w:hAnsi="Times New Roman" w:cs="Times New Roman"/>
          <w:sz w:val="20"/>
          <w:szCs w:val="20"/>
        </w:rPr>
        <w:t xml:space="preserve"> </w:t>
      </w:r>
      <w:r w:rsidRPr="00453CFF">
        <w:rPr>
          <w:rFonts w:ascii="Times New Roman" w:hAnsi="Times New Roman" w:cs="Times New Roman"/>
          <w:color w:val="000000"/>
          <w:sz w:val="20"/>
          <w:szCs w:val="20"/>
        </w:rPr>
        <w:t xml:space="preserve">Foucault bruger </w:t>
      </w:r>
      <w:r>
        <w:rPr>
          <w:rFonts w:ascii="Times New Roman" w:hAnsi="Times New Roman" w:cs="Times New Roman"/>
          <w:color w:val="000000"/>
          <w:sz w:val="20"/>
          <w:szCs w:val="20"/>
        </w:rPr>
        <w:t xml:space="preserve">begrebet </w:t>
      </w:r>
      <w:r w:rsidRPr="00453CFF">
        <w:rPr>
          <w:rFonts w:ascii="Times New Roman" w:hAnsi="Times New Roman" w:cs="Times New Roman"/>
          <w:color w:val="000000"/>
          <w:sz w:val="20"/>
          <w:szCs w:val="20"/>
        </w:rPr>
        <w:t>krop</w:t>
      </w:r>
      <w:r>
        <w:rPr>
          <w:rFonts w:ascii="Times New Roman" w:hAnsi="Times New Roman" w:cs="Times New Roman"/>
          <w:color w:val="000000"/>
          <w:sz w:val="20"/>
          <w:szCs w:val="20"/>
        </w:rPr>
        <w:t>, individ vil blive brugt i det følgende.</w:t>
      </w:r>
    </w:p>
  </w:footnote>
  <w:footnote w:id="63">
    <w:p w14:paraId="7E18DA99" w14:textId="7C3C45EF" w:rsidR="00F755CC" w:rsidRPr="00E72B45" w:rsidRDefault="00F755CC" w:rsidP="006E4D11">
      <w:pPr>
        <w:pStyle w:val="Fodnotetekst"/>
        <w:rPr>
          <w:rFonts w:ascii="Times New Roman" w:hAnsi="Times New Roman" w:cs="Times New Roman"/>
          <w:sz w:val="20"/>
          <w:szCs w:val="20"/>
        </w:rPr>
      </w:pPr>
      <w:r w:rsidRPr="00E72B45">
        <w:rPr>
          <w:rStyle w:val="Fodnotehenvisning"/>
          <w:rFonts w:ascii="Times New Roman" w:hAnsi="Times New Roman" w:cs="Times New Roman"/>
          <w:sz w:val="20"/>
          <w:szCs w:val="20"/>
        </w:rPr>
        <w:footnoteRef/>
      </w:r>
      <w:r w:rsidRPr="00E72B45">
        <w:rPr>
          <w:rFonts w:ascii="Times New Roman" w:hAnsi="Times New Roman" w:cs="Times New Roman"/>
          <w:sz w:val="20"/>
          <w:szCs w:val="20"/>
        </w:rPr>
        <w:t xml:space="preserve"> Den skolepligtige alder (det år de fylder 6 år) </w:t>
      </w:r>
    </w:p>
  </w:footnote>
  <w:footnote w:id="64">
    <w:p w14:paraId="4071AFF4" w14:textId="77777777" w:rsidR="00F755CC" w:rsidRPr="00451115" w:rsidRDefault="00F755CC" w:rsidP="00B7331E">
      <w:pPr>
        <w:pStyle w:val="Fodnotetekst"/>
        <w:rPr>
          <w:sz w:val="20"/>
          <w:szCs w:val="20"/>
        </w:rPr>
      </w:pPr>
      <w:r w:rsidRPr="00451115">
        <w:rPr>
          <w:rStyle w:val="Fodnotehenvisning"/>
          <w:sz w:val="20"/>
          <w:szCs w:val="20"/>
        </w:rPr>
        <w:footnoteRef/>
      </w:r>
      <w:r w:rsidRPr="00451115">
        <w:rPr>
          <w:sz w:val="20"/>
          <w:szCs w:val="20"/>
        </w:rPr>
        <w:t xml:space="preserve"> Her I relation til konkurrencestaten, som, ifølge Ove Kaj Pedersen, karakteriserer vor samfund i dag.</w:t>
      </w:r>
      <w:r>
        <w:rPr>
          <w:sz w:val="20"/>
          <w:szCs w:val="20"/>
        </w:rPr>
        <w:t xml:space="preserve"> (For en mere uddybende forklaring af konkurrencestaten, se Ove Kaj Pedersens bog; Konkurrencestaten)</w:t>
      </w:r>
      <w:r w:rsidRPr="00451115">
        <w:rPr>
          <w:sz w:val="20"/>
          <w:szCs w:val="20"/>
        </w:rPr>
        <w:t xml:space="preserve"> </w:t>
      </w:r>
      <w:r>
        <w:rPr>
          <w:sz w:val="20"/>
          <w:szCs w:val="20"/>
        </w:rPr>
        <w:t>.</w:t>
      </w:r>
      <w:r w:rsidRPr="00451115">
        <w:rPr>
          <w:sz w:val="20"/>
          <w:szCs w:val="20"/>
        </w:rPr>
        <w:t xml:space="preserve">  </w:t>
      </w:r>
    </w:p>
  </w:footnote>
  <w:footnote w:id="65">
    <w:p w14:paraId="6477FE01" w14:textId="77777777" w:rsidR="00F755CC" w:rsidRPr="00F2400A" w:rsidRDefault="00F755CC" w:rsidP="00B7331E">
      <w:pPr>
        <w:pStyle w:val="Fodnotetekst"/>
        <w:rPr>
          <w:rFonts w:ascii="Times New Roman" w:hAnsi="Times New Roman" w:cs="Times New Roman"/>
          <w:sz w:val="20"/>
          <w:szCs w:val="20"/>
        </w:rPr>
      </w:pPr>
      <w:r w:rsidRPr="00F2400A">
        <w:rPr>
          <w:rStyle w:val="Fodnotehenvisning"/>
          <w:rFonts w:ascii="Times New Roman" w:hAnsi="Times New Roman" w:cs="Times New Roman"/>
          <w:sz w:val="20"/>
          <w:szCs w:val="20"/>
        </w:rPr>
        <w:footnoteRef/>
      </w:r>
      <w:r w:rsidRPr="00F2400A">
        <w:rPr>
          <w:rFonts w:ascii="Times New Roman" w:hAnsi="Times New Roman" w:cs="Times New Roman"/>
          <w:sz w:val="20"/>
          <w:szCs w:val="20"/>
        </w:rPr>
        <w:t xml:space="preserve"> Hvilket der ikke dykkes yderligere ned i.</w:t>
      </w:r>
    </w:p>
  </w:footnote>
  <w:footnote w:id="66">
    <w:p w14:paraId="684E06EA" w14:textId="51CB6A90" w:rsidR="00F755CC" w:rsidRPr="002B58F9" w:rsidRDefault="00F755CC">
      <w:pPr>
        <w:pStyle w:val="Fodnotetekst"/>
        <w:rPr>
          <w:rFonts w:ascii="Times New Roman" w:hAnsi="Times New Roman" w:cs="Times New Roman"/>
          <w:sz w:val="20"/>
          <w:szCs w:val="20"/>
        </w:rPr>
      </w:pPr>
      <w:r w:rsidRPr="002B58F9">
        <w:rPr>
          <w:rStyle w:val="Fodnotehenvisning"/>
          <w:rFonts w:ascii="Times New Roman" w:hAnsi="Times New Roman" w:cs="Times New Roman"/>
          <w:sz w:val="20"/>
          <w:szCs w:val="20"/>
        </w:rPr>
        <w:footnoteRef/>
      </w:r>
      <w:r w:rsidRPr="002B58F9">
        <w:rPr>
          <w:rFonts w:ascii="Times New Roman" w:hAnsi="Times New Roman" w:cs="Times New Roman"/>
          <w:sz w:val="20"/>
          <w:szCs w:val="20"/>
        </w:rPr>
        <w:t xml:space="preserve"> Jensen er tidligere præsenteret i metodekapitlet.</w:t>
      </w:r>
    </w:p>
  </w:footnote>
  <w:footnote w:id="67">
    <w:p w14:paraId="6A584873" w14:textId="77777777" w:rsidR="00F755CC" w:rsidRPr="00633C92" w:rsidRDefault="00F755CC" w:rsidP="00B7331E">
      <w:pPr>
        <w:pStyle w:val="Fodnotetekst"/>
        <w:rPr>
          <w:rFonts w:ascii="Times New Roman" w:hAnsi="Times New Roman" w:cs="Times New Roman"/>
          <w:sz w:val="20"/>
          <w:szCs w:val="20"/>
        </w:rPr>
      </w:pPr>
      <w:r w:rsidRPr="00633C92">
        <w:rPr>
          <w:rStyle w:val="Fodnotehenvisning"/>
          <w:rFonts w:ascii="Times New Roman" w:hAnsi="Times New Roman" w:cs="Times New Roman"/>
          <w:sz w:val="20"/>
          <w:szCs w:val="20"/>
        </w:rPr>
        <w:footnoteRef/>
      </w:r>
      <w:r w:rsidRPr="00633C92">
        <w:rPr>
          <w:rFonts w:ascii="Times New Roman" w:hAnsi="Times New Roman" w:cs="Times New Roman"/>
          <w:sz w:val="20"/>
          <w:szCs w:val="20"/>
        </w:rPr>
        <w:t xml:space="preserve"> Information fra Per Bredholt Frederiksen (se bilag 2)</w:t>
      </w:r>
    </w:p>
  </w:footnote>
  <w:footnote w:id="68">
    <w:p w14:paraId="57E046AE" w14:textId="33DD98FC" w:rsidR="00F755CC" w:rsidRPr="00490229" w:rsidRDefault="00F755CC" w:rsidP="00B7331E">
      <w:pPr>
        <w:pStyle w:val="Fodnotetekst"/>
        <w:rPr>
          <w:rFonts w:ascii="Times New Roman" w:hAnsi="Times New Roman" w:cs="Times New Roman"/>
          <w:sz w:val="20"/>
          <w:szCs w:val="20"/>
        </w:rPr>
      </w:pPr>
      <w:r w:rsidRPr="00490229">
        <w:rPr>
          <w:rStyle w:val="Fodnotehenvisning"/>
          <w:rFonts w:ascii="Times New Roman" w:hAnsi="Times New Roman" w:cs="Times New Roman"/>
          <w:sz w:val="20"/>
          <w:szCs w:val="20"/>
        </w:rPr>
        <w:footnoteRef/>
      </w:r>
      <w:r w:rsidRPr="00490229">
        <w:rPr>
          <w:rFonts w:ascii="Times New Roman" w:hAnsi="Times New Roman" w:cs="Times New Roman"/>
          <w:sz w:val="20"/>
          <w:szCs w:val="20"/>
        </w:rPr>
        <w:t xml:space="preserve"> </w:t>
      </w:r>
      <w:r w:rsidRPr="003A3A94">
        <w:rPr>
          <w:rFonts w:ascii="Times New Roman" w:hAnsi="Times New Roman" w:cs="Times New Roman"/>
          <w:sz w:val="20"/>
          <w:szCs w:val="20"/>
        </w:rPr>
        <w:t>Denne undersøgelse er uddybet i bilag 1, hvor eksisterende forskning er blevet belyst.</w:t>
      </w:r>
      <w:r w:rsidRPr="00490229">
        <w:rPr>
          <w:rFonts w:ascii="Times New Roman" w:hAnsi="Times New Roman" w:cs="Times New Roman"/>
          <w:sz w:val="20"/>
          <w:szCs w:val="20"/>
        </w:rPr>
        <w:t xml:space="preserve"> </w:t>
      </w:r>
    </w:p>
  </w:footnote>
  <w:footnote w:id="69">
    <w:p w14:paraId="046E681E" w14:textId="45E546F7" w:rsidR="00F755CC" w:rsidRPr="008D3494" w:rsidRDefault="00F755CC">
      <w:pPr>
        <w:pStyle w:val="Fodnotetekst"/>
        <w:rPr>
          <w:rFonts w:ascii="Times New Roman" w:hAnsi="Times New Roman" w:cs="Times New Roman"/>
          <w:sz w:val="20"/>
          <w:szCs w:val="20"/>
        </w:rPr>
      </w:pPr>
      <w:r w:rsidRPr="008D3494">
        <w:rPr>
          <w:rStyle w:val="Fodnotehenvisning"/>
          <w:rFonts w:ascii="Times New Roman" w:hAnsi="Times New Roman" w:cs="Times New Roman"/>
          <w:sz w:val="20"/>
          <w:szCs w:val="20"/>
        </w:rPr>
        <w:footnoteRef/>
      </w:r>
      <w:r>
        <w:rPr>
          <w:rFonts w:ascii="Times New Roman" w:hAnsi="Times New Roman" w:cs="Times New Roman"/>
          <w:sz w:val="20"/>
          <w:szCs w:val="20"/>
        </w:rPr>
        <w:t xml:space="preserve"> Det, at de</w:t>
      </w:r>
      <w:r w:rsidRPr="008D3494">
        <w:rPr>
          <w:rFonts w:ascii="Times New Roman" w:hAnsi="Times New Roman" w:cs="Times New Roman"/>
          <w:sz w:val="20"/>
          <w:szCs w:val="20"/>
        </w:rPr>
        <w:t xml:space="preserve"> unge</w:t>
      </w:r>
      <w:r>
        <w:rPr>
          <w:rFonts w:ascii="Times New Roman" w:hAnsi="Times New Roman" w:cs="Times New Roman"/>
          <w:sz w:val="20"/>
          <w:szCs w:val="20"/>
        </w:rPr>
        <w:t xml:space="preserve"> f.eks.</w:t>
      </w:r>
      <w:r w:rsidRPr="008D3494">
        <w:rPr>
          <w:rFonts w:ascii="Times New Roman" w:hAnsi="Times New Roman" w:cs="Times New Roman"/>
          <w:sz w:val="20"/>
          <w:szCs w:val="20"/>
        </w:rPr>
        <w:t xml:space="preserve"> viser de italesatte faglige, personlige og sociale forudsætninger, der accepteres og anerkendes i skolen og i uddannelsessystemet.</w:t>
      </w:r>
    </w:p>
  </w:footnote>
  <w:footnote w:id="70">
    <w:p w14:paraId="72160879" w14:textId="7432E577" w:rsidR="00F755CC" w:rsidRPr="00B6612E" w:rsidRDefault="00F755CC">
      <w:pPr>
        <w:pStyle w:val="Fodnotetekst"/>
        <w:rPr>
          <w:rFonts w:ascii="Times New Roman" w:hAnsi="Times New Roman" w:cs="Times New Roman"/>
          <w:sz w:val="20"/>
          <w:szCs w:val="20"/>
        </w:rPr>
      </w:pPr>
      <w:r w:rsidRPr="00B6612E">
        <w:rPr>
          <w:rStyle w:val="Fodnotehenvisning"/>
          <w:rFonts w:ascii="Times New Roman" w:hAnsi="Times New Roman" w:cs="Times New Roman"/>
          <w:sz w:val="20"/>
          <w:szCs w:val="20"/>
        </w:rPr>
        <w:footnoteRef/>
      </w:r>
      <w:r w:rsidRPr="00B6612E">
        <w:rPr>
          <w:rFonts w:ascii="Times New Roman" w:hAnsi="Times New Roman" w:cs="Times New Roman"/>
          <w:sz w:val="20"/>
          <w:szCs w:val="20"/>
        </w:rPr>
        <w:t xml:space="preserve"> grundskolen</w:t>
      </w:r>
    </w:p>
  </w:footnote>
  <w:footnote w:id="71">
    <w:p w14:paraId="2E882B04" w14:textId="7FD2E28D" w:rsidR="00F755CC" w:rsidRPr="00B35AD9" w:rsidRDefault="00F755CC">
      <w:pPr>
        <w:pStyle w:val="Fodnotetekst"/>
        <w:rPr>
          <w:rFonts w:ascii="Times New Roman" w:hAnsi="Times New Roman" w:cs="Times New Roman"/>
          <w:sz w:val="20"/>
          <w:szCs w:val="20"/>
        </w:rPr>
      </w:pPr>
      <w:r w:rsidRPr="00B35AD9">
        <w:rPr>
          <w:rStyle w:val="Fodnotehenvisning"/>
          <w:rFonts w:ascii="Times New Roman" w:hAnsi="Times New Roman" w:cs="Times New Roman"/>
          <w:sz w:val="20"/>
          <w:szCs w:val="20"/>
        </w:rPr>
        <w:footnoteRef/>
      </w:r>
      <w:r>
        <w:rPr>
          <w:rFonts w:ascii="Times New Roman" w:hAnsi="Times New Roman" w:cs="Times New Roman"/>
          <w:sz w:val="20"/>
          <w:szCs w:val="20"/>
        </w:rPr>
        <w:t xml:space="preserve"> Her den</w:t>
      </w:r>
      <w:r w:rsidRPr="00B35AD9">
        <w:rPr>
          <w:rFonts w:ascii="Times New Roman" w:hAnsi="Times New Roman" w:cs="Times New Roman"/>
          <w:sz w:val="20"/>
          <w:szCs w:val="20"/>
        </w:rPr>
        <w:t xml:space="preserve"> politiske mål</w:t>
      </w:r>
      <w:r>
        <w:rPr>
          <w:rFonts w:ascii="Times New Roman" w:hAnsi="Times New Roman" w:cs="Times New Roman"/>
          <w:sz w:val="20"/>
          <w:szCs w:val="20"/>
        </w:rPr>
        <w:t>sætning</w:t>
      </w:r>
      <w:r w:rsidRPr="00B35AD9">
        <w:rPr>
          <w:rFonts w:ascii="Times New Roman" w:hAnsi="Times New Roman" w:cs="Times New Roman"/>
          <w:sz w:val="20"/>
          <w:szCs w:val="20"/>
        </w:rPr>
        <w:t xml:space="preserve"> om, at 95 % af en ungdomsårgang gennemfører min</w:t>
      </w:r>
      <w:r>
        <w:rPr>
          <w:rFonts w:ascii="Times New Roman" w:hAnsi="Times New Roman" w:cs="Times New Roman"/>
          <w:sz w:val="20"/>
          <w:szCs w:val="20"/>
        </w:rPr>
        <w:t xml:space="preserve">dst en ungdomsuddannelse i 2015.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5BD4A" w14:textId="77777777" w:rsidR="00F755CC" w:rsidRPr="00AF7218" w:rsidRDefault="00F755CC" w:rsidP="006A5481">
    <w:pPr>
      <w:jc w:val="center"/>
      <w:rPr>
        <w:rFonts w:ascii="Times New Roman" w:hAnsi="Times New Roman" w:cs="Times New Roman"/>
        <w:b/>
        <w:i/>
        <w:color w:val="244061" w:themeColor="accent1" w:themeShade="80"/>
        <w:sz w:val="20"/>
        <w:szCs w:val="20"/>
      </w:rPr>
    </w:pPr>
  </w:p>
  <w:p w14:paraId="634B92FA" w14:textId="77777777" w:rsidR="00F755CC" w:rsidRPr="006A5481" w:rsidRDefault="00F755CC" w:rsidP="006A5481">
    <w:pPr>
      <w:jc w:val="center"/>
      <w:rPr>
        <w:rFonts w:ascii="Times New Roman" w:hAnsi="Times New Roman" w:cs="Times New Roman"/>
        <w:b/>
        <w:sz w:val="36"/>
        <w:szCs w:val="36"/>
      </w:rPr>
    </w:pPr>
    <w:r>
      <w:rPr>
        <w:rFonts w:ascii="Times New Roman" w:hAnsi="Times New Roman" w:cs="Times New Roman"/>
        <w:b/>
        <w:noProof/>
        <w:sz w:val="36"/>
        <w:szCs w:val="36"/>
        <w:lang w:val="en-US"/>
      </w:rPr>
      <mc:AlternateContent>
        <mc:Choice Requires="wps">
          <w:drawing>
            <wp:anchor distT="4294967295" distB="4294967295" distL="114300" distR="114300" simplePos="0" relativeHeight="251659264" behindDoc="0" locked="0" layoutInCell="1" allowOverlap="1" wp14:anchorId="7F92EC61" wp14:editId="42833029">
              <wp:simplePos x="0" y="0"/>
              <wp:positionH relativeFrom="column">
                <wp:posOffset>0</wp:posOffset>
              </wp:positionH>
              <wp:positionV relativeFrom="paragraph">
                <wp:posOffset>45719</wp:posOffset>
              </wp:positionV>
              <wp:extent cx="6057900" cy="0"/>
              <wp:effectExtent l="0" t="0" r="12700" b="25400"/>
              <wp:wrapNone/>
              <wp:docPr id="4" name="Lige forbindels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Lige forbindelse 4"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0,3.6pt" to="477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ZJ2u0BAABBBAAADgAAAGRycy9lMm9Eb2MueG1srFPLjtMwFN0j8Q+W9zTpaKZA1HQWMxo2BSoG&#10;PsC1rxMLv2R7mvTvuXaaMDyEBGJjxfdxzj0n19vb0WhyghCVsy1dr2pKwHInlO1a+uXzw6s3lMTE&#10;rGDaWWjpGSK93b18sR18A1eud1pAIAhiYzP4lvYp+aaqIu/BsLhyHiwmpQuGJbyGrhKBDYhudHVV&#10;15tqcEH44DjEiNH7KUl3BV9K4OmjlBES0S3F2VI5QzmP+ax2W9Z0gfle8csY7B+mMExZJF2g7lli&#10;5CmoX6CM4sFFJ9OKO1M5KRWHogHVrOuf1Dz2zEPRguZEv9gU/x8s/3A6BKJES68psczgL9qrDgg6&#10;flRWgI5ArrNLg48NFt/ZQ8g6+Wgf/d7xrxFz1Q/JfIl+KhtlMLkchZKxuH5eXIcxEY7BTX3z+m2N&#10;P4fPuYo1c6MPMb0DZ0j+aKlWNhvCGnbax5SpWTOX5LC2+YxOK/GgtC6XvEpwpwM5MVyCY7cuAPrJ&#10;vHdiim1uauSf0Mrm5fKC/QwJmTJ60TrJK0LTWcPE/AkkGomCJoIFaOJgnINN6wuLtlid2yROuTTW&#10;ZbI/Nl7qcyuU9f6b5qWjMDublmajrAu/Y0/jPLKc6mcHJt3ZgqMT50OY1wD3tDh3eVP5ITy/l/bv&#10;L3/3DQAA//8DAFBLAwQUAAYACAAAACEAlb60j9gAAAAEAQAADwAAAGRycy9kb3ducmV2LnhtbEyP&#10;QU7DMBBF90jcwRokdtShKoWmcSpU0V2LaMkBnHhIIuxxZLtpuD0DG1g+/dH/b4rN5KwYMcTek4L7&#10;WQYCqfGmp1ZB9b67ewIRkyajrSdU8IURNuX1VaFz4y90xPGUWsElFHOtoEtpyKWMTYdOx5kfkDj7&#10;8MHpxBhaaYK+cLmzcp5lS+l0T7zQ6QG3HTafp7NTsLQHO7629XERDrbav1XVbr99Uer2Znpeg0g4&#10;pb9j+NFndSjZqfZnMlFYBfxIUvA4B8Hh6mHBXP+yLAv5X778BgAA//8DAFBLAQItABQABgAIAAAA&#10;IQDkmcPA+wAAAOEBAAATAAAAAAAAAAAAAAAAAAAAAABbQ29udGVudF9UeXBlc10ueG1sUEsBAi0A&#10;FAAGAAgAAAAhACOyauHXAAAAlAEAAAsAAAAAAAAAAAAAAAAALAEAAF9yZWxzLy5yZWxzUEsBAi0A&#10;FAAGAAgAAAAhABomSdrtAQAAQQQAAA4AAAAAAAAAAAAAAAAALAIAAGRycy9lMm9Eb2MueG1sUEsB&#10;Ai0AFAAGAAgAAAAhAJW+tI/YAAAABAEAAA8AAAAAAAAAAAAAAAAARQQAAGRycy9kb3ducmV2Lnht&#10;bFBLBQYAAAAABAAEAPMAAABKBQAAAAA=&#10;" strokecolor="#a5a5a5 [2092]">
              <o:lock v:ext="edit" shapetype="f"/>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D881C" w14:textId="77777777" w:rsidR="00F755CC" w:rsidRPr="006A5481" w:rsidRDefault="00F755CC" w:rsidP="006A5481">
    <w:pPr>
      <w:jc w:val="center"/>
      <w:rPr>
        <w:rFonts w:ascii="Times New Roman" w:hAnsi="Times New Roman" w:cs="Times New Roman"/>
        <w:b/>
        <w:i/>
        <w:color w:val="A6A6A6" w:themeColor="background1" w:themeShade="A6"/>
        <w:sz w:val="22"/>
        <w:szCs w:val="22"/>
      </w:rPr>
    </w:pPr>
  </w:p>
  <w:p w14:paraId="1D3B694C" w14:textId="77777777" w:rsidR="00F755CC" w:rsidRPr="006A5481" w:rsidRDefault="00F755CC" w:rsidP="006A5481">
    <w:pPr>
      <w:jc w:val="center"/>
      <w:rPr>
        <w:rFonts w:ascii="Times New Roman" w:hAnsi="Times New Roman" w:cs="Times New Roman"/>
        <w:b/>
        <w:color w:val="A6A6A6" w:themeColor="background1" w:themeShade="A6"/>
        <w:sz w:val="36"/>
        <w:szCs w:val="36"/>
      </w:rPr>
    </w:pPr>
    <w:r>
      <w:rPr>
        <w:rFonts w:ascii="Times New Roman" w:hAnsi="Times New Roman" w:cs="Times New Roman"/>
        <w:b/>
        <w:noProof/>
        <w:color w:val="A6A6A6" w:themeColor="background1" w:themeShade="A6"/>
        <w:sz w:val="36"/>
        <w:szCs w:val="36"/>
        <w:lang w:val="en-US"/>
      </w:rPr>
      <mc:AlternateContent>
        <mc:Choice Requires="wps">
          <w:drawing>
            <wp:anchor distT="4294967295" distB="4294967295" distL="114300" distR="114300" simplePos="0" relativeHeight="251661312" behindDoc="0" locked="0" layoutInCell="1" allowOverlap="1" wp14:anchorId="3DDB7687" wp14:editId="275EE685">
              <wp:simplePos x="0" y="0"/>
              <wp:positionH relativeFrom="column">
                <wp:posOffset>0</wp:posOffset>
              </wp:positionH>
              <wp:positionV relativeFrom="paragraph">
                <wp:posOffset>45719</wp:posOffset>
              </wp:positionV>
              <wp:extent cx="6057900" cy="0"/>
              <wp:effectExtent l="0" t="0" r="12700" b="25400"/>
              <wp:wrapNone/>
              <wp:docPr id="3" name="Lige forbindels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ln>
                        <a:solidFill>
                          <a:srgbClr val="A6A6A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Lige forbindelse 3" o:spid="_x0000_s1026" style="position:absolute;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0,3.6pt" to="477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S+Nt4BAAAeBAAADgAAAGRycy9lMm9Eb2MueG1srFPbjtMwEH1H4h8sv1Onu6JA1HSFdrW8VFCx&#10;8AGuM04sfJNtmvTvGTtNWGClFQhVsjqeOWfmHE+2N6PR5AQhKmcbul5VlIAVrlW2a+jXL/ev3lIS&#10;E7ct185CQ88Q6c3u5Yvt4Gu4cr3TLQSCJDbWg29on5KvGYuiB8PjynmwmJQuGJ4wDB1rAx+Q3Wh2&#10;VVUbNrjQ+uAExIi3d1OS7gq/lCDSJykjJKIbirOlcoZyHvPJdlted4H7XonLGPwfpjBcWWy6UN3x&#10;xMn3oP6gMkoEF51MK+EMc1IqAUUDqllXv6l56LmHogXNiX6xKf4/WvHxdAhEtQ29psRyg0+0Vx0Q&#10;dPyobAs6ArnOLg0+1lh8aw8h6xSjffB7J75FzLFfkjmIfiobZTC5HIWSsbh+XlyHMRGBl5vq9Zt3&#10;FT6OmHOM1zPQh5g+gDMk/2moVjYbwmt+2seUW/N6LsnX2uYzOq3ae6V1CUJ3vNWBnDiuwPtN/mU9&#10;CHxUhlGGFiHT7EVFOmuYaD+DRJdw2nVpX/YTFlouBNi0vvBqi9UZJnGEBVg9D7zUZyiU3f0b8IIo&#10;nZ1NC9go68JT3dM4jyyn+tmBSXe24Oja8yHMb4xLWJy7fDB5yx/HBf7zs979AAAA//8DAFBLAwQU&#10;AAYACAAAACEAT0zc7tgAAAAEAQAADwAAAGRycy9kb3ducmV2LnhtbEyPy07DMBBF90j8gzVIbKrW&#10;IeLRhjgVRIpYohY+wE2mSUQ8juxpk/49AxtYXt3RuWfy7ewGdcYQe08G7lYJKKTaNz21Bj4/quUa&#10;VGRLjR08oYELRtgW11e5zRo/0Q7Pe26VQChm1kDHPGZax7pDZ+PKj0jSHX1wliWGVjfBTgJ3g06T&#10;5FE725MsdHbEssP6a39yQnEb5st7+bpOygUu0rdqCqEy5vZmfnkGxTjz3zH86Is6FOJ08CdqohoM&#10;yCNs4CkFJeXm4V7y4TfrItf/5YtvAAAA//8DAFBLAQItABQABgAIAAAAIQDkmcPA+wAAAOEBAAAT&#10;AAAAAAAAAAAAAAAAAAAAAABbQ29udGVudF9UeXBlc10ueG1sUEsBAi0AFAAGAAgAAAAhACOyauHX&#10;AAAAlAEAAAsAAAAAAAAAAAAAAAAALAEAAF9yZWxzLy5yZWxzUEsBAi0AFAAGAAgAAAAhAFTkvjbe&#10;AQAAHgQAAA4AAAAAAAAAAAAAAAAALAIAAGRycy9lMm9Eb2MueG1sUEsBAi0AFAAGAAgAAAAhAE9M&#10;3O7YAAAABAEAAA8AAAAAAAAAAAAAAAAANgQAAGRycy9kb3ducmV2LnhtbFBLBQYAAAAABAAEAPMA&#10;AAA7BQAAAAA=&#10;" strokecolor="#a6a6a6">
              <o:lock v:ext="edit" shapetype="f"/>
            </v:line>
          </w:pict>
        </mc:Fallback>
      </mc:AlternateContent>
    </w:r>
  </w:p>
  <w:p w14:paraId="0B435B42" w14:textId="77777777" w:rsidR="00F755CC" w:rsidRPr="006A5481" w:rsidRDefault="00F755CC">
    <w:pPr>
      <w:pStyle w:val="Sidehoved"/>
      <w:rPr>
        <w:color w:val="A6A6A6" w:themeColor="background1" w:themeShade="A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001C8"/>
    <w:multiLevelType w:val="hybridMultilevel"/>
    <w:tmpl w:val="C8DE6946"/>
    <w:lvl w:ilvl="0" w:tplc="5016AAFA">
      <w:start w:val="3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55182D"/>
    <w:multiLevelType w:val="hybridMultilevel"/>
    <w:tmpl w:val="3B20BF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EC0DD1"/>
    <w:multiLevelType w:val="hybridMultilevel"/>
    <w:tmpl w:val="559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F56E6D"/>
    <w:multiLevelType w:val="hybridMultilevel"/>
    <w:tmpl w:val="1AF21CD4"/>
    <w:lvl w:ilvl="0" w:tplc="44F2836C">
      <w:start w:val="1"/>
      <w:numFmt w:val="decimal"/>
      <w:lvlText w:val="%1)"/>
      <w:lvlJc w:val="left"/>
      <w:pPr>
        <w:ind w:left="397"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DA4817"/>
    <w:multiLevelType w:val="hybridMultilevel"/>
    <w:tmpl w:val="692C2D90"/>
    <w:lvl w:ilvl="0" w:tplc="6CC09A44">
      <w:start w:val="1"/>
      <w:numFmt w:val="decimal"/>
      <w:lvlText w:val="%1)"/>
      <w:lvlJc w:val="left"/>
      <w:pPr>
        <w:ind w:left="397" w:hanging="284"/>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
    <w:nsid w:val="78FD5148"/>
    <w:multiLevelType w:val="hybridMultilevel"/>
    <w:tmpl w:val="FF54FC1E"/>
    <w:lvl w:ilvl="0" w:tplc="A90805E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E4"/>
    <w:rsid w:val="000006CC"/>
    <w:rsid w:val="000017B5"/>
    <w:rsid w:val="00002127"/>
    <w:rsid w:val="00002266"/>
    <w:rsid w:val="000031AD"/>
    <w:rsid w:val="0000339B"/>
    <w:rsid w:val="0000449C"/>
    <w:rsid w:val="00004E58"/>
    <w:rsid w:val="00005002"/>
    <w:rsid w:val="000055A8"/>
    <w:rsid w:val="000056E2"/>
    <w:rsid w:val="00010CFA"/>
    <w:rsid w:val="00010F5C"/>
    <w:rsid w:val="0001226C"/>
    <w:rsid w:val="0001314C"/>
    <w:rsid w:val="0001415A"/>
    <w:rsid w:val="000144AE"/>
    <w:rsid w:val="00014968"/>
    <w:rsid w:val="0001555E"/>
    <w:rsid w:val="000157FB"/>
    <w:rsid w:val="00017517"/>
    <w:rsid w:val="00017CFD"/>
    <w:rsid w:val="00020D35"/>
    <w:rsid w:val="000223F4"/>
    <w:rsid w:val="00022F15"/>
    <w:rsid w:val="000237C8"/>
    <w:rsid w:val="00024931"/>
    <w:rsid w:val="00024CB2"/>
    <w:rsid w:val="00025599"/>
    <w:rsid w:val="00026E9F"/>
    <w:rsid w:val="0002750E"/>
    <w:rsid w:val="000276CF"/>
    <w:rsid w:val="00027A53"/>
    <w:rsid w:val="00027DA7"/>
    <w:rsid w:val="00030201"/>
    <w:rsid w:val="00031718"/>
    <w:rsid w:val="00031BD9"/>
    <w:rsid w:val="00032D8B"/>
    <w:rsid w:val="00033118"/>
    <w:rsid w:val="0003453C"/>
    <w:rsid w:val="00034546"/>
    <w:rsid w:val="00035072"/>
    <w:rsid w:val="00035868"/>
    <w:rsid w:val="0003688F"/>
    <w:rsid w:val="00036E56"/>
    <w:rsid w:val="000400DA"/>
    <w:rsid w:val="000403F3"/>
    <w:rsid w:val="0004147F"/>
    <w:rsid w:val="00042141"/>
    <w:rsid w:val="00043584"/>
    <w:rsid w:val="00045A85"/>
    <w:rsid w:val="00045FCC"/>
    <w:rsid w:val="00047BFF"/>
    <w:rsid w:val="00047F9C"/>
    <w:rsid w:val="0005044B"/>
    <w:rsid w:val="00050702"/>
    <w:rsid w:val="000509D5"/>
    <w:rsid w:val="00050DCB"/>
    <w:rsid w:val="00051C41"/>
    <w:rsid w:val="00051E54"/>
    <w:rsid w:val="00053C6E"/>
    <w:rsid w:val="0005450F"/>
    <w:rsid w:val="0005461E"/>
    <w:rsid w:val="00055F3D"/>
    <w:rsid w:val="0005692B"/>
    <w:rsid w:val="00056966"/>
    <w:rsid w:val="00056D1D"/>
    <w:rsid w:val="00056D7C"/>
    <w:rsid w:val="00057934"/>
    <w:rsid w:val="0006035F"/>
    <w:rsid w:val="0006125A"/>
    <w:rsid w:val="0006242C"/>
    <w:rsid w:val="00062F38"/>
    <w:rsid w:val="00063A23"/>
    <w:rsid w:val="00064D86"/>
    <w:rsid w:val="00065F32"/>
    <w:rsid w:val="0006708A"/>
    <w:rsid w:val="00067DC2"/>
    <w:rsid w:val="00067FCE"/>
    <w:rsid w:val="00070893"/>
    <w:rsid w:val="000709F9"/>
    <w:rsid w:val="000716F2"/>
    <w:rsid w:val="00071F2B"/>
    <w:rsid w:val="0007218B"/>
    <w:rsid w:val="0007260D"/>
    <w:rsid w:val="000729D1"/>
    <w:rsid w:val="0007312C"/>
    <w:rsid w:val="00073369"/>
    <w:rsid w:val="000739F0"/>
    <w:rsid w:val="00073AC4"/>
    <w:rsid w:val="00073F7E"/>
    <w:rsid w:val="0007568A"/>
    <w:rsid w:val="00075E35"/>
    <w:rsid w:val="00076BE4"/>
    <w:rsid w:val="0007735D"/>
    <w:rsid w:val="000777F7"/>
    <w:rsid w:val="00077C64"/>
    <w:rsid w:val="00080FFD"/>
    <w:rsid w:val="00081B21"/>
    <w:rsid w:val="000835A2"/>
    <w:rsid w:val="0008481E"/>
    <w:rsid w:val="000850DE"/>
    <w:rsid w:val="00086AE5"/>
    <w:rsid w:val="00087869"/>
    <w:rsid w:val="000878A5"/>
    <w:rsid w:val="000902DE"/>
    <w:rsid w:val="00092558"/>
    <w:rsid w:val="000931F0"/>
    <w:rsid w:val="000936AB"/>
    <w:rsid w:val="00093B4D"/>
    <w:rsid w:val="00093C1B"/>
    <w:rsid w:val="00095D64"/>
    <w:rsid w:val="00096F85"/>
    <w:rsid w:val="00097BBB"/>
    <w:rsid w:val="000A12E0"/>
    <w:rsid w:val="000A1EB0"/>
    <w:rsid w:val="000A1F30"/>
    <w:rsid w:val="000A24A4"/>
    <w:rsid w:val="000A2560"/>
    <w:rsid w:val="000A3696"/>
    <w:rsid w:val="000A4576"/>
    <w:rsid w:val="000A4581"/>
    <w:rsid w:val="000A4F92"/>
    <w:rsid w:val="000A527F"/>
    <w:rsid w:val="000A538F"/>
    <w:rsid w:val="000A6A2B"/>
    <w:rsid w:val="000A6BC6"/>
    <w:rsid w:val="000A6C14"/>
    <w:rsid w:val="000A7F6B"/>
    <w:rsid w:val="000B0024"/>
    <w:rsid w:val="000B2349"/>
    <w:rsid w:val="000B236A"/>
    <w:rsid w:val="000B393B"/>
    <w:rsid w:val="000B48A3"/>
    <w:rsid w:val="000B6BE7"/>
    <w:rsid w:val="000B7B0D"/>
    <w:rsid w:val="000C0BD8"/>
    <w:rsid w:val="000C0E05"/>
    <w:rsid w:val="000C19B0"/>
    <w:rsid w:val="000C27DC"/>
    <w:rsid w:val="000C2AC8"/>
    <w:rsid w:val="000C3A88"/>
    <w:rsid w:val="000C3E0B"/>
    <w:rsid w:val="000C4184"/>
    <w:rsid w:val="000C4B11"/>
    <w:rsid w:val="000C53EB"/>
    <w:rsid w:val="000C59F4"/>
    <w:rsid w:val="000C5F51"/>
    <w:rsid w:val="000C62AB"/>
    <w:rsid w:val="000C6DF4"/>
    <w:rsid w:val="000C6E39"/>
    <w:rsid w:val="000C7774"/>
    <w:rsid w:val="000C7A02"/>
    <w:rsid w:val="000D0CA6"/>
    <w:rsid w:val="000D0F86"/>
    <w:rsid w:val="000D1402"/>
    <w:rsid w:val="000D159E"/>
    <w:rsid w:val="000D1CA3"/>
    <w:rsid w:val="000D1DA8"/>
    <w:rsid w:val="000D2910"/>
    <w:rsid w:val="000D3756"/>
    <w:rsid w:val="000D5232"/>
    <w:rsid w:val="000D5D59"/>
    <w:rsid w:val="000D6DEF"/>
    <w:rsid w:val="000D7470"/>
    <w:rsid w:val="000D7848"/>
    <w:rsid w:val="000E03F4"/>
    <w:rsid w:val="000E0579"/>
    <w:rsid w:val="000E0A51"/>
    <w:rsid w:val="000E0E7C"/>
    <w:rsid w:val="000E12CB"/>
    <w:rsid w:val="000E1C6F"/>
    <w:rsid w:val="000E350A"/>
    <w:rsid w:val="000E3A75"/>
    <w:rsid w:val="000E59EF"/>
    <w:rsid w:val="000F0569"/>
    <w:rsid w:val="000F099C"/>
    <w:rsid w:val="000F0A2E"/>
    <w:rsid w:val="000F100C"/>
    <w:rsid w:val="000F1779"/>
    <w:rsid w:val="000F1805"/>
    <w:rsid w:val="000F1ACA"/>
    <w:rsid w:val="000F21BB"/>
    <w:rsid w:val="000F2979"/>
    <w:rsid w:val="000F2B05"/>
    <w:rsid w:val="000F3527"/>
    <w:rsid w:val="000F4090"/>
    <w:rsid w:val="000F446C"/>
    <w:rsid w:val="000F4E73"/>
    <w:rsid w:val="000F5B97"/>
    <w:rsid w:val="000F70F0"/>
    <w:rsid w:val="0010010B"/>
    <w:rsid w:val="0010052C"/>
    <w:rsid w:val="00100572"/>
    <w:rsid w:val="00100A79"/>
    <w:rsid w:val="001012D5"/>
    <w:rsid w:val="00101341"/>
    <w:rsid w:val="00101566"/>
    <w:rsid w:val="00101E30"/>
    <w:rsid w:val="00102245"/>
    <w:rsid w:val="001048AE"/>
    <w:rsid w:val="001049A5"/>
    <w:rsid w:val="00105B74"/>
    <w:rsid w:val="00107224"/>
    <w:rsid w:val="001072E0"/>
    <w:rsid w:val="00111191"/>
    <w:rsid w:val="0011124D"/>
    <w:rsid w:val="00112F2F"/>
    <w:rsid w:val="00113C24"/>
    <w:rsid w:val="00113C2A"/>
    <w:rsid w:val="00115079"/>
    <w:rsid w:val="001159AC"/>
    <w:rsid w:val="00116234"/>
    <w:rsid w:val="00116482"/>
    <w:rsid w:val="00116614"/>
    <w:rsid w:val="0011670E"/>
    <w:rsid w:val="00116D01"/>
    <w:rsid w:val="00117C68"/>
    <w:rsid w:val="00120A14"/>
    <w:rsid w:val="00121033"/>
    <w:rsid w:val="00122B3E"/>
    <w:rsid w:val="0012397E"/>
    <w:rsid w:val="00123FA2"/>
    <w:rsid w:val="001250BC"/>
    <w:rsid w:val="0012532E"/>
    <w:rsid w:val="00125707"/>
    <w:rsid w:val="00125778"/>
    <w:rsid w:val="00126BE8"/>
    <w:rsid w:val="0012742C"/>
    <w:rsid w:val="0013014E"/>
    <w:rsid w:val="00130C48"/>
    <w:rsid w:val="001311EF"/>
    <w:rsid w:val="001319B5"/>
    <w:rsid w:val="0013217F"/>
    <w:rsid w:val="00134172"/>
    <w:rsid w:val="00134AD8"/>
    <w:rsid w:val="00134BC9"/>
    <w:rsid w:val="0013538F"/>
    <w:rsid w:val="0013576A"/>
    <w:rsid w:val="00135E5E"/>
    <w:rsid w:val="001362A5"/>
    <w:rsid w:val="00137E9C"/>
    <w:rsid w:val="00142C86"/>
    <w:rsid w:val="001439D5"/>
    <w:rsid w:val="0014427A"/>
    <w:rsid w:val="00144831"/>
    <w:rsid w:val="00144CD8"/>
    <w:rsid w:val="00145502"/>
    <w:rsid w:val="00147147"/>
    <w:rsid w:val="001475DD"/>
    <w:rsid w:val="001477A0"/>
    <w:rsid w:val="00147877"/>
    <w:rsid w:val="001501D2"/>
    <w:rsid w:val="001509B0"/>
    <w:rsid w:val="00151E79"/>
    <w:rsid w:val="00152985"/>
    <w:rsid w:val="00152A3A"/>
    <w:rsid w:val="00152DEA"/>
    <w:rsid w:val="00152E65"/>
    <w:rsid w:val="00153133"/>
    <w:rsid w:val="0015421F"/>
    <w:rsid w:val="00154508"/>
    <w:rsid w:val="001556B1"/>
    <w:rsid w:val="00156336"/>
    <w:rsid w:val="00156591"/>
    <w:rsid w:val="00157302"/>
    <w:rsid w:val="001602B1"/>
    <w:rsid w:val="001605B0"/>
    <w:rsid w:val="00160944"/>
    <w:rsid w:val="001609F5"/>
    <w:rsid w:val="00161664"/>
    <w:rsid w:val="00162902"/>
    <w:rsid w:val="00163383"/>
    <w:rsid w:val="001644CC"/>
    <w:rsid w:val="001651FB"/>
    <w:rsid w:val="00165A05"/>
    <w:rsid w:val="00165B24"/>
    <w:rsid w:val="00165E96"/>
    <w:rsid w:val="00166413"/>
    <w:rsid w:val="00166447"/>
    <w:rsid w:val="001665C2"/>
    <w:rsid w:val="00166867"/>
    <w:rsid w:val="001678C9"/>
    <w:rsid w:val="001703F3"/>
    <w:rsid w:val="00170623"/>
    <w:rsid w:val="0017069F"/>
    <w:rsid w:val="00170785"/>
    <w:rsid w:val="001708E1"/>
    <w:rsid w:val="00171499"/>
    <w:rsid w:val="00171882"/>
    <w:rsid w:val="0017193E"/>
    <w:rsid w:val="00171ABD"/>
    <w:rsid w:val="00172095"/>
    <w:rsid w:val="001722F8"/>
    <w:rsid w:val="0017350A"/>
    <w:rsid w:val="00173A8F"/>
    <w:rsid w:val="0017469B"/>
    <w:rsid w:val="00176EA8"/>
    <w:rsid w:val="001806F5"/>
    <w:rsid w:val="00180B55"/>
    <w:rsid w:val="0018140B"/>
    <w:rsid w:val="0018199F"/>
    <w:rsid w:val="0018203D"/>
    <w:rsid w:val="00182847"/>
    <w:rsid w:val="00182900"/>
    <w:rsid w:val="00183047"/>
    <w:rsid w:val="00183DAF"/>
    <w:rsid w:val="00184244"/>
    <w:rsid w:val="001857BF"/>
    <w:rsid w:val="00186590"/>
    <w:rsid w:val="00186B08"/>
    <w:rsid w:val="00187AB6"/>
    <w:rsid w:val="0019097E"/>
    <w:rsid w:val="00190F7C"/>
    <w:rsid w:val="0019212C"/>
    <w:rsid w:val="0019434E"/>
    <w:rsid w:val="00194578"/>
    <w:rsid w:val="001945FF"/>
    <w:rsid w:val="00196B74"/>
    <w:rsid w:val="00196B9E"/>
    <w:rsid w:val="0019702E"/>
    <w:rsid w:val="00197A61"/>
    <w:rsid w:val="001A0577"/>
    <w:rsid w:val="001A077C"/>
    <w:rsid w:val="001A0ED1"/>
    <w:rsid w:val="001A0F44"/>
    <w:rsid w:val="001A173D"/>
    <w:rsid w:val="001A355A"/>
    <w:rsid w:val="001A4B14"/>
    <w:rsid w:val="001A56DD"/>
    <w:rsid w:val="001A5D4E"/>
    <w:rsid w:val="001A6FD4"/>
    <w:rsid w:val="001A7557"/>
    <w:rsid w:val="001B104C"/>
    <w:rsid w:val="001B224F"/>
    <w:rsid w:val="001B27B3"/>
    <w:rsid w:val="001B2CD3"/>
    <w:rsid w:val="001B3B2C"/>
    <w:rsid w:val="001C071E"/>
    <w:rsid w:val="001C0A81"/>
    <w:rsid w:val="001C1114"/>
    <w:rsid w:val="001C1145"/>
    <w:rsid w:val="001C121D"/>
    <w:rsid w:val="001C2461"/>
    <w:rsid w:val="001C265E"/>
    <w:rsid w:val="001C294C"/>
    <w:rsid w:val="001C48DA"/>
    <w:rsid w:val="001C4C08"/>
    <w:rsid w:val="001C4E3B"/>
    <w:rsid w:val="001C5F4E"/>
    <w:rsid w:val="001C5FE9"/>
    <w:rsid w:val="001C6C7E"/>
    <w:rsid w:val="001C6CFD"/>
    <w:rsid w:val="001C79D9"/>
    <w:rsid w:val="001C7F23"/>
    <w:rsid w:val="001D00D5"/>
    <w:rsid w:val="001D0131"/>
    <w:rsid w:val="001D06A7"/>
    <w:rsid w:val="001D1016"/>
    <w:rsid w:val="001D1529"/>
    <w:rsid w:val="001D1881"/>
    <w:rsid w:val="001D3617"/>
    <w:rsid w:val="001D4507"/>
    <w:rsid w:val="001D543D"/>
    <w:rsid w:val="001D5687"/>
    <w:rsid w:val="001D64AF"/>
    <w:rsid w:val="001D7405"/>
    <w:rsid w:val="001E0A12"/>
    <w:rsid w:val="001E1F62"/>
    <w:rsid w:val="001E27AA"/>
    <w:rsid w:val="001E357C"/>
    <w:rsid w:val="001E5E5C"/>
    <w:rsid w:val="001E673A"/>
    <w:rsid w:val="001E6817"/>
    <w:rsid w:val="001E7918"/>
    <w:rsid w:val="001E7FBE"/>
    <w:rsid w:val="001F0FD4"/>
    <w:rsid w:val="001F1FF4"/>
    <w:rsid w:val="001F2305"/>
    <w:rsid w:val="001F25CF"/>
    <w:rsid w:val="001F278D"/>
    <w:rsid w:val="001F2DAB"/>
    <w:rsid w:val="001F3993"/>
    <w:rsid w:val="001F3C58"/>
    <w:rsid w:val="001F486C"/>
    <w:rsid w:val="001F4A86"/>
    <w:rsid w:val="001F4B4E"/>
    <w:rsid w:val="001F6433"/>
    <w:rsid w:val="00200188"/>
    <w:rsid w:val="0020021D"/>
    <w:rsid w:val="002024C3"/>
    <w:rsid w:val="00202F36"/>
    <w:rsid w:val="0020374D"/>
    <w:rsid w:val="00203A4A"/>
    <w:rsid w:val="00203B7C"/>
    <w:rsid w:val="00203BB6"/>
    <w:rsid w:val="0020407E"/>
    <w:rsid w:val="002047AE"/>
    <w:rsid w:val="00205956"/>
    <w:rsid w:val="002075D0"/>
    <w:rsid w:val="00207E2D"/>
    <w:rsid w:val="00211626"/>
    <w:rsid w:val="0021326A"/>
    <w:rsid w:val="00213703"/>
    <w:rsid w:val="00215303"/>
    <w:rsid w:val="002154D0"/>
    <w:rsid w:val="00215A35"/>
    <w:rsid w:val="00215F02"/>
    <w:rsid w:val="002202C4"/>
    <w:rsid w:val="00220DB1"/>
    <w:rsid w:val="00221390"/>
    <w:rsid w:val="00221540"/>
    <w:rsid w:val="00221F55"/>
    <w:rsid w:val="0022273D"/>
    <w:rsid w:val="00222B66"/>
    <w:rsid w:val="002235AD"/>
    <w:rsid w:val="00224056"/>
    <w:rsid w:val="00224E3A"/>
    <w:rsid w:val="00225AB5"/>
    <w:rsid w:val="00225F98"/>
    <w:rsid w:val="002263BF"/>
    <w:rsid w:val="0022778F"/>
    <w:rsid w:val="00230094"/>
    <w:rsid w:val="0023049E"/>
    <w:rsid w:val="00230FDB"/>
    <w:rsid w:val="002317F9"/>
    <w:rsid w:val="00232BE3"/>
    <w:rsid w:val="00232CCF"/>
    <w:rsid w:val="00232EC8"/>
    <w:rsid w:val="00232EED"/>
    <w:rsid w:val="0023303D"/>
    <w:rsid w:val="00233813"/>
    <w:rsid w:val="002340AB"/>
    <w:rsid w:val="00235D6C"/>
    <w:rsid w:val="0023649F"/>
    <w:rsid w:val="0023666A"/>
    <w:rsid w:val="002372BD"/>
    <w:rsid w:val="00237F87"/>
    <w:rsid w:val="0024253F"/>
    <w:rsid w:val="002429CC"/>
    <w:rsid w:val="00242A89"/>
    <w:rsid w:val="00242BA5"/>
    <w:rsid w:val="00243027"/>
    <w:rsid w:val="0024343D"/>
    <w:rsid w:val="002450B6"/>
    <w:rsid w:val="00245AC1"/>
    <w:rsid w:val="0024637E"/>
    <w:rsid w:val="0024654D"/>
    <w:rsid w:val="00246DEB"/>
    <w:rsid w:val="002475AF"/>
    <w:rsid w:val="00250123"/>
    <w:rsid w:val="00250285"/>
    <w:rsid w:val="002506A0"/>
    <w:rsid w:val="00250795"/>
    <w:rsid w:val="00250AAA"/>
    <w:rsid w:val="0025162A"/>
    <w:rsid w:val="002530D0"/>
    <w:rsid w:val="00253509"/>
    <w:rsid w:val="00253D08"/>
    <w:rsid w:val="00253F53"/>
    <w:rsid w:val="0025459C"/>
    <w:rsid w:val="0025596C"/>
    <w:rsid w:val="00256929"/>
    <w:rsid w:val="0026156B"/>
    <w:rsid w:val="0026169C"/>
    <w:rsid w:val="00261BA1"/>
    <w:rsid w:val="00262907"/>
    <w:rsid w:val="00262DC4"/>
    <w:rsid w:val="00262FEC"/>
    <w:rsid w:val="00264622"/>
    <w:rsid w:val="0026509A"/>
    <w:rsid w:val="00270138"/>
    <w:rsid w:val="0027020F"/>
    <w:rsid w:val="002705C5"/>
    <w:rsid w:val="00270FC2"/>
    <w:rsid w:val="00271550"/>
    <w:rsid w:val="00272273"/>
    <w:rsid w:val="00272889"/>
    <w:rsid w:val="00272D6E"/>
    <w:rsid w:val="00272EDA"/>
    <w:rsid w:val="002737EE"/>
    <w:rsid w:val="002738BB"/>
    <w:rsid w:val="002738E7"/>
    <w:rsid w:val="002740F7"/>
    <w:rsid w:val="0027671D"/>
    <w:rsid w:val="0027759E"/>
    <w:rsid w:val="002776F0"/>
    <w:rsid w:val="0028215C"/>
    <w:rsid w:val="002827D6"/>
    <w:rsid w:val="00282EDE"/>
    <w:rsid w:val="00283AD3"/>
    <w:rsid w:val="00284D2E"/>
    <w:rsid w:val="00284D8B"/>
    <w:rsid w:val="002863A9"/>
    <w:rsid w:val="00286573"/>
    <w:rsid w:val="00286CE9"/>
    <w:rsid w:val="00286F98"/>
    <w:rsid w:val="00287017"/>
    <w:rsid w:val="00287045"/>
    <w:rsid w:val="002877EA"/>
    <w:rsid w:val="00287F77"/>
    <w:rsid w:val="00290C52"/>
    <w:rsid w:val="00291392"/>
    <w:rsid w:val="002921D3"/>
    <w:rsid w:val="002924DA"/>
    <w:rsid w:val="002939EB"/>
    <w:rsid w:val="00294D1A"/>
    <w:rsid w:val="00294E72"/>
    <w:rsid w:val="00294FFD"/>
    <w:rsid w:val="002957AD"/>
    <w:rsid w:val="00297C1D"/>
    <w:rsid w:val="002A036F"/>
    <w:rsid w:val="002A1252"/>
    <w:rsid w:val="002A1EE0"/>
    <w:rsid w:val="002A2C60"/>
    <w:rsid w:val="002A41F5"/>
    <w:rsid w:val="002A58F7"/>
    <w:rsid w:val="002A5A74"/>
    <w:rsid w:val="002A5BA7"/>
    <w:rsid w:val="002A6162"/>
    <w:rsid w:val="002A6218"/>
    <w:rsid w:val="002A7444"/>
    <w:rsid w:val="002A754A"/>
    <w:rsid w:val="002B0048"/>
    <w:rsid w:val="002B2BA5"/>
    <w:rsid w:val="002B3F56"/>
    <w:rsid w:val="002B548E"/>
    <w:rsid w:val="002B55B8"/>
    <w:rsid w:val="002B570B"/>
    <w:rsid w:val="002B58F9"/>
    <w:rsid w:val="002B5BE6"/>
    <w:rsid w:val="002B629B"/>
    <w:rsid w:val="002B6A54"/>
    <w:rsid w:val="002B73C8"/>
    <w:rsid w:val="002B7F65"/>
    <w:rsid w:val="002C04CF"/>
    <w:rsid w:val="002C064C"/>
    <w:rsid w:val="002C1652"/>
    <w:rsid w:val="002C179E"/>
    <w:rsid w:val="002C27E5"/>
    <w:rsid w:val="002C314F"/>
    <w:rsid w:val="002C3ED7"/>
    <w:rsid w:val="002C3EFF"/>
    <w:rsid w:val="002C3F54"/>
    <w:rsid w:val="002C4C45"/>
    <w:rsid w:val="002C4DBB"/>
    <w:rsid w:val="002C52C8"/>
    <w:rsid w:val="002C5372"/>
    <w:rsid w:val="002C6305"/>
    <w:rsid w:val="002C6C63"/>
    <w:rsid w:val="002C7612"/>
    <w:rsid w:val="002C7665"/>
    <w:rsid w:val="002D0E8E"/>
    <w:rsid w:val="002D21E1"/>
    <w:rsid w:val="002D3A8B"/>
    <w:rsid w:val="002D3E6E"/>
    <w:rsid w:val="002D4114"/>
    <w:rsid w:val="002D63FC"/>
    <w:rsid w:val="002D6863"/>
    <w:rsid w:val="002D6CC6"/>
    <w:rsid w:val="002D7203"/>
    <w:rsid w:val="002D79F2"/>
    <w:rsid w:val="002D7B68"/>
    <w:rsid w:val="002E0E3A"/>
    <w:rsid w:val="002E135A"/>
    <w:rsid w:val="002E1600"/>
    <w:rsid w:val="002E2104"/>
    <w:rsid w:val="002E3351"/>
    <w:rsid w:val="002E345E"/>
    <w:rsid w:val="002E386E"/>
    <w:rsid w:val="002E50D1"/>
    <w:rsid w:val="002E58F4"/>
    <w:rsid w:val="002E69F9"/>
    <w:rsid w:val="002E779E"/>
    <w:rsid w:val="002F0AED"/>
    <w:rsid w:val="002F179E"/>
    <w:rsid w:val="002F1B69"/>
    <w:rsid w:val="002F22ED"/>
    <w:rsid w:val="002F30A3"/>
    <w:rsid w:val="002F34B7"/>
    <w:rsid w:val="002F364A"/>
    <w:rsid w:val="002F3A9D"/>
    <w:rsid w:val="002F4260"/>
    <w:rsid w:val="002F429B"/>
    <w:rsid w:val="002F461A"/>
    <w:rsid w:val="002F481E"/>
    <w:rsid w:val="002F4CFA"/>
    <w:rsid w:val="002F577E"/>
    <w:rsid w:val="002F5929"/>
    <w:rsid w:val="002F5A99"/>
    <w:rsid w:val="002F60F3"/>
    <w:rsid w:val="002F650D"/>
    <w:rsid w:val="002F7514"/>
    <w:rsid w:val="002F7FC5"/>
    <w:rsid w:val="0030034A"/>
    <w:rsid w:val="003011CE"/>
    <w:rsid w:val="00302B15"/>
    <w:rsid w:val="00303A3D"/>
    <w:rsid w:val="003046A4"/>
    <w:rsid w:val="00304FF0"/>
    <w:rsid w:val="003054D1"/>
    <w:rsid w:val="003065FE"/>
    <w:rsid w:val="00306BCB"/>
    <w:rsid w:val="003105C8"/>
    <w:rsid w:val="003107E1"/>
    <w:rsid w:val="00311081"/>
    <w:rsid w:val="003118FA"/>
    <w:rsid w:val="00311FC3"/>
    <w:rsid w:val="00312215"/>
    <w:rsid w:val="00313496"/>
    <w:rsid w:val="00314142"/>
    <w:rsid w:val="00315232"/>
    <w:rsid w:val="003157D8"/>
    <w:rsid w:val="00315ACF"/>
    <w:rsid w:val="0031696B"/>
    <w:rsid w:val="00316BB6"/>
    <w:rsid w:val="00316E66"/>
    <w:rsid w:val="00317F8A"/>
    <w:rsid w:val="00320A58"/>
    <w:rsid w:val="00320BB5"/>
    <w:rsid w:val="003215AA"/>
    <w:rsid w:val="00321628"/>
    <w:rsid w:val="0032207C"/>
    <w:rsid w:val="003222FC"/>
    <w:rsid w:val="0032332F"/>
    <w:rsid w:val="00324AA5"/>
    <w:rsid w:val="00324BD3"/>
    <w:rsid w:val="00324DF7"/>
    <w:rsid w:val="00325344"/>
    <w:rsid w:val="00326DAD"/>
    <w:rsid w:val="00330181"/>
    <w:rsid w:val="003309EE"/>
    <w:rsid w:val="00330CE8"/>
    <w:rsid w:val="00330DBC"/>
    <w:rsid w:val="00332E39"/>
    <w:rsid w:val="003330E8"/>
    <w:rsid w:val="00333C5D"/>
    <w:rsid w:val="00334404"/>
    <w:rsid w:val="00334964"/>
    <w:rsid w:val="003349B6"/>
    <w:rsid w:val="00334AF2"/>
    <w:rsid w:val="00335167"/>
    <w:rsid w:val="0033593B"/>
    <w:rsid w:val="00336E7F"/>
    <w:rsid w:val="00337467"/>
    <w:rsid w:val="00337817"/>
    <w:rsid w:val="00337A1B"/>
    <w:rsid w:val="00340125"/>
    <w:rsid w:val="0034144B"/>
    <w:rsid w:val="003427D6"/>
    <w:rsid w:val="003442C1"/>
    <w:rsid w:val="00345077"/>
    <w:rsid w:val="003469B8"/>
    <w:rsid w:val="00346E24"/>
    <w:rsid w:val="003473F8"/>
    <w:rsid w:val="00347B4B"/>
    <w:rsid w:val="00347FDF"/>
    <w:rsid w:val="0035030B"/>
    <w:rsid w:val="00351564"/>
    <w:rsid w:val="0035204C"/>
    <w:rsid w:val="00352FF6"/>
    <w:rsid w:val="00353195"/>
    <w:rsid w:val="0035319A"/>
    <w:rsid w:val="00355009"/>
    <w:rsid w:val="00355578"/>
    <w:rsid w:val="00355AAB"/>
    <w:rsid w:val="00355B6E"/>
    <w:rsid w:val="003564D6"/>
    <w:rsid w:val="00361B04"/>
    <w:rsid w:val="00361C9D"/>
    <w:rsid w:val="00361FE1"/>
    <w:rsid w:val="0036333E"/>
    <w:rsid w:val="003637DE"/>
    <w:rsid w:val="00363A8B"/>
    <w:rsid w:val="00365D0F"/>
    <w:rsid w:val="00366986"/>
    <w:rsid w:val="00366E7E"/>
    <w:rsid w:val="00367088"/>
    <w:rsid w:val="00367A4E"/>
    <w:rsid w:val="003700C4"/>
    <w:rsid w:val="00371892"/>
    <w:rsid w:val="00372485"/>
    <w:rsid w:val="00372A34"/>
    <w:rsid w:val="00372ED4"/>
    <w:rsid w:val="0037302E"/>
    <w:rsid w:val="003730F2"/>
    <w:rsid w:val="00374B31"/>
    <w:rsid w:val="00374FF7"/>
    <w:rsid w:val="00375333"/>
    <w:rsid w:val="00376152"/>
    <w:rsid w:val="00376F02"/>
    <w:rsid w:val="00376F61"/>
    <w:rsid w:val="00377333"/>
    <w:rsid w:val="003809B3"/>
    <w:rsid w:val="00380A87"/>
    <w:rsid w:val="00381366"/>
    <w:rsid w:val="003824C2"/>
    <w:rsid w:val="00382D1A"/>
    <w:rsid w:val="00383FF5"/>
    <w:rsid w:val="00386FF8"/>
    <w:rsid w:val="00390FC0"/>
    <w:rsid w:val="003910BE"/>
    <w:rsid w:val="0039162D"/>
    <w:rsid w:val="0039198F"/>
    <w:rsid w:val="00391FB8"/>
    <w:rsid w:val="003930CB"/>
    <w:rsid w:val="00393728"/>
    <w:rsid w:val="00393ACF"/>
    <w:rsid w:val="00393F1A"/>
    <w:rsid w:val="003944E7"/>
    <w:rsid w:val="0039455C"/>
    <w:rsid w:val="00394970"/>
    <w:rsid w:val="00394D38"/>
    <w:rsid w:val="00395E2E"/>
    <w:rsid w:val="00397178"/>
    <w:rsid w:val="00397DB0"/>
    <w:rsid w:val="003A0ECC"/>
    <w:rsid w:val="003A19AE"/>
    <w:rsid w:val="003A3A94"/>
    <w:rsid w:val="003A3FA3"/>
    <w:rsid w:val="003A401B"/>
    <w:rsid w:val="003A4685"/>
    <w:rsid w:val="003A46AA"/>
    <w:rsid w:val="003A4E52"/>
    <w:rsid w:val="003A55F4"/>
    <w:rsid w:val="003A584D"/>
    <w:rsid w:val="003A6A08"/>
    <w:rsid w:val="003A6FB9"/>
    <w:rsid w:val="003A7608"/>
    <w:rsid w:val="003B03C1"/>
    <w:rsid w:val="003B0DE6"/>
    <w:rsid w:val="003B0EA4"/>
    <w:rsid w:val="003B13BE"/>
    <w:rsid w:val="003B2362"/>
    <w:rsid w:val="003B26DE"/>
    <w:rsid w:val="003B2A83"/>
    <w:rsid w:val="003B2BEC"/>
    <w:rsid w:val="003B40CD"/>
    <w:rsid w:val="003B46DD"/>
    <w:rsid w:val="003B4B67"/>
    <w:rsid w:val="003B58EC"/>
    <w:rsid w:val="003B5FF4"/>
    <w:rsid w:val="003B6A6B"/>
    <w:rsid w:val="003B6EEC"/>
    <w:rsid w:val="003B7667"/>
    <w:rsid w:val="003C065A"/>
    <w:rsid w:val="003C0945"/>
    <w:rsid w:val="003C1331"/>
    <w:rsid w:val="003C1C04"/>
    <w:rsid w:val="003C2973"/>
    <w:rsid w:val="003C3FCA"/>
    <w:rsid w:val="003C480E"/>
    <w:rsid w:val="003C4EAC"/>
    <w:rsid w:val="003C4FFB"/>
    <w:rsid w:val="003C5446"/>
    <w:rsid w:val="003C58E2"/>
    <w:rsid w:val="003C716D"/>
    <w:rsid w:val="003C773D"/>
    <w:rsid w:val="003C7B6A"/>
    <w:rsid w:val="003C7D60"/>
    <w:rsid w:val="003D0E67"/>
    <w:rsid w:val="003D1E94"/>
    <w:rsid w:val="003D2F62"/>
    <w:rsid w:val="003D3143"/>
    <w:rsid w:val="003D36B2"/>
    <w:rsid w:val="003D3F0F"/>
    <w:rsid w:val="003D4E1A"/>
    <w:rsid w:val="003D5157"/>
    <w:rsid w:val="003D538C"/>
    <w:rsid w:val="003D5A48"/>
    <w:rsid w:val="003D643B"/>
    <w:rsid w:val="003D726D"/>
    <w:rsid w:val="003D7792"/>
    <w:rsid w:val="003E168A"/>
    <w:rsid w:val="003E39D8"/>
    <w:rsid w:val="003E3B76"/>
    <w:rsid w:val="003E459C"/>
    <w:rsid w:val="003E4C4B"/>
    <w:rsid w:val="003E5252"/>
    <w:rsid w:val="003E5BFE"/>
    <w:rsid w:val="003E6D26"/>
    <w:rsid w:val="003E72F5"/>
    <w:rsid w:val="003E7BD9"/>
    <w:rsid w:val="003F07F1"/>
    <w:rsid w:val="003F0A41"/>
    <w:rsid w:val="003F0AB0"/>
    <w:rsid w:val="003F10F6"/>
    <w:rsid w:val="003F1725"/>
    <w:rsid w:val="003F1D57"/>
    <w:rsid w:val="003F28B5"/>
    <w:rsid w:val="003F417C"/>
    <w:rsid w:val="003F6117"/>
    <w:rsid w:val="003F775D"/>
    <w:rsid w:val="00400595"/>
    <w:rsid w:val="004006DF"/>
    <w:rsid w:val="00400E76"/>
    <w:rsid w:val="004010F3"/>
    <w:rsid w:val="004024D5"/>
    <w:rsid w:val="00402621"/>
    <w:rsid w:val="00402927"/>
    <w:rsid w:val="004034E0"/>
    <w:rsid w:val="00404332"/>
    <w:rsid w:val="0040452A"/>
    <w:rsid w:val="00404B11"/>
    <w:rsid w:val="00406B5E"/>
    <w:rsid w:val="00406EC5"/>
    <w:rsid w:val="0040791A"/>
    <w:rsid w:val="004103D4"/>
    <w:rsid w:val="0041196B"/>
    <w:rsid w:val="00412059"/>
    <w:rsid w:val="0041424D"/>
    <w:rsid w:val="0041426A"/>
    <w:rsid w:val="0041438A"/>
    <w:rsid w:val="00414D1E"/>
    <w:rsid w:val="0041568F"/>
    <w:rsid w:val="00416BE8"/>
    <w:rsid w:val="004172A6"/>
    <w:rsid w:val="004177AD"/>
    <w:rsid w:val="00420426"/>
    <w:rsid w:val="004235B2"/>
    <w:rsid w:val="0042406A"/>
    <w:rsid w:val="0042435A"/>
    <w:rsid w:val="00425498"/>
    <w:rsid w:val="004256E0"/>
    <w:rsid w:val="00426A9C"/>
    <w:rsid w:val="00426D04"/>
    <w:rsid w:val="004271C3"/>
    <w:rsid w:val="0043052D"/>
    <w:rsid w:val="00430F7F"/>
    <w:rsid w:val="00431668"/>
    <w:rsid w:val="00431D1D"/>
    <w:rsid w:val="004326C2"/>
    <w:rsid w:val="0043277E"/>
    <w:rsid w:val="00433764"/>
    <w:rsid w:val="00436F62"/>
    <w:rsid w:val="00436F7A"/>
    <w:rsid w:val="00437187"/>
    <w:rsid w:val="0044048A"/>
    <w:rsid w:val="00440942"/>
    <w:rsid w:val="00440D66"/>
    <w:rsid w:val="004418B5"/>
    <w:rsid w:val="00441D77"/>
    <w:rsid w:val="00442454"/>
    <w:rsid w:val="00442A1B"/>
    <w:rsid w:val="004435BC"/>
    <w:rsid w:val="004437CD"/>
    <w:rsid w:val="00443C13"/>
    <w:rsid w:val="0044448F"/>
    <w:rsid w:val="004449C1"/>
    <w:rsid w:val="00444C31"/>
    <w:rsid w:val="00445486"/>
    <w:rsid w:val="004472B4"/>
    <w:rsid w:val="00447F70"/>
    <w:rsid w:val="004502F8"/>
    <w:rsid w:val="00450513"/>
    <w:rsid w:val="00450E94"/>
    <w:rsid w:val="00451019"/>
    <w:rsid w:val="00451F89"/>
    <w:rsid w:val="004523AD"/>
    <w:rsid w:val="00452DAB"/>
    <w:rsid w:val="00453CFF"/>
    <w:rsid w:val="0045471C"/>
    <w:rsid w:val="00456513"/>
    <w:rsid w:val="00456A2A"/>
    <w:rsid w:val="004573C1"/>
    <w:rsid w:val="00457FC4"/>
    <w:rsid w:val="004607FC"/>
    <w:rsid w:val="004608CF"/>
    <w:rsid w:val="00460D30"/>
    <w:rsid w:val="004619C4"/>
    <w:rsid w:val="00461F83"/>
    <w:rsid w:val="00464893"/>
    <w:rsid w:val="00464941"/>
    <w:rsid w:val="004659AF"/>
    <w:rsid w:val="00465E28"/>
    <w:rsid w:val="004662DC"/>
    <w:rsid w:val="00467751"/>
    <w:rsid w:val="00467B8E"/>
    <w:rsid w:val="00470409"/>
    <w:rsid w:val="00470C55"/>
    <w:rsid w:val="00470D25"/>
    <w:rsid w:val="00470F66"/>
    <w:rsid w:val="00471BBE"/>
    <w:rsid w:val="00472F8A"/>
    <w:rsid w:val="00473730"/>
    <w:rsid w:val="00475267"/>
    <w:rsid w:val="004765DF"/>
    <w:rsid w:val="004766A3"/>
    <w:rsid w:val="004770AF"/>
    <w:rsid w:val="00477117"/>
    <w:rsid w:val="004800E9"/>
    <w:rsid w:val="0048033F"/>
    <w:rsid w:val="00481024"/>
    <w:rsid w:val="0048187B"/>
    <w:rsid w:val="00482158"/>
    <w:rsid w:val="004822E6"/>
    <w:rsid w:val="00482791"/>
    <w:rsid w:val="00483C61"/>
    <w:rsid w:val="004851FB"/>
    <w:rsid w:val="00485523"/>
    <w:rsid w:val="0048730F"/>
    <w:rsid w:val="00487714"/>
    <w:rsid w:val="00490D0F"/>
    <w:rsid w:val="00491434"/>
    <w:rsid w:val="00492430"/>
    <w:rsid w:val="0049263F"/>
    <w:rsid w:val="004930ED"/>
    <w:rsid w:val="00493732"/>
    <w:rsid w:val="00494C01"/>
    <w:rsid w:val="004964E0"/>
    <w:rsid w:val="004976EC"/>
    <w:rsid w:val="004979F4"/>
    <w:rsid w:val="00497E88"/>
    <w:rsid w:val="004A0014"/>
    <w:rsid w:val="004A0315"/>
    <w:rsid w:val="004A1CB5"/>
    <w:rsid w:val="004A202E"/>
    <w:rsid w:val="004A31F8"/>
    <w:rsid w:val="004A3FB0"/>
    <w:rsid w:val="004A4D52"/>
    <w:rsid w:val="004A511E"/>
    <w:rsid w:val="004A573D"/>
    <w:rsid w:val="004A5C4C"/>
    <w:rsid w:val="004A6332"/>
    <w:rsid w:val="004A6D33"/>
    <w:rsid w:val="004A72C2"/>
    <w:rsid w:val="004A75F4"/>
    <w:rsid w:val="004A7750"/>
    <w:rsid w:val="004A7909"/>
    <w:rsid w:val="004A7D9B"/>
    <w:rsid w:val="004A7EA7"/>
    <w:rsid w:val="004B0571"/>
    <w:rsid w:val="004B3554"/>
    <w:rsid w:val="004B3C09"/>
    <w:rsid w:val="004B46EC"/>
    <w:rsid w:val="004B4BAA"/>
    <w:rsid w:val="004B4E00"/>
    <w:rsid w:val="004B5596"/>
    <w:rsid w:val="004B56C8"/>
    <w:rsid w:val="004B674B"/>
    <w:rsid w:val="004C0D9C"/>
    <w:rsid w:val="004C1930"/>
    <w:rsid w:val="004C2101"/>
    <w:rsid w:val="004C2A83"/>
    <w:rsid w:val="004C2CD2"/>
    <w:rsid w:val="004C31F3"/>
    <w:rsid w:val="004C4332"/>
    <w:rsid w:val="004C4FB2"/>
    <w:rsid w:val="004C53B9"/>
    <w:rsid w:val="004C569B"/>
    <w:rsid w:val="004C6327"/>
    <w:rsid w:val="004C67B3"/>
    <w:rsid w:val="004C7BF0"/>
    <w:rsid w:val="004D1C13"/>
    <w:rsid w:val="004D2947"/>
    <w:rsid w:val="004D3A22"/>
    <w:rsid w:val="004D4B54"/>
    <w:rsid w:val="004D55F9"/>
    <w:rsid w:val="004D5E58"/>
    <w:rsid w:val="004D7C13"/>
    <w:rsid w:val="004E0CBC"/>
    <w:rsid w:val="004E0CE0"/>
    <w:rsid w:val="004E0EFC"/>
    <w:rsid w:val="004E1106"/>
    <w:rsid w:val="004E11C9"/>
    <w:rsid w:val="004E396A"/>
    <w:rsid w:val="004E3AD6"/>
    <w:rsid w:val="004E437E"/>
    <w:rsid w:val="004E44BB"/>
    <w:rsid w:val="004E4A69"/>
    <w:rsid w:val="004E56B3"/>
    <w:rsid w:val="004E5993"/>
    <w:rsid w:val="004E6846"/>
    <w:rsid w:val="004E6FF5"/>
    <w:rsid w:val="004E72D7"/>
    <w:rsid w:val="004F0100"/>
    <w:rsid w:val="004F0B6E"/>
    <w:rsid w:val="004F1B93"/>
    <w:rsid w:val="004F1E43"/>
    <w:rsid w:val="004F296A"/>
    <w:rsid w:val="004F33C5"/>
    <w:rsid w:val="004F3516"/>
    <w:rsid w:val="004F400B"/>
    <w:rsid w:val="004F49E6"/>
    <w:rsid w:val="004F545E"/>
    <w:rsid w:val="004F5828"/>
    <w:rsid w:val="004F5ADE"/>
    <w:rsid w:val="004F683F"/>
    <w:rsid w:val="004F6D60"/>
    <w:rsid w:val="004F6F7F"/>
    <w:rsid w:val="004F7A5D"/>
    <w:rsid w:val="004F7A74"/>
    <w:rsid w:val="004F7DEC"/>
    <w:rsid w:val="00500BC1"/>
    <w:rsid w:val="00500CF5"/>
    <w:rsid w:val="00500F53"/>
    <w:rsid w:val="00500FDD"/>
    <w:rsid w:val="00502271"/>
    <w:rsid w:val="0050249C"/>
    <w:rsid w:val="00503B8B"/>
    <w:rsid w:val="00505730"/>
    <w:rsid w:val="00505747"/>
    <w:rsid w:val="00507515"/>
    <w:rsid w:val="00510082"/>
    <w:rsid w:val="005104B1"/>
    <w:rsid w:val="0051076F"/>
    <w:rsid w:val="005116D4"/>
    <w:rsid w:val="0051211C"/>
    <w:rsid w:val="0051381B"/>
    <w:rsid w:val="005147A0"/>
    <w:rsid w:val="00514D78"/>
    <w:rsid w:val="00514E06"/>
    <w:rsid w:val="00515479"/>
    <w:rsid w:val="0051687C"/>
    <w:rsid w:val="00517115"/>
    <w:rsid w:val="005171A0"/>
    <w:rsid w:val="00517FE2"/>
    <w:rsid w:val="005203BB"/>
    <w:rsid w:val="00521674"/>
    <w:rsid w:val="005220E0"/>
    <w:rsid w:val="005225AB"/>
    <w:rsid w:val="00522FFF"/>
    <w:rsid w:val="00523256"/>
    <w:rsid w:val="00523645"/>
    <w:rsid w:val="00524C19"/>
    <w:rsid w:val="00524CE3"/>
    <w:rsid w:val="0052577A"/>
    <w:rsid w:val="0052590C"/>
    <w:rsid w:val="005274B4"/>
    <w:rsid w:val="00527A2A"/>
    <w:rsid w:val="00530180"/>
    <w:rsid w:val="005302C7"/>
    <w:rsid w:val="005304CE"/>
    <w:rsid w:val="00530BD9"/>
    <w:rsid w:val="00530DFB"/>
    <w:rsid w:val="005311FA"/>
    <w:rsid w:val="0053148B"/>
    <w:rsid w:val="00531624"/>
    <w:rsid w:val="005328A2"/>
    <w:rsid w:val="005328D3"/>
    <w:rsid w:val="005339E3"/>
    <w:rsid w:val="00533F88"/>
    <w:rsid w:val="00534508"/>
    <w:rsid w:val="0053453E"/>
    <w:rsid w:val="0053471C"/>
    <w:rsid w:val="00534B80"/>
    <w:rsid w:val="00535DD5"/>
    <w:rsid w:val="00535E07"/>
    <w:rsid w:val="005400B2"/>
    <w:rsid w:val="00540710"/>
    <w:rsid w:val="00540803"/>
    <w:rsid w:val="00540812"/>
    <w:rsid w:val="00540C85"/>
    <w:rsid w:val="00541426"/>
    <w:rsid w:val="00543A9C"/>
    <w:rsid w:val="0054426A"/>
    <w:rsid w:val="0054469D"/>
    <w:rsid w:val="00545B8A"/>
    <w:rsid w:val="005478F0"/>
    <w:rsid w:val="00547B3A"/>
    <w:rsid w:val="0055171B"/>
    <w:rsid w:val="00552934"/>
    <w:rsid w:val="0055298D"/>
    <w:rsid w:val="0055422E"/>
    <w:rsid w:val="00554240"/>
    <w:rsid w:val="005544AA"/>
    <w:rsid w:val="00554588"/>
    <w:rsid w:val="005548E8"/>
    <w:rsid w:val="00554941"/>
    <w:rsid w:val="00554B66"/>
    <w:rsid w:val="00555203"/>
    <w:rsid w:val="00555D60"/>
    <w:rsid w:val="005568BF"/>
    <w:rsid w:val="005577E9"/>
    <w:rsid w:val="00562CA4"/>
    <w:rsid w:val="00562D11"/>
    <w:rsid w:val="00563650"/>
    <w:rsid w:val="00563E7B"/>
    <w:rsid w:val="00565186"/>
    <w:rsid w:val="00565735"/>
    <w:rsid w:val="0056589B"/>
    <w:rsid w:val="00565D42"/>
    <w:rsid w:val="00566A82"/>
    <w:rsid w:val="005670D0"/>
    <w:rsid w:val="00567133"/>
    <w:rsid w:val="00570C54"/>
    <w:rsid w:val="00570C97"/>
    <w:rsid w:val="00570DA2"/>
    <w:rsid w:val="00570EB6"/>
    <w:rsid w:val="00571A05"/>
    <w:rsid w:val="00571E5B"/>
    <w:rsid w:val="00571FD9"/>
    <w:rsid w:val="005732D9"/>
    <w:rsid w:val="00573B67"/>
    <w:rsid w:val="00573E09"/>
    <w:rsid w:val="005744A3"/>
    <w:rsid w:val="00574970"/>
    <w:rsid w:val="00574F1D"/>
    <w:rsid w:val="005753D1"/>
    <w:rsid w:val="005754D4"/>
    <w:rsid w:val="005766B4"/>
    <w:rsid w:val="00577348"/>
    <w:rsid w:val="00580510"/>
    <w:rsid w:val="0058115C"/>
    <w:rsid w:val="00581294"/>
    <w:rsid w:val="00581671"/>
    <w:rsid w:val="00581F35"/>
    <w:rsid w:val="00581FFA"/>
    <w:rsid w:val="0058392F"/>
    <w:rsid w:val="00584D11"/>
    <w:rsid w:val="00585E0B"/>
    <w:rsid w:val="005866CF"/>
    <w:rsid w:val="00586801"/>
    <w:rsid w:val="00586BB0"/>
    <w:rsid w:val="0058724E"/>
    <w:rsid w:val="005879C3"/>
    <w:rsid w:val="00590A4D"/>
    <w:rsid w:val="00591A6C"/>
    <w:rsid w:val="00591B39"/>
    <w:rsid w:val="0059232B"/>
    <w:rsid w:val="0059264E"/>
    <w:rsid w:val="0059318D"/>
    <w:rsid w:val="0059478B"/>
    <w:rsid w:val="00594805"/>
    <w:rsid w:val="0059490F"/>
    <w:rsid w:val="0059503B"/>
    <w:rsid w:val="005958C9"/>
    <w:rsid w:val="0059761D"/>
    <w:rsid w:val="00597717"/>
    <w:rsid w:val="00597F4A"/>
    <w:rsid w:val="005A02FE"/>
    <w:rsid w:val="005A0574"/>
    <w:rsid w:val="005A1AD0"/>
    <w:rsid w:val="005A2C63"/>
    <w:rsid w:val="005A3D52"/>
    <w:rsid w:val="005A4BFD"/>
    <w:rsid w:val="005A6D69"/>
    <w:rsid w:val="005A7704"/>
    <w:rsid w:val="005A7F87"/>
    <w:rsid w:val="005B1C3B"/>
    <w:rsid w:val="005B1EFA"/>
    <w:rsid w:val="005B27DB"/>
    <w:rsid w:val="005B359F"/>
    <w:rsid w:val="005B3763"/>
    <w:rsid w:val="005B6A09"/>
    <w:rsid w:val="005B6DE8"/>
    <w:rsid w:val="005C0BA5"/>
    <w:rsid w:val="005C1A79"/>
    <w:rsid w:val="005C2038"/>
    <w:rsid w:val="005C226D"/>
    <w:rsid w:val="005C2FAA"/>
    <w:rsid w:val="005C3285"/>
    <w:rsid w:val="005C3326"/>
    <w:rsid w:val="005C3706"/>
    <w:rsid w:val="005C3D85"/>
    <w:rsid w:val="005C43AE"/>
    <w:rsid w:val="005C49B2"/>
    <w:rsid w:val="005C53A9"/>
    <w:rsid w:val="005C69B3"/>
    <w:rsid w:val="005C6BD4"/>
    <w:rsid w:val="005C6CA3"/>
    <w:rsid w:val="005C7CFD"/>
    <w:rsid w:val="005D04CE"/>
    <w:rsid w:val="005D130A"/>
    <w:rsid w:val="005D1573"/>
    <w:rsid w:val="005D16E6"/>
    <w:rsid w:val="005D175F"/>
    <w:rsid w:val="005D179A"/>
    <w:rsid w:val="005D2179"/>
    <w:rsid w:val="005D2E7E"/>
    <w:rsid w:val="005D3749"/>
    <w:rsid w:val="005D4769"/>
    <w:rsid w:val="005D51A5"/>
    <w:rsid w:val="005D576A"/>
    <w:rsid w:val="005E0BE8"/>
    <w:rsid w:val="005E0DDF"/>
    <w:rsid w:val="005E172B"/>
    <w:rsid w:val="005E19D1"/>
    <w:rsid w:val="005E1B0A"/>
    <w:rsid w:val="005E1CE7"/>
    <w:rsid w:val="005E256C"/>
    <w:rsid w:val="005E51D9"/>
    <w:rsid w:val="005E5910"/>
    <w:rsid w:val="005E5920"/>
    <w:rsid w:val="005E5FE5"/>
    <w:rsid w:val="005E631F"/>
    <w:rsid w:val="005E65EE"/>
    <w:rsid w:val="005F0091"/>
    <w:rsid w:val="005F0770"/>
    <w:rsid w:val="005F12DB"/>
    <w:rsid w:val="005F1D8E"/>
    <w:rsid w:val="005F1E07"/>
    <w:rsid w:val="005F2D20"/>
    <w:rsid w:val="005F2ED7"/>
    <w:rsid w:val="005F3263"/>
    <w:rsid w:val="005F33B8"/>
    <w:rsid w:val="005F3870"/>
    <w:rsid w:val="005F4732"/>
    <w:rsid w:val="005F48BD"/>
    <w:rsid w:val="005F6535"/>
    <w:rsid w:val="006019ED"/>
    <w:rsid w:val="006025CB"/>
    <w:rsid w:val="006028D5"/>
    <w:rsid w:val="0060388A"/>
    <w:rsid w:val="00603A2A"/>
    <w:rsid w:val="00604705"/>
    <w:rsid w:val="00604C8F"/>
    <w:rsid w:val="006058A5"/>
    <w:rsid w:val="00606F8A"/>
    <w:rsid w:val="00607135"/>
    <w:rsid w:val="00607AEE"/>
    <w:rsid w:val="00611DD3"/>
    <w:rsid w:val="0061354A"/>
    <w:rsid w:val="006138C2"/>
    <w:rsid w:val="00617CDF"/>
    <w:rsid w:val="006204CA"/>
    <w:rsid w:val="006213C3"/>
    <w:rsid w:val="0062154F"/>
    <w:rsid w:val="0062223A"/>
    <w:rsid w:val="0062235B"/>
    <w:rsid w:val="00622F49"/>
    <w:rsid w:val="006233E0"/>
    <w:rsid w:val="00623E1F"/>
    <w:rsid w:val="0062407E"/>
    <w:rsid w:val="00624DDC"/>
    <w:rsid w:val="00625182"/>
    <w:rsid w:val="00625B7C"/>
    <w:rsid w:val="00625CEC"/>
    <w:rsid w:val="00626431"/>
    <w:rsid w:val="0062664C"/>
    <w:rsid w:val="00626808"/>
    <w:rsid w:val="00626EBB"/>
    <w:rsid w:val="00627EE6"/>
    <w:rsid w:val="00630178"/>
    <w:rsid w:val="00630213"/>
    <w:rsid w:val="006314A1"/>
    <w:rsid w:val="00631548"/>
    <w:rsid w:val="00631D98"/>
    <w:rsid w:val="00632384"/>
    <w:rsid w:val="0063245D"/>
    <w:rsid w:val="00633C92"/>
    <w:rsid w:val="00633E3D"/>
    <w:rsid w:val="0063426D"/>
    <w:rsid w:val="00634324"/>
    <w:rsid w:val="006356E3"/>
    <w:rsid w:val="006362F7"/>
    <w:rsid w:val="006368BB"/>
    <w:rsid w:val="006374D6"/>
    <w:rsid w:val="00640FA9"/>
    <w:rsid w:val="006411F6"/>
    <w:rsid w:val="00641B78"/>
    <w:rsid w:val="00642C20"/>
    <w:rsid w:val="00642ED6"/>
    <w:rsid w:val="006439BD"/>
    <w:rsid w:val="0064524B"/>
    <w:rsid w:val="00645C74"/>
    <w:rsid w:val="00645CA6"/>
    <w:rsid w:val="00645E36"/>
    <w:rsid w:val="00646A1E"/>
    <w:rsid w:val="00647496"/>
    <w:rsid w:val="00647DD9"/>
    <w:rsid w:val="00650271"/>
    <w:rsid w:val="0065080F"/>
    <w:rsid w:val="00650EE6"/>
    <w:rsid w:val="0065247C"/>
    <w:rsid w:val="00652D4F"/>
    <w:rsid w:val="006531B3"/>
    <w:rsid w:val="0065382C"/>
    <w:rsid w:val="006539FD"/>
    <w:rsid w:val="006541DB"/>
    <w:rsid w:val="0065646A"/>
    <w:rsid w:val="00656D7B"/>
    <w:rsid w:val="006572A7"/>
    <w:rsid w:val="00657D16"/>
    <w:rsid w:val="00660C19"/>
    <w:rsid w:val="00660E32"/>
    <w:rsid w:val="00662494"/>
    <w:rsid w:val="0066283A"/>
    <w:rsid w:val="00662A70"/>
    <w:rsid w:val="0066315C"/>
    <w:rsid w:val="006653FF"/>
    <w:rsid w:val="0066587A"/>
    <w:rsid w:val="0066721A"/>
    <w:rsid w:val="00667E07"/>
    <w:rsid w:val="00670CAE"/>
    <w:rsid w:val="006714EC"/>
    <w:rsid w:val="006719B5"/>
    <w:rsid w:val="00672A9C"/>
    <w:rsid w:val="0067394A"/>
    <w:rsid w:val="0067397F"/>
    <w:rsid w:val="0067471D"/>
    <w:rsid w:val="00675B59"/>
    <w:rsid w:val="00675DFC"/>
    <w:rsid w:val="00676C31"/>
    <w:rsid w:val="006809B8"/>
    <w:rsid w:val="00681276"/>
    <w:rsid w:val="00682417"/>
    <w:rsid w:val="006826C1"/>
    <w:rsid w:val="00683502"/>
    <w:rsid w:val="006839A5"/>
    <w:rsid w:val="00683D75"/>
    <w:rsid w:val="0068493E"/>
    <w:rsid w:val="006851EB"/>
    <w:rsid w:val="00685505"/>
    <w:rsid w:val="00685FC7"/>
    <w:rsid w:val="00690CB1"/>
    <w:rsid w:val="00690D00"/>
    <w:rsid w:val="00690E6C"/>
    <w:rsid w:val="0069114B"/>
    <w:rsid w:val="00691C7E"/>
    <w:rsid w:val="00691D5D"/>
    <w:rsid w:val="006921E1"/>
    <w:rsid w:val="00692420"/>
    <w:rsid w:val="00692F8E"/>
    <w:rsid w:val="00693728"/>
    <w:rsid w:val="0069464D"/>
    <w:rsid w:val="00695E33"/>
    <w:rsid w:val="00695F85"/>
    <w:rsid w:val="0069711A"/>
    <w:rsid w:val="0069723B"/>
    <w:rsid w:val="006A2ADE"/>
    <w:rsid w:val="006A3F49"/>
    <w:rsid w:val="006A4524"/>
    <w:rsid w:val="006A4532"/>
    <w:rsid w:val="006A4F1B"/>
    <w:rsid w:val="006A5481"/>
    <w:rsid w:val="006A639C"/>
    <w:rsid w:val="006A7DB5"/>
    <w:rsid w:val="006A7F5E"/>
    <w:rsid w:val="006B0EE9"/>
    <w:rsid w:val="006B1EB1"/>
    <w:rsid w:val="006B32B8"/>
    <w:rsid w:val="006B33BA"/>
    <w:rsid w:val="006B354D"/>
    <w:rsid w:val="006B3C68"/>
    <w:rsid w:val="006B45AA"/>
    <w:rsid w:val="006B51C6"/>
    <w:rsid w:val="006B5BCA"/>
    <w:rsid w:val="006B6253"/>
    <w:rsid w:val="006B63C9"/>
    <w:rsid w:val="006B65AF"/>
    <w:rsid w:val="006B7319"/>
    <w:rsid w:val="006B7393"/>
    <w:rsid w:val="006B7679"/>
    <w:rsid w:val="006C0890"/>
    <w:rsid w:val="006C0FDF"/>
    <w:rsid w:val="006C0FFB"/>
    <w:rsid w:val="006C1040"/>
    <w:rsid w:val="006C1A11"/>
    <w:rsid w:val="006C1B4C"/>
    <w:rsid w:val="006C287F"/>
    <w:rsid w:val="006C3034"/>
    <w:rsid w:val="006C3113"/>
    <w:rsid w:val="006C3601"/>
    <w:rsid w:val="006C3B3E"/>
    <w:rsid w:val="006C3FB5"/>
    <w:rsid w:val="006C5134"/>
    <w:rsid w:val="006C5DFF"/>
    <w:rsid w:val="006C620E"/>
    <w:rsid w:val="006C6A71"/>
    <w:rsid w:val="006C7379"/>
    <w:rsid w:val="006C75FC"/>
    <w:rsid w:val="006C7695"/>
    <w:rsid w:val="006C7DFC"/>
    <w:rsid w:val="006D003F"/>
    <w:rsid w:val="006D0914"/>
    <w:rsid w:val="006D1C8C"/>
    <w:rsid w:val="006D1E11"/>
    <w:rsid w:val="006D20C1"/>
    <w:rsid w:val="006D2310"/>
    <w:rsid w:val="006D4DDF"/>
    <w:rsid w:val="006D60D0"/>
    <w:rsid w:val="006D6228"/>
    <w:rsid w:val="006D6652"/>
    <w:rsid w:val="006D6D6F"/>
    <w:rsid w:val="006D7125"/>
    <w:rsid w:val="006D7DC7"/>
    <w:rsid w:val="006E0286"/>
    <w:rsid w:val="006E112F"/>
    <w:rsid w:val="006E2727"/>
    <w:rsid w:val="006E3077"/>
    <w:rsid w:val="006E3B72"/>
    <w:rsid w:val="006E3BF2"/>
    <w:rsid w:val="006E3E74"/>
    <w:rsid w:val="006E4D11"/>
    <w:rsid w:val="006E4F72"/>
    <w:rsid w:val="006E51D3"/>
    <w:rsid w:val="006E5659"/>
    <w:rsid w:val="006E5CD1"/>
    <w:rsid w:val="006E5CD7"/>
    <w:rsid w:val="006E642A"/>
    <w:rsid w:val="006E6831"/>
    <w:rsid w:val="006E6B48"/>
    <w:rsid w:val="006E6B78"/>
    <w:rsid w:val="006E7BC7"/>
    <w:rsid w:val="006F000D"/>
    <w:rsid w:val="006F0792"/>
    <w:rsid w:val="006F0EA8"/>
    <w:rsid w:val="006F1135"/>
    <w:rsid w:val="006F1765"/>
    <w:rsid w:val="006F185A"/>
    <w:rsid w:val="006F2028"/>
    <w:rsid w:val="006F2613"/>
    <w:rsid w:val="006F2A34"/>
    <w:rsid w:val="006F2AD5"/>
    <w:rsid w:val="006F2C95"/>
    <w:rsid w:val="006F3931"/>
    <w:rsid w:val="006F4070"/>
    <w:rsid w:val="006F4D89"/>
    <w:rsid w:val="006F5D45"/>
    <w:rsid w:val="006F67DD"/>
    <w:rsid w:val="006F6B0A"/>
    <w:rsid w:val="006F6BB7"/>
    <w:rsid w:val="006F76A9"/>
    <w:rsid w:val="006F7A54"/>
    <w:rsid w:val="007003DC"/>
    <w:rsid w:val="00702A4D"/>
    <w:rsid w:val="00702B9E"/>
    <w:rsid w:val="007031AA"/>
    <w:rsid w:val="007032AF"/>
    <w:rsid w:val="007035C6"/>
    <w:rsid w:val="00704304"/>
    <w:rsid w:val="007044BB"/>
    <w:rsid w:val="007045B4"/>
    <w:rsid w:val="0070495C"/>
    <w:rsid w:val="00704AC0"/>
    <w:rsid w:val="00706163"/>
    <w:rsid w:val="007071F1"/>
    <w:rsid w:val="00707778"/>
    <w:rsid w:val="00707C6E"/>
    <w:rsid w:val="00707CDB"/>
    <w:rsid w:val="007103C5"/>
    <w:rsid w:val="007107DB"/>
    <w:rsid w:val="00710D12"/>
    <w:rsid w:val="00712A96"/>
    <w:rsid w:val="00713408"/>
    <w:rsid w:val="007135A1"/>
    <w:rsid w:val="00713829"/>
    <w:rsid w:val="00713B51"/>
    <w:rsid w:val="00716617"/>
    <w:rsid w:val="00720EA9"/>
    <w:rsid w:val="00720EDC"/>
    <w:rsid w:val="0072158F"/>
    <w:rsid w:val="00721CD0"/>
    <w:rsid w:val="00721E42"/>
    <w:rsid w:val="00721E98"/>
    <w:rsid w:val="0072203A"/>
    <w:rsid w:val="00723037"/>
    <w:rsid w:val="00723568"/>
    <w:rsid w:val="00724CC7"/>
    <w:rsid w:val="00724D45"/>
    <w:rsid w:val="0072512C"/>
    <w:rsid w:val="0072526E"/>
    <w:rsid w:val="00725A4C"/>
    <w:rsid w:val="007267DA"/>
    <w:rsid w:val="0072685D"/>
    <w:rsid w:val="00726A0B"/>
    <w:rsid w:val="007278CE"/>
    <w:rsid w:val="00727FE8"/>
    <w:rsid w:val="00730107"/>
    <w:rsid w:val="007306A9"/>
    <w:rsid w:val="00730AEF"/>
    <w:rsid w:val="007319DF"/>
    <w:rsid w:val="00731D03"/>
    <w:rsid w:val="007327D1"/>
    <w:rsid w:val="00732A16"/>
    <w:rsid w:val="00732C25"/>
    <w:rsid w:val="00733F6A"/>
    <w:rsid w:val="00734686"/>
    <w:rsid w:val="00735192"/>
    <w:rsid w:val="00735D74"/>
    <w:rsid w:val="007407FE"/>
    <w:rsid w:val="007419ED"/>
    <w:rsid w:val="00742784"/>
    <w:rsid w:val="007428B0"/>
    <w:rsid w:val="00742ABF"/>
    <w:rsid w:val="0074591E"/>
    <w:rsid w:val="0074695D"/>
    <w:rsid w:val="00746B08"/>
    <w:rsid w:val="00746BD6"/>
    <w:rsid w:val="00747A36"/>
    <w:rsid w:val="007503E7"/>
    <w:rsid w:val="00750821"/>
    <w:rsid w:val="00750D20"/>
    <w:rsid w:val="007511FB"/>
    <w:rsid w:val="007517A6"/>
    <w:rsid w:val="00751AD0"/>
    <w:rsid w:val="00753427"/>
    <w:rsid w:val="00753821"/>
    <w:rsid w:val="00753C16"/>
    <w:rsid w:val="00754854"/>
    <w:rsid w:val="00755192"/>
    <w:rsid w:val="007560A8"/>
    <w:rsid w:val="007561D3"/>
    <w:rsid w:val="0075647A"/>
    <w:rsid w:val="00756571"/>
    <w:rsid w:val="007569EB"/>
    <w:rsid w:val="00757AD5"/>
    <w:rsid w:val="00757B09"/>
    <w:rsid w:val="00760288"/>
    <w:rsid w:val="0076065F"/>
    <w:rsid w:val="00761836"/>
    <w:rsid w:val="00761AF2"/>
    <w:rsid w:val="00761B22"/>
    <w:rsid w:val="00761D97"/>
    <w:rsid w:val="00762E23"/>
    <w:rsid w:val="00763AB0"/>
    <w:rsid w:val="00763B84"/>
    <w:rsid w:val="0076416F"/>
    <w:rsid w:val="00764424"/>
    <w:rsid w:val="0076687F"/>
    <w:rsid w:val="0076688D"/>
    <w:rsid w:val="007671AA"/>
    <w:rsid w:val="0076763F"/>
    <w:rsid w:val="00767DD1"/>
    <w:rsid w:val="00767DEF"/>
    <w:rsid w:val="0077072D"/>
    <w:rsid w:val="007707BE"/>
    <w:rsid w:val="00770E2D"/>
    <w:rsid w:val="0077176B"/>
    <w:rsid w:val="00771CD9"/>
    <w:rsid w:val="00771F9A"/>
    <w:rsid w:val="00772099"/>
    <w:rsid w:val="00772873"/>
    <w:rsid w:val="00772CBF"/>
    <w:rsid w:val="00773D07"/>
    <w:rsid w:val="007744C9"/>
    <w:rsid w:val="0077458F"/>
    <w:rsid w:val="00774ADA"/>
    <w:rsid w:val="007758C0"/>
    <w:rsid w:val="00775979"/>
    <w:rsid w:val="00775C71"/>
    <w:rsid w:val="00776C85"/>
    <w:rsid w:val="007779E6"/>
    <w:rsid w:val="00781C20"/>
    <w:rsid w:val="00781E9F"/>
    <w:rsid w:val="00783730"/>
    <w:rsid w:val="00783B92"/>
    <w:rsid w:val="00783BBB"/>
    <w:rsid w:val="007855D6"/>
    <w:rsid w:val="007856D1"/>
    <w:rsid w:val="00785777"/>
    <w:rsid w:val="00785B62"/>
    <w:rsid w:val="007864B4"/>
    <w:rsid w:val="00786767"/>
    <w:rsid w:val="00787298"/>
    <w:rsid w:val="0079071C"/>
    <w:rsid w:val="007908E5"/>
    <w:rsid w:val="00790BEA"/>
    <w:rsid w:val="0079133B"/>
    <w:rsid w:val="00791A22"/>
    <w:rsid w:val="00792213"/>
    <w:rsid w:val="00792B29"/>
    <w:rsid w:val="0079308D"/>
    <w:rsid w:val="00793129"/>
    <w:rsid w:val="007A2248"/>
    <w:rsid w:val="007A24AF"/>
    <w:rsid w:val="007A2A30"/>
    <w:rsid w:val="007A3224"/>
    <w:rsid w:val="007A34BB"/>
    <w:rsid w:val="007A3AE6"/>
    <w:rsid w:val="007A54F3"/>
    <w:rsid w:val="007A5A9D"/>
    <w:rsid w:val="007A5FD7"/>
    <w:rsid w:val="007B00D4"/>
    <w:rsid w:val="007B0EC5"/>
    <w:rsid w:val="007B14E9"/>
    <w:rsid w:val="007B1A71"/>
    <w:rsid w:val="007B1F98"/>
    <w:rsid w:val="007B2578"/>
    <w:rsid w:val="007B3336"/>
    <w:rsid w:val="007B359A"/>
    <w:rsid w:val="007B39AB"/>
    <w:rsid w:val="007B4266"/>
    <w:rsid w:val="007B4398"/>
    <w:rsid w:val="007B59D1"/>
    <w:rsid w:val="007B7627"/>
    <w:rsid w:val="007B7753"/>
    <w:rsid w:val="007B785B"/>
    <w:rsid w:val="007C0D6B"/>
    <w:rsid w:val="007C0DC2"/>
    <w:rsid w:val="007C1EA5"/>
    <w:rsid w:val="007C2216"/>
    <w:rsid w:val="007C27F7"/>
    <w:rsid w:val="007C2897"/>
    <w:rsid w:val="007C48E9"/>
    <w:rsid w:val="007C49A3"/>
    <w:rsid w:val="007C4B63"/>
    <w:rsid w:val="007C518F"/>
    <w:rsid w:val="007C5771"/>
    <w:rsid w:val="007C6B8C"/>
    <w:rsid w:val="007C6C25"/>
    <w:rsid w:val="007C6C8D"/>
    <w:rsid w:val="007C6FC5"/>
    <w:rsid w:val="007D0AE4"/>
    <w:rsid w:val="007D0CCD"/>
    <w:rsid w:val="007D187D"/>
    <w:rsid w:val="007D354A"/>
    <w:rsid w:val="007D40AC"/>
    <w:rsid w:val="007D43B1"/>
    <w:rsid w:val="007D481D"/>
    <w:rsid w:val="007D4B7F"/>
    <w:rsid w:val="007D4BD8"/>
    <w:rsid w:val="007D50F1"/>
    <w:rsid w:val="007D523A"/>
    <w:rsid w:val="007D546D"/>
    <w:rsid w:val="007D5E9D"/>
    <w:rsid w:val="007D6187"/>
    <w:rsid w:val="007D67CF"/>
    <w:rsid w:val="007D7777"/>
    <w:rsid w:val="007E0026"/>
    <w:rsid w:val="007E05B3"/>
    <w:rsid w:val="007E0A74"/>
    <w:rsid w:val="007E0E30"/>
    <w:rsid w:val="007E19F2"/>
    <w:rsid w:val="007E2496"/>
    <w:rsid w:val="007E2543"/>
    <w:rsid w:val="007E500A"/>
    <w:rsid w:val="007E709B"/>
    <w:rsid w:val="007F033E"/>
    <w:rsid w:val="007F0FE1"/>
    <w:rsid w:val="007F1B99"/>
    <w:rsid w:val="007F2720"/>
    <w:rsid w:val="007F2BD6"/>
    <w:rsid w:val="007F3203"/>
    <w:rsid w:val="007F3430"/>
    <w:rsid w:val="007F3FD1"/>
    <w:rsid w:val="007F481D"/>
    <w:rsid w:val="007F4EB6"/>
    <w:rsid w:val="007F5352"/>
    <w:rsid w:val="007F657D"/>
    <w:rsid w:val="007F7072"/>
    <w:rsid w:val="008017D4"/>
    <w:rsid w:val="00801A85"/>
    <w:rsid w:val="00802881"/>
    <w:rsid w:val="00802ADF"/>
    <w:rsid w:val="008031E4"/>
    <w:rsid w:val="0080389F"/>
    <w:rsid w:val="00803B30"/>
    <w:rsid w:val="00803D20"/>
    <w:rsid w:val="0080593E"/>
    <w:rsid w:val="00805EAE"/>
    <w:rsid w:val="008062B3"/>
    <w:rsid w:val="00806A06"/>
    <w:rsid w:val="00807E8D"/>
    <w:rsid w:val="00810798"/>
    <w:rsid w:val="0081171C"/>
    <w:rsid w:val="0081215E"/>
    <w:rsid w:val="008121A7"/>
    <w:rsid w:val="008127F8"/>
    <w:rsid w:val="0081315E"/>
    <w:rsid w:val="00813B2E"/>
    <w:rsid w:val="0081414D"/>
    <w:rsid w:val="008149DA"/>
    <w:rsid w:val="00815192"/>
    <w:rsid w:val="00815778"/>
    <w:rsid w:val="00815819"/>
    <w:rsid w:val="00816AAB"/>
    <w:rsid w:val="00820204"/>
    <w:rsid w:val="00820E31"/>
    <w:rsid w:val="00821D1F"/>
    <w:rsid w:val="008247E6"/>
    <w:rsid w:val="00824F37"/>
    <w:rsid w:val="00825106"/>
    <w:rsid w:val="00825261"/>
    <w:rsid w:val="0082571D"/>
    <w:rsid w:val="00825A58"/>
    <w:rsid w:val="00825BA1"/>
    <w:rsid w:val="008264B3"/>
    <w:rsid w:val="00826921"/>
    <w:rsid w:val="00826F28"/>
    <w:rsid w:val="00830011"/>
    <w:rsid w:val="008301AE"/>
    <w:rsid w:val="00831093"/>
    <w:rsid w:val="00831975"/>
    <w:rsid w:val="008319B9"/>
    <w:rsid w:val="00832B86"/>
    <w:rsid w:val="0083317F"/>
    <w:rsid w:val="00833402"/>
    <w:rsid w:val="00833D92"/>
    <w:rsid w:val="008340A2"/>
    <w:rsid w:val="00834CD1"/>
    <w:rsid w:val="00835677"/>
    <w:rsid w:val="0083597E"/>
    <w:rsid w:val="0083672A"/>
    <w:rsid w:val="0083692B"/>
    <w:rsid w:val="00841E27"/>
    <w:rsid w:val="00842241"/>
    <w:rsid w:val="0084264C"/>
    <w:rsid w:val="008426E5"/>
    <w:rsid w:val="008430DF"/>
    <w:rsid w:val="008437C5"/>
    <w:rsid w:val="0084426B"/>
    <w:rsid w:val="008444F8"/>
    <w:rsid w:val="00845EE4"/>
    <w:rsid w:val="00845F74"/>
    <w:rsid w:val="008465B1"/>
    <w:rsid w:val="00850577"/>
    <w:rsid w:val="008507E7"/>
    <w:rsid w:val="0085094D"/>
    <w:rsid w:val="00850972"/>
    <w:rsid w:val="0085153E"/>
    <w:rsid w:val="00851F31"/>
    <w:rsid w:val="00852353"/>
    <w:rsid w:val="00852C4E"/>
    <w:rsid w:val="008537BD"/>
    <w:rsid w:val="00854D96"/>
    <w:rsid w:val="008554D8"/>
    <w:rsid w:val="00855DD9"/>
    <w:rsid w:val="00856488"/>
    <w:rsid w:val="00856A26"/>
    <w:rsid w:val="0085784E"/>
    <w:rsid w:val="008579DB"/>
    <w:rsid w:val="008601B9"/>
    <w:rsid w:val="008615AC"/>
    <w:rsid w:val="008622E3"/>
    <w:rsid w:val="00862447"/>
    <w:rsid w:val="00862AB4"/>
    <w:rsid w:val="008646A6"/>
    <w:rsid w:val="00865342"/>
    <w:rsid w:val="00865533"/>
    <w:rsid w:val="008668A6"/>
    <w:rsid w:val="00866D28"/>
    <w:rsid w:val="00867514"/>
    <w:rsid w:val="00867D25"/>
    <w:rsid w:val="00872412"/>
    <w:rsid w:val="00872618"/>
    <w:rsid w:val="00873133"/>
    <w:rsid w:val="008731F7"/>
    <w:rsid w:val="00873508"/>
    <w:rsid w:val="00873631"/>
    <w:rsid w:val="00873AE9"/>
    <w:rsid w:val="00874849"/>
    <w:rsid w:val="008748EE"/>
    <w:rsid w:val="008749B8"/>
    <w:rsid w:val="00874D29"/>
    <w:rsid w:val="008756A3"/>
    <w:rsid w:val="00876384"/>
    <w:rsid w:val="00876795"/>
    <w:rsid w:val="00877326"/>
    <w:rsid w:val="008776C4"/>
    <w:rsid w:val="00877DE9"/>
    <w:rsid w:val="00880372"/>
    <w:rsid w:val="008809C0"/>
    <w:rsid w:val="00881AB8"/>
    <w:rsid w:val="00882435"/>
    <w:rsid w:val="0088255B"/>
    <w:rsid w:val="00882920"/>
    <w:rsid w:val="00882A49"/>
    <w:rsid w:val="00884BFB"/>
    <w:rsid w:val="0088511E"/>
    <w:rsid w:val="00885603"/>
    <w:rsid w:val="008859BA"/>
    <w:rsid w:val="00885AF4"/>
    <w:rsid w:val="00886E60"/>
    <w:rsid w:val="008905B5"/>
    <w:rsid w:val="008910F2"/>
    <w:rsid w:val="00891216"/>
    <w:rsid w:val="008912FE"/>
    <w:rsid w:val="00891A7B"/>
    <w:rsid w:val="008946F8"/>
    <w:rsid w:val="008949B8"/>
    <w:rsid w:val="00894A2E"/>
    <w:rsid w:val="00895F6F"/>
    <w:rsid w:val="00896470"/>
    <w:rsid w:val="008A1264"/>
    <w:rsid w:val="008A2782"/>
    <w:rsid w:val="008A3986"/>
    <w:rsid w:val="008A3D87"/>
    <w:rsid w:val="008A40C5"/>
    <w:rsid w:val="008A473C"/>
    <w:rsid w:val="008A4C7A"/>
    <w:rsid w:val="008A54E5"/>
    <w:rsid w:val="008A5656"/>
    <w:rsid w:val="008A5B57"/>
    <w:rsid w:val="008A6600"/>
    <w:rsid w:val="008A6637"/>
    <w:rsid w:val="008A790A"/>
    <w:rsid w:val="008B0ED8"/>
    <w:rsid w:val="008B17B7"/>
    <w:rsid w:val="008B1AFC"/>
    <w:rsid w:val="008B1AFD"/>
    <w:rsid w:val="008B1C2A"/>
    <w:rsid w:val="008B1C3B"/>
    <w:rsid w:val="008B2010"/>
    <w:rsid w:val="008B25EE"/>
    <w:rsid w:val="008B29A5"/>
    <w:rsid w:val="008B3C64"/>
    <w:rsid w:val="008B46CB"/>
    <w:rsid w:val="008B5405"/>
    <w:rsid w:val="008B64B5"/>
    <w:rsid w:val="008B6F39"/>
    <w:rsid w:val="008C0675"/>
    <w:rsid w:val="008C2298"/>
    <w:rsid w:val="008C247D"/>
    <w:rsid w:val="008C2E88"/>
    <w:rsid w:val="008C355A"/>
    <w:rsid w:val="008C3AD5"/>
    <w:rsid w:val="008C494E"/>
    <w:rsid w:val="008C571C"/>
    <w:rsid w:val="008C7B50"/>
    <w:rsid w:val="008D20E5"/>
    <w:rsid w:val="008D3494"/>
    <w:rsid w:val="008D3590"/>
    <w:rsid w:val="008D55F7"/>
    <w:rsid w:val="008E213D"/>
    <w:rsid w:val="008E21B0"/>
    <w:rsid w:val="008E28E3"/>
    <w:rsid w:val="008E3114"/>
    <w:rsid w:val="008E3271"/>
    <w:rsid w:val="008E3557"/>
    <w:rsid w:val="008E47D3"/>
    <w:rsid w:val="008E55B4"/>
    <w:rsid w:val="008E60ED"/>
    <w:rsid w:val="008E6491"/>
    <w:rsid w:val="008E64A6"/>
    <w:rsid w:val="008E7550"/>
    <w:rsid w:val="008F0501"/>
    <w:rsid w:val="008F0F31"/>
    <w:rsid w:val="008F23BE"/>
    <w:rsid w:val="008F34FB"/>
    <w:rsid w:val="008F42AF"/>
    <w:rsid w:val="008F430E"/>
    <w:rsid w:val="008F5DF9"/>
    <w:rsid w:val="00900237"/>
    <w:rsid w:val="0090156C"/>
    <w:rsid w:val="0090156D"/>
    <w:rsid w:val="00901578"/>
    <w:rsid w:val="00901E0D"/>
    <w:rsid w:val="00901EE9"/>
    <w:rsid w:val="009027C4"/>
    <w:rsid w:val="00904141"/>
    <w:rsid w:val="00904666"/>
    <w:rsid w:val="00905137"/>
    <w:rsid w:val="0090513B"/>
    <w:rsid w:val="00905A44"/>
    <w:rsid w:val="00905F1A"/>
    <w:rsid w:val="0090779E"/>
    <w:rsid w:val="009104AE"/>
    <w:rsid w:val="00910CD6"/>
    <w:rsid w:val="00910EC1"/>
    <w:rsid w:val="009113DA"/>
    <w:rsid w:val="00911512"/>
    <w:rsid w:val="00911B0B"/>
    <w:rsid w:val="00913387"/>
    <w:rsid w:val="00913CE3"/>
    <w:rsid w:val="00914939"/>
    <w:rsid w:val="00916543"/>
    <w:rsid w:val="00916A8F"/>
    <w:rsid w:val="00920270"/>
    <w:rsid w:val="00920CDC"/>
    <w:rsid w:val="0092238A"/>
    <w:rsid w:val="00922393"/>
    <w:rsid w:val="00922CAF"/>
    <w:rsid w:val="00923220"/>
    <w:rsid w:val="00923AF1"/>
    <w:rsid w:val="00923D3D"/>
    <w:rsid w:val="00925163"/>
    <w:rsid w:val="009256AE"/>
    <w:rsid w:val="00927E32"/>
    <w:rsid w:val="00927F86"/>
    <w:rsid w:val="009315B7"/>
    <w:rsid w:val="0093206A"/>
    <w:rsid w:val="00932A74"/>
    <w:rsid w:val="009332A6"/>
    <w:rsid w:val="009336E2"/>
    <w:rsid w:val="009339A6"/>
    <w:rsid w:val="0093455F"/>
    <w:rsid w:val="009348BE"/>
    <w:rsid w:val="00935E10"/>
    <w:rsid w:val="009362DF"/>
    <w:rsid w:val="0093724B"/>
    <w:rsid w:val="00937E34"/>
    <w:rsid w:val="00941773"/>
    <w:rsid w:val="00941900"/>
    <w:rsid w:val="009419C6"/>
    <w:rsid w:val="00941A62"/>
    <w:rsid w:val="00941CD9"/>
    <w:rsid w:val="0094231F"/>
    <w:rsid w:val="009434C0"/>
    <w:rsid w:val="00943912"/>
    <w:rsid w:val="00943A05"/>
    <w:rsid w:val="00943D9B"/>
    <w:rsid w:val="00943E26"/>
    <w:rsid w:val="00945166"/>
    <w:rsid w:val="00946B0E"/>
    <w:rsid w:val="00946CA9"/>
    <w:rsid w:val="00946E0C"/>
    <w:rsid w:val="00947778"/>
    <w:rsid w:val="00947C6A"/>
    <w:rsid w:val="0095022D"/>
    <w:rsid w:val="00951F25"/>
    <w:rsid w:val="0095326E"/>
    <w:rsid w:val="00953848"/>
    <w:rsid w:val="00953CE2"/>
    <w:rsid w:val="00953D9B"/>
    <w:rsid w:val="0095446E"/>
    <w:rsid w:val="0095461A"/>
    <w:rsid w:val="009554D5"/>
    <w:rsid w:val="00955B20"/>
    <w:rsid w:val="0095653A"/>
    <w:rsid w:val="00956C27"/>
    <w:rsid w:val="00961529"/>
    <w:rsid w:val="0096206D"/>
    <w:rsid w:val="009628D6"/>
    <w:rsid w:val="00964094"/>
    <w:rsid w:val="00964289"/>
    <w:rsid w:val="00964F2F"/>
    <w:rsid w:val="00966A5E"/>
    <w:rsid w:val="00966C71"/>
    <w:rsid w:val="009671E2"/>
    <w:rsid w:val="009676FA"/>
    <w:rsid w:val="00970FAA"/>
    <w:rsid w:val="009710A9"/>
    <w:rsid w:val="00972145"/>
    <w:rsid w:val="009723B5"/>
    <w:rsid w:val="009724B9"/>
    <w:rsid w:val="00973D97"/>
    <w:rsid w:val="00974B38"/>
    <w:rsid w:val="00974D02"/>
    <w:rsid w:val="009752A7"/>
    <w:rsid w:val="0097629C"/>
    <w:rsid w:val="00976877"/>
    <w:rsid w:val="00977F69"/>
    <w:rsid w:val="009800DA"/>
    <w:rsid w:val="00980451"/>
    <w:rsid w:val="009805A3"/>
    <w:rsid w:val="00981D25"/>
    <w:rsid w:val="009826B5"/>
    <w:rsid w:val="0098397C"/>
    <w:rsid w:val="00984660"/>
    <w:rsid w:val="00984692"/>
    <w:rsid w:val="0098594D"/>
    <w:rsid w:val="00985C5C"/>
    <w:rsid w:val="00986015"/>
    <w:rsid w:val="00986A71"/>
    <w:rsid w:val="00986B90"/>
    <w:rsid w:val="00987276"/>
    <w:rsid w:val="00987626"/>
    <w:rsid w:val="00987DE5"/>
    <w:rsid w:val="0099109E"/>
    <w:rsid w:val="0099142D"/>
    <w:rsid w:val="009914F1"/>
    <w:rsid w:val="009918B9"/>
    <w:rsid w:val="00991F9D"/>
    <w:rsid w:val="00992212"/>
    <w:rsid w:val="00992868"/>
    <w:rsid w:val="00992F10"/>
    <w:rsid w:val="009939AE"/>
    <w:rsid w:val="009941EF"/>
    <w:rsid w:val="009944D5"/>
    <w:rsid w:val="00994EC2"/>
    <w:rsid w:val="00995F42"/>
    <w:rsid w:val="009960B2"/>
    <w:rsid w:val="009964E4"/>
    <w:rsid w:val="009967FD"/>
    <w:rsid w:val="00996FC8"/>
    <w:rsid w:val="009A0B02"/>
    <w:rsid w:val="009A1A96"/>
    <w:rsid w:val="009A1FA3"/>
    <w:rsid w:val="009A2368"/>
    <w:rsid w:val="009A4514"/>
    <w:rsid w:val="009A59C5"/>
    <w:rsid w:val="009A6EAF"/>
    <w:rsid w:val="009A7997"/>
    <w:rsid w:val="009B1972"/>
    <w:rsid w:val="009B1D4D"/>
    <w:rsid w:val="009B1F44"/>
    <w:rsid w:val="009B3017"/>
    <w:rsid w:val="009B39E2"/>
    <w:rsid w:val="009B3D01"/>
    <w:rsid w:val="009B61DD"/>
    <w:rsid w:val="009B66DD"/>
    <w:rsid w:val="009B7568"/>
    <w:rsid w:val="009B789A"/>
    <w:rsid w:val="009B7A5E"/>
    <w:rsid w:val="009C02D5"/>
    <w:rsid w:val="009C0B28"/>
    <w:rsid w:val="009C288C"/>
    <w:rsid w:val="009C415A"/>
    <w:rsid w:val="009C466A"/>
    <w:rsid w:val="009C491A"/>
    <w:rsid w:val="009C5425"/>
    <w:rsid w:val="009C5692"/>
    <w:rsid w:val="009C635B"/>
    <w:rsid w:val="009C6F82"/>
    <w:rsid w:val="009C70B7"/>
    <w:rsid w:val="009C7DC7"/>
    <w:rsid w:val="009C7EF2"/>
    <w:rsid w:val="009C7F4D"/>
    <w:rsid w:val="009D0EAE"/>
    <w:rsid w:val="009D0F3B"/>
    <w:rsid w:val="009D14D0"/>
    <w:rsid w:val="009D1CED"/>
    <w:rsid w:val="009D24E4"/>
    <w:rsid w:val="009D4DCF"/>
    <w:rsid w:val="009D4ED5"/>
    <w:rsid w:val="009D50B0"/>
    <w:rsid w:val="009D58E6"/>
    <w:rsid w:val="009D6416"/>
    <w:rsid w:val="009D6D3B"/>
    <w:rsid w:val="009D6FA7"/>
    <w:rsid w:val="009E0530"/>
    <w:rsid w:val="009E1441"/>
    <w:rsid w:val="009E20CE"/>
    <w:rsid w:val="009E21FF"/>
    <w:rsid w:val="009E39FC"/>
    <w:rsid w:val="009E3F71"/>
    <w:rsid w:val="009E509A"/>
    <w:rsid w:val="009E670E"/>
    <w:rsid w:val="009E6ED2"/>
    <w:rsid w:val="009E7BE1"/>
    <w:rsid w:val="009F0481"/>
    <w:rsid w:val="009F05D5"/>
    <w:rsid w:val="009F123D"/>
    <w:rsid w:val="009F1442"/>
    <w:rsid w:val="009F1C57"/>
    <w:rsid w:val="009F1EB0"/>
    <w:rsid w:val="009F2BAE"/>
    <w:rsid w:val="009F3CB3"/>
    <w:rsid w:val="009F3F7C"/>
    <w:rsid w:val="009F5846"/>
    <w:rsid w:val="009F696E"/>
    <w:rsid w:val="00A00A31"/>
    <w:rsid w:val="00A019E9"/>
    <w:rsid w:val="00A01B6B"/>
    <w:rsid w:val="00A01B8D"/>
    <w:rsid w:val="00A02524"/>
    <w:rsid w:val="00A02584"/>
    <w:rsid w:val="00A037F1"/>
    <w:rsid w:val="00A038B6"/>
    <w:rsid w:val="00A03D23"/>
    <w:rsid w:val="00A040B2"/>
    <w:rsid w:val="00A04264"/>
    <w:rsid w:val="00A04A71"/>
    <w:rsid w:val="00A05803"/>
    <w:rsid w:val="00A06471"/>
    <w:rsid w:val="00A06B20"/>
    <w:rsid w:val="00A06DED"/>
    <w:rsid w:val="00A07810"/>
    <w:rsid w:val="00A07B32"/>
    <w:rsid w:val="00A07DA6"/>
    <w:rsid w:val="00A10780"/>
    <w:rsid w:val="00A11842"/>
    <w:rsid w:val="00A12379"/>
    <w:rsid w:val="00A12C9D"/>
    <w:rsid w:val="00A138A9"/>
    <w:rsid w:val="00A13D83"/>
    <w:rsid w:val="00A143FC"/>
    <w:rsid w:val="00A1533E"/>
    <w:rsid w:val="00A1542E"/>
    <w:rsid w:val="00A15C25"/>
    <w:rsid w:val="00A15C77"/>
    <w:rsid w:val="00A16030"/>
    <w:rsid w:val="00A1668F"/>
    <w:rsid w:val="00A1784B"/>
    <w:rsid w:val="00A20B7E"/>
    <w:rsid w:val="00A2168A"/>
    <w:rsid w:val="00A22514"/>
    <w:rsid w:val="00A2261F"/>
    <w:rsid w:val="00A241D1"/>
    <w:rsid w:val="00A258CC"/>
    <w:rsid w:val="00A25AD5"/>
    <w:rsid w:val="00A27A8A"/>
    <w:rsid w:val="00A27C78"/>
    <w:rsid w:val="00A27F49"/>
    <w:rsid w:val="00A31291"/>
    <w:rsid w:val="00A31357"/>
    <w:rsid w:val="00A32387"/>
    <w:rsid w:val="00A329DF"/>
    <w:rsid w:val="00A32F4B"/>
    <w:rsid w:val="00A352F9"/>
    <w:rsid w:val="00A357E8"/>
    <w:rsid w:val="00A35934"/>
    <w:rsid w:val="00A36028"/>
    <w:rsid w:val="00A361C5"/>
    <w:rsid w:val="00A36CAE"/>
    <w:rsid w:val="00A376D2"/>
    <w:rsid w:val="00A37731"/>
    <w:rsid w:val="00A37A85"/>
    <w:rsid w:val="00A40417"/>
    <w:rsid w:val="00A405C0"/>
    <w:rsid w:val="00A41687"/>
    <w:rsid w:val="00A41A3A"/>
    <w:rsid w:val="00A42773"/>
    <w:rsid w:val="00A455B8"/>
    <w:rsid w:val="00A45A48"/>
    <w:rsid w:val="00A45EC0"/>
    <w:rsid w:val="00A461E7"/>
    <w:rsid w:val="00A510FD"/>
    <w:rsid w:val="00A51666"/>
    <w:rsid w:val="00A51902"/>
    <w:rsid w:val="00A51D36"/>
    <w:rsid w:val="00A53275"/>
    <w:rsid w:val="00A5361F"/>
    <w:rsid w:val="00A53D1A"/>
    <w:rsid w:val="00A54670"/>
    <w:rsid w:val="00A54F59"/>
    <w:rsid w:val="00A56F15"/>
    <w:rsid w:val="00A62058"/>
    <w:rsid w:val="00A63BDF"/>
    <w:rsid w:val="00A64789"/>
    <w:rsid w:val="00A64A2D"/>
    <w:rsid w:val="00A653FE"/>
    <w:rsid w:val="00A655D7"/>
    <w:rsid w:val="00A657AA"/>
    <w:rsid w:val="00A65DFF"/>
    <w:rsid w:val="00A665B5"/>
    <w:rsid w:val="00A677C7"/>
    <w:rsid w:val="00A71303"/>
    <w:rsid w:val="00A71F8F"/>
    <w:rsid w:val="00A72135"/>
    <w:rsid w:val="00A7349B"/>
    <w:rsid w:val="00A737B4"/>
    <w:rsid w:val="00A7479B"/>
    <w:rsid w:val="00A74D75"/>
    <w:rsid w:val="00A7513B"/>
    <w:rsid w:val="00A751AF"/>
    <w:rsid w:val="00A7577A"/>
    <w:rsid w:val="00A75E79"/>
    <w:rsid w:val="00A767E0"/>
    <w:rsid w:val="00A80B44"/>
    <w:rsid w:val="00A80D5D"/>
    <w:rsid w:val="00A8150E"/>
    <w:rsid w:val="00A81B9B"/>
    <w:rsid w:val="00A81C23"/>
    <w:rsid w:val="00A81EB8"/>
    <w:rsid w:val="00A82BF2"/>
    <w:rsid w:val="00A83B3D"/>
    <w:rsid w:val="00A83C58"/>
    <w:rsid w:val="00A84283"/>
    <w:rsid w:val="00A84469"/>
    <w:rsid w:val="00A84C28"/>
    <w:rsid w:val="00A8620D"/>
    <w:rsid w:val="00A87C26"/>
    <w:rsid w:val="00A90769"/>
    <w:rsid w:val="00A90BA4"/>
    <w:rsid w:val="00A9194A"/>
    <w:rsid w:val="00A919A6"/>
    <w:rsid w:val="00A92747"/>
    <w:rsid w:val="00A92A99"/>
    <w:rsid w:val="00A92D82"/>
    <w:rsid w:val="00A93631"/>
    <w:rsid w:val="00A936E8"/>
    <w:rsid w:val="00A939C6"/>
    <w:rsid w:val="00A93FF6"/>
    <w:rsid w:val="00A94029"/>
    <w:rsid w:val="00A94FEB"/>
    <w:rsid w:val="00A95C99"/>
    <w:rsid w:val="00A963DE"/>
    <w:rsid w:val="00A96C51"/>
    <w:rsid w:val="00A97908"/>
    <w:rsid w:val="00AA01F8"/>
    <w:rsid w:val="00AA1AE8"/>
    <w:rsid w:val="00AA1EE4"/>
    <w:rsid w:val="00AA2439"/>
    <w:rsid w:val="00AA26E4"/>
    <w:rsid w:val="00AA2E2C"/>
    <w:rsid w:val="00AA2FF7"/>
    <w:rsid w:val="00AA390C"/>
    <w:rsid w:val="00AA5583"/>
    <w:rsid w:val="00AA5A5A"/>
    <w:rsid w:val="00AA6A11"/>
    <w:rsid w:val="00AA6A7A"/>
    <w:rsid w:val="00AA6D1C"/>
    <w:rsid w:val="00AA712B"/>
    <w:rsid w:val="00AA7AA9"/>
    <w:rsid w:val="00AA7CC6"/>
    <w:rsid w:val="00AB188E"/>
    <w:rsid w:val="00AB1E10"/>
    <w:rsid w:val="00AB25A7"/>
    <w:rsid w:val="00AB3A45"/>
    <w:rsid w:val="00AB3AEF"/>
    <w:rsid w:val="00AB3E42"/>
    <w:rsid w:val="00AB49CC"/>
    <w:rsid w:val="00AB4DC3"/>
    <w:rsid w:val="00AB5BE3"/>
    <w:rsid w:val="00AB69E7"/>
    <w:rsid w:val="00AB6E41"/>
    <w:rsid w:val="00AB6F4B"/>
    <w:rsid w:val="00AC11AB"/>
    <w:rsid w:val="00AC266B"/>
    <w:rsid w:val="00AC26C2"/>
    <w:rsid w:val="00AC28A1"/>
    <w:rsid w:val="00AC2A80"/>
    <w:rsid w:val="00AC3327"/>
    <w:rsid w:val="00AC3555"/>
    <w:rsid w:val="00AC37B2"/>
    <w:rsid w:val="00AC3D7D"/>
    <w:rsid w:val="00AC4382"/>
    <w:rsid w:val="00AC4E22"/>
    <w:rsid w:val="00AC57AA"/>
    <w:rsid w:val="00AC6071"/>
    <w:rsid w:val="00AC7653"/>
    <w:rsid w:val="00AC76C5"/>
    <w:rsid w:val="00AD0079"/>
    <w:rsid w:val="00AD0456"/>
    <w:rsid w:val="00AD1649"/>
    <w:rsid w:val="00AD2247"/>
    <w:rsid w:val="00AD2A14"/>
    <w:rsid w:val="00AD2B5F"/>
    <w:rsid w:val="00AD4690"/>
    <w:rsid w:val="00AD4AD5"/>
    <w:rsid w:val="00AD4B27"/>
    <w:rsid w:val="00AD5662"/>
    <w:rsid w:val="00AD5961"/>
    <w:rsid w:val="00AD5EED"/>
    <w:rsid w:val="00AD6712"/>
    <w:rsid w:val="00AD6AD5"/>
    <w:rsid w:val="00AD7604"/>
    <w:rsid w:val="00AD7943"/>
    <w:rsid w:val="00AE03BD"/>
    <w:rsid w:val="00AE045E"/>
    <w:rsid w:val="00AE0FFB"/>
    <w:rsid w:val="00AE1397"/>
    <w:rsid w:val="00AE2A1D"/>
    <w:rsid w:val="00AE3137"/>
    <w:rsid w:val="00AE3A7F"/>
    <w:rsid w:val="00AE4812"/>
    <w:rsid w:val="00AE5BC7"/>
    <w:rsid w:val="00AE6CE4"/>
    <w:rsid w:val="00AE78B3"/>
    <w:rsid w:val="00AE7A4C"/>
    <w:rsid w:val="00AE7B05"/>
    <w:rsid w:val="00AF043A"/>
    <w:rsid w:val="00AF0484"/>
    <w:rsid w:val="00AF2359"/>
    <w:rsid w:val="00AF2B71"/>
    <w:rsid w:val="00AF2E77"/>
    <w:rsid w:val="00AF3257"/>
    <w:rsid w:val="00AF4F74"/>
    <w:rsid w:val="00AF53C0"/>
    <w:rsid w:val="00AF5B4C"/>
    <w:rsid w:val="00AF5F06"/>
    <w:rsid w:val="00AF64E4"/>
    <w:rsid w:val="00AF6690"/>
    <w:rsid w:val="00AF7218"/>
    <w:rsid w:val="00AF75C6"/>
    <w:rsid w:val="00AF763F"/>
    <w:rsid w:val="00B00847"/>
    <w:rsid w:val="00B0090C"/>
    <w:rsid w:val="00B00AC9"/>
    <w:rsid w:val="00B01A71"/>
    <w:rsid w:val="00B0251B"/>
    <w:rsid w:val="00B02A9F"/>
    <w:rsid w:val="00B031DA"/>
    <w:rsid w:val="00B03AE3"/>
    <w:rsid w:val="00B0457C"/>
    <w:rsid w:val="00B05945"/>
    <w:rsid w:val="00B0627D"/>
    <w:rsid w:val="00B0764E"/>
    <w:rsid w:val="00B101D8"/>
    <w:rsid w:val="00B10D0E"/>
    <w:rsid w:val="00B10D43"/>
    <w:rsid w:val="00B122FE"/>
    <w:rsid w:val="00B13070"/>
    <w:rsid w:val="00B13296"/>
    <w:rsid w:val="00B13735"/>
    <w:rsid w:val="00B155EF"/>
    <w:rsid w:val="00B170F3"/>
    <w:rsid w:val="00B17C7F"/>
    <w:rsid w:val="00B2071C"/>
    <w:rsid w:val="00B207A1"/>
    <w:rsid w:val="00B209E7"/>
    <w:rsid w:val="00B20D04"/>
    <w:rsid w:val="00B20F96"/>
    <w:rsid w:val="00B21010"/>
    <w:rsid w:val="00B21079"/>
    <w:rsid w:val="00B2209C"/>
    <w:rsid w:val="00B2361E"/>
    <w:rsid w:val="00B24AB7"/>
    <w:rsid w:val="00B25799"/>
    <w:rsid w:val="00B26733"/>
    <w:rsid w:val="00B27028"/>
    <w:rsid w:val="00B2790B"/>
    <w:rsid w:val="00B27CFA"/>
    <w:rsid w:val="00B27CFC"/>
    <w:rsid w:val="00B3121B"/>
    <w:rsid w:val="00B314BB"/>
    <w:rsid w:val="00B31DC4"/>
    <w:rsid w:val="00B32E54"/>
    <w:rsid w:val="00B3441D"/>
    <w:rsid w:val="00B34674"/>
    <w:rsid w:val="00B349EA"/>
    <w:rsid w:val="00B34CA5"/>
    <w:rsid w:val="00B350A4"/>
    <w:rsid w:val="00B35AD9"/>
    <w:rsid w:val="00B36BED"/>
    <w:rsid w:val="00B36E7F"/>
    <w:rsid w:val="00B379C6"/>
    <w:rsid w:val="00B40EF5"/>
    <w:rsid w:val="00B41206"/>
    <w:rsid w:val="00B418F2"/>
    <w:rsid w:val="00B418FA"/>
    <w:rsid w:val="00B419D2"/>
    <w:rsid w:val="00B41B46"/>
    <w:rsid w:val="00B436DD"/>
    <w:rsid w:val="00B44847"/>
    <w:rsid w:val="00B44F62"/>
    <w:rsid w:val="00B456AE"/>
    <w:rsid w:val="00B45AA0"/>
    <w:rsid w:val="00B466C1"/>
    <w:rsid w:val="00B46DF3"/>
    <w:rsid w:val="00B47BFC"/>
    <w:rsid w:val="00B47CB0"/>
    <w:rsid w:val="00B5064D"/>
    <w:rsid w:val="00B507C1"/>
    <w:rsid w:val="00B50D2C"/>
    <w:rsid w:val="00B51538"/>
    <w:rsid w:val="00B51670"/>
    <w:rsid w:val="00B52B00"/>
    <w:rsid w:val="00B53E6A"/>
    <w:rsid w:val="00B53FD7"/>
    <w:rsid w:val="00B5410E"/>
    <w:rsid w:val="00B545F2"/>
    <w:rsid w:val="00B55CF6"/>
    <w:rsid w:val="00B561FF"/>
    <w:rsid w:val="00B56FD4"/>
    <w:rsid w:val="00B574E2"/>
    <w:rsid w:val="00B57582"/>
    <w:rsid w:val="00B57641"/>
    <w:rsid w:val="00B57F51"/>
    <w:rsid w:val="00B57F83"/>
    <w:rsid w:val="00B603E9"/>
    <w:rsid w:val="00B60FA6"/>
    <w:rsid w:val="00B61158"/>
    <w:rsid w:val="00B611BD"/>
    <w:rsid w:val="00B61365"/>
    <w:rsid w:val="00B618C0"/>
    <w:rsid w:val="00B62B05"/>
    <w:rsid w:val="00B63741"/>
    <w:rsid w:val="00B6499A"/>
    <w:rsid w:val="00B64E57"/>
    <w:rsid w:val="00B6612E"/>
    <w:rsid w:val="00B66F44"/>
    <w:rsid w:val="00B67F80"/>
    <w:rsid w:val="00B71FAF"/>
    <w:rsid w:val="00B7244D"/>
    <w:rsid w:val="00B724E3"/>
    <w:rsid w:val="00B7331E"/>
    <w:rsid w:val="00B73A89"/>
    <w:rsid w:val="00B73B93"/>
    <w:rsid w:val="00B774FF"/>
    <w:rsid w:val="00B776F7"/>
    <w:rsid w:val="00B77757"/>
    <w:rsid w:val="00B77FF1"/>
    <w:rsid w:val="00B80DD9"/>
    <w:rsid w:val="00B81390"/>
    <w:rsid w:val="00B81A0A"/>
    <w:rsid w:val="00B81D80"/>
    <w:rsid w:val="00B81E59"/>
    <w:rsid w:val="00B81F97"/>
    <w:rsid w:val="00B82B9E"/>
    <w:rsid w:val="00B834E6"/>
    <w:rsid w:val="00B83AC2"/>
    <w:rsid w:val="00B842E6"/>
    <w:rsid w:val="00B85BE2"/>
    <w:rsid w:val="00B86AAD"/>
    <w:rsid w:val="00B86E3A"/>
    <w:rsid w:val="00B92B64"/>
    <w:rsid w:val="00B92DB8"/>
    <w:rsid w:val="00B943BB"/>
    <w:rsid w:val="00B9517D"/>
    <w:rsid w:val="00B95AA9"/>
    <w:rsid w:val="00B95C37"/>
    <w:rsid w:val="00B96F96"/>
    <w:rsid w:val="00BA034A"/>
    <w:rsid w:val="00BA042D"/>
    <w:rsid w:val="00BA0B6E"/>
    <w:rsid w:val="00BA119C"/>
    <w:rsid w:val="00BA1B67"/>
    <w:rsid w:val="00BA33E8"/>
    <w:rsid w:val="00BA38E0"/>
    <w:rsid w:val="00BA3C74"/>
    <w:rsid w:val="00BA42B1"/>
    <w:rsid w:val="00BA5994"/>
    <w:rsid w:val="00BA5A95"/>
    <w:rsid w:val="00BA6007"/>
    <w:rsid w:val="00BA6D1C"/>
    <w:rsid w:val="00BB0ADC"/>
    <w:rsid w:val="00BB0ECC"/>
    <w:rsid w:val="00BB1BE9"/>
    <w:rsid w:val="00BB212F"/>
    <w:rsid w:val="00BB25EA"/>
    <w:rsid w:val="00BB2E7A"/>
    <w:rsid w:val="00BB3ACF"/>
    <w:rsid w:val="00BB4DDF"/>
    <w:rsid w:val="00BB502B"/>
    <w:rsid w:val="00BB6AA7"/>
    <w:rsid w:val="00BB71E7"/>
    <w:rsid w:val="00BB7290"/>
    <w:rsid w:val="00BB7F23"/>
    <w:rsid w:val="00BB7FE8"/>
    <w:rsid w:val="00BC00CC"/>
    <w:rsid w:val="00BC0496"/>
    <w:rsid w:val="00BC0A22"/>
    <w:rsid w:val="00BC11EB"/>
    <w:rsid w:val="00BC1C32"/>
    <w:rsid w:val="00BC1E12"/>
    <w:rsid w:val="00BC2B95"/>
    <w:rsid w:val="00BC3126"/>
    <w:rsid w:val="00BC4386"/>
    <w:rsid w:val="00BC581E"/>
    <w:rsid w:val="00BC5914"/>
    <w:rsid w:val="00BC679A"/>
    <w:rsid w:val="00BC6885"/>
    <w:rsid w:val="00BC6BA7"/>
    <w:rsid w:val="00BC6FE5"/>
    <w:rsid w:val="00BD034F"/>
    <w:rsid w:val="00BD0DAA"/>
    <w:rsid w:val="00BD191F"/>
    <w:rsid w:val="00BD2A51"/>
    <w:rsid w:val="00BD440A"/>
    <w:rsid w:val="00BD4883"/>
    <w:rsid w:val="00BD7818"/>
    <w:rsid w:val="00BD7B35"/>
    <w:rsid w:val="00BD7CDD"/>
    <w:rsid w:val="00BE04B4"/>
    <w:rsid w:val="00BE053A"/>
    <w:rsid w:val="00BE094A"/>
    <w:rsid w:val="00BE0D7B"/>
    <w:rsid w:val="00BE14C7"/>
    <w:rsid w:val="00BE15D8"/>
    <w:rsid w:val="00BE1F92"/>
    <w:rsid w:val="00BE3054"/>
    <w:rsid w:val="00BE32AE"/>
    <w:rsid w:val="00BE335F"/>
    <w:rsid w:val="00BE35B4"/>
    <w:rsid w:val="00BE4818"/>
    <w:rsid w:val="00BE4842"/>
    <w:rsid w:val="00BE4999"/>
    <w:rsid w:val="00BE4BA2"/>
    <w:rsid w:val="00BE4C4D"/>
    <w:rsid w:val="00BE517E"/>
    <w:rsid w:val="00BE5301"/>
    <w:rsid w:val="00BE5BDF"/>
    <w:rsid w:val="00BE5C6E"/>
    <w:rsid w:val="00BE7A7A"/>
    <w:rsid w:val="00BF0D6F"/>
    <w:rsid w:val="00BF0E8A"/>
    <w:rsid w:val="00BF0E9F"/>
    <w:rsid w:val="00BF1D98"/>
    <w:rsid w:val="00BF2390"/>
    <w:rsid w:val="00BF260C"/>
    <w:rsid w:val="00BF2AD7"/>
    <w:rsid w:val="00BF2FA0"/>
    <w:rsid w:val="00BF3245"/>
    <w:rsid w:val="00BF33C5"/>
    <w:rsid w:val="00BF3D95"/>
    <w:rsid w:val="00BF470F"/>
    <w:rsid w:val="00BF53E2"/>
    <w:rsid w:val="00BF6487"/>
    <w:rsid w:val="00BF7620"/>
    <w:rsid w:val="00C005A0"/>
    <w:rsid w:val="00C00659"/>
    <w:rsid w:val="00C01B38"/>
    <w:rsid w:val="00C02E4E"/>
    <w:rsid w:val="00C04391"/>
    <w:rsid w:val="00C0611D"/>
    <w:rsid w:val="00C0666C"/>
    <w:rsid w:val="00C068E4"/>
    <w:rsid w:val="00C06BC0"/>
    <w:rsid w:val="00C07712"/>
    <w:rsid w:val="00C07C5E"/>
    <w:rsid w:val="00C1008B"/>
    <w:rsid w:val="00C108BF"/>
    <w:rsid w:val="00C10D64"/>
    <w:rsid w:val="00C11325"/>
    <w:rsid w:val="00C11B38"/>
    <w:rsid w:val="00C11C07"/>
    <w:rsid w:val="00C12645"/>
    <w:rsid w:val="00C12BE6"/>
    <w:rsid w:val="00C12C24"/>
    <w:rsid w:val="00C12F81"/>
    <w:rsid w:val="00C13041"/>
    <w:rsid w:val="00C130CF"/>
    <w:rsid w:val="00C135B8"/>
    <w:rsid w:val="00C14474"/>
    <w:rsid w:val="00C167EB"/>
    <w:rsid w:val="00C1709F"/>
    <w:rsid w:val="00C170BE"/>
    <w:rsid w:val="00C17FCA"/>
    <w:rsid w:val="00C2028D"/>
    <w:rsid w:val="00C20DC4"/>
    <w:rsid w:val="00C21715"/>
    <w:rsid w:val="00C219BF"/>
    <w:rsid w:val="00C22C1A"/>
    <w:rsid w:val="00C23233"/>
    <w:rsid w:val="00C23EAD"/>
    <w:rsid w:val="00C2422E"/>
    <w:rsid w:val="00C24528"/>
    <w:rsid w:val="00C249D0"/>
    <w:rsid w:val="00C24FEF"/>
    <w:rsid w:val="00C258B6"/>
    <w:rsid w:val="00C25AB6"/>
    <w:rsid w:val="00C25B24"/>
    <w:rsid w:val="00C261B9"/>
    <w:rsid w:val="00C267E9"/>
    <w:rsid w:val="00C26A63"/>
    <w:rsid w:val="00C26EC8"/>
    <w:rsid w:val="00C271C6"/>
    <w:rsid w:val="00C27E3A"/>
    <w:rsid w:val="00C30EDB"/>
    <w:rsid w:val="00C30F92"/>
    <w:rsid w:val="00C31B7F"/>
    <w:rsid w:val="00C32381"/>
    <w:rsid w:val="00C325B2"/>
    <w:rsid w:val="00C332C9"/>
    <w:rsid w:val="00C33975"/>
    <w:rsid w:val="00C34168"/>
    <w:rsid w:val="00C3567C"/>
    <w:rsid w:val="00C3619F"/>
    <w:rsid w:val="00C36DD0"/>
    <w:rsid w:val="00C37994"/>
    <w:rsid w:val="00C37C68"/>
    <w:rsid w:val="00C40E99"/>
    <w:rsid w:val="00C41099"/>
    <w:rsid w:val="00C410D1"/>
    <w:rsid w:val="00C4127F"/>
    <w:rsid w:val="00C412F9"/>
    <w:rsid w:val="00C41825"/>
    <w:rsid w:val="00C41C13"/>
    <w:rsid w:val="00C41E96"/>
    <w:rsid w:val="00C425F1"/>
    <w:rsid w:val="00C453B2"/>
    <w:rsid w:val="00C46C10"/>
    <w:rsid w:val="00C551C4"/>
    <w:rsid w:val="00C5682E"/>
    <w:rsid w:val="00C56980"/>
    <w:rsid w:val="00C57261"/>
    <w:rsid w:val="00C61224"/>
    <w:rsid w:val="00C61301"/>
    <w:rsid w:val="00C61609"/>
    <w:rsid w:val="00C6185B"/>
    <w:rsid w:val="00C6223E"/>
    <w:rsid w:val="00C624BD"/>
    <w:rsid w:val="00C6376C"/>
    <w:rsid w:val="00C63789"/>
    <w:rsid w:val="00C63D34"/>
    <w:rsid w:val="00C63E26"/>
    <w:rsid w:val="00C6459D"/>
    <w:rsid w:val="00C65072"/>
    <w:rsid w:val="00C657F4"/>
    <w:rsid w:val="00C65BF8"/>
    <w:rsid w:val="00C65DC0"/>
    <w:rsid w:val="00C65EF4"/>
    <w:rsid w:val="00C660A7"/>
    <w:rsid w:val="00C6661E"/>
    <w:rsid w:val="00C67834"/>
    <w:rsid w:val="00C67A3F"/>
    <w:rsid w:val="00C723DA"/>
    <w:rsid w:val="00C731C3"/>
    <w:rsid w:val="00C73223"/>
    <w:rsid w:val="00C739A0"/>
    <w:rsid w:val="00C75585"/>
    <w:rsid w:val="00C75E9E"/>
    <w:rsid w:val="00C76611"/>
    <w:rsid w:val="00C778C0"/>
    <w:rsid w:val="00C77C99"/>
    <w:rsid w:val="00C77F72"/>
    <w:rsid w:val="00C77FAA"/>
    <w:rsid w:val="00C801DC"/>
    <w:rsid w:val="00C80281"/>
    <w:rsid w:val="00C803D5"/>
    <w:rsid w:val="00C812E6"/>
    <w:rsid w:val="00C8293F"/>
    <w:rsid w:val="00C834C0"/>
    <w:rsid w:val="00C8362E"/>
    <w:rsid w:val="00C85B2A"/>
    <w:rsid w:val="00C87036"/>
    <w:rsid w:val="00C9086B"/>
    <w:rsid w:val="00C91ADB"/>
    <w:rsid w:val="00C9270A"/>
    <w:rsid w:val="00C935D8"/>
    <w:rsid w:val="00C94B28"/>
    <w:rsid w:val="00C94E26"/>
    <w:rsid w:val="00C96892"/>
    <w:rsid w:val="00C9774B"/>
    <w:rsid w:val="00C97D5B"/>
    <w:rsid w:val="00C97FCD"/>
    <w:rsid w:val="00CA0FA9"/>
    <w:rsid w:val="00CA1751"/>
    <w:rsid w:val="00CA237A"/>
    <w:rsid w:val="00CA313D"/>
    <w:rsid w:val="00CA3D1B"/>
    <w:rsid w:val="00CA3FB6"/>
    <w:rsid w:val="00CA4605"/>
    <w:rsid w:val="00CA569D"/>
    <w:rsid w:val="00CA56BF"/>
    <w:rsid w:val="00CA5ADD"/>
    <w:rsid w:val="00CA5C99"/>
    <w:rsid w:val="00CA71D4"/>
    <w:rsid w:val="00CA71F1"/>
    <w:rsid w:val="00CA72FD"/>
    <w:rsid w:val="00CB02C1"/>
    <w:rsid w:val="00CB0445"/>
    <w:rsid w:val="00CB04FF"/>
    <w:rsid w:val="00CB0ED2"/>
    <w:rsid w:val="00CB1ABF"/>
    <w:rsid w:val="00CB1AC8"/>
    <w:rsid w:val="00CB1CBE"/>
    <w:rsid w:val="00CB1FDF"/>
    <w:rsid w:val="00CB268C"/>
    <w:rsid w:val="00CB5B1F"/>
    <w:rsid w:val="00CB5F34"/>
    <w:rsid w:val="00CB662D"/>
    <w:rsid w:val="00CB71CA"/>
    <w:rsid w:val="00CB7A83"/>
    <w:rsid w:val="00CB7F31"/>
    <w:rsid w:val="00CC04FD"/>
    <w:rsid w:val="00CC0E33"/>
    <w:rsid w:val="00CC1438"/>
    <w:rsid w:val="00CC1534"/>
    <w:rsid w:val="00CC160B"/>
    <w:rsid w:val="00CC28FF"/>
    <w:rsid w:val="00CC2ED3"/>
    <w:rsid w:val="00CC30B0"/>
    <w:rsid w:val="00CC37D5"/>
    <w:rsid w:val="00CC42F4"/>
    <w:rsid w:val="00CC5C73"/>
    <w:rsid w:val="00CC64F3"/>
    <w:rsid w:val="00CC76FC"/>
    <w:rsid w:val="00CC7777"/>
    <w:rsid w:val="00CC7FD7"/>
    <w:rsid w:val="00CD14AE"/>
    <w:rsid w:val="00CD19BA"/>
    <w:rsid w:val="00CD1DEE"/>
    <w:rsid w:val="00CD2F07"/>
    <w:rsid w:val="00CD3162"/>
    <w:rsid w:val="00CD38DA"/>
    <w:rsid w:val="00CD3A7F"/>
    <w:rsid w:val="00CD3C1D"/>
    <w:rsid w:val="00CD4087"/>
    <w:rsid w:val="00CD40EC"/>
    <w:rsid w:val="00CD4D96"/>
    <w:rsid w:val="00CD7764"/>
    <w:rsid w:val="00CD7943"/>
    <w:rsid w:val="00CE1595"/>
    <w:rsid w:val="00CE1A77"/>
    <w:rsid w:val="00CE270E"/>
    <w:rsid w:val="00CE294A"/>
    <w:rsid w:val="00CE32A5"/>
    <w:rsid w:val="00CE413C"/>
    <w:rsid w:val="00CE4292"/>
    <w:rsid w:val="00CE5BE2"/>
    <w:rsid w:val="00CE5D28"/>
    <w:rsid w:val="00CE6379"/>
    <w:rsid w:val="00CE6CE0"/>
    <w:rsid w:val="00CE79F6"/>
    <w:rsid w:val="00CF0135"/>
    <w:rsid w:val="00CF0F85"/>
    <w:rsid w:val="00CF1517"/>
    <w:rsid w:val="00CF2D71"/>
    <w:rsid w:val="00CF53E4"/>
    <w:rsid w:val="00CF6039"/>
    <w:rsid w:val="00CF67FB"/>
    <w:rsid w:val="00D00742"/>
    <w:rsid w:val="00D0089E"/>
    <w:rsid w:val="00D010BE"/>
    <w:rsid w:val="00D01F71"/>
    <w:rsid w:val="00D01F85"/>
    <w:rsid w:val="00D02C28"/>
    <w:rsid w:val="00D02CE0"/>
    <w:rsid w:val="00D0390E"/>
    <w:rsid w:val="00D04492"/>
    <w:rsid w:val="00D0461C"/>
    <w:rsid w:val="00D05232"/>
    <w:rsid w:val="00D05E63"/>
    <w:rsid w:val="00D07B59"/>
    <w:rsid w:val="00D129B1"/>
    <w:rsid w:val="00D14109"/>
    <w:rsid w:val="00D1434C"/>
    <w:rsid w:val="00D1471B"/>
    <w:rsid w:val="00D160C4"/>
    <w:rsid w:val="00D16BCC"/>
    <w:rsid w:val="00D17132"/>
    <w:rsid w:val="00D17C4D"/>
    <w:rsid w:val="00D204E0"/>
    <w:rsid w:val="00D206AF"/>
    <w:rsid w:val="00D21EF0"/>
    <w:rsid w:val="00D22FE6"/>
    <w:rsid w:val="00D23D6E"/>
    <w:rsid w:val="00D24199"/>
    <w:rsid w:val="00D242FA"/>
    <w:rsid w:val="00D2521B"/>
    <w:rsid w:val="00D255BF"/>
    <w:rsid w:val="00D25D8E"/>
    <w:rsid w:val="00D300D7"/>
    <w:rsid w:val="00D30E25"/>
    <w:rsid w:val="00D310B9"/>
    <w:rsid w:val="00D317B5"/>
    <w:rsid w:val="00D31842"/>
    <w:rsid w:val="00D32884"/>
    <w:rsid w:val="00D34BF6"/>
    <w:rsid w:val="00D35605"/>
    <w:rsid w:val="00D356F5"/>
    <w:rsid w:val="00D359AD"/>
    <w:rsid w:val="00D35A68"/>
    <w:rsid w:val="00D35FB0"/>
    <w:rsid w:val="00D364FD"/>
    <w:rsid w:val="00D36B05"/>
    <w:rsid w:val="00D371D2"/>
    <w:rsid w:val="00D374A5"/>
    <w:rsid w:val="00D378D0"/>
    <w:rsid w:val="00D411B9"/>
    <w:rsid w:val="00D420B0"/>
    <w:rsid w:val="00D42439"/>
    <w:rsid w:val="00D43035"/>
    <w:rsid w:val="00D43268"/>
    <w:rsid w:val="00D435DC"/>
    <w:rsid w:val="00D43CCE"/>
    <w:rsid w:val="00D4425E"/>
    <w:rsid w:val="00D449DC"/>
    <w:rsid w:val="00D45466"/>
    <w:rsid w:val="00D45598"/>
    <w:rsid w:val="00D458F7"/>
    <w:rsid w:val="00D45EB1"/>
    <w:rsid w:val="00D506C5"/>
    <w:rsid w:val="00D5179B"/>
    <w:rsid w:val="00D51AB5"/>
    <w:rsid w:val="00D545FC"/>
    <w:rsid w:val="00D555CA"/>
    <w:rsid w:val="00D5564C"/>
    <w:rsid w:val="00D565D1"/>
    <w:rsid w:val="00D571FE"/>
    <w:rsid w:val="00D578D7"/>
    <w:rsid w:val="00D57A70"/>
    <w:rsid w:val="00D60541"/>
    <w:rsid w:val="00D60B28"/>
    <w:rsid w:val="00D61A80"/>
    <w:rsid w:val="00D61D1B"/>
    <w:rsid w:val="00D62363"/>
    <w:rsid w:val="00D62447"/>
    <w:rsid w:val="00D63645"/>
    <w:rsid w:val="00D63677"/>
    <w:rsid w:val="00D642E8"/>
    <w:rsid w:val="00D6431B"/>
    <w:rsid w:val="00D66225"/>
    <w:rsid w:val="00D669A8"/>
    <w:rsid w:val="00D67338"/>
    <w:rsid w:val="00D67641"/>
    <w:rsid w:val="00D735F7"/>
    <w:rsid w:val="00D73793"/>
    <w:rsid w:val="00D73D7B"/>
    <w:rsid w:val="00D746DC"/>
    <w:rsid w:val="00D75ABD"/>
    <w:rsid w:val="00D76797"/>
    <w:rsid w:val="00D76B05"/>
    <w:rsid w:val="00D76BA6"/>
    <w:rsid w:val="00D815C6"/>
    <w:rsid w:val="00D815E7"/>
    <w:rsid w:val="00D817F9"/>
    <w:rsid w:val="00D8318B"/>
    <w:rsid w:val="00D842BB"/>
    <w:rsid w:val="00D84F29"/>
    <w:rsid w:val="00D86005"/>
    <w:rsid w:val="00D861CC"/>
    <w:rsid w:val="00D869CF"/>
    <w:rsid w:val="00D86A9B"/>
    <w:rsid w:val="00D86AF0"/>
    <w:rsid w:val="00D87E07"/>
    <w:rsid w:val="00D90689"/>
    <w:rsid w:val="00D90860"/>
    <w:rsid w:val="00D91A3F"/>
    <w:rsid w:val="00D91FD9"/>
    <w:rsid w:val="00D921A2"/>
    <w:rsid w:val="00D924E8"/>
    <w:rsid w:val="00D93ED5"/>
    <w:rsid w:val="00D94622"/>
    <w:rsid w:val="00D9470F"/>
    <w:rsid w:val="00D953A0"/>
    <w:rsid w:val="00D95BAF"/>
    <w:rsid w:val="00D95BC1"/>
    <w:rsid w:val="00D9665E"/>
    <w:rsid w:val="00D96815"/>
    <w:rsid w:val="00D971F1"/>
    <w:rsid w:val="00D9793B"/>
    <w:rsid w:val="00D97A80"/>
    <w:rsid w:val="00DA0049"/>
    <w:rsid w:val="00DA19AF"/>
    <w:rsid w:val="00DA1D81"/>
    <w:rsid w:val="00DA47C8"/>
    <w:rsid w:val="00DA55E1"/>
    <w:rsid w:val="00DA73DA"/>
    <w:rsid w:val="00DA7F9E"/>
    <w:rsid w:val="00DB068F"/>
    <w:rsid w:val="00DB2161"/>
    <w:rsid w:val="00DB21F8"/>
    <w:rsid w:val="00DB26A5"/>
    <w:rsid w:val="00DB2A78"/>
    <w:rsid w:val="00DB3266"/>
    <w:rsid w:val="00DB4791"/>
    <w:rsid w:val="00DB4847"/>
    <w:rsid w:val="00DB4AB4"/>
    <w:rsid w:val="00DB5118"/>
    <w:rsid w:val="00DB5237"/>
    <w:rsid w:val="00DB595F"/>
    <w:rsid w:val="00DB6234"/>
    <w:rsid w:val="00DB69FE"/>
    <w:rsid w:val="00DB73E3"/>
    <w:rsid w:val="00DB7A86"/>
    <w:rsid w:val="00DB7BCE"/>
    <w:rsid w:val="00DC0ABF"/>
    <w:rsid w:val="00DC0D1F"/>
    <w:rsid w:val="00DC2BF3"/>
    <w:rsid w:val="00DC3F57"/>
    <w:rsid w:val="00DC47AC"/>
    <w:rsid w:val="00DC49D5"/>
    <w:rsid w:val="00DC4A35"/>
    <w:rsid w:val="00DC5D4C"/>
    <w:rsid w:val="00DC5D8A"/>
    <w:rsid w:val="00DC6421"/>
    <w:rsid w:val="00DC6FA6"/>
    <w:rsid w:val="00DC76F5"/>
    <w:rsid w:val="00DC773A"/>
    <w:rsid w:val="00DC7DF1"/>
    <w:rsid w:val="00DD0C1D"/>
    <w:rsid w:val="00DD214F"/>
    <w:rsid w:val="00DD219E"/>
    <w:rsid w:val="00DD29D5"/>
    <w:rsid w:val="00DD452A"/>
    <w:rsid w:val="00DD581D"/>
    <w:rsid w:val="00DD5F13"/>
    <w:rsid w:val="00DD700C"/>
    <w:rsid w:val="00DD7F5D"/>
    <w:rsid w:val="00DE103E"/>
    <w:rsid w:val="00DE10BC"/>
    <w:rsid w:val="00DE11D3"/>
    <w:rsid w:val="00DE28B2"/>
    <w:rsid w:val="00DE296A"/>
    <w:rsid w:val="00DE3178"/>
    <w:rsid w:val="00DE34E2"/>
    <w:rsid w:val="00DE3970"/>
    <w:rsid w:val="00DE419C"/>
    <w:rsid w:val="00DE45D0"/>
    <w:rsid w:val="00DE5081"/>
    <w:rsid w:val="00DE5204"/>
    <w:rsid w:val="00DE5752"/>
    <w:rsid w:val="00DE57FD"/>
    <w:rsid w:val="00DE5D7A"/>
    <w:rsid w:val="00DE76D1"/>
    <w:rsid w:val="00DE794D"/>
    <w:rsid w:val="00DF011D"/>
    <w:rsid w:val="00DF24D1"/>
    <w:rsid w:val="00DF368B"/>
    <w:rsid w:val="00DF4921"/>
    <w:rsid w:val="00DF4F22"/>
    <w:rsid w:val="00DF5920"/>
    <w:rsid w:val="00DF5B81"/>
    <w:rsid w:val="00E0262D"/>
    <w:rsid w:val="00E034E5"/>
    <w:rsid w:val="00E037F4"/>
    <w:rsid w:val="00E05857"/>
    <w:rsid w:val="00E05BAD"/>
    <w:rsid w:val="00E107A0"/>
    <w:rsid w:val="00E11C01"/>
    <w:rsid w:val="00E139BF"/>
    <w:rsid w:val="00E142DB"/>
    <w:rsid w:val="00E15F0F"/>
    <w:rsid w:val="00E16441"/>
    <w:rsid w:val="00E164BD"/>
    <w:rsid w:val="00E1666C"/>
    <w:rsid w:val="00E169E8"/>
    <w:rsid w:val="00E17478"/>
    <w:rsid w:val="00E17AF9"/>
    <w:rsid w:val="00E17FEA"/>
    <w:rsid w:val="00E20032"/>
    <w:rsid w:val="00E211DF"/>
    <w:rsid w:val="00E21217"/>
    <w:rsid w:val="00E21E5C"/>
    <w:rsid w:val="00E21F46"/>
    <w:rsid w:val="00E22A7F"/>
    <w:rsid w:val="00E22C37"/>
    <w:rsid w:val="00E22D61"/>
    <w:rsid w:val="00E23B40"/>
    <w:rsid w:val="00E24215"/>
    <w:rsid w:val="00E25CFF"/>
    <w:rsid w:val="00E25F60"/>
    <w:rsid w:val="00E267C3"/>
    <w:rsid w:val="00E274E2"/>
    <w:rsid w:val="00E27EF6"/>
    <w:rsid w:val="00E30632"/>
    <w:rsid w:val="00E30AA0"/>
    <w:rsid w:val="00E312EC"/>
    <w:rsid w:val="00E328C9"/>
    <w:rsid w:val="00E32B31"/>
    <w:rsid w:val="00E333F0"/>
    <w:rsid w:val="00E33BB0"/>
    <w:rsid w:val="00E3508D"/>
    <w:rsid w:val="00E351C7"/>
    <w:rsid w:val="00E354DC"/>
    <w:rsid w:val="00E36254"/>
    <w:rsid w:val="00E362B0"/>
    <w:rsid w:val="00E36B5D"/>
    <w:rsid w:val="00E37BDB"/>
    <w:rsid w:val="00E37EF6"/>
    <w:rsid w:val="00E40B6A"/>
    <w:rsid w:val="00E412B4"/>
    <w:rsid w:val="00E42245"/>
    <w:rsid w:val="00E44535"/>
    <w:rsid w:val="00E457A5"/>
    <w:rsid w:val="00E45815"/>
    <w:rsid w:val="00E476F4"/>
    <w:rsid w:val="00E47F4F"/>
    <w:rsid w:val="00E50270"/>
    <w:rsid w:val="00E50F3A"/>
    <w:rsid w:val="00E514E9"/>
    <w:rsid w:val="00E51CDF"/>
    <w:rsid w:val="00E53BC8"/>
    <w:rsid w:val="00E54011"/>
    <w:rsid w:val="00E5403B"/>
    <w:rsid w:val="00E545F7"/>
    <w:rsid w:val="00E5467A"/>
    <w:rsid w:val="00E548CD"/>
    <w:rsid w:val="00E549D0"/>
    <w:rsid w:val="00E557D0"/>
    <w:rsid w:val="00E55FAD"/>
    <w:rsid w:val="00E56DFD"/>
    <w:rsid w:val="00E56FB1"/>
    <w:rsid w:val="00E61175"/>
    <w:rsid w:val="00E62881"/>
    <w:rsid w:val="00E63352"/>
    <w:rsid w:val="00E642BA"/>
    <w:rsid w:val="00E64F29"/>
    <w:rsid w:val="00E65412"/>
    <w:rsid w:val="00E656D3"/>
    <w:rsid w:val="00E65CD4"/>
    <w:rsid w:val="00E66844"/>
    <w:rsid w:val="00E66A59"/>
    <w:rsid w:val="00E6742D"/>
    <w:rsid w:val="00E67680"/>
    <w:rsid w:val="00E677C2"/>
    <w:rsid w:val="00E67B44"/>
    <w:rsid w:val="00E7046F"/>
    <w:rsid w:val="00E70BDA"/>
    <w:rsid w:val="00E72694"/>
    <w:rsid w:val="00E727C2"/>
    <w:rsid w:val="00E72B45"/>
    <w:rsid w:val="00E73352"/>
    <w:rsid w:val="00E73D0A"/>
    <w:rsid w:val="00E73F9E"/>
    <w:rsid w:val="00E7463E"/>
    <w:rsid w:val="00E75A1B"/>
    <w:rsid w:val="00E76B4B"/>
    <w:rsid w:val="00E77099"/>
    <w:rsid w:val="00E778F2"/>
    <w:rsid w:val="00E77E22"/>
    <w:rsid w:val="00E80A96"/>
    <w:rsid w:val="00E82292"/>
    <w:rsid w:val="00E8359C"/>
    <w:rsid w:val="00E854F4"/>
    <w:rsid w:val="00E8585D"/>
    <w:rsid w:val="00E8748D"/>
    <w:rsid w:val="00E87BF4"/>
    <w:rsid w:val="00E87E66"/>
    <w:rsid w:val="00E90CFC"/>
    <w:rsid w:val="00E90FC6"/>
    <w:rsid w:val="00E910C0"/>
    <w:rsid w:val="00E910C7"/>
    <w:rsid w:val="00E91488"/>
    <w:rsid w:val="00E9193C"/>
    <w:rsid w:val="00E92E39"/>
    <w:rsid w:val="00E9395E"/>
    <w:rsid w:val="00E93996"/>
    <w:rsid w:val="00E94399"/>
    <w:rsid w:val="00E9459C"/>
    <w:rsid w:val="00E9497B"/>
    <w:rsid w:val="00E94A9E"/>
    <w:rsid w:val="00E957BB"/>
    <w:rsid w:val="00E95E85"/>
    <w:rsid w:val="00E96A14"/>
    <w:rsid w:val="00EA11F1"/>
    <w:rsid w:val="00EA19C0"/>
    <w:rsid w:val="00EA1ADA"/>
    <w:rsid w:val="00EA1E3F"/>
    <w:rsid w:val="00EA2365"/>
    <w:rsid w:val="00EA24F1"/>
    <w:rsid w:val="00EA2573"/>
    <w:rsid w:val="00EA292D"/>
    <w:rsid w:val="00EA30DA"/>
    <w:rsid w:val="00EA3A2B"/>
    <w:rsid w:val="00EA447F"/>
    <w:rsid w:val="00EA4E68"/>
    <w:rsid w:val="00EA5823"/>
    <w:rsid w:val="00EA5CBB"/>
    <w:rsid w:val="00EA5D55"/>
    <w:rsid w:val="00EA6CD6"/>
    <w:rsid w:val="00EA6F98"/>
    <w:rsid w:val="00EA752B"/>
    <w:rsid w:val="00EA7D28"/>
    <w:rsid w:val="00EB0303"/>
    <w:rsid w:val="00EB0541"/>
    <w:rsid w:val="00EB0693"/>
    <w:rsid w:val="00EB167B"/>
    <w:rsid w:val="00EB18B2"/>
    <w:rsid w:val="00EB2407"/>
    <w:rsid w:val="00EB275D"/>
    <w:rsid w:val="00EB42CD"/>
    <w:rsid w:val="00EB5346"/>
    <w:rsid w:val="00EB55EB"/>
    <w:rsid w:val="00EB634B"/>
    <w:rsid w:val="00EB6374"/>
    <w:rsid w:val="00EB6AA0"/>
    <w:rsid w:val="00EC0215"/>
    <w:rsid w:val="00EC06DD"/>
    <w:rsid w:val="00EC1E3E"/>
    <w:rsid w:val="00EC1E56"/>
    <w:rsid w:val="00EC3861"/>
    <w:rsid w:val="00EC3B53"/>
    <w:rsid w:val="00EC3C6F"/>
    <w:rsid w:val="00EC41B1"/>
    <w:rsid w:val="00EC47AD"/>
    <w:rsid w:val="00EC4CA6"/>
    <w:rsid w:val="00EC6911"/>
    <w:rsid w:val="00EC6BF6"/>
    <w:rsid w:val="00ED14A0"/>
    <w:rsid w:val="00ED179A"/>
    <w:rsid w:val="00ED1CF0"/>
    <w:rsid w:val="00ED3ADB"/>
    <w:rsid w:val="00ED3F44"/>
    <w:rsid w:val="00ED4D36"/>
    <w:rsid w:val="00ED4FB1"/>
    <w:rsid w:val="00ED5030"/>
    <w:rsid w:val="00ED68AD"/>
    <w:rsid w:val="00ED7F9F"/>
    <w:rsid w:val="00EE0336"/>
    <w:rsid w:val="00EE0BFA"/>
    <w:rsid w:val="00EE12C1"/>
    <w:rsid w:val="00EE1A37"/>
    <w:rsid w:val="00EE1F5D"/>
    <w:rsid w:val="00EE236D"/>
    <w:rsid w:val="00EE24EE"/>
    <w:rsid w:val="00EE4C12"/>
    <w:rsid w:val="00EE4E09"/>
    <w:rsid w:val="00EE6BDB"/>
    <w:rsid w:val="00EE71E8"/>
    <w:rsid w:val="00EE7AC5"/>
    <w:rsid w:val="00EF05CF"/>
    <w:rsid w:val="00EF0CEF"/>
    <w:rsid w:val="00EF2344"/>
    <w:rsid w:val="00EF3934"/>
    <w:rsid w:val="00EF3D7F"/>
    <w:rsid w:val="00EF578F"/>
    <w:rsid w:val="00EF5818"/>
    <w:rsid w:val="00EF60AD"/>
    <w:rsid w:val="00EF6A94"/>
    <w:rsid w:val="00EF6B49"/>
    <w:rsid w:val="00EF781E"/>
    <w:rsid w:val="00F001C6"/>
    <w:rsid w:val="00F00324"/>
    <w:rsid w:val="00F00AD3"/>
    <w:rsid w:val="00F01503"/>
    <w:rsid w:val="00F015D6"/>
    <w:rsid w:val="00F01B95"/>
    <w:rsid w:val="00F01CED"/>
    <w:rsid w:val="00F030C5"/>
    <w:rsid w:val="00F03537"/>
    <w:rsid w:val="00F038B2"/>
    <w:rsid w:val="00F0458D"/>
    <w:rsid w:val="00F04A93"/>
    <w:rsid w:val="00F04EB7"/>
    <w:rsid w:val="00F05246"/>
    <w:rsid w:val="00F05C5F"/>
    <w:rsid w:val="00F07E40"/>
    <w:rsid w:val="00F104F8"/>
    <w:rsid w:val="00F10702"/>
    <w:rsid w:val="00F10D22"/>
    <w:rsid w:val="00F126E0"/>
    <w:rsid w:val="00F12758"/>
    <w:rsid w:val="00F13CA9"/>
    <w:rsid w:val="00F14696"/>
    <w:rsid w:val="00F14F4F"/>
    <w:rsid w:val="00F15778"/>
    <w:rsid w:val="00F167D7"/>
    <w:rsid w:val="00F17225"/>
    <w:rsid w:val="00F17A6C"/>
    <w:rsid w:val="00F2226B"/>
    <w:rsid w:val="00F223BE"/>
    <w:rsid w:val="00F22C9C"/>
    <w:rsid w:val="00F22E08"/>
    <w:rsid w:val="00F237BE"/>
    <w:rsid w:val="00F23C2C"/>
    <w:rsid w:val="00F24675"/>
    <w:rsid w:val="00F24C72"/>
    <w:rsid w:val="00F2504A"/>
    <w:rsid w:val="00F261FB"/>
    <w:rsid w:val="00F26273"/>
    <w:rsid w:val="00F2712B"/>
    <w:rsid w:val="00F27B1D"/>
    <w:rsid w:val="00F31843"/>
    <w:rsid w:val="00F31F12"/>
    <w:rsid w:val="00F323FE"/>
    <w:rsid w:val="00F32639"/>
    <w:rsid w:val="00F3364D"/>
    <w:rsid w:val="00F34D83"/>
    <w:rsid w:val="00F35080"/>
    <w:rsid w:val="00F35575"/>
    <w:rsid w:val="00F358D6"/>
    <w:rsid w:val="00F35B09"/>
    <w:rsid w:val="00F360A0"/>
    <w:rsid w:val="00F36262"/>
    <w:rsid w:val="00F363CF"/>
    <w:rsid w:val="00F366AF"/>
    <w:rsid w:val="00F369F3"/>
    <w:rsid w:val="00F370B4"/>
    <w:rsid w:val="00F37416"/>
    <w:rsid w:val="00F40559"/>
    <w:rsid w:val="00F453D7"/>
    <w:rsid w:val="00F4620B"/>
    <w:rsid w:val="00F464D3"/>
    <w:rsid w:val="00F474C4"/>
    <w:rsid w:val="00F478DB"/>
    <w:rsid w:val="00F50495"/>
    <w:rsid w:val="00F504BA"/>
    <w:rsid w:val="00F5285C"/>
    <w:rsid w:val="00F52C0A"/>
    <w:rsid w:val="00F53606"/>
    <w:rsid w:val="00F56466"/>
    <w:rsid w:val="00F56A83"/>
    <w:rsid w:val="00F60BAD"/>
    <w:rsid w:val="00F62180"/>
    <w:rsid w:val="00F62F81"/>
    <w:rsid w:val="00F63609"/>
    <w:rsid w:val="00F6375A"/>
    <w:rsid w:val="00F640D2"/>
    <w:rsid w:val="00F65FCF"/>
    <w:rsid w:val="00F67279"/>
    <w:rsid w:val="00F67AE7"/>
    <w:rsid w:val="00F700A1"/>
    <w:rsid w:val="00F7010D"/>
    <w:rsid w:val="00F7061D"/>
    <w:rsid w:val="00F71C6D"/>
    <w:rsid w:val="00F72A57"/>
    <w:rsid w:val="00F72F21"/>
    <w:rsid w:val="00F74B71"/>
    <w:rsid w:val="00F74CA1"/>
    <w:rsid w:val="00F755CC"/>
    <w:rsid w:val="00F77B2A"/>
    <w:rsid w:val="00F77D58"/>
    <w:rsid w:val="00F800EE"/>
    <w:rsid w:val="00F801FB"/>
    <w:rsid w:val="00F8038C"/>
    <w:rsid w:val="00F807E5"/>
    <w:rsid w:val="00F81B7D"/>
    <w:rsid w:val="00F83406"/>
    <w:rsid w:val="00F835CF"/>
    <w:rsid w:val="00F83CE5"/>
    <w:rsid w:val="00F846A7"/>
    <w:rsid w:val="00F84A0B"/>
    <w:rsid w:val="00F84EA8"/>
    <w:rsid w:val="00F859AE"/>
    <w:rsid w:val="00F9107B"/>
    <w:rsid w:val="00F93706"/>
    <w:rsid w:val="00F93F08"/>
    <w:rsid w:val="00F947A2"/>
    <w:rsid w:val="00F949E3"/>
    <w:rsid w:val="00F94CBA"/>
    <w:rsid w:val="00F95706"/>
    <w:rsid w:val="00F9647F"/>
    <w:rsid w:val="00F96869"/>
    <w:rsid w:val="00F96907"/>
    <w:rsid w:val="00F969E8"/>
    <w:rsid w:val="00F97AC3"/>
    <w:rsid w:val="00F97CF1"/>
    <w:rsid w:val="00FA01D0"/>
    <w:rsid w:val="00FA100F"/>
    <w:rsid w:val="00FA1ED6"/>
    <w:rsid w:val="00FA1F8B"/>
    <w:rsid w:val="00FA20B4"/>
    <w:rsid w:val="00FA2243"/>
    <w:rsid w:val="00FA27DA"/>
    <w:rsid w:val="00FA296D"/>
    <w:rsid w:val="00FA2EE9"/>
    <w:rsid w:val="00FA399F"/>
    <w:rsid w:val="00FA3EAA"/>
    <w:rsid w:val="00FA4653"/>
    <w:rsid w:val="00FA49A3"/>
    <w:rsid w:val="00FA5AAB"/>
    <w:rsid w:val="00FA6ABA"/>
    <w:rsid w:val="00FA7347"/>
    <w:rsid w:val="00FA7F06"/>
    <w:rsid w:val="00FB3D1A"/>
    <w:rsid w:val="00FB42E1"/>
    <w:rsid w:val="00FB486E"/>
    <w:rsid w:val="00FB4C0E"/>
    <w:rsid w:val="00FB5A52"/>
    <w:rsid w:val="00FB5FC9"/>
    <w:rsid w:val="00FB6052"/>
    <w:rsid w:val="00FB65E7"/>
    <w:rsid w:val="00FB6A8F"/>
    <w:rsid w:val="00FB7A52"/>
    <w:rsid w:val="00FB7E0E"/>
    <w:rsid w:val="00FC0F43"/>
    <w:rsid w:val="00FC1E85"/>
    <w:rsid w:val="00FC2079"/>
    <w:rsid w:val="00FC22A9"/>
    <w:rsid w:val="00FC2E35"/>
    <w:rsid w:val="00FC3C7C"/>
    <w:rsid w:val="00FC49D1"/>
    <w:rsid w:val="00FC5975"/>
    <w:rsid w:val="00FC5F5D"/>
    <w:rsid w:val="00FC6864"/>
    <w:rsid w:val="00FC7319"/>
    <w:rsid w:val="00FC7B0B"/>
    <w:rsid w:val="00FD1315"/>
    <w:rsid w:val="00FD1A7D"/>
    <w:rsid w:val="00FD32F7"/>
    <w:rsid w:val="00FD3C62"/>
    <w:rsid w:val="00FD4575"/>
    <w:rsid w:val="00FD4A18"/>
    <w:rsid w:val="00FD4CCE"/>
    <w:rsid w:val="00FD4F50"/>
    <w:rsid w:val="00FD57A6"/>
    <w:rsid w:val="00FD587B"/>
    <w:rsid w:val="00FD597C"/>
    <w:rsid w:val="00FD634F"/>
    <w:rsid w:val="00FD6D4C"/>
    <w:rsid w:val="00FD77EC"/>
    <w:rsid w:val="00FD7892"/>
    <w:rsid w:val="00FD7DC3"/>
    <w:rsid w:val="00FE08E8"/>
    <w:rsid w:val="00FE10B2"/>
    <w:rsid w:val="00FE114F"/>
    <w:rsid w:val="00FE11C6"/>
    <w:rsid w:val="00FE11CB"/>
    <w:rsid w:val="00FE3EF3"/>
    <w:rsid w:val="00FE40DC"/>
    <w:rsid w:val="00FE4635"/>
    <w:rsid w:val="00FE48E4"/>
    <w:rsid w:val="00FE500C"/>
    <w:rsid w:val="00FE5B67"/>
    <w:rsid w:val="00FE7367"/>
    <w:rsid w:val="00FE737D"/>
    <w:rsid w:val="00FE7389"/>
    <w:rsid w:val="00FE77F4"/>
    <w:rsid w:val="00FE7D43"/>
    <w:rsid w:val="00FF0447"/>
    <w:rsid w:val="00FF0F4B"/>
    <w:rsid w:val="00FF1493"/>
    <w:rsid w:val="00FF17DB"/>
    <w:rsid w:val="00FF280F"/>
    <w:rsid w:val="00FF3D5D"/>
    <w:rsid w:val="00FF4122"/>
    <w:rsid w:val="00FF4521"/>
    <w:rsid w:val="00FF465D"/>
    <w:rsid w:val="00FF4DF0"/>
    <w:rsid w:val="00FF57D3"/>
    <w:rsid w:val="00FF6752"/>
    <w:rsid w:val="00FF6974"/>
    <w:rsid w:val="00FF75E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E39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A34"/>
  </w:style>
  <w:style w:type="paragraph" w:styleId="Overskrift1">
    <w:name w:val="heading 1"/>
    <w:basedOn w:val="Normal"/>
    <w:next w:val="Normal"/>
    <w:link w:val="Overskrift1Tegn"/>
    <w:uiPriority w:val="9"/>
    <w:qFormat/>
    <w:rsid w:val="000358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0358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35868"/>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A84469"/>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A84469"/>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035868"/>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typeiafsnit"/>
    <w:link w:val="Overskrift2"/>
    <w:uiPriority w:val="9"/>
    <w:rsid w:val="00035868"/>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035868"/>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A8446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rsid w:val="00A84469"/>
    <w:rPr>
      <w:rFonts w:asciiTheme="majorHAnsi" w:eastAsiaTheme="majorEastAsia" w:hAnsiTheme="majorHAnsi" w:cstheme="majorBidi"/>
      <w:color w:val="243F60" w:themeColor="accent1" w:themeShade="7F"/>
    </w:rPr>
  </w:style>
  <w:style w:type="paragraph" w:styleId="Listeafsnit">
    <w:name w:val="List Paragraph"/>
    <w:basedOn w:val="Normal"/>
    <w:uiPriority w:val="34"/>
    <w:qFormat/>
    <w:rsid w:val="00914939"/>
    <w:pPr>
      <w:ind w:left="720"/>
      <w:contextualSpacing/>
    </w:pPr>
  </w:style>
  <w:style w:type="paragraph" w:styleId="Sidehoved">
    <w:name w:val="header"/>
    <w:basedOn w:val="Normal"/>
    <w:link w:val="SidehovedTegn"/>
    <w:uiPriority w:val="99"/>
    <w:unhideWhenUsed/>
    <w:rsid w:val="001A4B14"/>
    <w:pPr>
      <w:tabs>
        <w:tab w:val="center" w:pos="4819"/>
        <w:tab w:val="right" w:pos="9638"/>
      </w:tabs>
    </w:pPr>
  </w:style>
  <w:style w:type="character" w:customStyle="1" w:styleId="SidehovedTegn">
    <w:name w:val="Sidehoved Tegn"/>
    <w:basedOn w:val="Standardskrifttypeiafsnit"/>
    <w:link w:val="Sidehoved"/>
    <w:uiPriority w:val="99"/>
    <w:rsid w:val="001A4B14"/>
  </w:style>
  <w:style w:type="paragraph" w:styleId="Sidefod">
    <w:name w:val="footer"/>
    <w:basedOn w:val="Normal"/>
    <w:link w:val="SidefodTegn"/>
    <w:uiPriority w:val="99"/>
    <w:unhideWhenUsed/>
    <w:rsid w:val="001A4B14"/>
    <w:pPr>
      <w:tabs>
        <w:tab w:val="center" w:pos="4819"/>
        <w:tab w:val="right" w:pos="9638"/>
      </w:tabs>
    </w:pPr>
  </w:style>
  <w:style w:type="character" w:customStyle="1" w:styleId="SidefodTegn">
    <w:name w:val="Sidefod Tegn"/>
    <w:basedOn w:val="Standardskrifttypeiafsnit"/>
    <w:link w:val="Sidefod"/>
    <w:uiPriority w:val="99"/>
    <w:rsid w:val="001A4B14"/>
  </w:style>
  <w:style w:type="paragraph" w:styleId="Fodnotetekst">
    <w:name w:val="footnote text"/>
    <w:basedOn w:val="Normal"/>
    <w:link w:val="FodnotetekstTegn"/>
    <w:uiPriority w:val="99"/>
    <w:unhideWhenUsed/>
    <w:rsid w:val="00C21715"/>
  </w:style>
  <w:style w:type="character" w:customStyle="1" w:styleId="FodnotetekstTegn">
    <w:name w:val="Fodnotetekst Tegn"/>
    <w:basedOn w:val="Standardskrifttypeiafsnit"/>
    <w:link w:val="Fodnotetekst"/>
    <w:uiPriority w:val="99"/>
    <w:rsid w:val="00C21715"/>
  </w:style>
  <w:style w:type="character" w:styleId="Fodnotehenvisning">
    <w:name w:val="footnote reference"/>
    <w:basedOn w:val="Standardskrifttypeiafsnit"/>
    <w:uiPriority w:val="99"/>
    <w:unhideWhenUsed/>
    <w:rsid w:val="00C21715"/>
    <w:rPr>
      <w:vertAlign w:val="superscript"/>
    </w:rPr>
  </w:style>
  <w:style w:type="character" w:styleId="Sidetal">
    <w:name w:val="page number"/>
    <w:basedOn w:val="Standardskrifttypeiafsnit"/>
    <w:uiPriority w:val="99"/>
    <w:semiHidden/>
    <w:unhideWhenUsed/>
    <w:rsid w:val="00AF7218"/>
  </w:style>
  <w:style w:type="paragraph" w:styleId="Overskrift">
    <w:name w:val="TOC Heading"/>
    <w:basedOn w:val="Overskrift1"/>
    <w:next w:val="Normal"/>
    <w:uiPriority w:val="39"/>
    <w:unhideWhenUsed/>
    <w:qFormat/>
    <w:rsid w:val="00AF7218"/>
    <w:pPr>
      <w:spacing w:line="276" w:lineRule="auto"/>
      <w:outlineLvl w:val="9"/>
    </w:pPr>
    <w:rPr>
      <w:color w:val="365F91" w:themeColor="accent1" w:themeShade="BF"/>
      <w:sz w:val="28"/>
      <w:szCs w:val="28"/>
    </w:rPr>
  </w:style>
  <w:style w:type="paragraph" w:styleId="Indholdsfortegnelse2">
    <w:name w:val="toc 2"/>
    <w:basedOn w:val="Normal"/>
    <w:next w:val="Normal"/>
    <w:autoRedefine/>
    <w:uiPriority w:val="39"/>
    <w:unhideWhenUsed/>
    <w:rsid w:val="00AF7218"/>
    <w:rPr>
      <w:b/>
      <w:smallCaps/>
      <w:sz w:val="22"/>
      <w:szCs w:val="22"/>
    </w:rPr>
  </w:style>
  <w:style w:type="paragraph" w:styleId="Indholdsfortegnelse1">
    <w:name w:val="toc 1"/>
    <w:basedOn w:val="Normal"/>
    <w:next w:val="Normal"/>
    <w:autoRedefine/>
    <w:uiPriority w:val="39"/>
    <w:unhideWhenUsed/>
    <w:rsid w:val="00AF7218"/>
    <w:pPr>
      <w:spacing w:before="240" w:after="120"/>
    </w:pPr>
    <w:rPr>
      <w:b/>
      <w:caps/>
      <w:sz w:val="22"/>
      <w:szCs w:val="22"/>
      <w:u w:val="single"/>
    </w:rPr>
  </w:style>
  <w:style w:type="paragraph" w:styleId="Indholdsfortegnelse3">
    <w:name w:val="toc 3"/>
    <w:basedOn w:val="Normal"/>
    <w:next w:val="Normal"/>
    <w:autoRedefine/>
    <w:uiPriority w:val="39"/>
    <w:unhideWhenUsed/>
    <w:rsid w:val="00AF7218"/>
    <w:rPr>
      <w:smallCaps/>
      <w:sz w:val="22"/>
      <w:szCs w:val="22"/>
    </w:rPr>
  </w:style>
  <w:style w:type="paragraph" w:styleId="Markeringsbobletekst">
    <w:name w:val="Balloon Text"/>
    <w:basedOn w:val="Normal"/>
    <w:link w:val="MarkeringsbobletekstTegn"/>
    <w:uiPriority w:val="99"/>
    <w:semiHidden/>
    <w:unhideWhenUsed/>
    <w:rsid w:val="00AF7218"/>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AF7218"/>
    <w:rPr>
      <w:rFonts w:ascii="Lucida Grande" w:hAnsi="Lucida Grande" w:cs="Lucida Grande"/>
      <w:sz w:val="18"/>
      <w:szCs w:val="18"/>
    </w:rPr>
  </w:style>
  <w:style w:type="paragraph" w:styleId="Indholdsfortegnelse4">
    <w:name w:val="toc 4"/>
    <w:basedOn w:val="Normal"/>
    <w:next w:val="Normal"/>
    <w:autoRedefine/>
    <w:uiPriority w:val="39"/>
    <w:unhideWhenUsed/>
    <w:rsid w:val="00AF7218"/>
    <w:rPr>
      <w:sz w:val="22"/>
      <w:szCs w:val="22"/>
    </w:rPr>
  </w:style>
  <w:style w:type="paragraph" w:styleId="Indholdsfortegnelse5">
    <w:name w:val="toc 5"/>
    <w:basedOn w:val="Normal"/>
    <w:next w:val="Normal"/>
    <w:autoRedefine/>
    <w:uiPriority w:val="39"/>
    <w:unhideWhenUsed/>
    <w:rsid w:val="00AF7218"/>
    <w:rPr>
      <w:sz w:val="22"/>
      <w:szCs w:val="22"/>
    </w:rPr>
  </w:style>
  <w:style w:type="paragraph" w:styleId="Indholdsfortegnelse6">
    <w:name w:val="toc 6"/>
    <w:basedOn w:val="Normal"/>
    <w:next w:val="Normal"/>
    <w:autoRedefine/>
    <w:uiPriority w:val="39"/>
    <w:unhideWhenUsed/>
    <w:rsid w:val="00AF7218"/>
    <w:rPr>
      <w:sz w:val="22"/>
      <w:szCs w:val="22"/>
    </w:rPr>
  </w:style>
  <w:style w:type="paragraph" w:styleId="Indholdsfortegnelse7">
    <w:name w:val="toc 7"/>
    <w:basedOn w:val="Normal"/>
    <w:next w:val="Normal"/>
    <w:autoRedefine/>
    <w:uiPriority w:val="39"/>
    <w:unhideWhenUsed/>
    <w:rsid w:val="00AF7218"/>
    <w:rPr>
      <w:sz w:val="22"/>
      <w:szCs w:val="22"/>
    </w:rPr>
  </w:style>
  <w:style w:type="paragraph" w:styleId="Indholdsfortegnelse8">
    <w:name w:val="toc 8"/>
    <w:basedOn w:val="Normal"/>
    <w:next w:val="Normal"/>
    <w:autoRedefine/>
    <w:uiPriority w:val="39"/>
    <w:unhideWhenUsed/>
    <w:rsid w:val="00AF7218"/>
    <w:rPr>
      <w:sz w:val="22"/>
      <w:szCs w:val="22"/>
    </w:rPr>
  </w:style>
  <w:style w:type="paragraph" w:styleId="Indholdsfortegnelse9">
    <w:name w:val="toc 9"/>
    <w:basedOn w:val="Normal"/>
    <w:next w:val="Normal"/>
    <w:autoRedefine/>
    <w:uiPriority w:val="39"/>
    <w:unhideWhenUsed/>
    <w:rsid w:val="00AF7218"/>
    <w:rPr>
      <w:sz w:val="22"/>
      <w:szCs w:val="22"/>
    </w:rPr>
  </w:style>
  <w:style w:type="character" w:styleId="Llink">
    <w:name w:val="Hyperlink"/>
    <w:basedOn w:val="Standardskrifttypeiafsnit"/>
    <w:uiPriority w:val="99"/>
    <w:unhideWhenUsed/>
    <w:rsid w:val="00481024"/>
    <w:rPr>
      <w:color w:val="0000FF" w:themeColor="hyperlink"/>
      <w:u w:val="single"/>
    </w:rPr>
  </w:style>
  <w:style w:type="paragraph" w:styleId="Normalweb">
    <w:name w:val="Normal (Web)"/>
    <w:basedOn w:val="Normal"/>
    <w:uiPriority w:val="99"/>
    <w:rsid w:val="0025162A"/>
    <w:pPr>
      <w:spacing w:beforeLines="1" w:afterLines="1" w:line="360" w:lineRule="auto"/>
    </w:pPr>
    <w:rPr>
      <w:rFonts w:ascii="Times" w:eastAsiaTheme="minorHAnsi" w:hAnsi="Times" w:cs="Times New Roman"/>
      <w:sz w:val="20"/>
      <w:szCs w:val="20"/>
      <w:lang w:eastAsia="en-US"/>
    </w:rPr>
  </w:style>
  <w:style w:type="table" w:styleId="Tabelgitter">
    <w:name w:val="Table Grid"/>
    <w:basedOn w:val="Tabel-Normal"/>
    <w:uiPriority w:val="59"/>
    <w:rsid w:val="007C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A34"/>
  </w:style>
  <w:style w:type="paragraph" w:styleId="Overskrift1">
    <w:name w:val="heading 1"/>
    <w:basedOn w:val="Normal"/>
    <w:next w:val="Normal"/>
    <w:link w:val="Overskrift1Tegn"/>
    <w:uiPriority w:val="9"/>
    <w:qFormat/>
    <w:rsid w:val="000358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0358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35868"/>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A84469"/>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A84469"/>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035868"/>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typeiafsnit"/>
    <w:link w:val="Overskrift2"/>
    <w:uiPriority w:val="9"/>
    <w:rsid w:val="00035868"/>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035868"/>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A8446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rsid w:val="00A84469"/>
    <w:rPr>
      <w:rFonts w:asciiTheme="majorHAnsi" w:eastAsiaTheme="majorEastAsia" w:hAnsiTheme="majorHAnsi" w:cstheme="majorBidi"/>
      <w:color w:val="243F60" w:themeColor="accent1" w:themeShade="7F"/>
    </w:rPr>
  </w:style>
  <w:style w:type="paragraph" w:styleId="Listeafsnit">
    <w:name w:val="List Paragraph"/>
    <w:basedOn w:val="Normal"/>
    <w:uiPriority w:val="34"/>
    <w:qFormat/>
    <w:rsid w:val="00914939"/>
    <w:pPr>
      <w:ind w:left="720"/>
      <w:contextualSpacing/>
    </w:pPr>
  </w:style>
  <w:style w:type="paragraph" w:styleId="Sidehoved">
    <w:name w:val="header"/>
    <w:basedOn w:val="Normal"/>
    <w:link w:val="SidehovedTegn"/>
    <w:uiPriority w:val="99"/>
    <w:unhideWhenUsed/>
    <w:rsid w:val="001A4B14"/>
    <w:pPr>
      <w:tabs>
        <w:tab w:val="center" w:pos="4819"/>
        <w:tab w:val="right" w:pos="9638"/>
      </w:tabs>
    </w:pPr>
  </w:style>
  <w:style w:type="character" w:customStyle="1" w:styleId="SidehovedTegn">
    <w:name w:val="Sidehoved Tegn"/>
    <w:basedOn w:val="Standardskrifttypeiafsnit"/>
    <w:link w:val="Sidehoved"/>
    <w:uiPriority w:val="99"/>
    <w:rsid w:val="001A4B14"/>
  </w:style>
  <w:style w:type="paragraph" w:styleId="Sidefod">
    <w:name w:val="footer"/>
    <w:basedOn w:val="Normal"/>
    <w:link w:val="SidefodTegn"/>
    <w:uiPriority w:val="99"/>
    <w:unhideWhenUsed/>
    <w:rsid w:val="001A4B14"/>
    <w:pPr>
      <w:tabs>
        <w:tab w:val="center" w:pos="4819"/>
        <w:tab w:val="right" w:pos="9638"/>
      </w:tabs>
    </w:pPr>
  </w:style>
  <w:style w:type="character" w:customStyle="1" w:styleId="SidefodTegn">
    <w:name w:val="Sidefod Tegn"/>
    <w:basedOn w:val="Standardskrifttypeiafsnit"/>
    <w:link w:val="Sidefod"/>
    <w:uiPriority w:val="99"/>
    <w:rsid w:val="001A4B14"/>
  </w:style>
  <w:style w:type="paragraph" w:styleId="Fodnotetekst">
    <w:name w:val="footnote text"/>
    <w:basedOn w:val="Normal"/>
    <w:link w:val="FodnotetekstTegn"/>
    <w:uiPriority w:val="99"/>
    <w:unhideWhenUsed/>
    <w:rsid w:val="00C21715"/>
  </w:style>
  <w:style w:type="character" w:customStyle="1" w:styleId="FodnotetekstTegn">
    <w:name w:val="Fodnotetekst Tegn"/>
    <w:basedOn w:val="Standardskrifttypeiafsnit"/>
    <w:link w:val="Fodnotetekst"/>
    <w:uiPriority w:val="99"/>
    <w:rsid w:val="00C21715"/>
  </w:style>
  <w:style w:type="character" w:styleId="Fodnotehenvisning">
    <w:name w:val="footnote reference"/>
    <w:basedOn w:val="Standardskrifttypeiafsnit"/>
    <w:uiPriority w:val="99"/>
    <w:unhideWhenUsed/>
    <w:rsid w:val="00C21715"/>
    <w:rPr>
      <w:vertAlign w:val="superscript"/>
    </w:rPr>
  </w:style>
  <w:style w:type="character" w:styleId="Sidetal">
    <w:name w:val="page number"/>
    <w:basedOn w:val="Standardskrifttypeiafsnit"/>
    <w:uiPriority w:val="99"/>
    <w:semiHidden/>
    <w:unhideWhenUsed/>
    <w:rsid w:val="00AF7218"/>
  </w:style>
  <w:style w:type="paragraph" w:styleId="Overskrift">
    <w:name w:val="TOC Heading"/>
    <w:basedOn w:val="Overskrift1"/>
    <w:next w:val="Normal"/>
    <w:uiPriority w:val="39"/>
    <w:unhideWhenUsed/>
    <w:qFormat/>
    <w:rsid w:val="00AF7218"/>
    <w:pPr>
      <w:spacing w:line="276" w:lineRule="auto"/>
      <w:outlineLvl w:val="9"/>
    </w:pPr>
    <w:rPr>
      <w:color w:val="365F91" w:themeColor="accent1" w:themeShade="BF"/>
      <w:sz w:val="28"/>
      <w:szCs w:val="28"/>
    </w:rPr>
  </w:style>
  <w:style w:type="paragraph" w:styleId="Indholdsfortegnelse2">
    <w:name w:val="toc 2"/>
    <w:basedOn w:val="Normal"/>
    <w:next w:val="Normal"/>
    <w:autoRedefine/>
    <w:uiPriority w:val="39"/>
    <w:unhideWhenUsed/>
    <w:rsid w:val="00AF7218"/>
    <w:rPr>
      <w:b/>
      <w:smallCaps/>
      <w:sz w:val="22"/>
      <w:szCs w:val="22"/>
    </w:rPr>
  </w:style>
  <w:style w:type="paragraph" w:styleId="Indholdsfortegnelse1">
    <w:name w:val="toc 1"/>
    <w:basedOn w:val="Normal"/>
    <w:next w:val="Normal"/>
    <w:autoRedefine/>
    <w:uiPriority w:val="39"/>
    <w:unhideWhenUsed/>
    <w:rsid w:val="00AF7218"/>
    <w:pPr>
      <w:spacing w:before="240" w:after="120"/>
    </w:pPr>
    <w:rPr>
      <w:b/>
      <w:caps/>
      <w:sz w:val="22"/>
      <w:szCs w:val="22"/>
      <w:u w:val="single"/>
    </w:rPr>
  </w:style>
  <w:style w:type="paragraph" w:styleId="Indholdsfortegnelse3">
    <w:name w:val="toc 3"/>
    <w:basedOn w:val="Normal"/>
    <w:next w:val="Normal"/>
    <w:autoRedefine/>
    <w:uiPriority w:val="39"/>
    <w:unhideWhenUsed/>
    <w:rsid w:val="00AF7218"/>
    <w:rPr>
      <w:smallCaps/>
      <w:sz w:val="22"/>
      <w:szCs w:val="22"/>
    </w:rPr>
  </w:style>
  <w:style w:type="paragraph" w:styleId="Markeringsbobletekst">
    <w:name w:val="Balloon Text"/>
    <w:basedOn w:val="Normal"/>
    <w:link w:val="MarkeringsbobletekstTegn"/>
    <w:uiPriority w:val="99"/>
    <w:semiHidden/>
    <w:unhideWhenUsed/>
    <w:rsid w:val="00AF7218"/>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AF7218"/>
    <w:rPr>
      <w:rFonts w:ascii="Lucida Grande" w:hAnsi="Lucida Grande" w:cs="Lucida Grande"/>
      <w:sz w:val="18"/>
      <w:szCs w:val="18"/>
    </w:rPr>
  </w:style>
  <w:style w:type="paragraph" w:styleId="Indholdsfortegnelse4">
    <w:name w:val="toc 4"/>
    <w:basedOn w:val="Normal"/>
    <w:next w:val="Normal"/>
    <w:autoRedefine/>
    <w:uiPriority w:val="39"/>
    <w:unhideWhenUsed/>
    <w:rsid w:val="00AF7218"/>
    <w:rPr>
      <w:sz w:val="22"/>
      <w:szCs w:val="22"/>
    </w:rPr>
  </w:style>
  <w:style w:type="paragraph" w:styleId="Indholdsfortegnelse5">
    <w:name w:val="toc 5"/>
    <w:basedOn w:val="Normal"/>
    <w:next w:val="Normal"/>
    <w:autoRedefine/>
    <w:uiPriority w:val="39"/>
    <w:unhideWhenUsed/>
    <w:rsid w:val="00AF7218"/>
    <w:rPr>
      <w:sz w:val="22"/>
      <w:szCs w:val="22"/>
    </w:rPr>
  </w:style>
  <w:style w:type="paragraph" w:styleId="Indholdsfortegnelse6">
    <w:name w:val="toc 6"/>
    <w:basedOn w:val="Normal"/>
    <w:next w:val="Normal"/>
    <w:autoRedefine/>
    <w:uiPriority w:val="39"/>
    <w:unhideWhenUsed/>
    <w:rsid w:val="00AF7218"/>
    <w:rPr>
      <w:sz w:val="22"/>
      <w:szCs w:val="22"/>
    </w:rPr>
  </w:style>
  <w:style w:type="paragraph" w:styleId="Indholdsfortegnelse7">
    <w:name w:val="toc 7"/>
    <w:basedOn w:val="Normal"/>
    <w:next w:val="Normal"/>
    <w:autoRedefine/>
    <w:uiPriority w:val="39"/>
    <w:unhideWhenUsed/>
    <w:rsid w:val="00AF7218"/>
    <w:rPr>
      <w:sz w:val="22"/>
      <w:szCs w:val="22"/>
    </w:rPr>
  </w:style>
  <w:style w:type="paragraph" w:styleId="Indholdsfortegnelse8">
    <w:name w:val="toc 8"/>
    <w:basedOn w:val="Normal"/>
    <w:next w:val="Normal"/>
    <w:autoRedefine/>
    <w:uiPriority w:val="39"/>
    <w:unhideWhenUsed/>
    <w:rsid w:val="00AF7218"/>
    <w:rPr>
      <w:sz w:val="22"/>
      <w:szCs w:val="22"/>
    </w:rPr>
  </w:style>
  <w:style w:type="paragraph" w:styleId="Indholdsfortegnelse9">
    <w:name w:val="toc 9"/>
    <w:basedOn w:val="Normal"/>
    <w:next w:val="Normal"/>
    <w:autoRedefine/>
    <w:uiPriority w:val="39"/>
    <w:unhideWhenUsed/>
    <w:rsid w:val="00AF7218"/>
    <w:rPr>
      <w:sz w:val="22"/>
      <w:szCs w:val="22"/>
    </w:rPr>
  </w:style>
  <w:style w:type="character" w:styleId="Llink">
    <w:name w:val="Hyperlink"/>
    <w:basedOn w:val="Standardskrifttypeiafsnit"/>
    <w:uiPriority w:val="99"/>
    <w:unhideWhenUsed/>
    <w:rsid w:val="00481024"/>
    <w:rPr>
      <w:color w:val="0000FF" w:themeColor="hyperlink"/>
      <w:u w:val="single"/>
    </w:rPr>
  </w:style>
  <w:style w:type="paragraph" w:styleId="Normalweb">
    <w:name w:val="Normal (Web)"/>
    <w:basedOn w:val="Normal"/>
    <w:uiPriority w:val="99"/>
    <w:rsid w:val="0025162A"/>
    <w:pPr>
      <w:spacing w:beforeLines="1" w:afterLines="1" w:line="360" w:lineRule="auto"/>
    </w:pPr>
    <w:rPr>
      <w:rFonts w:ascii="Times" w:eastAsiaTheme="minorHAnsi" w:hAnsi="Times" w:cs="Times New Roman"/>
      <w:sz w:val="20"/>
      <w:szCs w:val="20"/>
      <w:lang w:eastAsia="en-US"/>
    </w:rPr>
  </w:style>
  <w:style w:type="table" w:styleId="Tabelgitter">
    <w:name w:val="Table Grid"/>
    <w:basedOn w:val="Tabel-Normal"/>
    <w:uiPriority w:val="59"/>
    <w:rsid w:val="007C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97327">
      <w:bodyDiv w:val="1"/>
      <w:marLeft w:val="0"/>
      <w:marRight w:val="0"/>
      <w:marTop w:val="0"/>
      <w:marBottom w:val="0"/>
      <w:divBdr>
        <w:top w:val="none" w:sz="0" w:space="0" w:color="auto"/>
        <w:left w:val="none" w:sz="0" w:space="0" w:color="auto"/>
        <w:bottom w:val="none" w:sz="0" w:space="0" w:color="auto"/>
        <w:right w:val="none" w:sz="0" w:space="0" w:color="auto"/>
      </w:divBdr>
    </w:div>
    <w:div w:id="327252891">
      <w:bodyDiv w:val="1"/>
      <w:marLeft w:val="0"/>
      <w:marRight w:val="0"/>
      <w:marTop w:val="0"/>
      <w:marBottom w:val="0"/>
      <w:divBdr>
        <w:top w:val="none" w:sz="0" w:space="0" w:color="auto"/>
        <w:left w:val="none" w:sz="0" w:space="0" w:color="auto"/>
        <w:bottom w:val="none" w:sz="0" w:space="0" w:color="auto"/>
        <w:right w:val="none" w:sz="0" w:space="0" w:color="auto"/>
      </w:divBdr>
      <w:divsChild>
        <w:div w:id="1689136055">
          <w:marLeft w:val="230"/>
          <w:marRight w:val="0"/>
          <w:marTop w:val="86"/>
          <w:marBottom w:val="0"/>
          <w:divBdr>
            <w:top w:val="none" w:sz="0" w:space="0" w:color="auto"/>
            <w:left w:val="none" w:sz="0" w:space="0" w:color="auto"/>
            <w:bottom w:val="none" w:sz="0" w:space="0" w:color="auto"/>
            <w:right w:val="none" w:sz="0" w:space="0" w:color="auto"/>
          </w:divBdr>
        </w:div>
      </w:divsChild>
    </w:div>
    <w:div w:id="425424819">
      <w:bodyDiv w:val="1"/>
      <w:marLeft w:val="0"/>
      <w:marRight w:val="0"/>
      <w:marTop w:val="0"/>
      <w:marBottom w:val="0"/>
      <w:divBdr>
        <w:top w:val="none" w:sz="0" w:space="0" w:color="auto"/>
        <w:left w:val="none" w:sz="0" w:space="0" w:color="auto"/>
        <w:bottom w:val="none" w:sz="0" w:space="0" w:color="auto"/>
        <w:right w:val="none" w:sz="0" w:space="0" w:color="auto"/>
      </w:divBdr>
      <w:divsChild>
        <w:div w:id="1334335560">
          <w:marLeft w:val="432"/>
          <w:marRight w:val="0"/>
          <w:marTop w:val="140"/>
          <w:marBottom w:val="0"/>
          <w:divBdr>
            <w:top w:val="none" w:sz="0" w:space="0" w:color="auto"/>
            <w:left w:val="none" w:sz="0" w:space="0" w:color="auto"/>
            <w:bottom w:val="none" w:sz="0" w:space="0" w:color="auto"/>
            <w:right w:val="none" w:sz="0" w:space="0" w:color="auto"/>
          </w:divBdr>
        </w:div>
        <w:div w:id="991063948">
          <w:marLeft w:val="432"/>
          <w:marRight w:val="0"/>
          <w:marTop w:val="480"/>
          <w:marBottom w:val="0"/>
          <w:divBdr>
            <w:top w:val="none" w:sz="0" w:space="0" w:color="auto"/>
            <w:left w:val="none" w:sz="0" w:space="0" w:color="auto"/>
            <w:bottom w:val="none" w:sz="0" w:space="0" w:color="auto"/>
            <w:right w:val="none" w:sz="0" w:space="0" w:color="auto"/>
          </w:divBdr>
        </w:div>
        <w:div w:id="1337926819">
          <w:marLeft w:val="432"/>
          <w:marRight w:val="0"/>
          <w:marTop w:val="480"/>
          <w:marBottom w:val="0"/>
          <w:divBdr>
            <w:top w:val="none" w:sz="0" w:space="0" w:color="auto"/>
            <w:left w:val="none" w:sz="0" w:space="0" w:color="auto"/>
            <w:bottom w:val="none" w:sz="0" w:space="0" w:color="auto"/>
            <w:right w:val="none" w:sz="0" w:space="0" w:color="auto"/>
          </w:divBdr>
        </w:div>
      </w:divsChild>
    </w:div>
    <w:div w:id="627784166">
      <w:bodyDiv w:val="1"/>
      <w:marLeft w:val="0"/>
      <w:marRight w:val="0"/>
      <w:marTop w:val="0"/>
      <w:marBottom w:val="0"/>
      <w:divBdr>
        <w:top w:val="none" w:sz="0" w:space="0" w:color="auto"/>
        <w:left w:val="none" w:sz="0" w:space="0" w:color="auto"/>
        <w:bottom w:val="none" w:sz="0" w:space="0" w:color="auto"/>
        <w:right w:val="none" w:sz="0" w:space="0" w:color="auto"/>
      </w:divBdr>
    </w:div>
    <w:div w:id="682126900">
      <w:bodyDiv w:val="1"/>
      <w:marLeft w:val="0"/>
      <w:marRight w:val="0"/>
      <w:marTop w:val="0"/>
      <w:marBottom w:val="0"/>
      <w:divBdr>
        <w:top w:val="none" w:sz="0" w:space="0" w:color="auto"/>
        <w:left w:val="none" w:sz="0" w:space="0" w:color="auto"/>
        <w:bottom w:val="none" w:sz="0" w:space="0" w:color="auto"/>
        <w:right w:val="none" w:sz="0" w:space="0" w:color="auto"/>
      </w:divBdr>
      <w:divsChild>
        <w:div w:id="625082509">
          <w:marLeft w:val="230"/>
          <w:marRight w:val="0"/>
          <w:marTop w:val="8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retsinformation.dk"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uvm.dk" TargetMode="External"/><Relationship Id="rId11" Type="http://schemas.openxmlformats.org/officeDocument/2006/relationships/hyperlink" Target="http://vejledningsforum.dk" TargetMode="External"/><Relationship Id="rId12" Type="http://schemas.openxmlformats.org/officeDocument/2006/relationships/hyperlink" Target="http://information.dk" TargetMode="External"/><Relationship Id="rId13" Type="http://schemas.openxmlformats.org/officeDocument/2006/relationships/hyperlink" Target="http://sfi.dk" TargetMode="External"/><Relationship Id="rId14" Type="http://schemas.openxmlformats.org/officeDocument/2006/relationships/hyperlink" Target="http://bibliotek.dk" TargetMode="External"/><Relationship Id="rId15" Type="http://schemas.openxmlformats.org/officeDocument/2006/relationships/hyperlink" Target="http://videnskab.dk"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6A4D8-D9C6-4742-95E7-529A6206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96</Pages>
  <Words>31242</Words>
  <Characters>190579</Characters>
  <Application>Microsoft Macintosh Word</Application>
  <DocSecurity>0</DocSecurity>
  <Lines>1588</Lines>
  <Paragraphs>442</Paragraphs>
  <ScaleCrop>false</ScaleCrop>
  <HeadingPairs>
    <vt:vector size="2" baseType="variant">
      <vt:variant>
        <vt:lpstr>Titel</vt:lpstr>
      </vt:variant>
      <vt:variant>
        <vt:i4>1</vt:i4>
      </vt:variant>
    </vt:vector>
  </HeadingPairs>
  <TitlesOfParts>
    <vt:vector size="1" baseType="lpstr">
      <vt:lpstr/>
    </vt:vector>
  </TitlesOfParts>
  <Company>Nykredit</Company>
  <LinksUpToDate>false</LinksUpToDate>
  <CharactersWithSpaces>221379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Nitz</dc:creator>
  <cp:lastModifiedBy>Marc Nitz</cp:lastModifiedBy>
  <cp:revision>33</cp:revision>
  <dcterms:created xsi:type="dcterms:W3CDTF">2015-07-29T18:42:00Z</dcterms:created>
  <dcterms:modified xsi:type="dcterms:W3CDTF">2015-07-31T10:14:00Z</dcterms:modified>
</cp:coreProperties>
</file>