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74E65" w:rsidRDefault="00874E65">
      <w:r>
        <w:rPr>
          <w:noProof/>
          <w:lang w:val="en-US" w:eastAsia="da-DK"/>
        </w:rPr>
        <w:drawing>
          <wp:anchor distT="0" distB="0" distL="114300" distR="114300" simplePos="0" relativeHeight="251658240" behindDoc="0" locked="0" layoutInCell="1" allowOverlap="1">
            <wp:simplePos x="0" y="0"/>
            <wp:positionH relativeFrom="column">
              <wp:posOffset>4101465</wp:posOffset>
            </wp:positionH>
            <wp:positionV relativeFrom="paragraph">
              <wp:posOffset>-684530</wp:posOffset>
            </wp:positionV>
            <wp:extent cx="2279650" cy="1598295"/>
            <wp:effectExtent l="0" t="0" r="0" b="0"/>
            <wp:wrapTight wrapText="bothSides">
              <wp:wrapPolygon edited="0">
                <wp:start x="0" y="0"/>
                <wp:lineTo x="0" y="21282"/>
                <wp:lineTo x="21419" y="21282"/>
                <wp:lineTo x="21419" y="0"/>
                <wp:lineTo x="0" y="0"/>
              </wp:wrapPolygon>
            </wp:wrapTight>
            <wp:docPr id="5" name="Billede 5" descr="Macintosh HD:Users:Christine:Downloads:Unknow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tine:Downloads:Unknown-2"/>
                    <pic:cNvPicPr>
                      <a:picLocks noChangeAspect="1" noChangeArrowheads="1"/>
                    </pic:cNvPicPr>
                  </pic:nvPicPr>
                  <pic:blipFill>
                    <a:blip r:embed="rId5"/>
                    <a:srcRect/>
                    <a:stretch>
                      <a:fillRect/>
                    </a:stretch>
                  </pic:blipFill>
                  <pic:spPr bwMode="auto">
                    <a:xfrm>
                      <a:off x="0" y="0"/>
                      <a:ext cx="2279650" cy="1598295"/>
                    </a:xfrm>
                    <a:prstGeom prst="rect">
                      <a:avLst/>
                    </a:prstGeom>
                    <a:noFill/>
                    <a:ln w="9525">
                      <a:noFill/>
                      <a:miter lim="800000"/>
                      <a:headEnd/>
                      <a:tailEnd/>
                    </a:ln>
                  </pic:spPr>
                </pic:pic>
              </a:graphicData>
            </a:graphic>
          </wp:anchor>
        </w:drawing>
      </w:r>
    </w:p>
    <w:p w:rsidR="00874E65" w:rsidRPr="00874E65" w:rsidRDefault="00874E65" w:rsidP="00874E65"/>
    <w:p w:rsidR="00874E65" w:rsidRPr="00874E65" w:rsidRDefault="00874E65" w:rsidP="00874E65"/>
    <w:p w:rsidR="00874E65" w:rsidRPr="00EB06F9" w:rsidRDefault="00874E65" w:rsidP="00EB06F9">
      <w:pPr>
        <w:pStyle w:val="Overskrift2"/>
      </w:pPr>
    </w:p>
    <w:p w:rsidR="00874E65" w:rsidRDefault="00EB06F9" w:rsidP="00EB06F9">
      <w:pPr>
        <w:pStyle w:val="Overskrift2"/>
        <w:jc w:val="center"/>
        <w:rPr>
          <w:rFonts w:ascii="Times New Roman" w:hAnsi="Times New Roman" w:cs="Times New Roman"/>
          <w:sz w:val="96"/>
          <w:szCs w:val="96"/>
        </w:rPr>
      </w:pPr>
      <w:bookmarkStart w:id="0" w:name="_GoBack"/>
      <w:bookmarkEnd w:id="0"/>
      <w:r w:rsidRPr="00EB06F9">
        <w:rPr>
          <w:rFonts w:ascii="Times New Roman" w:hAnsi="Times New Roman" w:cs="Times New Roman"/>
          <w:sz w:val="96"/>
          <w:szCs w:val="96"/>
        </w:rPr>
        <w:t>Psykens immunsystem</w:t>
      </w:r>
    </w:p>
    <w:p w:rsidR="00EB06F9" w:rsidRPr="00EB2126" w:rsidRDefault="00EB06F9" w:rsidP="00EB06F9">
      <w:pPr>
        <w:pStyle w:val="Overskrift2"/>
        <w:ind w:left="2608"/>
        <w:rPr>
          <w:rFonts w:ascii="Times New Roman" w:hAnsi="Times New Roman" w:cs="Times New Roman"/>
          <w:i/>
          <w:sz w:val="32"/>
          <w:szCs w:val="32"/>
        </w:rPr>
      </w:pPr>
      <w:r w:rsidRPr="00EB2126">
        <w:rPr>
          <w:rFonts w:ascii="Times New Roman" w:hAnsi="Times New Roman" w:cs="Times New Roman"/>
          <w:i/>
          <w:sz w:val="32"/>
          <w:szCs w:val="32"/>
        </w:rPr>
        <w:t>- et eksperimentelt studie med fokus på dissonansmekanismens rolle i psykens immunsystem</w:t>
      </w:r>
    </w:p>
    <w:p w:rsidR="00874E65" w:rsidRPr="00874E65" w:rsidRDefault="00874E65" w:rsidP="00874E65"/>
    <w:p w:rsidR="00874E65" w:rsidRPr="00874E65" w:rsidRDefault="00874E65" w:rsidP="00EB06F9">
      <w:pPr>
        <w:tabs>
          <w:tab w:val="left" w:pos="2580"/>
        </w:tabs>
      </w:pPr>
    </w:p>
    <w:p w:rsidR="00874E65" w:rsidRPr="00874E65" w:rsidRDefault="00EB2126" w:rsidP="00874E65">
      <w:r>
        <w:rPr>
          <w:noProof/>
          <w:lang w:val="en-US" w:eastAsia="da-DK"/>
        </w:rPr>
        <w:drawing>
          <wp:anchor distT="0" distB="0" distL="114300" distR="114300" simplePos="0" relativeHeight="251659264" behindDoc="0" locked="0" layoutInCell="1" allowOverlap="1">
            <wp:simplePos x="0" y="0"/>
            <wp:positionH relativeFrom="column">
              <wp:posOffset>228600</wp:posOffset>
            </wp:positionH>
            <wp:positionV relativeFrom="paragraph">
              <wp:posOffset>48260</wp:posOffset>
            </wp:positionV>
            <wp:extent cx="3656330" cy="2972435"/>
            <wp:effectExtent l="0" t="0" r="1270" b="0"/>
            <wp:wrapTight wrapText="bothSides">
              <wp:wrapPolygon edited="0">
                <wp:start x="0" y="0"/>
                <wp:lineTo x="0" y="21411"/>
                <wp:lineTo x="21457" y="21411"/>
                <wp:lineTo x="21457" y="0"/>
                <wp:lineTo x="0" y="0"/>
              </wp:wrapPolygon>
            </wp:wrapTight>
            <wp:docPr id="6" name="Billede 6" descr="Macintosh HD:Users:Christine:Downloads:brain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Downloads:brain copy.png"/>
                    <pic:cNvPicPr>
                      <a:picLocks noChangeAspect="1" noChangeArrowheads="1"/>
                    </pic:cNvPicPr>
                  </pic:nvPicPr>
                  <pic:blipFill>
                    <a:blip r:embed="rId6"/>
                    <a:srcRect l="-192" t="75" r="38467" b="31138"/>
                    <a:stretch>
                      <a:fillRect/>
                    </a:stretch>
                  </pic:blipFill>
                  <pic:spPr bwMode="auto">
                    <a:xfrm>
                      <a:off x="0" y="0"/>
                      <a:ext cx="3656330" cy="2972435"/>
                    </a:xfrm>
                    <a:prstGeom prst="rect">
                      <a:avLst/>
                    </a:prstGeom>
                    <a:noFill/>
                    <a:ln w="9525">
                      <a:noFill/>
                      <a:miter lim="800000"/>
                      <a:headEnd/>
                      <a:tailEnd/>
                    </a:ln>
                  </pic:spPr>
                </pic:pic>
              </a:graphicData>
            </a:graphic>
          </wp:anchor>
        </w:drawing>
      </w:r>
    </w:p>
    <w:p w:rsidR="00874E65" w:rsidRPr="00874E65" w:rsidRDefault="00874E65" w:rsidP="00874E65"/>
    <w:p w:rsidR="00874E65" w:rsidRPr="00874E65" w:rsidRDefault="00874E65" w:rsidP="00874E65"/>
    <w:p w:rsidR="00874E65" w:rsidRPr="00874E65" w:rsidRDefault="00874E65" w:rsidP="00874E65"/>
    <w:p w:rsidR="00874E65" w:rsidRPr="00874E65" w:rsidRDefault="00874E65" w:rsidP="00874E65"/>
    <w:p w:rsidR="00874E65" w:rsidRPr="00874E65" w:rsidRDefault="00874E65" w:rsidP="00874E65"/>
    <w:p w:rsidR="00874E65" w:rsidRPr="00874E65" w:rsidRDefault="00874E65" w:rsidP="00874E65"/>
    <w:p w:rsidR="00874E65" w:rsidRPr="00874E65" w:rsidRDefault="00874E65" w:rsidP="00874E65"/>
    <w:p w:rsidR="00874E65" w:rsidRPr="00874E65" w:rsidRDefault="00874E65" w:rsidP="00874E65"/>
    <w:p w:rsidR="00874E65" w:rsidRPr="00874E65" w:rsidRDefault="00874E65" w:rsidP="00874E65"/>
    <w:p w:rsidR="00874E65" w:rsidRPr="00874E65" w:rsidRDefault="00874E65" w:rsidP="00874E65"/>
    <w:p w:rsidR="00E624D3" w:rsidRDefault="00E624D3" w:rsidP="00E624D3">
      <w:pPr>
        <w:suppressAutoHyphens/>
      </w:pPr>
    </w:p>
    <w:tbl>
      <w:tblPr>
        <w:tblStyle w:val="Tabelgit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670"/>
        <w:gridCol w:w="3852"/>
      </w:tblGrid>
      <w:tr w:rsidR="004B18DD">
        <w:tc>
          <w:tcPr>
            <w:tcW w:w="5670" w:type="dxa"/>
          </w:tcPr>
          <w:p w:rsidR="004B18DD" w:rsidRPr="00EB06F9" w:rsidRDefault="004B18DD" w:rsidP="004B18DD">
            <w:pPr>
              <w:suppressAutoHyphens/>
              <w:spacing w:line="360" w:lineRule="auto"/>
              <w:rPr>
                <w:rFonts w:ascii="Times New Roman" w:hAnsi="Times New Roman" w:cs="Times New Roman"/>
              </w:rPr>
            </w:pPr>
            <w:r w:rsidRPr="00EB06F9">
              <w:rPr>
                <w:rFonts w:ascii="Times New Roman" w:hAnsi="Times New Roman" w:cs="Times New Roman"/>
              </w:rPr>
              <w:t xml:space="preserve">Rapportens samlede antal tegn (med mellemrum &amp; fodnoter):  </w:t>
            </w:r>
            <w:r w:rsidR="00EB06F9" w:rsidRPr="00EB06F9">
              <w:rPr>
                <w:rFonts w:ascii="Times New Roman" w:hAnsi="Times New Roman" w:cs="Times New Roman"/>
              </w:rPr>
              <w:t>268.507</w:t>
            </w:r>
          </w:p>
          <w:p w:rsidR="004B18DD" w:rsidRPr="00EB06F9" w:rsidRDefault="004B18DD" w:rsidP="004B18DD">
            <w:pPr>
              <w:suppressAutoHyphens/>
              <w:spacing w:line="360" w:lineRule="auto"/>
              <w:rPr>
                <w:rFonts w:ascii="Times New Roman" w:hAnsi="Times New Roman" w:cs="Times New Roman"/>
              </w:rPr>
            </w:pPr>
            <w:r w:rsidRPr="00EB06F9">
              <w:rPr>
                <w:rFonts w:ascii="Times New Roman" w:hAnsi="Times New Roman" w:cs="Times New Roman"/>
              </w:rPr>
              <w:t xml:space="preserve">Svarende til antal normalsider:  </w:t>
            </w:r>
            <w:r w:rsidR="00EB06F9" w:rsidRPr="00EB06F9">
              <w:rPr>
                <w:rFonts w:ascii="Times New Roman" w:hAnsi="Times New Roman" w:cs="Times New Roman"/>
              </w:rPr>
              <w:t>111,9</w:t>
            </w:r>
          </w:p>
          <w:p w:rsidR="004B18DD" w:rsidRPr="00EB06F9" w:rsidRDefault="004B18DD" w:rsidP="004B18DD">
            <w:pPr>
              <w:suppressAutoHyphens/>
              <w:spacing w:line="360" w:lineRule="auto"/>
              <w:rPr>
                <w:rFonts w:ascii="Times New Roman" w:hAnsi="Times New Roman" w:cs="Times New Roman"/>
              </w:rPr>
            </w:pPr>
          </w:p>
          <w:p w:rsidR="004B18DD" w:rsidRPr="00EB06F9" w:rsidRDefault="004B18DD" w:rsidP="004B18DD">
            <w:pPr>
              <w:suppressAutoHyphens/>
              <w:spacing w:line="360" w:lineRule="auto"/>
              <w:rPr>
                <w:rFonts w:ascii="Times New Roman" w:hAnsi="Times New Roman" w:cs="Times New Roman"/>
              </w:rPr>
            </w:pPr>
            <w:r w:rsidRPr="00EB06F9">
              <w:rPr>
                <w:rFonts w:ascii="Times New Roman" w:hAnsi="Times New Roman" w:cs="Times New Roman"/>
              </w:rPr>
              <w:t>Siri Folsø Sørensen, Studie nr. 2010</w:t>
            </w:r>
            <w:r w:rsidR="007F22C6">
              <w:rPr>
                <w:rFonts w:ascii="Times New Roman" w:hAnsi="Times New Roman" w:cs="Times New Roman"/>
              </w:rPr>
              <w:t>4203</w:t>
            </w:r>
          </w:p>
          <w:p w:rsidR="004B18DD" w:rsidRPr="00EB2126" w:rsidRDefault="004B18DD" w:rsidP="00EB2126">
            <w:pPr>
              <w:suppressAutoHyphens/>
              <w:spacing w:line="360" w:lineRule="auto"/>
              <w:rPr>
                <w:rFonts w:ascii="Times New Roman" w:hAnsi="Times New Roman" w:cs="Times New Roman"/>
                <w:lang w:val="de-DE"/>
              </w:rPr>
            </w:pPr>
            <w:r w:rsidRPr="00EB06F9">
              <w:rPr>
                <w:rFonts w:ascii="Times New Roman" w:hAnsi="Times New Roman" w:cs="Times New Roman"/>
                <w:lang w:val="de-DE"/>
              </w:rPr>
              <w:t xml:space="preserve">Christine D. </w:t>
            </w:r>
            <w:proofErr w:type="spellStart"/>
            <w:r w:rsidRPr="00EB06F9">
              <w:rPr>
                <w:rFonts w:ascii="Times New Roman" w:hAnsi="Times New Roman" w:cs="Times New Roman"/>
                <w:lang w:val="de-DE"/>
              </w:rPr>
              <w:t>Emanuelsen</w:t>
            </w:r>
            <w:proofErr w:type="spellEnd"/>
            <w:r w:rsidRPr="00EB06F9">
              <w:rPr>
                <w:rFonts w:ascii="Times New Roman" w:hAnsi="Times New Roman" w:cs="Times New Roman"/>
                <w:lang w:val="de-DE"/>
              </w:rPr>
              <w:t xml:space="preserve">, Studie </w:t>
            </w:r>
            <w:proofErr w:type="spellStart"/>
            <w:r w:rsidRPr="00EB06F9">
              <w:rPr>
                <w:rFonts w:ascii="Times New Roman" w:hAnsi="Times New Roman" w:cs="Times New Roman"/>
                <w:lang w:val="de-DE"/>
              </w:rPr>
              <w:t>nr</w:t>
            </w:r>
            <w:proofErr w:type="spellEnd"/>
            <w:r w:rsidRPr="00EB06F9">
              <w:rPr>
                <w:rFonts w:ascii="Times New Roman" w:hAnsi="Times New Roman" w:cs="Times New Roman"/>
                <w:lang w:val="de-DE"/>
              </w:rPr>
              <w:t xml:space="preserve">. 20104211 </w:t>
            </w:r>
          </w:p>
        </w:tc>
        <w:tc>
          <w:tcPr>
            <w:tcW w:w="3852" w:type="dxa"/>
          </w:tcPr>
          <w:p w:rsidR="004B18DD" w:rsidRPr="00EB06F9" w:rsidRDefault="004B18DD" w:rsidP="004B18DD">
            <w:pPr>
              <w:suppressAutoHyphens/>
              <w:spacing w:line="360" w:lineRule="auto"/>
              <w:jc w:val="both"/>
              <w:rPr>
                <w:rFonts w:ascii="Times New Roman" w:hAnsi="Times New Roman" w:cs="Times New Roman"/>
              </w:rPr>
            </w:pPr>
            <w:r w:rsidRPr="00EB06F9">
              <w:rPr>
                <w:rFonts w:ascii="Times New Roman" w:hAnsi="Times New Roman" w:cs="Times New Roman"/>
              </w:rPr>
              <w:t>10. Semester, Psykologi</w:t>
            </w:r>
          </w:p>
          <w:p w:rsidR="004B18DD" w:rsidRPr="00EB06F9" w:rsidRDefault="004B18DD" w:rsidP="004B18DD">
            <w:pPr>
              <w:suppressAutoHyphens/>
              <w:spacing w:line="360" w:lineRule="auto"/>
              <w:jc w:val="both"/>
              <w:rPr>
                <w:rFonts w:ascii="Times New Roman" w:hAnsi="Times New Roman" w:cs="Times New Roman"/>
              </w:rPr>
            </w:pPr>
            <w:r w:rsidRPr="00EB06F9">
              <w:rPr>
                <w:rFonts w:ascii="Times New Roman" w:hAnsi="Times New Roman" w:cs="Times New Roman"/>
              </w:rPr>
              <w:t>Stressklinikken (CKH)/CETES</w:t>
            </w:r>
          </w:p>
          <w:p w:rsidR="004B18DD" w:rsidRPr="00EB06F9" w:rsidRDefault="004B18DD" w:rsidP="004B18DD">
            <w:pPr>
              <w:suppressAutoHyphens/>
              <w:spacing w:line="360" w:lineRule="auto"/>
              <w:jc w:val="both"/>
              <w:rPr>
                <w:rFonts w:ascii="Times New Roman" w:hAnsi="Times New Roman" w:cs="Times New Roman"/>
              </w:rPr>
            </w:pPr>
            <w:r w:rsidRPr="00EB06F9">
              <w:rPr>
                <w:rFonts w:ascii="Times New Roman" w:hAnsi="Times New Roman" w:cs="Times New Roman"/>
              </w:rPr>
              <w:t>Aalborg Universitet</w:t>
            </w:r>
          </w:p>
          <w:p w:rsidR="004B18DD" w:rsidRPr="00EB06F9" w:rsidRDefault="004B18DD" w:rsidP="004B18DD">
            <w:pPr>
              <w:suppressAutoHyphens/>
              <w:spacing w:line="360" w:lineRule="auto"/>
              <w:jc w:val="both"/>
              <w:rPr>
                <w:rFonts w:ascii="Times New Roman" w:hAnsi="Times New Roman" w:cs="Times New Roman"/>
              </w:rPr>
            </w:pPr>
            <w:r w:rsidRPr="00EB06F9">
              <w:rPr>
                <w:rFonts w:ascii="Times New Roman" w:hAnsi="Times New Roman" w:cs="Times New Roman"/>
              </w:rPr>
              <w:t>29. maj 2015</w:t>
            </w:r>
          </w:p>
          <w:p w:rsidR="004B18DD" w:rsidRPr="00EB06F9" w:rsidRDefault="004B18DD" w:rsidP="004B18DD">
            <w:pPr>
              <w:suppressAutoHyphens/>
              <w:spacing w:line="360" w:lineRule="auto"/>
              <w:jc w:val="both"/>
              <w:rPr>
                <w:rFonts w:ascii="Times New Roman" w:hAnsi="Times New Roman" w:cs="Times New Roman"/>
              </w:rPr>
            </w:pPr>
          </w:p>
          <w:p w:rsidR="004B18DD" w:rsidRPr="00EB06F9" w:rsidRDefault="004B18DD" w:rsidP="004B18DD">
            <w:pPr>
              <w:suppressAutoHyphens/>
              <w:spacing w:line="360" w:lineRule="auto"/>
              <w:jc w:val="both"/>
              <w:rPr>
                <w:rFonts w:ascii="Times New Roman" w:hAnsi="Times New Roman" w:cs="Times New Roman"/>
              </w:rPr>
            </w:pPr>
            <w:r w:rsidRPr="00EB06F9">
              <w:rPr>
                <w:rFonts w:ascii="Times New Roman" w:hAnsi="Times New Roman" w:cs="Times New Roman"/>
              </w:rPr>
              <w:t>Vejleder: Einar B. Baldursson</w:t>
            </w:r>
          </w:p>
        </w:tc>
      </w:tr>
    </w:tbl>
    <w:p w:rsidR="00E624D3" w:rsidRDefault="00E624D3" w:rsidP="004B18DD">
      <w:pPr>
        <w:pBdr>
          <w:top w:val="single" w:sz="4" w:space="1" w:color="auto"/>
          <w:left w:val="single" w:sz="4" w:space="4" w:color="auto"/>
          <w:bottom w:val="single" w:sz="4" w:space="1" w:color="auto"/>
          <w:right w:val="single" w:sz="4" w:space="4" w:color="auto"/>
        </w:pBdr>
        <w:suppressAutoHyphens/>
        <w:jc w:val="both"/>
        <w:sectPr w:rsidR="00E624D3">
          <w:pgSz w:w="11900" w:h="16840"/>
          <w:pgMar w:top="1701" w:right="1134" w:bottom="1701" w:left="1134" w:gutter="0"/>
        </w:sectPr>
      </w:pPr>
    </w:p>
    <w:p w:rsidR="00745153" w:rsidRPr="00C8759A" w:rsidRDefault="00745153" w:rsidP="00745153">
      <w:pPr>
        <w:spacing w:line="360" w:lineRule="auto"/>
        <w:jc w:val="center"/>
        <w:rPr>
          <w:rFonts w:ascii="Times New Roman" w:hAnsi="Times New Roman"/>
          <w:b/>
          <w:sz w:val="28"/>
          <w:szCs w:val="28"/>
          <w:lang w:val="en-GB"/>
        </w:rPr>
      </w:pPr>
      <w:r w:rsidRPr="00C8759A">
        <w:rPr>
          <w:rFonts w:ascii="Times New Roman" w:hAnsi="Times New Roman"/>
          <w:b/>
          <w:sz w:val="28"/>
          <w:szCs w:val="28"/>
          <w:lang w:val="en-GB"/>
        </w:rPr>
        <w:t>Abstract</w:t>
      </w:r>
    </w:p>
    <w:p w:rsidR="00745153" w:rsidRDefault="00745153" w:rsidP="00745153">
      <w:pPr>
        <w:spacing w:line="360" w:lineRule="auto"/>
        <w:jc w:val="center"/>
        <w:rPr>
          <w:rFonts w:ascii="Times New Roman" w:hAnsi="Times New Roman"/>
          <w:b/>
          <w:lang w:val="en-GB"/>
        </w:rPr>
      </w:pPr>
      <w:r w:rsidRPr="00EA5A8D">
        <w:rPr>
          <w:rFonts w:ascii="Times New Roman" w:hAnsi="Times New Roman"/>
          <w:b/>
          <w:lang w:val="en-GB"/>
        </w:rPr>
        <w:t>Is it plausible to assume that human beings possess a psychological immune system? The present thesis revolves around this theme</w:t>
      </w:r>
      <w:r>
        <w:rPr>
          <w:rFonts w:ascii="Times New Roman" w:hAnsi="Times New Roman"/>
          <w:b/>
          <w:lang w:val="en-GB"/>
        </w:rPr>
        <w:t xml:space="preserve">. One fundamental assumption in present thesis is that more complex social interactions and cooperation demands more complex psychological mechanisms. It is argued that social pain as a psychological mechanism play an important part regarding regulation of social interaction – therefore, social pain is conceptualised as a vital factor of the psychological immune system. </w:t>
      </w:r>
    </w:p>
    <w:p w:rsidR="00745153" w:rsidRDefault="00745153" w:rsidP="00745153">
      <w:pPr>
        <w:spacing w:line="360" w:lineRule="auto"/>
        <w:jc w:val="center"/>
        <w:rPr>
          <w:rFonts w:ascii="Times New Roman" w:hAnsi="Times New Roman"/>
          <w:b/>
          <w:lang w:val="en-GB"/>
        </w:rPr>
      </w:pPr>
      <w:r>
        <w:rPr>
          <w:rFonts w:ascii="Times New Roman" w:hAnsi="Times New Roman"/>
          <w:b/>
          <w:lang w:val="en-GB"/>
        </w:rPr>
        <w:t>More specifically, we elaborate on the evolutionary development of psychologic</w:t>
      </w:r>
      <w:r w:rsidRPr="00F5214F">
        <w:rPr>
          <w:rFonts w:ascii="Times New Roman" w:hAnsi="Times New Roman"/>
          <w:b/>
          <w:lang w:val="en-GB"/>
        </w:rPr>
        <w:t xml:space="preserve">al capacities </w:t>
      </w:r>
      <w:r>
        <w:rPr>
          <w:rFonts w:ascii="Times New Roman" w:hAnsi="Times New Roman"/>
          <w:b/>
          <w:lang w:val="en-GB"/>
        </w:rPr>
        <w:t xml:space="preserve">to achieve and maintain </w:t>
      </w:r>
      <w:proofErr w:type="gramStart"/>
      <w:r>
        <w:rPr>
          <w:rFonts w:ascii="Times New Roman" w:hAnsi="Times New Roman"/>
          <w:b/>
          <w:lang w:val="en-GB"/>
        </w:rPr>
        <w:t>well-</w:t>
      </w:r>
      <w:r w:rsidRPr="008761BE">
        <w:rPr>
          <w:rFonts w:ascii="Times New Roman" w:hAnsi="Times New Roman"/>
          <w:b/>
          <w:lang w:val="en-GB"/>
        </w:rPr>
        <w:t>being</w:t>
      </w:r>
      <w:proofErr w:type="gramEnd"/>
      <w:r w:rsidRPr="008761BE">
        <w:rPr>
          <w:rFonts w:ascii="Times New Roman" w:hAnsi="Times New Roman"/>
          <w:b/>
          <w:lang w:val="en-GB"/>
        </w:rPr>
        <w:t xml:space="preserve"> – these capacities are presumed to be essential in the psychological immune system.</w:t>
      </w:r>
      <w:r>
        <w:rPr>
          <w:rFonts w:ascii="Times New Roman" w:hAnsi="Times New Roman"/>
          <w:b/>
          <w:lang w:val="en-GB"/>
        </w:rPr>
        <w:t xml:space="preserve"> </w:t>
      </w:r>
    </w:p>
    <w:p w:rsidR="00745153" w:rsidRDefault="00745153" w:rsidP="00745153">
      <w:pPr>
        <w:spacing w:line="360" w:lineRule="auto"/>
        <w:jc w:val="center"/>
        <w:rPr>
          <w:rFonts w:ascii="Times New Roman" w:hAnsi="Times New Roman"/>
          <w:b/>
          <w:lang w:val="en-GB"/>
        </w:rPr>
      </w:pPr>
      <w:r>
        <w:rPr>
          <w:rFonts w:ascii="Times New Roman" w:hAnsi="Times New Roman"/>
          <w:b/>
          <w:lang w:val="en-GB"/>
        </w:rPr>
        <w:t xml:space="preserve">The primary purpose of the dissonance-mechanism concerns obtaining and maintaining consistency. </w:t>
      </w:r>
      <w:r w:rsidRPr="008761BE">
        <w:rPr>
          <w:rFonts w:ascii="Times New Roman" w:hAnsi="Times New Roman"/>
          <w:b/>
          <w:lang w:val="en-GB"/>
        </w:rPr>
        <w:t>Furthermore, we</w:t>
      </w:r>
      <w:r>
        <w:rPr>
          <w:rFonts w:ascii="Times New Roman" w:hAnsi="Times New Roman"/>
          <w:b/>
          <w:lang w:val="en-GB"/>
        </w:rPr>
        <w:t xml:space="preserve"> have </w:t>
      </w:r>
      <w:r w:rsidRPr="00B0095C">
        <w:rPr>
          <w:rFonts w:ascii="Times New Roman" w:hAnsi="Times New Roman"/>
          <w:b/>
          <w:lang w:val="en-GB"/>
        </w:rPr>
        <w:t>reason to believe that the dissonance</w:t>
      </w:r>
      <w:r>
        <w:rPr>
          <w:rFonts w:ascii="Times New Roman" w:hAnsi="Times New Roman"/>
          <w:b/>
          <w:lang w:val="en-GB"/>
        </w:rPr>
        <w:t>-mechanism plays a part in this psychological immune system. To elaborate on these assumptions we formed and conducted four experiments.</w:t>
      </w:r>
    </w:p>
    <w:p w:rsidR="00745153" w:rsidRPr="00026A0A" w:rsidRDefault="00745153" w:rsidP="00745153">
      <w:pPr>
        <w:spacing w:line="360" w:lineRule="auto"/>
        <w:jc w:val="center"/>
        <w:rPr>
          <w:rFonts w:ascii="Times New Roman" w:hAnsi="Times New Roman"/>
          <w:b/>
          <w:lang w:val="en-GB"/>
        </w:rPr>
      </w:pPr>
      <w:r>
        <w:rPr>
          <w:rFonts w:ascii="Times New Roman" w:hAnsi="Times New Roman"/>
          <w:b/>
          <w:lang w:val="en-GB"/>
        </w:rPr>
        <w:t xml:space="preserve">These experiments are based on following hypotheses: 1) dissonance induction causes changes regarding self-esteem, 2) dissonance induction causes changes regarding self-compassion, 3) dissonance induction causes changes regarding interpersonal orientation, 4) dissonance induction causes changes regarding rumination and 5) dissonance-emotions occur as a stable </w:t>
      </w:r>
      <w:r w:rsidRPr="00026A0A">
        <w:rPr>
          <w:rFonts w:ascii="Times New Roman" w:hAnsi="Times New Roman"/>
          <w:b/>
          <w:lang w:val="en-GB"/>
        </w:rPr>
        <w:t>result of dissonance induction.</w:t>
      </w:r>
    </w:p>
    <w:p w:rsidR="00745153" w:rsidRDefault="00745153" w:rsidP="00745153">
      <w:pPr>
        <w:spacing w:line="360" w:lineRule="auto"/>
        <w:jc w:val="center"/>
        <w:rPr>
          <w:rFonts w:ascii="Times New Roman" w:hAnsi="Times New Roman"/>
          <w:b/>
          <w:lang w:val="en-GB"/>
        </w:rPr>
      </w:pPr>
      <w:r w:rsidRPr="00026A0A">
        <w:rPr>
          <w:rFonts w:ascii="Times New Roman" w:hAnsi="Times New Roman"/>
          <w:b/>
          <w:lang w:val="en-GB"/>
        </w:rPr>
        <w:t>We found no support concerning hypotheses 1, 2 and 4. Results regarding hypothesis 3 indicated that dissonance induction</w:t>
      </w:r>
      <w:r>
        <w:rPr>
          <w:rFonts w:ascii="Times New Roman" w:hAnsi="Times New Roman"/>
          <w:b/>
          <w:lang w:val="en-GB"/>
        </w:rPr>
        <w:t xml:space="preserve"> causes subjects to become less</w:t>
      </w:r>
      <w:r w:rsidRPr="00026A0A">
        <w:rPr>
          <w:rFonts w:ascii="Times New Roman" w:hAnsi="Times New Roman"/>
          <w:b/>
          <w:lang w:val="en-GB"/>
        </w:rPr>
        <w:t xml:space="preserve"> attention seeking. Fu</w:t>
      </w:r>
      <w:r>
        <w:rPr>
          <w:rFonts w:ascii="Times New Roman" w:hAnsi="Times New Roman"/>
          <w:b/>
          <w:lang w:val="en-GB"/>
        </w:rPr>
        <w:t>r</w:t>
      </w:r>
      <w:r w:rsidRPr="00026A0A">
        <w:rPr>
          <w:rFonts w:ascii="Times New Roman" w:hAnsi="Times New Roman"/>
          <w:b/>
          <w:lang w:val="en-GB"/>
        </w:rPr>
        <w:t xml:space="preserve">thermore, dissonance-emotions follow as a result </w:t>
      </w:r>
      <w:r>
        <w:rPr>
          <w:rFonts w:ascii="Times New Roman" w:hAnsi="Times New Roman"/>
          <w:b/>
          <w:lang w:val="en-GB"/>
        </w:rPr>
        <w:t>of</w:t>
      </w:r>
      <w:r w:rsidRPr="00026A0A">
        <w:rPr>
          <w:rFonts w:ascii="Times New Roman" w:hAnsi="Times New Roman"/>
          <w:b/>
          <w:lang w:val="en-GB"/>
        </w:rPr>
        <w:t xml:space="preserve"> dissonance induction in one out of four experiments</w:t>
      </w:r>
      <w:r>
        <w:rPr>
          <w:rFonts w:ascii="Times New Roman" w:hAnsi="Times New Roman"/>
          <w:b/>
          <w:lang w:val="en-GB"/>
        </w:rPr>
        <w:t xml:space="preserve"> (hypothesis 5)</w:t>
      </w:r>
      <w:r w:rsidRPr="00026A0A">
        <w:rPr>
          <w:rFonts w:ascii="Times New Roman" w:hAnsi="Times New Roman"/>
          <w:b/>
          <w:lang w:val="en-GB"/>
        </w:rPr>
        <w:t>.</w:t>
      </w:r>
      <w:r>
        <w:rPr>
          <w:rFonts w:ascii="Times New Roman" w:hAnsi="Times New Roman"/>
          <w:b/>
          <w:lang w:val="en-GB"/>
        </w:rPr>
        <w:t xml:space="preserve"> Due to prior research concerning dissonance induction we have reason to recommend further research considering various methodological challenges.</w:t>
      </w:r>
    </w:p>
    <w:p w:rsidR="00745153" w:rsidRDefault="00745153" w:rsidP="00745153">
      <w:pPr>
        <w:spacing w:line="360" w:lineRule="auto"/>
        <w:jc w:val="center"/>
        <w:rPr>
          <w:rFonts w:ascii="Times New Roman" w:hAnsi="Times New Roman"/>
          <w:b/>
          <w:lang w:val="en-GB"/>
        </w:rPr>
      </w:pPr>
      <w:r>
        <w:rPr>
          <w:rFonts w:ascii="Times New Roman" w:hAnsi="Times New Roman"/>
          <w:b/>
          <w:lang w:val="en-GB"/>
        </w:rPr>
        <w:t>Apart from the discussion concerning these hypotheses, our thesis also elaborate on interesting and unexpected results. These results suggest that interpersonal differences should be accounted for when doing scientific research regarding the dissonance-mechanism.</w:t>
      </w:r>
    </w:p>
    <w:p w:rsidR="00874E65" w:rsidRPr="00745153" w:rsidRDefault="00745153" w:rsidP="00745153">
      <w:pPr>
        <w:spacing w:line="360" w:lineRule="auto"/>
        <w:jc w:val="center"/>
        <w:rPr>
          <w:rFonts w:ascii="Times New Roman" w:hAnsi="Times New Roman"/>
          <w:b/>
          <w:lang w:val="en-GB"/>
        </w:rPr>
      </w:pPr>
      <w:r>
        <w:rPr>
          <w:rFonts w:ascii="Times New Roman" w:hAnsi="Times New Roman"/>
          <w:b/>
          <w:lang w:val="en-GB"/>
        </w:rPr>
        <w:t>Finally, we discus whether the dissonance-</w:t>
      </w:r>
      <w:r w:rsidRPr="00C8759A">
        <w:rPr>
          <w:rFonts w:ascii="Times New Roman" w:hAnsi="Times New Roman"/>
          <w:b/>
          <w:lang w:val="en-GB"/>
        </w:rPr>
        <w:t>mechanism can be conceptualised as a process rather than a mechanism that can be induced immediately. Additionally,</w:t>
      </w:r>
      <w:r>
        <w:rPr>
          <w:rFonts w:ascii="Times New Roman" w:hAnsi="Times New Roman"/>
          <w:b/>
          <w:lang w:val="en-GB"/>
        </w:rPr>
        <w:t xml:space="preserve"> we find it reasonable to believe that the dissonance-mechanism supports both stability and flexibility in the psychological immune system.</w:t>
      </w:r>
    </w:p>
    <w:sectPr w:rsidR="00874E65" w:rsidRPr="00745153" w:rsidSect="00745153">
      <w:type w:val="continuous"/>
      <w:pgSz w:w="11900" w:h="16840"/>
      <w:pgMar w:top="1701" w:right="1134" w:bottom="851"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rsids>
    <w:rsidRoot w:val="00874E65"/>
    <w:rsid w:val="001730FC"/>
    <w:rsid w:val="004B18DD"/>
    <w:rsid w:val="006553E4"/>
    <w:rsid w:val="00673561"/>
    <w:rsid w:val="00745153"/>
    <w:rsid w:val="007F22C6"/>
    <w:rsid w:val="00874E65"/>
    <w:rsid w:val="00A322F5"/>
    <w:rsid w:val="00E624D3"/>
    <w:rsid w:val="00EB06F9"/>
    <w:rsid w:val="00EB2126"/>
  </w:rsids>
  <m:mathPr>
    <m:mathFont m:val="Impact"/>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D0"/>
  </w:style>
  <w:style w:type="paragraph" w:styleId="Overskrift2">
    <w:name w:val="heading 2"/>
    <w:basedOn w:val="Normal"/>
    <w:next w:val="Normal"/>
    <w:link w:val="Overskrift2Tegn"/>
    <w:uiPriority w:val="9"/>
    <w:unhideWhenUsed/>
    <w:qFormat/>
    <w:rsid w:val="00EB06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B06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table" w:styleId="Tabelgitter">
    <w:name w:val="Table Grid"/>
    <w:basedOn w:val="Tabel-Normal"/>
    <w:uiPriority w:val="59"/>
    <w:rsid w:val="004B18D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Undertitel">
    <w:name w:val="Subtitle"/>
    <w:basedOn w:val="Normal"/>
    <w:next w:val="Normal"/>
    <w:link w:val="UndertitelTegn"/>
    <w:uiPriority w:val="11"/>
    <w:qFormat/>
    <w:rsid w:val="00EB06F9"/>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EB06F9"/>
    <w:rPr>
      <w:rFonts w:asciiTheme="majorHAnsi" w:eastAsiaTheme="majorEastAsia" w:hAnsiTheme="majorHAnsi" w:cstheme="majorBidi"/>
      <w:i/>
      <w:iCs/>
      <w:color w:val="4F81BD" w:themeColor="accent1"/>
      <w:spacing w:val="15"/>
    </w:rPr>
  </w:style>
  <w:style w:type="character" w:customStyle="1" w:styleId="Overskrift2Tegn">
    <w:name w:val="Overskrift 2 Tegn"/>
    <w:basedOn w:val="Standardskrifttypeiafsnit"/>
    <w:link w:val="Overskrift2"/>
    <w:uiPriority w:val="9"/>
    <w:rsid w:val="00EB06F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EB06F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D0"/>
  </w:style>
  <w:style w:type="paragraph" w:styleId="Overskrift2">
    <w:name w:val="heading 2"/>
    <w:basedOn w:val="Normal"/>
    <w:next w:val="Normal"/>
    <w:link w:val="Overskrift2Tegn"/>
    <w:uiPriority w:val="9"/>
    <w:unhideWhenUsed/>
    <w:qFormat/>
    <w:rsid w:val="00EB06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B06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4B18D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Undertitel">
    <w:name w:val="Subtitle"/>
    <w:basedOn w:val="Normal"/>
    <w:next w:val="Normal"/>
    <w:link w:val="UndertitelTegn"/>
    <w:uiPriority w:val="11"/>
    <w:qFormat/>
    <w:rsid w:val="00EB06F9"/>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EB06F9"/>
    <w:rPr>
      <w:rFonts w:asciiTheme="majorHAnsi" w:eastAsiaTheme="majorEastAsia" w:hAnsiTheme="majorHAnsi" w:cstheme="majorBidi"/>
      <w:i/>
      <w:iCs/>
      <w:color w:val="4F81BD" w:themeColor="accent1"/>
      <w:spacing w:val="15"/>
    </w:rPr>
  </w:style>
  <w:style w:type="character" w:customStyle="1" w:styleId="Overskrift2Tegn">
    <w:name w:val="Overskrift 2 Tegn"/>
    <w:basedOn w:val="Standardskrifttypeiafsnit"/>
    <w:link w:val="Overskrift2"/>
    <w:uiPriority w:val="9"/>
    <w:rsid w:val="00EB06F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EB06F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8EE7-4798-C747-ACD3-CF274CCC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2350</Characters>
  <Application>Microsoft Word 12.0.0</Application>
  <DocSecurity>0</DocSecurity>
  <Lines>19</Lines>
  <Paragraphs>4</Paragraphs>
  <ScaleCrop>false</ScaleCrop>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Emanuelsen</dc:creator>
  <cp:keywords/>
  <cp:lastModifiedBy>Christine Emanuelsen</cp:lastModifiedBy>
  <cp:revision>2</cp:revision>
  <dcterms:created xsi:type="dcterms:W3CDTF">2015-05-29T06:43:00Z</dcterms:created>
  <dcterms:modified xsi:type="dcterms:W3CDTF">2015-05-29T06:43:00Z</dcterms:modified>
</cp:coreProperties>
</file>