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F462" w14:textId="77777777" w:rsidR="00DB2780" w:rsidRDefault="00DB2780" w:rsidP="004C7157">
      <w:pPr>
        <w:spacing w:line="360" w:lineRule="auto"/>
        <w:rPr>
          <w:b/>
          <w:sz w:val="32"/>
          <w:szCs w:val="32"/>
        </w:rPr>
      </w:pPr>
      <w:bookmarkStart w:id="0" w:name="_GoBack"/>
      <w:bookmarkEnd w:id="0"/>
    </w:p>
    <w:p w14:paraId="6F014F9C" w14:textId="77777777" w:rsidR="002A26EB" w:rsidRDefault="002A26EB" w:rsidP="00EC1539">
      <w:pPr>
        <w:spacing w:line="360" w:lineRule="auto"/>
        <w:jc w:val="center"/>
        <w:rPr>
          <w:b/>
          <w:sz w:val="32"/>
          <w:szCs w:val="32"/>
        </w:rPr>
      </w:pPr>
      <w:r>
        <w:rPr>
          <w:b/>
          <w:sz w:val="32"/>
          <w:szCs w:val="32"/>
        </w:rPr>
        <w:t xml:space="preserve">Masterafhandling ved </w:t>
      </w:r>
    </w:p>
    <w:p w14:paraId="1BE4542B" w14:textId="40DB3784" w:rsidR="00EC1539" w:rsidRPr="00B8684B" w:rsidRDefault="000D33E2" w:rsidP="00EC1539">
      <w:pPr>
        <w:spacing w:line="360" w:lineRule="auto"/>
        <w:jc w:val="center"/>
        <w:rPr>
          <w:b/>
          <w:sz w:val="32"/>
          <w:szCs w:val="32"/>
        </w:rPr>
      </w:pPr>
      <w:r>
        <w:rPr>
          <w:b/>
          <w:sz w:val="32"/>
          <w:szCs w:val="32"/>
        </w:rPr>
        <w:t>M</w:t>
      </w:r>
      <w:r w:rsidR="00EC1539" w:rsidRPr="00B8684B">
        <w:rPr>
          <w:b/>
          <w:sz w:val="32"/>
          <w:szCs w:val="32"/>
        </w:rPr>
        <w:t xml:space="preserve">asteruddannelsen i </w:t>
      </w:r>
      <w:r>
        <w:rPr>
          <w:b/>
          <w:sz w:val="32"/>
          <w:szCs w:val="32"/>
        </w:rPr>
        <w:t>S</w:t>
      </w:r>
      <w:r w:rsidR="00EC1539" w:rsidRPr="00B8684B">
        <w:rPr>
          <w:b/>
          <w:sz w:val="32"/>
          <w:szCs w:val="32"/>
        </w:rPr>
        <w:t>exologi</w:t>
      </w:r>
    </w:p>
    <w:p w14:paraId="217DB508" w14:textId="77777777" w:rsidR="00EC1539" w:rsidRPr="00B8684B" w:rsidRDefault="00EC1539" w:rsidP="00EC1539">
      <w:pPr>
        <w:spacing w:line="360" w:lineRule="auto"/>
        <w:jc w:val="center"/>
        <w:rPr>
          <w:b/>
          <w:sz w:val="32"/>
          <w:szCs w:val="32"/>
        </w:rPr>
      </w:pPr>
      <w:r w:rsidRPr="00B8684B">
        <w:rPr>
          <w:b/>
          <w:sz w:val="32"/>
          <w:szCs w:val="32"/>
        </w:rPr>
        <w:t>Aalborg Universitet</w:t>
      </w:r>
    </w:p>
    <w:p w14:paraId="27496DA0" w14:textId="77777777" w:rsidR="00EC1539" w:rsidRPr="00B8684B" w:rsidRDefault="00EC1539" w:rsidP="00EC1539">
      <w:pPr>
        <w:spacing w:line="360" w:lineRule="auto"/>
        <w:jc w:val="center"/>
        <w:rPr>
          <w:b/>
          <w:sz w:val="32"/>
          <w:szCs w:val="32"/>
        </w:rPr>
      </w:pPr>
      <w:r w:rsidRPr="00B8684B">
        <w:rPr>
          <w:b/>
          <w:sz w:val="32"/>
          <w:szCs w:val="32"/>
        </w:rPr>
        <w:t>Maj 2015</w:t>
      </w:r>
    </w:p>
    <w:p w14:paraId="46FF5AFB" w14:textId="77777777" w:rsidR="00EC1539" w:rsidRPr="00B8684B" w:rsidRDefault="00EC1539" w:rsidP="00EC1539">
      <w:pPr>
        <w:spacing w:line="360" w:lineRule="auto"/>
        <w:jc w:val="center"/>
        <w:rPr>
          <w:b/>
          <w:sz w:val="32"/>
          <w:szCs w:val="32"/>
        </w:rPr>
      </w:pPr>
      <w:r w:rsidRPr="00B8684B">
        <w:rPr>
          <w:b/>
          <w:sz w:val="32"/>
          <w:szCs w:val="32"/>
        </w:rPr>
        <w:t>Tina Gaarden Geertsen</w:t>
      </w:r>
    </w:p>
    <w:p w14:paraId="4D523071" w14:textId="00971EF6" w:rsidR="00EC1539" w:rsidRPr="00B8684B" w:rsidRDefault="00EC1539" w:rsidP="00EC1539">
      <w:pPr>
        <w:spacing w:line="360" w:lineRule="auto"/>
        <w:jc w:val="center"/>
        <w:rPr>
          <w:b/>
          <w:sz w:val="32"/>
          <w:szCs w:val="32"/>
        </w:rPr>
      </w:pPr>
      <w:r w:rsidRPr="00B8684B">
        <w:rPr>
          <w:b/>
          <w:sz w:val="32"/>
          <w:szCs w:val="32"/>
        </w:rPr>
        <w:t>Studie</w:t>
      </w:r>
      <w:r w:rsidR="000D33E2">
        <w:rPr>
          <w:b/>
          <w:sz w:val="32"/>
          <w:szCs w:val="32"/>
        </w:rPr>
        <w:t xml:space="preserve"> n</w:t>
      </w:r>
      <w:r w:rsidRPr="00B8684B">
        <w:rPr>
          <w:b/>
          <w:sz w:val="32"/>
          <w:szCs w:val="32"/>
        </w:rPr>
        <w:t>r</w:t>
      </w:r>
      <w:r w:rsidR="00E813F7">
        <w:rPr>
          <w:b/>
          <w:sz w:val="32"/>
          <w:szCs w:val="32"/>
        </w:rPr>
        <w:t>:</w:t>
      </w:r>
      <w:r w:rsidRPr="00B8684B">
        <w:rPr>
          <w:b/>
          <w:sz w:val="32"/>
          <w:szCs w:val="32"/>
        </w:rPr>
        <w:t xml:space="preserve"> 201</w:t>
      </w:r>
      <w:r w:rsidR="003928B8">
        <w:rPr>
          <w:b/>
          <w:sz w:val="32"/>
          <w:szCs w:val="32"/>
        </w:rPr>
        <w:t>3</w:t>
      </w:r>
      <w:r w:rsidRPr="00B8684B">
        <w:rPr>
          <w:b/>
          <w:sz w:val="32"/>
          <w:szCs w:val="32"/>
        </w:rPr>
        <w:t>1892</w:t>
      </w:r>
    </w:p>
    <w:p w14:paraId="6519300C" w14:textId="2D31B9FC" w:rsidR="00EC1539" w:rsidRPr="00B8684B" w:rsidRDefault="00EC1539" w:rsidP="00EC1539">
      <w:pPr>
        <w:spacing w:line="360" w:lineRule="auto"/>
        <w:jc w:val="center"/>
        <w:rPr>
          <w:b/>
          <w:sz w:val="32"/>
          <w:szCs w:val="32"/>
        </w:rPr>
      </w:pPr>
      <w:r w:rsidRPr="00B8684B">
        <w:rPr>
          <w:b/>
          <w:sz w:val="32"/>
          <w:szCs w:val="32"/>
        </w:rPr>
        <w:t>Group:</w:t>
      </w:r>
      <w:r w:rsidR="008C670B">
        <w:rPr>
          <w:b/>
          <w:sz w:val="32"/>
          <w:szCs w:val="32"/>
        </w:rPr>
        <w:t xml:space="preserve"> 15grsx1006</w:t>
      </w:r>
    </w:p>
    <w:p w14:paraId="301F9DED" w14:textId="11A06E19" w:rsidR="00144A04" w:rsidRPr="00B8684B" w:rsidRDefault="00144A04" w:rsidP="008C0E9A">
      <w:pPr>
        <w:spacing w:line="360" w:lineRule="auto"/>
        <w:jc w:val="center"/>
        <w:rPr>
          <w:b/>
          <w:sz w:val="32"/>
          <w:szCs w:val="32"/>
        </w:rPr>
      </w:pPr>
      <w:r>
        <w:rPr>
          <w:b/>
          <w:sz w:val="32"/>
          <w:szCs w:val="32"/>
        </w:rPr>
        <w:t>Antal anslag</w:t>
      </w:r>
      <w:r w:rsidR="0099387C">
        <w:rPr>
          <w:b/>
          <w:sz w:val="32"/>
          <w:szCs w:val="32"/>
        </w:rPr>
        <w:t xml:space="preserve"> incl. mellemrum</w:t>
      </w:r>
      <w:r>
        <w:rPr>
          <w:b/>
          <w:sz w:val="32"/>
          <w:szCs w:val="32"/>
        </w:rPr>
        <w:t xml:space="preserve">: </w:t>
      </w:r>
      <w:r w:rsidR="009D50DD">
        <w:rPr>
          <w:b/>
          <w:sz w:val="32"/>
          <w:szCs w:val="32"/>
        </w:rPr>
        <w:t>119.</w:t>
      </w:r>
      <w:r w:rsidR="00933C8F">
        <w:rPr>
          <w:b/>
          <w:sz w:val="32"/>
          <w:szCs w:val="32"/>
        </w:rPr>
        <w:t>9</w:t>
      </w:r>
      <w:r w:rsidR="00B965C2">
        <w:rPr>
          <w:b/>
          <w:sz w:val="32"/>
          <w:szCs w:val="32"/>
        </w:rPr>
        <w:t>9</w:t>
      </w:r>
      <w:r w:rsidR="00A2498F">
        <w:rPr>
          <w:b/>
          <w:sz w:val="32"/>
          <w:szCs w:val="32"/>
        </w:rPr>
        <w:t>5</w:t>
      </w:r>
    </w:p>
    <w:p w14:paraId="6749BCCA" w14:textId="018A1D28" w:rsidR="00EC1539" w:rsidRDefault="00EC1539" w:rsidP="00EC1539">
      <w:pPr>
        <w:spacing w:line="360" w:lineRule="auto"/>
        <w:jc w:val="center"/>
        <w:rPr>
          <w:b/>
          <w:sz w:val="32"/>
          <w:szCs w:val="32"/>
        </w:rPr>
      </w:pPr>
      <w:r w:rsidRPr="00B8684B">
        <w:rPr>
          <w:b/>
          <w:sz w:val="32"/>
          <w:szCs w:val="32"/>
        </w:rPr>
        <w:t>Vejleder:</w:t>
      </w:r>
      <w:r>
        <w:rPr>
          <w:b/>
          <w:sz w:val="32"/>
          <w:szCs w:val="32"/>
        </w:rPr>
        <w:t xml:space="preserve"> </w:t>
      </w:r>
      <w:r w:rsidR="00E41BBA">
        <w:rPr>
          <w:b/>
          <w:sz w:val="32"/>
          <w:szCs w:val="32"/>
        </w:rPr>
        <w:t>Birgitte Schantz Laursen</w:t>
      </w:r>
    </w:p>
    <w:p w14:paraId="6E675386" w14:textId="689D0D31" w:rsidR="00D436F1" w:rsidRPr="00D436F1" w:rsidRDefault="00D436F1" w:rsidP="00152947">
      <w:pPr>
        <w:spacing w:line="360" w:lineRule="auto"/>
        <w:jc w:val="center"/>
        <w:rPr>
          <w:b/>
          <w:sz w:val="32"/>
          <w:szCs w:val="32"/>
        </w:rPr>
      </w:pPr>
      <w:r>
        <w:rPr>
          <w:b/>
          <w:sz w:val="32"/>
          <w:szCs w:val="32"/>
        </w:rPr>
        <w:t>Projekt</w:t>
      </w:r>
      <w:r w:rsidR="00C80B50">
        <w:rPr>
          <w:b/>
          <w:sz w:val="32"/>
          <w:szCs w:val="32"/>
        </w:rPr>
        <w:t>periode</w:t>
      </w:r>
      <w:r>
        <w:rPr>
          <w:b/>
          <w:sz w:val="32"/>
          <w:szCs w:val="32"/>
        </w:rPr>
        <w:t>:</w:t>
      </w:r>
      <w:r w:rsidR="000D33E2">
        <w:rPr>
          <w:b/>
          <w:sz w:val="32"/>
          <w:szCs w:val="32"/>
        </w:rPr>
        <w:t xml:space="preserve"> 5. januar - 11. m</w:t>
      </w:r>
      <w:r w:rsidR="00C80B50">
        <w:rPr>
          <w:b/>
          <w:sz w:val="32"/>
          <w:szCs w:val="32"/>
        </w:rPr>
        <w:t>aj 2015.</w:t>
      </w:r>
    </w:p>
    <w:p w14:paraId="2AE04724" w14:textId="77777777" w:rsidR="0016565D" w:rsidRDefault="00EC1539" w:rsidP="00152947">
      <w:pPr>
        <w:spacing w:line="360" w:lineRule="auto"/>
        <w:jc w:val="center"/>
        <w:rPr>
          <w:b/>
          <w:sz w:val="32"/>
          <w:szCs w:val="32"/>
        </w:rPr>
      </w:pPr>
      <w:r w:rsidRPr="00B8684B">
        <w:rPr>
          <w:b/>
          <w:sz w:val="32"/>
          <w:szCs w:val="32"/>
        </w:rPr>
        <w:t>Små børns seksualitet i et sundhedsfremmeperspektiv</w:t>
      </w:r>
      <w:r w:rsidR="00B379B1">
        <w:rPr>
          <w:b/>
          <w:sz w:val="32"/>
          <w:szCs w:val="32"/>
        </w:rPr>
        <w:t xml:space="preserve"> </w:t>
      </w:r>
    </w:p>
    <w:p w14:paraId="302C374C" w14:textId="79160C9D" w:rsidR="00EC1539" w:rsidRDefault="00B379B1" w:rsidP="00152947">
      <w:pPr>
        <w:spacing w:line="360" w:lineRule="auto"/>
        <w:jc w:val="center"/>
        <w:rPr>
          <w:b/>
          <w:sz w:val="32"/>
          <w:szCs w:val="32"/>
        </w:rPr>
      </w:pPr>
      <w:r>
        <w:rPr>
          <w:b/>
          <w:sz w:val="32"/>
          <w:szCs w:val="32"/>
        </w:rPr>
        <w:t>– en kvalitativ undersøgelse.</w:t>
      </w:r>
    </w:p>
    <w:p w14:paraId="6DD3700C" w14:textId="77777777" w:rsidR="00152947" w:rsidRPr="00B8684B" w:rsidRDefault="00152947" w:rsidP="00152947">
      <w:pPr>
        <w:spacing w:line="360" w:lineRule="auto"/>
        <w:jc w:val="center"/>
        <w:rPr>
          <w:b/>
          <w:sz w:val="32"/>
          <w:szCs w:val="32"/>
        </w:rPr>
      </w:pPr>
    </w:p>
    <w:p w14:paraId="2B523920" w14:textId="2FD8B03C" w:rsidR="00EC1539" w:rsidRPr="00B8684B" w:rsidRDefault="00152947" w:rsidP="00152947">
      <w:pPr>
        <w:spacing w:line="360" w:lineRule="auto"/>
        <w:jc w:val="center"/>
      </w:pPr>
      <w:r>
        <w:rPr>
          <w:noProof/>
          <w:lang w:val="en-US"/>
        </w:rPr>
        <w:drawing>
          <wp:inline distT="0" distB="0" distL="0" distR="0" wp14:anchorId="7386E887" wp14:editId="6752C81A">
            <wp:extent cx="3315123" cy="2534227"/>
            <wp:effectExtent l="0" t="0" r="0" b="6350"/>
            <wp:docPr id="9" name="Billede 9" descr="Macintosh HD:Users:BoGeertsen:Desktop:ItemImage.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Geertsen:Desktop:ItemImage.as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123" cy="2534227"/>
                    </a:xfrm>
                    <a:prstGeom prst="rect">
                      <a:avLst/>
                    </a:prstGeom>
                    <a:noFill/>
                    <a:ln>
                      <a:noFill/>
                    </a:ln>
                  </pic:spPr>
                </pic:pic>
              </a:graphicData>
            </a:graphic>
          </wp:inline>
        </w:drawing>
      </w:r>
    </w:p>
    <w:p w14:paraId="0C66444A" w14:textId="48DCD6A5" w:rsidR="00EC1539" w:rsidRPr="00B8684B" w:rsidRDefault="00EC1539" w:rsidP="00EC1539">
      <w:pPr>
        <w:spacing w:line="360" w:lineRule="auto"/>
        <w:jc w:val="center"/>
      </w:pPr>
    </w:p>
    <w:p w14:paraId="2899AE6B" w14:textId="77777777" w:rsidR="008C0E9A" w:rsidRDefault="008C0E9A" w:rsidP="0009593A">
      <w:pPr>
        <w:spacing w:line="360" w:lineRule="auto"/>
        <w:rPr>
          <w:b/>
          <w:color w:val="4F81BD" w:themeColor="accent1"/>
          <w:lang w:val="en-US"/>
        </w:rPr>
      </w:pPr>
    </w:p>
    <w:p w14:paraId="7F68F081" w14:textId="77777777" w:rsidR="007D6FC4" w:rsidRDefault="007D6FC4" w:rsidP="0009593A">
      <w:pPr>
        <w:spacing w:line="360" w:lineRule="auto"/>
        <w:rPr>
          <w:b/>
          <w:color w:val="4F81BD" w:themeColor="accent1"/>
          <w:lang w:val="en-US"/>
        </w:rPr>
      </w:pPr>
    </w:p>
    <w:p w14:paraId="09675CA1" w14:textId="26B0F183" w:rsidR="0009593A" w:rsidRPr="006C60D4" w:rsidRDefault="0009593A" w:rsidP="0009593A">
      <w:pPr>
        <w:spacing w:line="360" w:lineRule="auto"/>
        <w:rPr>
          <w:b/>
          <w:color w:val="4F81BD" w:themeColor="accent1"/>
          <w:sz w:val="22"/>
          <w:szCs w:val="22"/>
          <w:lang w:val="en-US"/>
        </w:rPr>
      </w:pPr>
      <w:r w:rsidRPr="006C60D4">
        <w:rPr>
          <w:b/>
          <w:color w:val="4F81BD" w:themeColor="accent1"/>
          <w:sz w:val="22"/>
          <w:szCs w:val="22"/>
          <w:lang w:val="en-US"/>
        </w:rPr>
        <w:lastRenderedPageBreak/>
        <w:t xml:space="preserve">Abstract </w:t>
      </w:r>
    </w:p>
    <w:p w14:paraId="5D595012" w14:textId="77777777" w:rsidR="0009593A" w:rsidRPr="006C60D4" w:rsidRDefault="0009593A" w:rsidP="0009593A">
      <w:pPr>
        <w:spacing w:line="360" w:lineRule="auto"/>
        <w:rPr>
          <w:color w:val="000000" w:themeColor="text1"/>
          <w:sz w:val="22"/>
          <w:szCs w:val="22"/>
          <w:lang w:val="en-US"/>
        </w:rPr>
      </w:pPr>
      <w:r w:rsidRPr="006C60D4">
        <w:rPr>
          <w:sz w:val="22"/>
          <w:szCs w:val="22"/>
          <w:lang w:val="en-US"/>
        </w:rPr>
        <w:t>This Master’s Thesis is the final part of my Master’s Degree in sexology at Aalborg University. The Master’s Thesis is based on a self-elected sexological issue. The goal of the thesis is to examine and discuss a subject that is heavily tabooed and has limited research: young children’s natural sexuality as a significant part of the child’s development and well-being, as the foundation for a healthy sexuality, which will continue into adulthood. The main focus is to shed some light on infantile sexuality in a health promoting well-being perspective. A healthy infantile sexuality is significant for the child’s development and well-being over all</w:t>
      </w:r>
      <w:r w:rsidRPr="006C60D4">
        <w:rPr>
          <w:color w:val="000000" w:themeColor="text1"/>
          <w:sz w:val="22"/>
          <w:szCs w:val="22"/>
          <w:lang w:val="en-US"/>
        </w:rPr>
        <w:t>. Therefore, natural, experimental and sensual behavior and play during ages 2-6 contribute to the child’s familiarity of itself and other children, regarding body and gender differences, where the child has to learn to distinguish between pleasure and displeasure. This is also where they establish boundaries and what is or is not accepted social behavior, with a large influence on the child’s ability to socialize and aquire a healthy sexuality, which will continue into adulthood.</w:t>
      </w:r>
    </w:p>
    <w:p w14:paraId="4661BC99" w14:textId="17CA4660" w:rsidR="0009593A" w:rsidRPr="006C60D4" w:rsidRDefault="0009593A" w:rsidP="0009593A">
      <w:pPr>
        <w:spacing w:line="360" w:lineRule="auto"/>
        <w:rPr>
          <w:color w:val="000000" w:themeColor="text1"/>
          <w:sz w:val="22"/>
          <w:szCs w:val="22"/>
          <w:lang w:val="en-US"/>
        </w:rPr>
      </w:pPr>
      <w:r w:rsidRPr="006C60D4">
        <w:rPr>
          <w:sz w:val="22"/>
          <w:szCs w:val="22"/>
          <w:lang w:val="en-US"/>
        </w:rPr>
        <w:t xml:space="preserve">Small children’s sexuality is a tabooed and sensitive subject that often is associated with concerns. For example, as a result of cases with abuse having been blown out of proportions by the media, which result in tightened rules and guidelines in many childcare institutions, in an attempt to prevent abuse and unjustified charges against teachers. The development may lead to limitation of the healthy infantile sexual development and well-being, where children do not learn to understand their own, nor other’s boundaries. A consequence may furthermore be that children obtain a problematic approach to their own bodies, as well as other’s, which may repress the child’s personal integrity and ability to socialize, along with the ability to be </w:t>
      </w:r>
      <w:r w:rsidRPr="006C60D4">
        <w:rPr>
          <w:color w:val="000000" w:themeColor="text1"/>
          <w:sz w:val="22"/>
          <w:szCs w:val="22"/>
          <w:lang w:val="en-US"/>
        </w:rPr>
        <w:t>involved in close relations later in life.</w:t>
      </w:r>
    </w:p>
    <w:p w14:paraId="2E8D0F4D" w14:textId="77777777" w:rsidR="0009593A" w:rsidRPr="006C60D4" w:rsidRDefault="0009593A" w:rsidP="0009593A">
      <w:pPr>
        <w:spacing w:line="360" w:lineRule="auto"/>
        <w:rPr>
          <w:color w:val="000000" w:themeColor="text1"/>
          <w:sz w:val="22"/>
          <w:szCs w:val="22"/>
          <w:lang w:val="en-US"/>
        </w:rPr>
      </w:pPr>
      <w:r w:rsidRPr="006C60D4">
        <w:rPr>
          <w:color w:val="000000" w:themeColor="text1"/>
          <w:sz w:val="22"/>
          <w:szCs w:val="22"/>
          <w:lang w:val="en-US"/>
        </w:rPr>
        <w:t>On the basis of Danish empirical research in relation to rules and guidelines in Danish childcare institutions, and with an equivalent developmental psychological research-based theory about healthy infantile sexuality, and recommendations from the Prevention Package of the Board of Health regarding sexual health 2012, qualitative interviews have been conducted with three teachers in different municipal childcare institutions. The aim was to illustrate, analyze, and discuss the professional knowledge, opinions, and previous experience from the everyday life with the children in the childcare institutions, specifically regarding professional support of small children’s sexual development and well-being, as well as shedding light on which professional challenges that the teachers find themselves with in that context in their day to day pedagogic praxis.</w:t>
      </w:r>
    </w:p>
    <w:p w14:paraId="7490CF04" w14:textId="77777777" w:rsidR="0009593A" w:rsidRPr="006C60D4" w:rsidRDefault="0009593A" w:rsidP="0009593A">
      <w:pPr>
        <w:spacing w:line="360" w:lineRule="auto"/>
        <w:rPr>
          <w:sz w:val="22"/>
          <w:szCs w:val="22"/>
          <w:lang w:val="en-US"/>
        </w:rPr>
      </w:pPr>
      <w:r w:rsidRPr="006C60D4">
        <w:rPr>
          <w:sz w:val="22"/>
          <w:szCs w:val="22"/>
          <w:lang w:val="en-US"/>
        </w:rPr>
        <w:t>Finally, the recommendations and conclusions of the thesis have been consolidated in a health-promoting perspective in relation to professional support of a healthy infantile sexuality and securing of a body and sexuality friendly childcare environment around small children ages 2-6.</w:t>
      </w:r>
    </w:p>
    <w:p w14:paraId="230E4F7D" w14:textId="77777777" w:rsidR="008C0E9A" w:rsidRDefault="008C0E9A" w:rsidP="002F6CB7">
      <w:pPr>
        <w:spacing w:line="360" w:lineRule="auto"/>
        <w:rPr>
          <w:b/>
          <w:color w:val="4F81BD" w:themeColor="accent1"/>
        </w:rPr>
      </w:pPr>
    </w:p>
    <w:p w14:paraId="2AC50C93" w14:textId="648024BD" w:rsidR="008C0E9A" w:rsidRPr="00593587" w:rsidRDefault="00C052E5" w:rsidP="002F6CB7">
      <w:pPr>
        <w:spacing w:line="360" w:lineRule="auto"/>
        <w:rPr>
          <w:b/>
          <w:color w:val="4F81BD" w:themeColor="accent1"/>
        </w:rPr>
      </w:pPr>
      <w:r w:rsidRPr="00593587">
        <w:rPr>
          <w:b/>
          <w:color w:val="4F81BD" w:themeColor="accent1"/>
        </w:rPr>
        <w:t>Resume</w:t>
      </w:r>
    </w:p>
    <w:p w14:paraId="6AAE3EBA" w14:textId="53CA32A8" w:rsidR="002F6CB7" w:rsidRPr="005852F3" w:rsidRDefault="002F6CB7" w:rsidP="002F6CB7">
      <w:pPr>
        <w:spacing w:line="360" w:lineRule="auto"/>
        <w:rPr>
          <w:sz w:val="22"/>
          <w:szCs w:val="22"/>
        </w:rPr>
      </w:pPr>
      <w:r w:rsidRPr="005852F3">
        <w:rPr>
          <w:sz w:val="22"/>
          <w:szCs w:val="22"/>
        </w:rPr>
        <w:t>Denne masterafhandling er den afsluttende del af min masteruddannelse i sexologi</w:t>
      </w:r>
      <w:r>
        <w:rPr>
          <w:sz w:val="22"/>
          <w:szCs w:val="22"/>
        </w:rPr>
        <w:t xml:space="preserve"> på Aalborg Universitet</w:t>
      </w:r>
      <w:r w:rsidRPr="005852F3">
        <w:rPr>
          <w:sz w:val="22"/>
          <w:szCs w:val="22"/>
        </w:rPr>
        <w:t xml:space="preserve">. Masterafhandlingen </w:t>
      </w:r>
      <w:r>
        <w:rPr>
          <w:sz w:val="22"/>
          <w:szCs w:val="22"/>
        </w:rPr>
        <w:t xml:space="preserve">er </w:t>
      </w:r>
      <w:r w:rsidRPr="005852F3">
        <w:rPr>
          <w:sz w:val="22"/>
          <w:szCs w:val="22"/>
        </w:rPr>
        <w:t>udarbejde</w:t>
      </w:r>
      <w:r>
        <w:rPr>
          <w:sz w:val="22"/>
          <w:szCs w:val="22"/>
        </w:rPr>
        <w:t>t</w:t>
      </w:r>
      <w:r w:rsidRPr="005852F3">
        <w:rPr>
          <w:sz w:val="22"/>
          <w:szCs w:val="22"/>
        </w:rPr>
        <w:t xml:space="preserve"> ud fra en selvvalgt sexologisk problemstilling. Målet </w:t>
      </w:r>
      <w:r>
        <w:rPr>
          <w:sz w:val="22"/>
          <w:szCs w:val="22"/>
        </w:rPr>
        <w:t xml:space="preserve">med afhandlingen er </w:t>
      </w:r>
      <w:r w:rsidRPr="005852F3">
        <w:rPr>
          <w:sz w:val="22"/>
          <w:szCs w:val="22"/>
        </w:rPr>
        <w:t>at undersøge og diskutere et stærkt tabuiseret og forskningsmæssigt underbelyst emne: Små børns naturlige seksualitet som en væsentlig del af barnets samlede udvikling og trivsel, som fundament for udvikling af en sund seksualitet</w:t>
      </w:r>
      <w:r w:rsidR="00075980">
        <w:rPr>
          <w:sz w:val="22"/>
          <w:szCs w:val="22"/>
        </w:rPr>
        <w:t xml:space="preserve"> og den plads seksualiteten gives i voksenlivet</w:t>
      </w:r>
      <w:r w:rsidRPr="005852F3">
        <w:rPr>
          <w:sz w:val="22"/>
          <w:szCs w:val="22"/>
        </w:rPr>
        <w:t>. Hovedfokus er belysning af infantil seksualitet i et sundhedsfremmende trivselsperspektiv.</w:t>
      </w:r>
    </w:p>
    <w:p w14:paraId="39A94BD9" w14:textId="7C2325F5" w:rsidR="002F6CB7" w:rsidRPr="005852F3" w:rsidRDefault="002F6CB7" w:rsidP="002F6CB7">
      <w:pPr>
        <w:spacing w:line="360" w:lineRule="auto"/>
        <w:rPr>
          <w:sz w:val="22"/>
          <w:szCs w:val="22"/>
        </w:rPr>
      </w:pPr>
      <w:r w:rsidRPr="005852F3">
        <w:rPr>
          <w:sz w:val="22"/>
          <w:szCs w:val="22"/>
        </w:rPr>
        <w:t xml:space="preserve">En sund infantil seksualitet er væsentlig for barnets samlede udvikling og trivsel. Således er en naturlig eksperimenterende, sanselig adfærd og leg i alderen 2-6 år medvirkende til at barnet udvikler kendskab til sig selv og andre børn ift. krop og kønsforskelle, hvor barnet skal lære at skelne mellem lyst og ulyst samt grænsesætning og alm. accepteret social adfærd med stor betydning for barnets socialiseringsevne og en sund seksualitet, som følger med i </w:t>
      </w:r>
      <w:r w:rsidR="00C052E5">
        <w:rPr>
          <w:sz w:val="22"/>
          <w:szCs w:val="22"/>
        </w:rPr>
        <w:t xml:space="preserve">ungdoms- og </w:t>
      </w:r>
      <w:r w:rsidRPr="005852F3">
        <w:rPr>
          <w:sz w:val="22"/>
          <w:szCs w:val="22"/>
        </w:rPr>
        <w:t>voksenlivet.</w:t>
      </w:r>
    </w:p>
    <w:p w14:paraId="2ECF9B5A" w14:textId="45FA8972" w:rsidR="002F6CB7" w:rsidRPr="005852F3" w:rsidRDefault="002F6CB7" w:rsidP="002F6CB7">
      <w:pPr>
        <w:spacing w:line="360" w:lineRule="auto"/>
        <w:rPr>
          <w:sz w:val="22"/>
          <w:szCs w:val="22"/>
        </w:rPr>
      </w:pPr>
      <w:r w:rsidRPr="005852F3">
        <w:rPr>
          <w:sz w:val="22"/>
          <w:szCs w:val="22"/>
        </w:rPr>
        <w:t xml:space="preserve">Små børns seksualitet er et tabuiseret og sårbart emne, som ofte er behæftet med bekymring bl.a. som følge af medieopblæste overgrebssager, der </w:t>
      </w:r>
      <w:r>
        <w:rPr>
          <w:sz w:val="22"/>
          <w:szCs w:val="22"/>
        </w:rPr>
        <w:t>resulterer</w:t>
      </w:r>
      <w:r w:rsidRPr="005852F3">
        <w:rPr>
          <w:sz w:val="22"/>
          <w:szCs w:val="22"/>
        </w:rPr>
        <w:t xml:space="preserve"> i skærpede regler og retningslinjer i mange institutioner, med det formål at forebygge overgreb og uberettigede anklager mod pædagoger. Udviklingen kan medføre begrænsning af en sund infantil seksuel udvikling og trivsel, hvor børnene ikke lærer at mærke egne og andres grænser. En konsekvens kan yderligere være, at børnene får en problematisk tilgang til egen og andres krop, hvilket kan hæmme barnets personlige integritet samt evnen til at indgå tætte relationer senere i livet.</w:t>
      </w:r>
    </w:p>
    <w:p w14:paraId="79DD7BB5" w14:textId="01E76F99" w:rsidR="0035312B" w:rsidRPr="002F6CB7" w:rsidRDefault="002F6CB7" w:rsidP="00732240">
      <w:pPr>
        <w:spacing w:line="360" w:lineRule="auto"/>
        <w:rPr>
          <w:sz w:val="22"/>
          <w:szCs w:val="22"/>
        </w:rPr>
      </w:pPr>
      <w:r w:rsidRPr="005852F3">
        <w:rPr>
          <w:sz w:val="22"/>
          <w:szCs w:val="22"/>
        </w:rPr>
        <w:t xml:space="preserve">Med afsæt i dansk empirisk forskning ift. regler og retningslinjer i danske institutioner og med tidssvarende udviklingspsykologisk forskningsbaseret teori om sund infantil seksualitet samt udgangspunkt i anbefalinger fra Sundhedsstyrelsens Forebyggelsespakke om seksuel sundhed 2012, foretages en kvalitativ interviewundersøgelse med 3 pædagoger i forskellige kommunale institutioner, med det mål at belyse, analysere og diskutere pædagogers faglige viden, holdninger og erfaringer fra hverdagen med institutionsbørn, specifikt </w:t>
      </w:r>
      <w:r w:rsidR="00075980">
        <w:rPr>
          <w:sz w:val="22"/>
          <w:szCs w:val="22"/>
        </w:rPr>
        <w:t>ift.</w:t>
      </w:r>
      <w:r w:rsidRPr="005852F3">
        <w:rPr>
          <w:sz w:val="22"/>
          <w:szCs w:val="22"/>
        </w:rPr>
        <w:t xml:space="preserve"> professionel understøttelse af små børns seksuelle udvikling og trivsel, samt belysning af, hvilke faglige udfordringer, pædagoger</w:t>
      </w:r>
      <w:r>
        <w:rPr>
          <w:sz w:val="22"/>
          <w:szCs w:val="22"/>
        </w:rPr>
        <w:t>ne</w:t>
      </w:r>
      <w:r w:rsidRPr="005852F3">
        <w:rPr>
          <w:sz w:val="22"/>
          <w:szCs w:val="22"/>
        </w:rPr>
        <w:t xml:space="preserve"> oplever at de står overfor i den sammenhæng i de</w:t>
      </w:r>
      <w:r w:rsidR="00075980">
        <w:rPr>
          <w:sz w:val="22"/>
          <w:szCs w:val="22"/>
        </w:rPr>
        <w:t>n</w:t>
      </w:r>
      <w:r w:rsidRPr="005852F3">
        <w:rPr>
          <w:sz w:val="22"/>
          <w:szCs w:val="22"/>
        </w:rPr>
        <w:t xml:space="preserve"> daglige pædagogiske praksis. Afslutningsvis sammenfattes </w:t>
      </w:r>
      <w:r>
        <w:rPr>
          <w:sz w:val="22"/>
          <w:szCs w:val="22"/>
        </w:rPr>
        <w:t>master</w:t>
      </w:r>
      <w:r w:rsidRPr="005852F3">
        <w:rPr>
          <w:sz w:val="22"/>
          <w:szCs w:val="22"/>
        </w:rPr>
        <w:t xml:space="preserve">afhandlingens anbefalinger og konklusioner i et sundhedsfremmende perspektiv </w:t>
      </w:r>
      <w:r w:rsidR="008D62F6">
        <w:rPr>
          <w:sz w:val="22"/>
          <w:szCs w:val="22"/>
        </w:rPr>
        <w:t>ift.</w:t>
      </w:r>
      <w:r w:rsidRPr="005852F3">
        <w:rPr>
          <w:sz w:val="22"/>
          <w:szCs w:val="22"/>
        </w:rPr>
        <w:t xml:space="preserve"> professionel understøttelse af en sund infantil seksualitet og sikring af et krops- og seksualitetsvenligt institutionsmiljø omkring </w:t>
      </w:r>
      <w:r>
        <w:rPr>
          <w:sz w:val="22"/>
          <w:szCs w:val="22"/>
        </w:rPr>
        <w:t xml:space="preserve">små </w:t>
      </w:r>
      <w:r w:rsidRPr="005852F3">
        <w:rPr>
          <w:sz w:val="22"/>
          <w:szCs w:val="22"/>
        </w:rPr>
        <w:t>børn</w:t>
      </w:r>
      <w:r w:rsidR="0009593A">
        <w:rPr>
          <w:sz w:val="22"/>
          <w:szCs w:val="22"/>
        </w:rPr>
        <w:t xml:space="preserve"> i alderen 2-6 år</w:t>
      </w:r>
      <w:r w:rsidRPr="005852F3">
        <w:rPr>
          <w:sz w:val="22"/>
          <w:szCs w:val="22"/>
        </w:rPr>
        <w:t>.</w:t>
      </w:r>
    </w:p>
    <w:p w14:paraId="10DB9275" w14:textId="77777777" w:rsidR="00ED4A57" w:rsidRDefault="00ED4A57" w:rsidP="003C49E6">
      <w:pPr>
        <w:pStyle w:val="Listeafsnit"/>
        <w:spacing w:line="360" w:lineRule="auto"/>
        <w:ind w:left="0"/>
        <w:rPr>
          <w:b/>
          <w:color w:val="4F81BD" w:themeColor="accent1"/>
        </w:rPr>
      </w:pPr>
    </w:p>
    <w:p w14:paraId="528E54BD" w14:textId="77777777" w:rsidR="00ED4A57" w:rsidRDefault="00ED4A57" w:rsidP="003C49E6">
      <w:pPr>
        <w:pStyle w:val="Listeafsnit"/>
        <w:spacing w:line="360" w:lineRule="auto"/>
        <w:ind w:left="0"/>
        <w:rPr>
          <w:b/>
          <w:color w:val="4F81BD" w:themeColor="accent1"/>
        </w:rPr>
      </w:pPr>
    </w:p>
    <w:p w14:paraId="105DF27D" w14:textId="77777777" w:rsidR="00D84288" w:rsidRDefault="00D84288" w:rsidP="003C49E6">
      <w:pPr>
        <w:pStyle w:val="Listeafsnit"/>
        <w:spacing w:line="360" w:lineRule="auto"/>
        <w:ind w:left="0"/>
        <w:rPr>
          <w:b/>
          <w:color w:val="4F81BD" w:themeColor="accent1"/>
        </w:rPr>
      </w:pPr>
    </w:p>
    <w:p w14:paraId="77DF9027" w14:textId="77777777" w:rsidR="007D6FC4" w:rsidRDefault="007D6FC4" w:rsidP="003C49E6">
      <w:pPr>
        <w:pStyle w:val="Listeafsnit"/>
        <w:spacing w:line="360" w:lineRule="auto"/>
        <w:ind w:left="0"/>
        <w:rPr>
          <w:b/>
          <w:color w:val="4F81BD" w:themeColor="accent1"/>
        </w:rPr>
      </w:pPr>
    </w:p>
    <w:p w14:paraId="2ECDC1E2" w14:textId="6B52D9B0" w:rsidR="003C49E6" w:rsidRDefault="00BA12D2" w:rsidP="003C49E6">
      <w:pPr>
        <w:pStyle w:val="Listeafsnit"/>
        <w:spacing w:line="360" w:lineRule="auto"/>
        <w:ind w:left="0"/>
        <w:rPr>
          <w:b/>
          <w:color w:val="4F81BD" w:themeColor="accent1"/>
        </w:rPr>
      </w:pPr>
      <w:r w:rsidRPr="00F16594">
        <w:rPr>
          <w:b/>
          <w:color w:val="4F81BD" w:themeColor="accent1"/>
        </w:rPr>
        <w:t>Indholdsfortegnelse</w:t>
      </w:r>
      <w:r w:rsidR="00A104D4">
        <w:rPr>
          <w:b/>
          <w:color w:val="4F81BD" w:themeColor="accent1"/>
        </w:rPr>
        <w:t>.</w:t>
      </w:r>
    </w:p>
    <w:p w14:paraId="5FDA2B0E" w14:textId="77777777" w:rsidR="00F23E45" w:rsidRDefault="00F23E45" w:rsidP="003C49E6">
      <w:pPr>
        <w:pStyle w:val="Listeafsnit"/>
        <w:spacing w:line="360" w:lineRule="auto"/>
        <w:ind w:left="0"/>
        <w:rPr>
          <w:b/>
          <w:color w:val="4F81BD" w:themeColor="accent1"/>
        </w:rPr>
      </w:pPr>
    </w:p>
    <w:tbl>
      <w:tblPr>
        <w:tblStyle w:val="Tabelgitter"/>
        <w:tblW w:w="0" w:type="auto"/>
        <w:tblLook w:val="04A0" w:firstRow="1" w:lastRow="0" w:firstColumn="1" w:lastColumn="0" w:noHBand="0" w:noVBand="1"/>
      </w:tblPr>
      <w:tblGrid>
        <w:gridCol w:w="8613"/>
        <w:gridCol w:w="1235"/>
      </w:tblGrid>
      <w:tr w:rsidR="00F97F3A" w:rsidRPr="003C05D5" w14:paraId="4151F660" w14:textId="77777777" w:rsidTr="00F97F3A">
        <w:tc>
          <w:tcPr>
            <w:tcW w:w="8613" w:type="dxa"/>
          </w:tcPr>
          <w:p w14:paraId="3D16460D" w14:textId="11206A6F" w:rsidR="00F16594" w:rsidRPr="00F23E45" w:rsidRDefault="00F16594" w:rsidP="003C49E6">
            <w:pPr>
              <w:pStyle w:val="Listeafsnit"/>
              <w:spacing w:line="360" w:lineRule="auto"/>
              <w:ind w:left="0" w:right="-1851"/>
              <w:rPr>
                <w:sz w:val="22"/>
                <w:szCs w:val="22"/>
              </w:rPr>
            </w:pPr>
            <w:r w:rsidRPr="00F23E45">
              <w:rPr>
                <w:sz w:val="22"/>
                <w:szCs w:val="22"/>
              </w:rPr>
              <w:t>1.0. Initierende problem</w:t>
            </w:r>
            <w:r w:rsidR="003C49E6" w:rsidRPr="00F23E45">
              <w:rPr>
                <w:sz w:val="22"/>
                <w:szCs w:val="22"/>
              </w:rPr>
              <w:t xml:space="preserve">                                              </w:t>
            </w:r>
          </w:p>
        </w:tc>
        <w:tc>
          <w:tcPr>
            <w:tcW w:w="1235" w:type="dxa"/>
          </w:tcPr>
          <w:p w14:paraId="1A8A28F5" w14:textId="39181FB0" w:rsidR="00F16594" w:rsidRPr="00F23E45" w:rsidRDefault="00F16594" w:rsidP="00EB7812">
            <w:pPr>
              <w:pStyle w:val="Listeafsnit"/>
              <w:spacing w:line="360" w:lineRule="auto"/>
              <w:ind w:left="0"/>
              <w:jc w:val="right"/>
              <w:rPr>
                <w:sz w:val="22"/>
                <w:szCs w:val="22"/>
              </w:rPr>
            </w:pPr>
            <w:r w:rsidRPr="00F23E45">
              <w:rPr>
                <w:sz w:val="22"/>
                <w:szCs w:val="22"/>
              </w:rPr>
              <w:t xml:space="preserve">s. </w:t>
            </w:r>
            <w:r w:rsidR="00EB7812" w:rsidRPr="00F23E45">
              <w:rPr>
                <w:sz w:val="22"/>
                <w:szCs w:val="22"/>
              </w:rPr>
              <w:t>6</w:t>
            </w:r>
          </w:p>
        </w:tc>
      </w:tr>
      <w:tr w:rsidR="00F97F3A" w:rsidRPr="003C05D5" w14:paraId="6D185A8C" w14:textId="77777777" w:rsidTr="00F97F3A">
        <w:tc>
          <w:tcPr>
            <w:tcW w:w="8613" w:type="dxa"/>
          </w:tcPr>
          <w:p w14:paraId="0065A3A2" w14:textId="6AC789BF" w:rsidR="00F16594" w:rsidRPr="00F23E45" w:rsidRDefault="00F16594" w:rsidP="00F16594">
            <w:pPr>
              <w:pStyle w:val="Listeafsnit"/>
              <w:spacing w:line="360" w:lineRule="auto"/>
              <w:ind w:left="0"/>
              <w:rPr>
                <w:sz w:val="22"/>
                <w:szCs w:val="22"/>
              </w:rPr>
            </w:pPr>
            <w:r w:rsidRPr="00F23E45">
              <w:rPr>
                <w:sz w:val="22"/>
                <w:szCs w:val="22"/>
              </w:rPr>
              <w:t>2.0. Problemanalyse, bag</w:t>
            </w:r>
            <w:r w:rsidR="00872618" w:rsidRPr="00F23E45">
              <w:rPr>
                <w:sz w:val="22"/>
                <w:szCs w:val="22"/>
              </w:rPr>
              <w:t>g</w:t>
            </w:r>
            <w:r w:rsidRPr="00F23E45">
              <w:rPr>
                <w:sz w:val="22"/>
                <w:szCs w:val="22"/>
              </w:rPr>
              <w:t xml:space="preserve">rund og motiverende introduktion </w:t>
            </w:r>
          </w:p>
        </w:tc>
        <w:tc>
          <w:tcPr>
            <w:tcW w:w="1235" w:type="dxa"/>
          </w:tcPr>
          <w:p w14:paraId="564340C3" w14:textId="0EC7CF10" w:rsidR="00F16594" w:rsidRPr="00F23E45" w:rsidRDefault="00F16594" w:rsidP="00EB7812">
            <w:pPr>
              <w:pStyle w:val="Listeafsnit"/>
              <w:spacing w:line="360" w:lineRule="auto"/>
              <w:ind w:left="0"/>
              <w:jc w:val="right"/>
              <w:rPr>
                <w:sz w:val="22"/>
                <w:szCs w:val="22"/>
              </w:rPr>
            </w:pPr>
            <w:r w:rsidRPr="00F23E45">
              <w:rPr>
                <w:sz w:val="22"/>
                <w:szCs w:val="22"/>
              </w:rPr>
              <w:t xml:space="preserve">s. </w:t>
            </w:r>
            <w:r w:rsidR="00EB7812" w:rsidRPr="00F23E45">
              <w:rPr>
                <w:sz w:val="22"/>
                <w:szCs w:val="22"/>
              </w:rPr>
              <w:t>6</w:t>
            </w:r>
          </w:p>
        </w:tc>
      </w:tr>
      <w:tr w:rsidR="00F97F3A" w:rsidRPr="003C05D5" w14:paraId="54C7F92B" w14:textId="77777777" w:rsidTr="00F97F3A">
        <w:tc>
          <w:tcPr>
            <w:tcW w:w="8613" w:type="dxa"/>
          </w:tcPr>
          <w:p w14:paraId="5A568FB0" w14:textId="3A2D4A68" w:rsidR="00F16594" w:rsidRPr="00F23E45" w:rsidRDefault="00F16594" w:rsidP="00F16594">
            <w:pPr>
              <w:spacing w:line="360" w:lineRule="auto"/>
              <w:rPr>
                <w:sz w:val="22"/>
                <w:szCs w:val="22"/>
              </w:rPr>
            </w:pPr>
            <w:r w:rsidRPr="00F23E45">
              <w:rPr>
                <w:sz w:val="22"/>
                <w:szCs w:val="22"/>
              </w:rPr>
              <w:t>2.1. Børns seksualitet i et historisk, kulturelt og sundhedsfremmende perspektiv</w:t>
            </w:r>
          </w:p>
        </w:tc>
        <w:tc>
          <w:tcPr>
            <w:tcW w:w="1235" w:type="dxa"/>
          </w:tcPr>
          <w:p w14:paraId="45D34341" w14:textId="3E5D34C7" w:rsidR="00F16594" w:rsidRPr="00F23E45" w:rsidRDefault="00F16594" w:rsidP="00EB7812">
            <w:pPr>
              <w:pStyle w:val="Listeafsnit"/>
              <w:spacing w:line="360" w:lineRule="auto"/>
              <w:ind w:left="0"/>
              <w:jc w:val="right"/>
              <w:rPr>
                <w:sz w:val="22"/>
                <w:szCs w:val="22"/>
              </w:rPr>
            </w:pPr>
            <w:r w:rsidRPr="00F23E45">
              <w:rPr>
                <w:sz w:val="22"/>
                <w:szCs w:val="22"/>
              </w:rPr>
              <w:t xml:space="preserve">s. </w:t>
            </w:r>
            <w:r w:rsidR="00EB7812" w:rsidRPr="00F23E45">
              <w:rPr>
                <w:sz w:val="22"/>
                <w:szCs w:val="22"/>
              </w:rPr>
              <w:t>9</w:t>
            </w:r>
          </w:p>
        </w:tc>
      </w:tr>
      <w:tr w:rsidR="00F97F3A" w:rsidRPr="003C05D5" w14:paraId="019C50DE" w14:textId="77777777" w:rsidTr="00F97F3A">
        <w:tc>
          <w:tcPr>
            <w:tcW w:w="8613" w:type="dxa"/>
          </w:tcPr>
          <w:p w14:paraId="16AEB752" w14:textId="0FAA8E49" w:rsidR="00F16594" w:rsidRPr="00F23E45" w:rsidRDefault="00F16594" w:rsidP="00622412">
            <w:pPr>
              <w:spacing w:line="360" w:lineRule="auto"/>
              <w:rPr>
                <w:sz w:val="22"/>
                <w:szCs w:val="22"/>
              </w:rPr>
            </w:pPr>
            <w:r w:rsidRPr="00F23E45">
              <w:rPr>
                <w:sz w:val="22"/>
                <w:szCs w:val="22"/>
              </w:rPr>
              <w:t>2.2. Børns dobbeltsocialiseringsarena</w:t>
            </w:r>
          </w:p>
        </w:tc>
        <w:tc>
          <w:tcPr>
            <w:tcW w:w="1235" w:type="dxa"/>
          </w:tcPr>
          <w:p w14:paraId="47BB9051" w14:textId="12685472" w:rsidR="00F16594" w:rsidRPr="00F23E45" w:rsidRDefault="00F16594" w:rsidP="00ED7D53">
            <w:pPr>
              <w:pStyle w:val="Listeafsnit"/>
              <w:spacing w:line="360" w:lineRule="auto"/>
              <w:ind w:left="0"/>
              <w:jc w:val="right"/>
              <w:rPr>
                <w:sz w:val="22"/>
                <w:szCs w:val="22"/>
              </w:rPr>
            </w:pPr>
            <w:r w:rsidRPr="00F23E45">
              <w:rPr>
                <w:sz w:val="22"/>
                <w:szCs w:val="22"/>
              </w:rPr>
              <w:t xml:space="preserve">s. </w:t>
            </w:r>
            <w:r w:rsidR="008A2AC9" w:rsidRPr="00F23E45">
              <w:rPr>
                <w:sz w:val="22"/>
                <w:szCs w:val="22"/>
              </w:rPr>
              <w:t>1</w:t>
            </w:r>
            <w:r w:rsidR="00ED7D53">
              <w:rPr>
                <w:sz w:val="22"/>
                <w:szCs w:val="22"/>
              </w:rPr>
              <w:t>1</w:t>
            </w:r>
          </w:p>
        </w:tc>
      </w:tr>
      <w:tr w:rsidR="00F97F3A" w:rsidRPr="003C05D5" w14:paraId="77F2F31F" w14:textId="77777777" w:rsidTr="00F97F3A">
        <w:tc>
          <w:tcPr>
            <w:tcW w:w="8613" w:type="dxa"/>
          </w:tcPr>
          <w:p w14:paraId="64D6F52A" w14:textId="25F89EF9" w:rsidR="00F16594" w:rsidRPr="00F23E45" w:rsidRDefault="00872618" w:rsidP="00B40E02">
            <w:pPr>
              <w:spacing w:line="360" w:lineRule="auto"/>
              <w:rPr>
                <w:sz w:val="22"/>
                <w:szCs w:val="22"/>
              </w:rPr>
            </w:pPr>
            <w:r w:rsidRPr="00F23E45">
              <w:rPr>
                <w:sz w:val="22"/>
                <w:szCs w:val="22"/>
              </w:rPr>
              <w:t>2.3. Forsk</w:t>
            </w:r>
            <w:r w:rsidR="00F74DBA" w:rsidRPr="00F23E45">
              <w:rPr>
                <w:sz w:val="22"/>
                <w:szCs w:val="22"/>
              </w:rPr>
              <w:t>nings</w:t>
            </w:r>
            <w:r w:rsidRPr="00F23E45">
              <w:rPr>
                <w:sz w:val="22"/>
                <w:szCs w:val="22"/>
              </w:rPr>
              <w:t xml:space="preserve">gruppen Paradox og </w:t>
            </w:r>
            <w:r w:rsidRPr="00B40E02">
              <w:rPr>
                <w:i/>
                <w:sz w:val="22"/>
                <w:szCs w:val="22"/>
              </w:rPr>
              <w:t>Retningslinjeundersøgelsen 2012</w:t>
            </w:r>
          </w:p>
        </w:tc>
        <w:tc>
          <w:tcPr>
            <w:tcW w:w="1235" w:type="dxa"/>
          </w:tcPr>
          <w:p w14:paraId="25884605" w14:textId="0867A3F1" w:rsidR="00F16594" w:rsidRPr="00F23E45" w:rsidRDefault="00872618" w:rsidP="00ED7D53">
            <w:pPr>
              <w:pStyle w:val="Listeafsnit"/>
              <w:spacing w:line="360" w:lineRule="auto"/>
              <w:ind w:left="0"/>
              <w:jc w:val="right"/>
              <w:rPr>
                <w:sz w:val="22"/>
                <w:szCs w:val="22"/>
              </w:rPr>
            </w:pPr>
            <w:r w:rsidRPr="00F23E45">
              <w:rPr>
                <w:sz w:val="22"/>
                <w:szCs w:val="22"/>
              </w:rPr>
              <w:t>s. 1</w:t>
            </w:r>
            <w:r w:rsidR="00ED7D53">
              <w:rPr>
                <w:sz w:val="22"/>
                <w:szCs w:val="22"/>
              </w:rPr>
              <w:t>1</w:t>
            </w:r>
          </w:p>
        </w:tc>
      </w:tr>
      <w:tr w:rsidR="00F97F3A" w:rsidRPr="003C05D5" w14:paraId="33B1CA53" w14:textId="77777777" w:rsidTr="00F97F3A">
        <w:tc>
          <w:tcPr>
            <w:tcW w:w="8613" w:type="dxa"/>
          </w:tcPr>
          <w:p w14:paraId="3E65ED24" w14:textId="1F7874C6" w:rsidR="00F16594" w:rsidRPr="00F23E45" w:rsidRDefault="00872618" w:rsidP="00622412">
            <w:pPr>
              <w:spacing w:line="360" w:lineRule="auto"/>
              <w:rPr>
                <w:sz w:val="22"/>
                <w:szCs w:val="22"/>
              </w:rPr>
            </w:pPr>
            <w:r w:rsidRPr="00F23E45">
              <w:rPr>
                <w:sz w:val="22"/>
                <w:szCs w:val="22"/>
              </w:rPr>
              <w:t>2.4. Børns seksualitet i et sundhedsfremmeperspektiv</w:t>
            </w:r>
          </w:p>
        </w:tc>
        <w:tc>
          <w:tcPr>
            <w:tcW w:w="1235" w:type="dxa"/>
          </w:tcPr>
          <w:p w14:paraId="674741BC" w14:textId="73FEAC4A" w:rsidR="00F16594" w:rsidRPr="00F23E45" w:rsidRDefault="00872618" w:rsidP="00ED7D53">
            <w:pPr>
              <w:pStyle w:val="Listeafsnit"/>
              <w:spacing w:line="360" w:lineRule="auto"/>
              <w:ind w:left="0"/>
              <w:jc w:val="right"/>
              <w:rPr>
                <w:sz w:val="22"/>
                <w:szCs w:val="22"/>
              </w:rPr>
            </w:pPr>
            <w:r w:rsidRPr="00F23E45">
              <w:rPr>
                <w:sz w:val="22"/>
                <w:szCs w:val="22"/>
              </w:rPr>
              <w:t>s. 1</w:t>
            </w:r>
            <w:r w:rsidR="00ED7D53">
              <w:rPr>
                <w:sz w:val="22"/>
                <w:szCs w:val="22"/>
              </w:rPr>
              <w:t>4</w:t>
            </w:r>
          </w:p>
        </w:tc>
      </w:tr>
      <w:tr w:rsidR="00F97F3A" w:rsidRPr="003C05D5" w14:paraId="76D99D54" w14:textId="77777777" w:rsidTr="00F97F3A">
        <w:tc>
          <w:tcPr>
            <w:tcW w:w="8613" w:type="dxa"/>
          </w:tcPr>
          <w:p w14:paraId="46ABA3C0" w14:textId="1D213EF1" w:rsidR="00F16594" w:rsidRPr="00F23E45" w:rsidRDefault="00D26A74" w:rsidP="00622412">
            <w:pPr>
              <w:spacing w:line="360" w:lineRule="auto"/>
              <w:rPr>
                <w:sz w:val="22"/>
                <w:szCs w:val="22"/>
              </w:rPr>
            </w:pPr>
            <w:r w:rsidRPr="00F23E45">
              <w:rPr>
                <w:sz w:val="22"/>
                <w:szCs w:val="22"/>
              </w:rPr>
              <w:t xml:space="preserve">2.5. Salutogenese og sundhedsfremme </w:t>
            </w:r>
          </w:p>
        </w:tc>
        <w:tc>
          <w:tcPr>
            <w:tcW w:w="1235" w:type="dxa"/>
          </w:tcPr>
          <w:p w14:paraId="41B5CF2C" w14:textId="7262225B" w:rsidR="00F16594" w:rsidRPr="00F23E45" w:rsidRDefault="00D26A74" w:rsidP="00ED7D53">
            <w:pPr>
              <w:pStyle w:val="Listeafsnit"/>
              <w:spacing w:line="360" w:lineRule="auto"/>
              <w:ind w:left="0"/>
              <w:jc w:val="right"/>
              <w:rPr>
                <w:sz w:val="22"/>
                <w:szCs w:val="22"/>
              </w:rPr>
            </w:pPr>
            <w:r w:rsidRPr="00F23E45">
              <w:rPr>
                <w:sz w:val="22"/>
                <w:szCs w:val="22"/>
              </w:rPr>
              <w:t>s. 1</w:t>
            </w:r>
            <w:r w:rsidR="00ED7D53">
              <w:rPr>
                <w:sz w:val="22"/>
                <w:szCs w:val="22"/>
              </w:rPr>
              <w:t>6</w:t>
            </w:r>
          </w:p>
        </w:tc>
      </w:tr>
      <w:tr w:rsidR="00F97F3A" w:rsidRPr="003C05D5" w14:paraId="2551B730" w14:textId="77777777" w:rsidTr="00F97F3A">
        <w:tc>
          <w:tcPr>
            <w:tcW w:w="8613" w:type="dxa"/>
          </w:tcPr>
          <w:p w14:paraId="15759142" w14:textId="5D7414B8" w:rsidR="00F16594" w:rsidRPr="00F23E45" w:rsidRDefault="00D26A74" w:rsidP="00F16594">
            <w:pPr>
              <w:pStyle w:val="Listeafsnit"/>
              <w:spacing w:line="360" w:lineRule="auto"/>
              <w:ind w:left="0"/>
              <w:rPr>
                <w:sz w:val="22"/>
                <w:szCs w:val="22"/>
              </w:rPr>
            </w:pPr>
            <w:r w:rsidRPr="00F23E45">
              <w:rPr>
                <w:sz w:val="22"/>
                <w:szCs w:val="22"/>
              </w:rPr>
              <w:t>2.6. Definition af seksuel sundhed</w:t>
            </w:r>
          </w:p>
        </w:tc>
        <w:tc>
          <w:tcPr>
            <w:tcW w:w="1235" w:type="dxa"/>
          </w:tcPr>
          <w:p w14:paraId="5A5260A0" w14:textId="042612D1" w:rsidR="00F16594" w:rsidRPr="00F23E45" w:rsidRDefault="00D26A74" w:rsidP="00ED7D53">
            <w:pPr>
              <w:pStyle w:val="Listeafsnit"/>
              <w:spacing w:line="360" w:lineRule="auto"/>
              <w:ind w:left="0"/>
              <w:jc w:val="right"/>
              <w:rPr>
                <w:sz w:val="22"/>
                <w:szCs w:val="22"/>
              </w:rPr>
            </w:pPr>
            <w:r w:rsidRPr="00F23E45">
              <w:rPr>
                <w:sz w:val="22"/>
                <w:szCs w:val="22"/>
              </w:rPr>
              <w:t>s. 1</w:t>
            </w:r>
            <w:r w:rsidR="00ED7D53">
              <w:rPr>
                <w:sz w:val="22"/>
                <w:szCs w:val="22"/>
              </w:rPr>
              <w:t>7</w:t>
            </w:r>
          </w:p>
        </w:tc>
      </w:tr>
      <w:tr w:rsidR="00F97F3A" w:rsidRPr="003C05D5" w14:paraId="5BC53024" w14:textId="77777777" w:rsidTr="00F97F3A">
        <w:tc>
          <w:tcPr>
            <w:tcW w:w="8613" w:type="dxa"/>
          </w:tcPr>
          <w:p w14:paraId="4AED76D7" w14:textId="49833E29" w:rsidR="00F16594" w:rsidRPr="00F23E45" w:rsidRDefault="00D26A74" w:rsidP="00F16594">
            <w:pPr>
              <w:pStyle w:val="Listeafsnit"/>
              <w:spacing w:line="360" w:lineRule="auto"/>
              <w:ind w:left="0"/>
              <w:rPr>
                <w:sz w:val="22"/>
                <w:szCs w:val="22"/>
              </w:rPr>
            </w:pPr>
            <w:r w:rsidRPr="00F23E45">
              <w:rPr>
                <w:sz w:val="22"/>
                <w:szCs w:val="22"/>
              </w:rPr>
              <w:t>2.7. Afgrænsning</w:t>
            </w:r>
          </w:p>
        </w:tc>
        <w:tc>
          <w:tcPr>
            <w:tcW w:w="1235" w:type="dxa"/>
          </w:tcPr>
          <w:p w14:paraId="12F4FE1C" w14:textId="4F95C21D" w:rsidR="00F16594" w:rsidRPr="00F23E45" w:rsidRDefault="00D26A74" w:rsidP="00ED7D53">
            <w:pPr>
              <w:pStyle w:val="Listeafsnit"/>
              <w:spacing w:line="360" w:lineRule="auto"/>
              <w:ind w:left="0"/>
              <w:jc w:val="right"/>
              <w:rPr>
                <w:sz w:val="22"/>
                <w:szCs w:val="22"/>
              </w:rPr>
            </w:pPr>
            <w:r w:rsidRPr="00F23E45">
              <w:rPr>
                <w:sz w:val="22"/>
                <w:szCs w:val="22"/>
              </w:rPr>
              <w:t>s. 1</w:t>
            </w:r>
            <w:r w:rsidR="00ED7D53">
              <w:rPr>
                <w:sz w:val="22"/>
                <w:szCs w:val="22"/>
              </w:rPr>
              <w:t>7</w:t>
            </w:r>
          </w:p>
        </w:tc>
      </w:tr>
      <w:tr w:rsidR="00F97F3A" w:rsidRPr="003C05D5" w14:paraId="32D59202" w14:textId="77777777" w:rsidTr="00F97F3A">
        <w:tc>
          <w:tcPr>
            <w:tcW w:w="8613" w:type="dxa"/>
          </w:tcPr>
          <w:p w14:paraId="36D4C938" w14:textId="31B8182C" w:rsidR="00F16594" w:rsidRPr="00F23E45" w:rsidRDefault="00D26A74" w:rsidP="00D26A74">
            <w:pPr>
              <w:pStyle w:val="Listeafsnit"/>
              <w:spacing w:line="360" w:lineRule="auto"/>
              <w:ind w:left="0"/>
              <w:rPr>
                <w:sz w:val="22"/>
                <w:szCs w:val="22"/>
              </w:rPr>
            </w:pPr>
            <w:r w:rsidRPr="00F23E45">
              <w:rPr>
                <w:rFonts w:cs="Verdana"/>
                <w:sz w:val="22"/>
                <w:szCs w:val="22"/>
              </w:rPr>
              <w:t>2.8. Hypotese</w:t>
            </w:r>
          </w:p>
        </w:tc>
        <w:tc>
          <w:tcPr>
            <w:tcW w:w="1235" w:type="dxa"/>
          </w:tcPr>
          <w:p w14:paraId="1C3831A7" w14:textId="48E90CCC" w:rsidR="00F16594" w:rsidRPr="00F23E45" w:rsidRDefault="00D26A74" w:rsidP="00ED7D53">
            <w:pPr>
              <w:pStyle w:val="Listeafsnit"/>
              <w:spacing w:line="360" w:lineRule="auto"/>
              <w:ind w:left="0"/>
              <w:jc w:val="right"/>
              <w:rPr>
                <w:sz w:val="22"/>
                <w:szCs w:val="22"/>
              </w:rPr>
            </w:pPr>
            <w:r w:rsidRPr="00F23E45">
              <w:rPr>
                <w:sz w:val="22"/>
                <w:szCs w:val="22"/>
              </w:rPr>
              <w:t xml:space="preserve">s. </w:t>
            </w:r>
            <w:r w:rsidR="00ED7D53">
              <w:rPr>
                <w:sz w:val="22"/>
                <w:szCs w:val="22"/>
              </w:rPr>
              <w:t>19</w:t>
            </w:r>
          </w:p>
        </w:tc>
      </w:tr>
      <w:tr w:rsidR="00F97F3A" w:rsidRPr="003C05D5" w14:paraId="23A634BA" w14:textId="77777777" w:rsidTr="00F97F3A">
        <w:tc>
          <w:tcPr>
            <w:tcW w:w="8613" w:type="dxa"/>
          </w:tcPr>
          <w:p w14:paraId="464F355C" w14:textId="5506CCB2" w:rsidR="00F16594" w:rsidRPr="00F23E45" w:rsidRDefault="00D26A74" w:rsidP="00D26A74">
            <w:pPr>
              <w:pStyle w:val="Listeafsnit"/>
              <w:spacing w:line="360" w:lineRule="auto"/>
              <w:ind w:left="0"/>
              <w:rPr>
                <w:sz w:val="22"/>
                <w:szCs w:val="22"/>
              </w:rPr>
            </w:pPr>
            <w:r w:rsidRPr="00F23E45">
              <w:rPr>
                <w:rFonts w:cs="Verdana"/>
                <w:sz w:val="22"/>
                <w:szCs w:val="22"/>
              </w:rPr>
              <w:t>2.9</w:t>
            </w:r>
            <w:r w:rsidR="000F00B8" w:rsidRPr="00F23E45">
              <w:rPr>
                <w:rFonts w:cs="Verdana"/>
                <w:sz w:val="22"/>
                <w:szCs w:val="22"/>
              </w:rPr>
              <w:t>.</w:t>
            </w:r>
            <w:r w:rsidRPr="00F23E45">
              <w:rPr>
                <w:rFonts w:cs="Verdana"/>
                <w:sz w:val="22"/>
                <w:szCs w:val="22"/>
              </w:rPr>
              <w:t xml:space="preserve"> Problemformulering og forskningsspørgsmål</w:t>
            </w:r>
          </w:p>
        </w:tc>
        <w:tc>
          <w:tcPr>
            <w:tcW w:w="1235" w:type="dxa"/>
          </w:tcPr>
          <w:p w14:paraId="67BEF412" w14:textId="2BF4AF5B" w:rsidR="00F16594" w:rsidRPr="00F23E45" w:rsidRDefault="00D26A74" w:rsidP="00ED7D53">
            <w:pPr>
              <w:pStyle w:val="Listeafsnit"/>
              <w:spacing w:line="360" w:lineRule="auto"/>
              <w:ind w:left="0"/>
              <w:jc w:val="right"/>
              <w:rPr>
                <w:sz w:val="22"/>
                <w:szCs w:val="22"/>
              </w:rPr>
            </w:pPr>
            <w:r w:rsidRPr="00F23E45">
              <w:rPr>
                <w:sz w:val="22"/>
                <w:szCs w:val="22"/>
              </w:rPr>
              <w:t xml:space="preserve">s. </w:t>
            </w:r>
            <w:r w:rsidR="00ED7D53">
              <w:rPr>
                <w:sz w:val="22"/>
                <w:szCs w:val="22"/>
              </w:rPr>
              <w:t>19</w:t>
            </w:r>
          </w:p>
        </w:tc>
      </w:tr>
      <w:tr w:rsidR="00F97F3A" w:rsidRPr="003C05D5" w14:paraId="09752142" w14:textId="77777777" w:rsidTr="00F97F3A">
        <w:tc>
          <w:tcPr>
            <w:tcW w:w="8613" w:type="dxa"/>
          </w:tcPr>
          <w:p w14:paraId="3A418369" w14:textId="62A2FE2C" w:rsidR="00F16594" w:rsidRPr="00F23E45" w:rsidRDefault="00394012" w:rsidP="00394012">
            <w:pPr>
              <w:pStyle w:val="Listeafsnit"/>
              <w:spacing w:line="360" w:lineRule="auto"/>
              <w:ind w:left="0"/>
              <w:rPr>
                <w:sz w:val="22"/>
                <w:szCs w:val="22"/>
              </w:rPr>
            </w:pPr>
            <w:r w:rsidRPr="00F23E45">
              <w:rPr>
                <w:rFonts w:cs="Verdana"/>
                <w:sz w:val="22"/>
                <w:szCs w:val="22"/>
              </w:rPr>
              <w:t>3.</w:t>
            </w:r>
            <w:r w:rsidR="00E76D1A" w:rsidRPr="00F23E45">
              <w:rPr>
                <w:rFonts w:cs="Verdana"/>
                <w:sz w:val="22"/>
                <w:szCs w:val="22"/>
              </w:rPr>
              <w:t>0.</w:t>
            </w:r>
            <w:r w:rsidRPr="00F23E45">
              <w:rPr>
                <w:rFonts w:cs="Verdana"/>
                <w:sz w:val="22"/>
                <w:szCs w:val="22"/>
              </w:rPr>
              <w:t xml:space="preserve"> Valg af metode, forskningsmateriale og teoretiske perspektiver</w:t>
            </w:r>
          </w:p>
        </w:tc>
        <w:tc>
          <w:tcPr>
            <w:tcW w:w="1235" w:type="dxa"/>
          </w:tcPr>
          <w:p w14:paraId="7E5B23B0" w14:textId="1B5B9E2B" w:rsidR="00F16594" w:rsidRPr="00F23E45" w:rsidRDefault="00394012" w:rsidP="00ED7D53">
            <w:pPr>
              <w:pStyle w:val="Listeafsnit"/>
              <w:spacing w:line="360" w:lineRule="auto"/>
              <w:ind w:left="0"/>
              <w:jc w:val="right"/>
              <w:rPr>
                <w:sz w:val="22"/>
                <w:szCs w:val="22"/>
              </w:rPr>
            </w:pPr>
            <w:r w:rsidRPr="00F23E45">
              <w:rPr>
                <w:sz w:val="22"/>
                <w:szCs w:val="22"/>
              </w:rPr>
              <w:t xml:space="preserve">s. </w:t>
            </w:r>
            <w:r w:rsidR="00ED7D53">
              <w:rPr>
                <w:sz w:val="22"/>
                <w:szCs w:val="22"/>
              </w:rPr>
              <w:t>20</w:t>
            </w:r>
          </w:p>
        </w:tc>
      </w:tr>
      <w:tr w:rsidR="00F97F3A" w:rsidRPr="003C05D5" w14:paraId="5C01EE9B" w14:textId="77777777" w:rsidTr="00F97F3A">
        <w:tc>
          <w:tcPr>
            <w:tcW w:w="8613" w:type="dxa"/>
          </w:tcPr>
          <w:p w14:paraId="6D89A070" w14:textId="30A4A2C8" w:rsidR="00F16594" w:rsidRPr="00F23E45" w:rsidRDefault="00394012" w:rsidP="00F16594">
            <w:pPr>
              <w:pStyle w:val="Listeafsnit"/>
              <w:spacing w:line="360" w:lineRule="auto"/>
              <w:ind w:left="0"/>
              <w:rPr>
                <w:sz w:val="22"/>
                <w:szCs w:val="22"/>
              </w:rPr>
            </w:pPr>
            <w:r w:rsidRPr="00F23E45">
              <w:rPr>
                <w:sz w:val="22"/>
                <w:szCs w:val="22"/>
              </w:rPr>
              <w:t>3.1. Litteratursøgning</w:t>
            </w:r>
          </w:p>
        </w:tc>
        <w:tc>
          <w:tcPr>
            <w:tcW w:w="1235" w:type="dxa"/>
          </w:tcPr>
          <w:p w14:paraId="53DCE31F" w14:textId="4C8A880D" w:rsidR="00F16594" w:rsidRPr="00F23E45" w:rsidRDefault="00394012" w:rsidP="00ED7D53">
            <w:pPr>
              <w:pStyle w:val="Listeafsnit"/>
              <w:spacing w:line="360" w:lineRule="auto"/>
              <w:ind w:left="0"/>
              <w:jc w:val="right"/>
              <w:rPr>
                <w:sz w:val="22"/>
                <w:szCs w:val="22"/>
              </w:rPr>
            </w:pPr>
            <w:r w:rsidRPr="00F23E45">
              <w:rPr>
                <w:sz w:val="22"/>
                <w:szCs w:val="22"/>
              </w:rPr>
              <w:t>s. 2</w:t>
            </w:r>
            <w:r w:rsidR="00ED7D53">
              <w:rPr>
                <w:sz w:val="22"/>
                <w:szCs w:val="22"/>
              </w:rPr>
              <w:t>0</w:t>
            </w:r>
          </w:p>
        </w:tc>
      </w:tr>
      <w:tr w:rsidR="00F97F3A" w:rsidRPr="003C05D5" w14:paraId="701A05D4" w14:textId="77777777" w:rsidTr="00F97F3A">
        <w:tc>
          <w:tcPr>
            <w:tcW w:w="8613" w:type="dxa"/>
          </w:tcPr>
          <w:p w14:paraId="512BA20D" w14:textId="29924D4A" w:rsidR="00F16594" w:rsidRPr="00F23E45" w:rsidRDefault="00394012" w:rsidP="00F16594">
            <w:pPr>
              <w:pStyle w:val="Listeafsnit"/>
              <w:spacing w:line="360" w:lineRule="auto"/>
              <w:ind w:left="0"/>
              <w:rPr>
                <w:sz w:val="22"/>
                <w:szCs w:val="22"/>
              </w:rPr>
            </w:pPr>
            <w:r w:rsidRPr="00F23E45">
              <w:rPr>
                <w:rFonts w:cs="Verdana"/>
                <w:sz w:val="22"/>
                <w:szCs w:val="22"/>
              </w:rPr>
              <w:t>3.2. Videnskabsteoretiske overvejelser</w:t>
            </w:r>
          </w:p>
        </w:tc>
        <w:tc>
          <w:tcPr>
            <w:tcW w:w="1235" w:type="dxa"/>
          </w:tcPr>
          <w:p w14:paraId="11F49C3A" w14:textId="7905A956" w:rsidR="00F16594" w:rsidRPr="00F23E45" w:rsidRDefault="00394012" w:rsidP="00ED7D53">
            <w:pPr>
              <w:pStyle w:val="Listeafsnit"/>
              <w:spacing w:line="360" w:lineRule="auto"/>
              <w:ind w:left="0"/>
              <w:jc w:val="right"/>
              <w:rPr>
                <w:sz w:val="22"/>
                <w:szCs w:val="22"/>
              </w:rPr>
            </w:pPr>
            <w:r w:rsidRPr="00F23E45">
              <w:rPr>
                <w:sz w:val="22"/>
                <w:szCs w:val="22"/>
              </w:rPr>
              <w:t>s. 2</w:t>
            </w:r>
            <w:r w:rsidR="00ED7D53">
              <w:rPr>
                <w:sz w:val="22"/>
                <w:szCs w:val="22"/>
              </w:rPr>
              <w:t>1</w:t>
            </w:r>
          </w:p>
        </w:tc>
      </w:tr>
      <w:tr w:rsidR="00F97F3A" w:rsidRPr="003C05D5" w14:paraId="3F630136" w14:textId="77777777" w:rsidTr="00F97F3A">
        <w:tc>
          <w:tcPr>
            <w:tcW w:w="8613" w:type="dxa"/>
          </w:tcPr>
          <w:p w14:paraId="315E8F07" w14:textId="57ED811F" w:rsidR="00F16594" w:rsidRPr="00F23E45" w:rsidRDefault="00394012" w:rsidP="004B46BF">
            <w:pPr>
              <w:pStyle w:val="Listeafsnit"/>
              <w:spacing w:line="360" w:lineRule="auto"/>
              <w:ind w:left="0" w:right="-433"/>
              <w:rPr>
                <w:sz w:val="22"/>
                <w:szCs w:val="22"/>
              </w:rPr>
            </w:pPr>
            <w:r w:rsidRPr="00F23E45">
              <w:rPr>
                <w:rFonts w:cs="Verdana"/>
                <w:sz w:val="22"/>
                <w:szCs w:val="22"/>
              </w:rPr>
              <w:t>3.3. Overvejelser forud for udførelse af kvalitative interviews</w:t>
            </w:r>
          </w:p>
        </w:tc>
        <w:tc>
          <w:tcPr>
            <w:tcW w:w="1235" w:type="dxa"/>
          </w:tcPr>
          <w:p w14:paraId="13A1C082" w14:textId="12493360" w:rsidR="00F16594" w:rsidRPr="00F23E45" w:rsidRDefault="00394012" w:rsidP="00ED7D53">
            <w:pPr>
              <w:pStyle w:val="Listeafsnit"/>
              <w:spacing w:line="360" w:lineRule="auto"/>
              <w:ind w:left="0"/>
              <w:jc w:val="right"/>
              <w:rPr>
                <w:sz w:val="22"/>
                <w:szCs w:val="22"/>
              </w:rPr>
            </w:pPr>
            <w:r w:rsidRPr="00F23E45">
              <w:rPr>
                <w:sz w:val="22"/>
                <w:szCs w:val="22"/>
              </w:rPr>
              <w:t>s. 2</w:t>
            </w:r>
            <w:r w:rsidR="00ED7D53">
              <w:rPr>
                <w:sz w:val="22"/>
                <w:szCs w:val="22"/>
              </w:rPr>
              <w:t>2</w:t>
            </w:r>
          </w:p>
        </w:tc>
      </w:tr>
      <w:tr w:rsidR="00F97F3A" w:rsidRPr="003C05D5" w14:paraId="3A95E733" w14:textId="77777777" w:rsidTr="00F97F3A">
        <w:tc>
          <w:tcPr>
            <w:tcW w:w="8613" w:type="dxa"/>
          </w:tcPr>
          <w:p w14:paraId="5432411E" w14:textId="03AFF083" w:rsidR="00F16594" w:rsidRPr="00F23E45" w:rsidRDefault="00394012" w:rsidP="00622412">
            <w:pPr>
              <w:pStyle w:val="Listeafsnit"/>
              <w:spacing w:line="360" w:lineRule="auto"/>
              <w:ind w:left="0"/>
              <w:rPr>
                <w:sz w:val="22"/>
                <w:szCs w:val="22"/>
              </w:rPr>
            </w:pPr>
            <w:r w:rsidRPr="00F23E45">
              <w:rPr>
                <w:rFonts w:cs="Verdana"/>
                <w:sz w:val="22"/>
                <w:szCs w:val="22"/>
              </w:rPr>
              <w:t>3.4. Forskningsdesign</w:t>
            </w:r>
            <w:r w:rsidR="008B15E8" w:rsidRPr="00F23E45">
              <w:rPr>
                <w:rFonts w:cs="Verdana"/>
                <w:sz w:val="22"/>
                <w:szCs w:val="22"/>
              </w:rPr>
              <w:t xml:space="preserve">. </w:t>
            </w:r>
            <w:r w:rsidRPr="00F23E45">
              <w:rPr>
                <w:rFonts w:cs="Verdana"/>
                <w:sz w:val="22"/>
                <w:szCs w:val="22"/>
              </w:rPr>
              <w:t>Semistruktureret interviewguide som undersøgelsesmetode</w:t>
            </w:r>
          </w:p>
        </w:tc>
        <w:tc>
          <w:tcPr>
            <w:tcW w:w="1235" w:type="dxa"/>
          </w:tcPr>
          <w:p w14:paraId="26F90733" w14:textId="6DC266F1" w:rsidR="00F16594" w:rsidRPr="00F23E45" w:rsidRDefault="00394012" w:rsidP="00ED7D53">
            <w:pPr>
              <w:pStyle w:val="Listeafsnit"/>
              <w:spacing w:line="360" w:lineRule="auto"/>
              <w:ind w:left="0"/>
              <w:jc w:val="right"/>
              <w:rPr>
                <w:sz w:val="22"/>
                <w:szCs w:val="22"/>
              </w:rPr>
            </w:pPr>
            <w:r w:rsidRPr="00F23E45">
              <w:rPr>
                <w:sz w:val="22"/>
                <w:szCs w:val="22"/>
              </w:rPr>
              <w:t>s. 2</w:t>
            </w:r>
            <w:r w:rsidR="00ED7D53">
              <w:rPr>
                <w:sz w:val="22"/>
                <w:szCs w:val="22"/>
              </w:rPr>
              <w:t>2</w:t>
            </w:r>
          </w:p>
        </w:tc>
      </w:tr>
      <w:tr w:rsidR="00F97F3A" w:rsidRPr="003C05D5" w14:paraId="72F7FDF9" w14:textId="77777777" w:rsidTr="00F97F3A">
        <w:tc>
          <w:tcPr>
            <w:tcW w:w="8613" w:type="dxa"/>
          </w:tcPr>
          <w:p w14:paraId="23D367CB" w14:textId="6AE0D836" w:rsidR="00F16594" w:rsidRPr="00F23E45" w:rsidRDefault="00FB7315" w:rsidP="00F16594">
            <w:pPr>
              <w:pStyle w:val="Listeafsnit"/>
              <w:spacing w:line="360" w:lineRule="auto"/>
              <w:ind w:left="0"/>
              <w:rPr>
                <w:sz w:val="22"/>
                <w:szCs w:val="22"/>
              </w:rPr>
            </w:pPr>
            <w:r w:rsidRPr="00F23E45">
              <w:rPr>
                <w:sz w:val="22"/>
                <w:szCs w:val="22"/>
              </w:rPr>
              <w:t>3.5. Etiske overvejelser og formalia</w:t>
            </w:r>
          </w:p>
        </w:tc>
        <w:tc>
          <w:tcPr>
            <w:tcW w:w="1235" w:type="dxa"/>
          </w:tcPr>
          <w:p w14:paraId="0041AF8A" w14:textId="0F7C681D" w:rsidR="00F16594" w:rsidRPr="00F23E45" w:rsidRDefault="00FB7315" w:rsidP="00ED7D53">
            <w:pPr>
              <w:pStyle w:val="Listeafsnit"/>
              <w:spacing w:line="360" w:lineRule="auto"/>
              <w:ind w:left="0"/>
              <w:jc w:val="right"/>
              <w:rPr>
                <w:sz w:val="22"/>
                <w:szCs w:val="22"/>
              </w:rPr>
            </w:pPr>
            <w:r w:rsidRPr="00F23E45">
              <w:rPr>
                <w:sz w:val="22"/>
                <w:szCs w:val="22"/>
              </w:rPr>
              <w:t>s. 2</w:t>
            </w:r>
            <w:r w:rsidR="00ED7D53">
              <w:rPr>
                <w:sz w:val="22"/>
                <w:szCs w:val="22"/>
              </w:rPr>
              <w:t>4</w:t>
            </w:r>
          </w:p>
        </w:tc>
      </w:tr>
      <w:tr w:rsidR="00F97F3A" w:rsidRPr="003C05D5" w14:paraId="5720D308" w14:textId="77777777" w:rsidTr="00F97F3A">
        <w:tc>
          <w:tcPr>
            <w:tcW w:w="8613" w:type="dxa"/>
          </w:tcPr>
          <w:p w14:paraId="2ED7262E" w14:textId="0F08B530" w:rsidR="00F16594" w:rsidRPr="00F23E45" w:rsidRDefault="00BD0E11" w:rsidP="00F16594">
            <w:pPr>
              <w:pStyle w:val="Listeafsnit"/>
              <w:spacing w:line="360" w:lineRule="auto"/>
              <w:ind w:left="0"/>
              <w:rPr>
                <w:sz w:val="22"/>
                <w:szCs w:val="22"/>
              </w:rPr>
            </w:pPr>
            <w:r w:rsidRPr="00F23E45">
              <w:rPr>
                <w:sz w:val="22"/>
                <w:szCs w:val="22"/>
              </w:rPr>
              <w:t>3.6. Valg af teori/teoretiske perspektiver</w:t>
            </w:r>
          </w:p>
        </w:tc>
        <w:tc>
          <w:tcPr>
            <w:tcW w:w="1235" w:type="dxa"/>
          </w:tcPr>
          <w:p w14:paraId="0EE08A28" w14:textId="1156EA72" w:rsidR="00F16594" w:rsidRPr="00F23E45" w:rsidRDefault="00BD0E11" w:rsidP="00ED7D53">
            <w:pPr>
              <w:pStyle w:val="Listeafsnit"/>
              <w:spacing w:line="360" w:lineRule="auto"/>
              <w:ind w:left="0"/>
              <w:jc w:val="right"/>
              <w:rPr>
                <w:sz w:val="22"/>
                <w:szCs w:val="22"/>
              </w:rPr>
            </w:pPr>
            <w:r w:rsidRPr="00F23E45">
              <w:rPr>
                <w:sz w:val="22"/>
                <w:szCs w:val="22"/>
              </w:rPr>
              <w:t>s. 2</w:t>
            </w:r>
            <w:r w:rsidR="00ED7D53">
              <w:rPr>
                <w:sz w:val="22"/>
                <w:szCs w:val="22"/>
              </w:rPr>
              <w:t>4</w:t>
            </w:r>
          </w:p>
        </w:tc>
      </w:tr>
      <w:tr w:rsidR="00F97F3A" w:rsidRPr="003C05D5" w14:paraId="5A38DD01" w14:textId="77777777" w:rsidTr="00F97F3A">
        <w:tc>
          <w:tcPr>
            <w:tcW w:w="8613" w:type="dxa"/>
          </w:tcPr>
          <w:p w14:paraId="214CC415" w14:textId="00E7AC19" w:rsidR="00F16594" w:rsidRPr="00F23E45" w:rsidRDefault="00BD0E11" w:rsidP="00BD0E11">
            <w:pPr>
              <w:pStyle w:val="Listeafsnit"/>
              <w:spacing w:line="360" w:lineRule="auto"/>
              <w:ind w:left="0"/>
              <w:rPr>
                <w:sz w:val="22"/>
                <w:szCs w:val="22"/>
              </w:rPr>
            </w:pPr>
            <w:r w:rsidRPr="00F23E45">
              <w:rPr>
                <w:bCs/>
                <w:sz w:val="22"/>
                <w:szCs w:val="22"/>
              </w:rPr>
              <w:t>3.7. Små børns normale seksuelle adfærd</w:t>
            </w:r>
            <w:r w:rsidR="000F00B8" w:rsidRPr="00F23E45">
              <w:rPr>
                <w:bCs/>
                <w:sz w:val="22"/>
                <w:szCs w:val="22"/>
              </w:rPr>
              <w:t xml:space="preserve"> og leg</w:t>
            </w:r>
          </w:p>
        </w:tc>
        <w:tc>
          <w:tcPr>
            <w:tcW w:w="1235" w:type="dxa"/>
          </w:tcPr>
          <w:p w14:paraId="190B1BDE" w14:textId="40E6A506" w:rsidR="00F16594" w:rsidRPr="00F23E45" w:rsidRDefault="00BD0E11" w:rsidP="00ED7D53">
            <w:pPr>
              <w:pStyle w:val="Listeafsnit"/>
              <w:spacing w:line="360" w:lineRule="auto"/>
              <w:ind w:left="0"/>
              <w:jc w:val="right"/>
              <w:rPr>
                <w:sz w:val="22"/>
                <w:szCs w:val="22"/>
              </w:rPr>
            </w:pPr>
            <w:r w:rsidRPr="00F23E45">
              <w:rPr>
                <w:sz w:val="22"/>
                <w:szCs w:val="22"/>
              </w:rPr>
              <w:t xml:space="preserve">s. </w:t>
            </w:r>
            <w:r w:rsidR="004C0192" w:rsidRPr="00F23E45">
              <w:rPr>
                <w:sz w:val="22"/>
                <w:szCs w:val="22"/>
              </w:rPr>
              <w:t>2</w:t>
            </w:r>
            <w:r w:rsidR="00ED7D53">
              <w:rPr>
                <w:sz w:val="22"/>
                <w:szCs w:val="22"/>
              </w:rPr>
              <w:t>6</w:t>
            </w:r>
          </w:p>
        </w:tc>
      </w:tr>
      <w:tr w:rsidR="00F97F3A" w:rsidRPr="003C05D5" w14:paraId="57459A6F" w14:textId="77777777" w:rsidTr="00F97F3A">
        <w:tc>
          <w:tcPr>
            <w:tcW w:w="8613" w:type="dxa"/>
          </w:tcPr>
          <w:p w14:paraId="52834288" w14:textId="14323A91" w:rsidR="00F16594" w:rsidRPr="00F23E45" w:rsidRDefault="00BD0E11" w:rsidP="00BD0E11">
            <w:pPr>
              <w:pStyle w:val="Listeafsnit"/>
              <w:spacing w:line="360" w:lineRule="auto"/>
              <w:ind w:left="0"/>
              <w:rPr>
                <w:sz w:val="22"/>
                <w:szCs w:val="22"/>
              </w:rPr>
            </w:pPr>
            <w:r w:rsidRPr="00F23E45">
              <w:rPr>
                <w:rFonts w:cs="Verdana"/>
                <w:sz w:val="22"/>
                <w:szCs w:val="22"/>
              </w:rPr>
              <w:t>3.8</w:t>
            </w:r>
            <w:r w:rsidR="00E76D1A" w:rsidRPr="00F23E45">
              <w:rPr>
                <w:rFonts w:cs="Verdana"/>
                <w:sz w:val="22"/>
                <w:szCs w:val="22"/>
              </w:rPr>
              <w:t>.</w:t>
            </w:r>
            <w:r w:rsidRPr="00F23E45">
              <w:rPr>
                <w:rFonts w:cs="Verdana"/>
                <w:sz w:val="22"/>
                <w:szCs w:val="22"/>
              </w:rPr>
              <w:t xml:space="preserve"> Barnets tilknytningsevne og seksualitet</w:t>
            </w:r>
          </w:p>
        </w:tc>
        <w:tc>
          <w:tcPr>
            <w:tcW w:w="1235" w:type="dxa"/>
          </w:tcPr>
          <w:p w14:paraId="109C4D13" w14:textId="507509FF" w:rsidR="00F16594" w:rsidRPr="00F23E45" w:rsidRDefault="00BD0E11" w:rsidP="00ED7D53">
            <w:pPr>
              <w:pStyle w:val="Listeafsnit"/>
              <w:spacing w:line="360" w:lineRule="auto"/>
              <w:ind w:left="0"/>
              <w:jc w:val="right"/>
              <w:rPr>
                <w:sz w:val="22"/>
                <w:szCs w:val="22"/>
              </w:rPr>
            </w:pPr>
            <w:r w:rsidRPr="00F23E45">
              <w:rPr>
                <w:sz w:val="22"/>
                <w:szCs w:val="22"/>
              </w:rPr>
              <w:t xml:space="preserve">s. </w:t>
            </w:r>
            <w:r w:rsidR="004C0192" w:rsidRPr="00F23E45">
              <w:rPr>
                <w:sz w:val="22"/>
                <w:szCs w:val="22"/>
              </w:rPr>
              <w:t>2</w:t>
            </w:r>
            <w:r w:rsidR="00ED7D53">
              <w:rPr>
                <w:sz w:val="22"/>
                <w:szCs w:val="22"/>
              </w:rPr>
              <w:t>7</w:t>
            </w:r>
          </w:p>
        </w:tc>
      </w:tr>
      <w:tr w:rsidR="00F97F3A" w:rsidRPr="003C05D5" w14:paraId="1BCF9B61" w14:textId="77777777" w:rsidTr="00F97F3A">
        <w:tc>
          <w:tcPr>
            <w:tcW w:w="8613" w:type="dxa"/>
          </w:tcPr>
          <w:p w14:paraId="314E05E9" w14:textId="798595A2" w:rsidR="00394012" w:rsidRPr="00F23E45" w:rsidRDefault="00BD0E11" w:rsidP="00F16594">
            <w:pPr>
              <w:pStyle w:val="Listeafsnit"/>
              <w:spacing w:line="360" w:lineRule="auto"/>
              <w:ind w:left="0"/>
              <w:rPr>
                <w:sz w:val="22"/>
                <w:szCs w:val="22"/>
              </w:rPr>
            </w:pPr>
            <w:r w:rsidRPr="00F23E45">
              <w:rPr>
                <w:rFonts w:cs="Verdana"/>
                <w:sz w:val="22"/>
                <w:szCs w:val="22"/>
              </w:rPr>
              <w:t>4.0. Analyse og diskussion</w:t>
            </w:r>
          </w:p>
        </w:tc>
        <w:tc>
          <w:tcPr>
            <w:tcW w:w="1235" w:type="dxa"/>
          </w:tcPr>
          <w:p w14:paraId="19458A19" w14:textId="5EBF9685" w:rsidR="00394012" w:rsidRPr="00F23E45" w:rsidRDefault="00BD0E11" w:rsidP="00ED7D53">
            <w:pPr>
              <w:pStyle w:val="Listeafsnit"/>
              <w:spacing w:line="360" w:lineRule="auto"/>
              <w:ind w:left="0"/>
              <w:jc w:val="right"/>
              <w:rPr>
                <w:sz w:val="22"/>
                <w:szCs w:val="22"/>
              </w:rPr>
            </w:pPr>
            <w:r w:rsidRPr="00F23E45">
              <w:rPr>
                <w:sz w:val="22"/>
                <w:szCs w:val="22"/>
              </w:rPr>
              <w:t xml:space="preserve">s. </w:t>
            </w:r>
            <w:r w:rsidR="00ED7D53">
              <w:rPr>
                <w:sz w:val="22"/>
                <w:szCs w:val="22"/>
              </w:rPr>
              <w:t>28</w:t>
            </w:r>
          </w:p>
        </w:tc>
      </w:tr>
      <w:tr w:rsidR="00F97F3A" w:rsidRPr="003C05D5" w14:paraId="122D49E1" w14:textId="77777777" w:rsidTr="00F97F3A">
        <w:tc>
          <w:tcPr>
            <w:tcW w:w="8613" w:type="dxa"/>
          </w:tcPr>
          <w:p w14:paraId="5F485CD8" w14:textId="4492F13E" w:rsidR="00CA3088" w:rsidRPr="00F23E45" w:rsidRDefault="00CA3088" w:rsidP="004C0CB6">
            <w:pPr>
              <w:pStyle w:val="Listeafsnit"/>
              <w:spacing w:line="360" w:lineRule="auto"/>
              <w:ind w:left="0"/>
              <w:rPr>
                <w:rFonts w:cs="Verdana"/>
                <w:sz w:val="22"/>
                <w:szCs w:val="22"/>
              </w:rPr>
            </w:pPr>
            <w:r w:rsidRPr="00F23E45">
              <w:rPr>
                <w:rFonts w:cs="Verdana"/>
                <w:sz w:val="22"/>
                <w:szCs w:val="22"/>
              </w:rPr>
              <w:t>4.1.</w:t>
            </w:r>
            <w:r w:rsidR="004C0CB6" w:rsidRPr="00F23E45">
              <w:rPr>
                <w:rFonts w:cs="Verdana"/>
                <w:sz w:val="22"/>
                <w:szCs w:val="22"/>
              </w:rPr>
              <w:t xml:space="preserve"> Informanterne</w:t>
            </w:r>
            <w:r w:rsidRPr="00F23E45">
              <w:rPr>
                <w:rFonts w:cs="Verdana"/>
                <w:sz w:val="22"/>
                <w:szCs w:val="22"/>
              </w:rPr>
              <w:t>s faglige viden og kompetencer</w:t>
            </w:r>
            <w:r w:rsidR="00F97F3A" w:rsidRPr="00F23E45">
              <w:rPr>
                <w:rFonts w:cs="Verdana"/>
                <w:sz w:val="22"/>
                <w:szCs w:val="22"/>
              </w:rPr>
              <w:t xml:space="preserve"> </w:t>
            </w:r>
            <w:r w:rsidRPr="00F23E45">
              <w:rPr>
                <w:rFonts w:cs="Verdana"/>
                <w:sz w:val="22"/>
                <w:szCs w:val="22"/>
              </w:rPr>
              <w:t>ift. infantil seksualitet</w:t>
            </w:r>
          </w:p>
        </w:tc>
        <w:tc>
          <w:tcPr>
            <w:tcW w:w="1235" w:type="dxa"/>
          </w:tcPr>
          <w:p w14:paraId="761EAF05" w14:textId="17D5902A" w:rsidR="00394012" w:rsidRPr="00F23E45" w:rsidRDefault="00CA3088" w:rsidP="00ED7D53">
            <w:pPr>
              <w:pStyle w:val="Listeafsnit"/>
              <w:spacing w:line="360" w:lineRule="auto"/>
              <w:ind w:left="0"/>
              <w:jc w:val="right"/>
              <w:rPr>
                <w:sz w:val="22"/>
                <w:szCs w:val="22"/>
              </w:rPr>
            </w:pPr>
            <w:r w:rsidRPr="00F23E45">
              <w:rPr>
                <w:sz w:val="22"/>
                <w:szCs w:val="22"/>
              </w:rPr>
              <w:t xml:space="preserve">s. </w:t>
            </w:r>
            <w:r w:rsidR="00ED7D53">
              <w:rPr>
                <w:sz w:val="22"/>
                <w:szCs w:val="22"/>
              </w:rPr>
              <w:t>28</w:t>
            </w:r>
          </w:p>
        </w:tc>
      </w:tr>
      <w:tr w:rsidR="00F97F3A" w:rsidRPr="003C05D5" w14:paraId="3294716B" w14:textId="77777777" w:rsidTr="00F97F3A">
        <w:tc>
          <w:tcPr>
            <w:tcW w:w="8613" w:type="dxa"/>
          </w:tcPr>
          <w:p w14:paraId="1EF2F3DA" w14:textId="6B70F7B3" w:rsidR="00394012" w:rsidRPr="00F23E45" w:rsidRDefault="008A2AC9" w:rsidP="00F16594">
            <w:pPr>
              <w:pStyle w:val="Listeafsnit"/>
              <w:spacing w:line="360" w:lineRule="auto"/>
              <w:ind w:left="0"/>
              <w:rPr>
                <w:sz w:val="22"/>
                <w:szCs w:val="22"/>
              </w:rPr>
            </w:pPr>
            <w:r w:rsidRPr="00F23E45">
              <w:rPr>
                <w:sz w:val="22"/>
                <w:szCs w:val="22"/>
              </w:rPr>
              <w:t>4.2. Hvad forstår informanterne ved seksuel sundhed hos små børn?</w:t>
            </w:r>
          </w:p>
        </w:tc>
        <w:tc>
          <w:tcPr>
            <w:tcW w:w="1235" w:type="dxa"/>
          </w:tcPr>
          <w:p w14:paraId="6981C5F7" w14:textId="1911224F" w:rsidR="00394012" w:rsidRPr="00F23E45" w:rsidRDefault="008A2AC9" w:rsidP="00ED7D53">
            <w:pPr>
              <w:pStyle w:val="Listeafsnit"/>
              <w:spacing w:line="360" w:lineRule="auto"/>
              <w:ind w:left="0"/>
              <w:jc w:val="right"/>
              <w:rPr>
                <w:sz w:val="22"/>
                <w:szCs w:val="22"/>
              </w:rPr>
            </w:pPr>
            <w:r w:rsidRPr="00F23E45">
              <w:rPr>
                <w:sz w:val="22"/>
                <w:szCs w:val="22"/>
              </w:rPr>
              <w:t>s. 3</w:t>
            </w:r>
            <w:r w:rsidR="00ED7D53">
              <w:rPr>
                <w:sz w:val="22"/>
                <w:szCs w:val="22"/>
              </w:rPr>
              <w:t>0</w:t>
            </w:r>
          </w:p>
        </w:tc>
      </w:tr>
      <w:tr w:rsidR="00F97F3A" w:rsidRPr="003C05D5" w14:paraId="2A63789D" w14:textId="77777777" w:rsidTr="00F97F3A">
        <w:tc>
          <w:tcPr>
            <w:tcW w:w="8613" w:type="dxa"/>
          </w:tcPr>
          <w:p w14:paraId="411F5C28" w14:textId="43189ACA" w:rsidR="00394012" w:rsidRPr="00F23E45" w:rsidRDefault="008A2AC9" w:rsidP="00F16594">
            <w:pPr>
              <w:pStyle w:val="Listeafsnit"/>
              <w:spacing w:line="360" w:lineRule="auto"/>
              <w:ind w:left="0"/>
              <w:rPr>
                <w:sz w:val="22"/>
                <w:szCs w:val="22"/>
              </w:rPr>
            </w:pPr>
            <w:r w:rsidRPr="00F23E45">
              <w:rPr>
                <w:sz w:val="22"/>
                <w:szCs w:val="22"/>
              </w:rPr>
              <w:t>4.3. Frygt for forældrenes reaktioner</w:t>
            </w:r>
          </w:p>
        </w:tc>
        <w:tc>
          <w:tcPr>
            <w:tcW w:w="1235" w:type="dxa"/>
          </w:tcPr>
          <w:p w14:paraId="6B1F49EA" w14:textId="4E4BB2E0" w:rsidR="00394012" w:rsidRPr="00F23E45" w:rsidRDefault="008A2AC9" w:rsidP="00ED7D53">
            <w:pPr>
              <w:pStyle w:val="Listeafsnit"/>
              <w:spacing w:line="360" w:lineRule="auto"/>
              <w:ind w:left="0"/>
              <w:jc w:val="right"/>
              <w:rPr>
                <w:sz w:val="22"/>
                <w:szCs w:val="22"/>
              </w:rPr>
            </w:pPr>
            <w:r w:rsidRPr="00F23E45">
              <w:rPr>
                <w:sz w:val="22"/>
                <w:szCs w:val="22"/>
              </w:rPr>
              <w:t>s. 3</w:t>
            </w:r>
            <w:r w:rsidR="00ED7D53">
              <w:rPr>
                <w:sz w:val="22"/>
                <w:szCs w:val="22"/>
              </w:rPr>
              <w:t>1</w:t>
            </w:r>
          </w:p>
        </w:tc>
      </w:tr>
      <w:tr w:rsidR="00F97F3A" w:rsidRPr="003C05D5" w14:paraId="65DCFFC3" w14:textId="77777777" w:rsidTr="00F97F3A">
        <w:tc>
          <w:tcPr>
            <w:tcW w:w="8613" w:type="dxa"/>
          </w:tcPr>
          <w:p w14:paraId="683BAF03" w14:textId="503A8F1D" w:rsidR="008A2AC9" w:rsidRPr="00F23E45" w:rsidRDefault="008A2AC9" w:rsidP="00ED7D53">
            <w:pPr>
              <w:pStyle w:val="Listeafsnit"/>
              <w:spacing w:line="360" w:lineRule="auto"/>
              <w:ind w:left="0"/>
              <w:rPr>
                <w:sz w:val="22"/>
                <w:szCs w:val="22"/>
              </w:rPr>
            </w:pPr>
            <w:r w:rsidRPr="00F23E45">
              <w:rPr>
                <w:sz w:val="22"/>
                <w:szCs w:val="22"/>
              </w:rPr>
              <w:t>4.4. Børn</w:t>
            </w:r>
            <w:r w:rsidR="00ED7D53">
              <w:rPr>
                <w:sz w:val="22"/>
                <w:szCs w:val="22"/>
              </w:rPr>
              <w:t>s</w:t>
            </w:r>
            <w:r w:rsidRPr="00F23E45">
              <w:rPr>
                <w:sz w:val="22"/>
                <w:szCs w:val="22"/>
              </w:rPr>
              <w:t xml:space="preserve"> seksualitet indgår ikke i de pædagogiske lærerplanstemaer</w:t>
            </w:r>
          </w:p>
        </w:tc>
        <w:tc>
          <w:tcPr>
            <w:tcW w:w="1235" w:type="dxa"/>
          </w:tcPr>
          <w:p w14:paraId="54B604A5" w14:textId="09A3E589" w:rsidR="008A2AC9" w:rsidRPr="00F23E45" w:rsidRDefault="00C54A69" w:rsidP="00ED7D53">
            <w:pPr>
              <w:pStyle w:val="Listeafsnit"/>
              <w:spacing w:line="360" w:lineRule="auto"/>
              <w:ind w:left="0"/>
              <w:jc w:val="right"/>
              <w:rPr>
                <w:sz w:val="22"/>
                <w:szCs w:val="22"/>
              </w:rPr>
            </w:pPr>
            <w:r w:rsidRPr="00F23E45">
              <w:rPr>
                <w:sz w:val="22"/>
                <w:szCs w:val="22"/>
              </w:rPr>
              <w:t>s. 3</w:t>
            </w:r>
            <w:r w:rsidR="00ED7D53">
              <w:rPr>
                <w:sz w:val="22"/>
                <w:szCs w:val="22"/>
              </w:rPr>
              <w:t>2</w:t>
            </w:r>
          </w:p>
        </w:tc>
      </w:tr>
      <w:tr w:rsidR="00F97F3A" w:rsidRPr="003C05D5" w14:paraId="4BE5122C" w14:textId="77777777" w:rsidTr="00F97F3A">
        <w:tc>
          <w:tcPr>
            <w:tcW w:w="8613" w:type="dxa"/>
          </w:tcPr>
          <w:p w14:paraId="6A851CCF" w14:textId="5F797146" w:rsidR="008A2AC9" w:rsidRPr="00F23E45" w:rsidRDefault="00C54A69" w:rsidP="00F16594">
            <w:pPr>
              <w:pStyle w:val="Listeafsnit"/>
              <w:spacing w:line="360" w:lineRule="auto"/>
              <w:ind w:left="0"/>
              <w:rPr>
                <w:sz w:val="22"/>
                <w:szCs w:val="22"/>
              </w:rPr>
            </w:pPr>
            <w:r w:rsidRPr="00F23E45">
              <w:rPr>
                <w:sz w:val="22"/>
                <w:szCs w:val="22"/>
              </w:rPr>
              <w:t>4.5</w:t>
            </w:r>
            <w:r w:rsidR="00075980" w:rsidRPr="00F23E45">
              <w:rPr>
                <w:sz w:val="22"/>
                <w:szCs w:val="22"/>
              </w:rPr>
              <w:t>.</w:t>
            </w:r>
            <w:r w:rsidRPr="00F23E45">
              <w:rPr>
                <w:sz w:val="22"/>
                <w:szCs w:val="22"/>
              </w:rPr>
              <w:t xml:space="preserve"> Manglende krops- og seksualpolitik</w:t>
            </w:r>
          </w:p>
        </w:tc>
        <w:tc>
          <w:tcPr>
            <w:tcW w:w="1235" w:type="dxa"/>
          </w:tcPr>
          <w:p w14:paraId="0FAF1C80" w14:textId="114C2FA3" w:rsidR="008A2AC9" w:rsidRPr="00F23E45" w:rsidRDefault="00C54A69" w:rsidP="00B40E02">
            <w:pPr>
              <w:pStyle w:val="Listeafsnit"/>
              <w:spacing w:line="360" w:lineRule="auto"/>
              <w:ind w:left="0"/>
              <w:jc w:val="right"/>
              <w:rPr>
                <w:sz w:val="22"/>
                <w:szCs w:val="22"/>
              </w:rPr>
            </w:pPr>
            <w:r w:rsidRPr="00F23E45">
              <w:rPr>
                <w:sz w:val="22"/>
                <w:szCs w:val="22"/>
              </w:rPr>
              <w:t>s. 3</w:t>
            </w:r>
            <w:r w:rsidR="00B40E02">
              <w:rPr>
                <w:sz w:val="22"/>
                <w:szCs w:val="22"/>
              </w:rPr>
              <w:t>3</w:t>
            </w:r>
          </w:p>
        </w:tc>
      </w:tr>
      <w:tr w:rsidR="00F97F3A" w:rsidRPr="003C05D5" w14:paraId="26F82036" w14:textId="77777777" w:rsidTr="00F97F3A">
        <w:tc>
          <w:tcPr>
            <w:tcW w:w="8613" w:type="dxa"/>
          </w:tcPr>
          <w:p w14:paraId="3A515CD7" w14:textId="4B766FE0" w:rsidR="008A2AC9" w:rsidRPr="00F23E45" w:rsidRDefault="00C54A69" w:rsidP="00A505DA">
            <w:pPr>
              <w:pStyle w:val="Listeafsnit"/>
              <w:spacing w:line="360" w:lineRule="auto"/>
              <w:ind w:left="0"/>
              <w:rPr>
                <w:sz w:val="22"/>
                <w:szCs w:val="22"/>
              </w:rPr>
            </w:pPr>
            <w:r w:rsidRPr="00F23E45">
              <w:rPr>
                <w:sz w:val="22"/>
                <w:szCs w:val="22"/>
              </w:rPr>
              <w:t xml:space="preserve">4.6. Manglende fælles faglighed om </w:t>
            </w:r>
            <w:r w:rsidR="00A505DA">
              <w:rPr>
                <w:sz w:val="22"/>
                <w:szCs w:val="22"/>
              </w:rPr>
              <w:t xml:space="preserve">børns </w:t>
            </w:r>
            <w:r w:rsidRPr="00F23E45">
              <w:rPr>
                <w:sz w:val="22"/>
                <w:szCs w:val="22"/>
              </w:rPr>
              <w:t>seksuel</w:t>
            </w:r>
            <w:r w:rsidR="00A505DA">
              <w:rPr>
                <w:sz w:val="22"/>
                <w:szCs w:val="22"/>
              </w:rPr>
              <w:t>le</w:t>
            </w:r>
            <w:r w:rsidRPr="00F23E45">
              <w:rPr>
                <w:sz w:val="22"/>
                <w:szCs w:val="22"/>
              </w:rPr>
              <w:t xml:space="preserve"> sundhed og trivsel </w:t>
            </w:r>
          </w:p>
        </w:tc>
        <w:tc>
          <w:tcPr>
            <w:tcW w:w="1235" w:type="dxa"/>
          </w:tcPr>
          <w:p w14:paraId="5E636A76" w14:textId="62183A3E" w:rsidR="008A2AC9" w:rsidRPr="00F23E45" w:rsidRDefault="00C54A69" w:rsidP="00B40E02">
            <w:pPr>
              <w:pStyle w:val="Listeafsnit"/>
              <w:spacing w:line="360" w:lineRule="auto"/>
              <w:ind w:left="0"/>
              <w:jc w:val="right"/>
              <w:rPr>
                <w:sz w:val="22"/>
                <w:szCs w:val="22"/>
              </w:rPr>
            </w:pPr>
            <w:r w:rsidRPr="00F23E45">
              <w:rPr>
                <w:sz w:val="22"/>
                <w:szCs w:val="22"/>
              </w:rPr>
              <w:t>s. 3</w:t>
            </w:r>
            <w:r w:rsidR="00B40E02">
              <w:rPr>
                <w:sz w:val="22"/>
                <w:szCs w:val="22"/>
              </w:rPr>
              <w:t>5</w:t>
            </w:r>
          </w:p>
        </w:tc>
      </w:tr>
      <w:tr w:rsidR="00F97F3A" w:rsidRPr="003C05D5" w14:paraId="7F85CCB7" w14:textId="77777777" w:rsidTr="00F97F3A">
        <w:tc>
          <w:tcPr>
            <w:tcW w:w="8613" w:type="dxa"/>
          </w:tcPr>
          <w:p w14:paraId="631FC354" w14:textId="74AC770B" w:rsidR="008A2AC9" w:rsidRPr="00F23E45" w:rsidRDefault="00C54A69" w:rsidP="00C54A69">
            <w:pPr>
              <w:pStyle w:val="Listeafsnit"/>
              <w:spacing w:line="360" w:lineRule="auto"/>
              <w:ind w:left="0"/>
              <w:rPr>
                <w:sz w:val="22"/>
                <w:szCs w:val="22"/>
              </w:rPr>
            </w:pPr>
            <w:r w:rsidRPr="00F23E45">
              <w:rPr>
                <w:sz w:val="22"/>
                <w:szCs w:val="22"/>
              </w:rPr>
              <w:t xml:space="preserve">4.7. </w:t>
            </w:r>
            <w:r w:rsidRPr="00F23E45">
              <w:rPr>
                <w:rFonts w:cs="Verdana"/>
                <w:sz w:val="22"/>
                <w:szCs w:val="22"/>
              </w:rPr>
              <w:t>Seksuel sundhed i børnehøjde med viden, åbenhed og dialog</w:t>
            </w:r>
          </w:p>
        </w:tc>
        <w:tc>
          <w:tcPr>
            <w:tcW w:w="1235" w:type="dxa"/>
          </w:tcPr>
          <w:p w14:paraId="5495525E" w14:textId="6C187FA4" w:rsidR="008A2AC9" w:rsidRPr="00F23E45" w:rsidRDefault="00C54A69" w:rsidP="00B40E02">
            <w:pPr>
              <w:pStyle w:val="Listeafsnit"/>
              <w:spacing w:line="360" w:lineRule="auto"/>
              <w:ind w:left="0"/>
              <w:jc w:val="right"/>
              <w:rPr>
                <w:sz w:val="22"/>
                <w:szCs w:val="22"/>
              </w:rPr>
            </w:pPr>
            <w:r w:rsidRPr="00F23E45">
              <w:rPr>
                <w:sz w:val="22"/>
                <w:szCs w:val="22"/>
              </w:rPr>
              <w:t xml:space="preserve">s. </w:t>
            </w:r>
            <w:r w:rsidR="004C0192" w:rsidRPr="00F23E45">
              <w:rPr>
                <w:sz w:val="22"/>
                <w:szCs w:val="22"/>
              </w:rPr>
              <w:t>3</w:t>
            </w:r>
            <w:r w:rsidR="00B40E02">
              <w:rPr>
                <w:sz w:val="22"/>
                <w:szCs w:val="22"/>
              </w:rPr>
              <w:t>6</w:t>
            </w:r>
          </w:p>
        </w:tc>
      </w:tr>
      <w:tr w:rsidR="00F97F3A" w:rsidRPr="003C05D5" w14:paraId="7B9246D6" w14:textId="77777777" w:rsidTr="00F97F3A">
        <w:tc>
          <w:tcPr>
            <w:tcW w:w="8613" w:type="dxa"/>
          </w:tcPr>
          <w:p w14:paraId="2D24D83C" w14:textId="5B3EEED4" w:rsidR="008A2AC9" w:rsidRPr="00F23E45" w:rsidRDefault="00B64005" w:rsidP="00075980">
            <w:pPr>
              <w:pStyle w:val="Listeafsnit"/>
              <w:spacing w:line="360" w:lineRule="auto"/>
              <w:ind w:left="0"/>
              <w:rPr>
                <w:sz w:val="22"/>
                <w:szCs w:val="22"/>
              </w:rPr>
            </w:pPr>
            <w:r w:rsidRPr="00F23E45">
              <w:rPr>
                <w:sz w:val="22"/>
                <w:szCs w:val="22"/>
              </w:rPr>
              <w:t xml:space="preserve">4.8. </w:t>
            </w:r>
            <w:r w:rsidR="00075980" w:rsidRPr="00F23E45">
              <w:rPr>
                <w:sz w:val="22"/>
                <w:szCs w:val="22"/>
              </w:rPr>
              <w:t>Efterlysning af e</w:t>
            </w:r>
            <w:r w:rsidRPr="00F23E45">
              <w:rPr>
                <w:sz w:val="22"/>
                <w:szCs w:val="22"/>
              </w:rPr>
              <w:t>t krops- og seksualitets</w:t>
            </w:r>
            <w:r w:rsidR="00075980" w:rsidRPr="00F23E45">
              <w:rPr>
                <w:sz w:val="22"/>
                <w:szCs w:val="22"/>
              </w:rPr>
              <w:t>venligt</w:t>
            </w:r>
            <w:r w:rsidRPr="00F23E45">
              <w:rPr>
                <w:sz w:val="22"/>
                <w:szCs w:val="22"/>
              </w:rPr>
              <w:t xml:space="preserve"> miljø omkring børns hverdag</w:t>
            </w:r>
          </w:p>
        </w:tc>
        <w:tc>
          <w:tcPr>
            <w:tcW w:w="1235" w:type="dxa"/>
          </w:tcPr>
          <w:p w14:paraId="7988437F" w14:textId="7DC0F044" w:rsidR="008A2AC9" w:rsidRPr="00F23E45" w:rsidRDefault="00B64005" w:rsidP="00B40E02">
            <w:pPr>
              <w:pStyle w:val="Listeafsnit"/>
              <w:spacing w:line="360" w:lineRule="auto"/>
              <w:ind w:left="0"/>
              <w:jc w:val="right"/>
              <w:rPr>
                <w:sz w:val="22"/>
                <w:szCs w:val="22"/>
              </w:rPr>
            </w:pPr>
            <w:r w:rsidRPr="00F23E45">
              <w:rPr>
                <w:sz w:val="22"/>
                <w:szCs w:val="22"/>
              </w:rPr>
              <w:t>s.</w:t>
            </w:r>
            <w:r w:rsidR="00B40E02">
              <w:rPr>
                <w:sz w:val="22"/>
                <w:szCs w:val="22"/>
              </w:rPr>
              <w:t xml:space="preserve"> </w:t>
            </w:r>
            <w:r w:rsidR="00075980" w:rsidRPr="00F23E45">
              <w:rPr>
                <w:sz w:val="22"/>
                <w:szCs w:val="22"/>
              </w:rPr>
              <w:t>3</w:t>
            </w:r>
            <w:r w:rsidR="00B40E02">
              <w:rPr>
                <w:sz w:val="22"/>
                <w:szCs w:val="22"/>
              </w:rPr>
              <w:t>7</w:t>
            </w:r>
          </w:p>
        </w:tc>
      </w:tr>
      <w:tr w:rsidR="00F97F3A" w:rsidRPr="003C05D5" w14:paraId="2EB0F658" w14:textId="77777777" w:rsidTr="00F97F3A">
        <w:tc>
          <w:tcPr>
            <w:tcW w:w="8613" w:type="dxa"/>
          </w:tcPr>
          <w:p w14:paraId="0CC27DDE" w14:textId="451E50EE" w:rsidR="008A2AC9" w:rsidRPr="00F23E45" w:rsidRDefault="00B64005" w:rsidP="00075980">
            <w:pPr>
              <w:pStyle w:val="Listeafsnit"/>
              <w:spacing w:line="360" w:lineRule="auto"/>
              <w:ind w:left="0"/>
              <w:rPr>
                <w:sz w:val="22"/>
                <w:szCs w:val="22"/>
              </w:rPr>
            </w:pPr>
            <w:r w:rsidRPr="00F23E45">
              <w:rPr>
                <w:rFonts w:cs="Verdana"/>
                <w:sz w:val="22"/>
                <w:szCs w:val="22"/>
              </w:rPr>
              <w:t xml:space="preserve">4.9. </w:t>
            </w:r>
            <w:r w:rsidRPr="00F23E45">
              <w:rPr>
                <w:sz w:val="22"/>
                <w:szCs w:val="22"/>
              </w:rPr>
              <w:t>Seksualitet i det senmoderne samfund - et seksuelt spøgelse</w:t>
            </w:r>
          </w:p>
        </w:tc>
        <w:tc>
          <w:tcPr>
            <w:tcW w:w="1235" w:type="dxa"/>
          </w:tcPr>
          <w:p w14:paraId="1C6375F5" w14:textId="216B55D3" w:rsidR="008A2AC9" w:rsidRPr="00F23E45" w:rsidRDefault="00B64005" w:rsidP="00B40E02">
            <w:pPr>
              <w:pStyle w:val="Listeafsnit"/>
              <w:spacing w:line="360" w:lineRule="auto"/>
              <w:ind w:left="0"/>
              <w:jc w:val="right"/>
              <w:rPr>
                <w:sz w:val="22"/>
                <w:szCs w:val="22"/>
              </w:rPr>
            </w:pPr>
            <w:r w:rsidRPr="00F23E45">
              <w:rPr>
                <w:sz w:val="22"/>
                <w:szCs w:val="22"/>
              </w:rPr>
              <w:t xml:space="preserve">s. </w:t>
            </w:r>
            <w:r w:rsidR="00B40E02">
              <w:rPr>
                <w:sz w:val="22"/>
                <w:szCs w:val="22"/>
              </w:rPr>
              <w:t>38</w:t>
            </w:r>
          </w:p>
        </w:tc>
      </w:tr>
      <w:tr w:rsidR="00F97F3A" w:rsidRPr="003C05D5" w14:paraId="28D49C49" w14:textId="77777777" w:rsidTr="00F97F3A">
        <w:tc>
          <w:tcPr>
            <w:tcW w:w="8613" w:type="dxa"/>
          </w:tcPr>
          <w:p w14:paraId="735A28AB" w14:textId="4B7D690A" w:rsidR="008A2AC9" w:rsidRPr="00F23E45" w:rsidRDefault="00B64005" w:rsidP="00F16594">
            <w:pPr>
              <w:pStyle w:val="Listeafsnit"/>
              <w:spacing w:line="360" w:lineRule="auto"/>
              <w:ind w:left="0"/>
              <w:rPr>
                <w:sz w:val="22"/>
                <w:szCs w:val="22"/>
              </w:rPr>
            </w:pPr>
            <w:r w:rsidRPr="00F23E45">
              <w:rPr>
                <w:rFonts w:cs="Verdana"/>
                <w:sz w:val="22"/>
                <w:szCs w:val="22"/>
              </w:rPr>
              <w:t>5.</w:t>
            </w:r>
            <w:r w:rsidR="00C325EE" w:rsidRPr="00F23E45">
              <w:rPr>
                <w:rFonts w:cs="Verdana"/>
                <w:sz w:val="22"/>
                <w:szCs w:val="22"/>
              </w:rPr>
              <w:t>0.</w:t>
            </w:r>
            <w:r w:rsidRPr="00F23E45">
              <w:rPr>
                <w:rFonts w:cs="Verdana"/>
                <w:sz w:val="22"/>
                <w:szCs w:val="22"/>
              </w:rPr>
              <w:t xml:space="preserve"> Perspektivering og fremtidsønsker</w:t>
            </w:r>
          </w:p>
        </w:tc>
        <w:tc>
          <w:tcPr>
            <w:tcW w:w="1235" w:type="dxa"/>
          </w:tcPr>
          <w:p w14:paraId="64D70B2D" w14:textId="79719034" w:rsidR="008A2AC9" w:rsidRPr="00F23E45" w:rsidRDefault="00B64005" w:rsidP="00B40E02">
            <w:pPr>
              <w:pStyle w:val="Listeafsnit"/>
              <w:spacing w:line="360" w:lineRule="auto"/>
              <w:ind w:left="0"/>
              <w:jc w:val="right"/>
              <w:rPr>
                <w:sz w:val="22"/>
                <w:szCs w:val="22"/>
              </w:rPr>
            </w:pPr>
            <w:r w:rsidRPr="00F23E45">
              <w:rPr>
                <w:sz w:val="22"/>
                <w:szCs w:val="22"/>
              </w:rPr>
              <w:t>s. 4</w:t>
            </w:r>
            <w:r w:rsidR="00B40E02">
              <w:rPr>
                <w:sz w:val="22"/>
                <w:szCs w:val="22"/>
              </w:rPr>
              <w:t>3</w:t>
            </w:r>
          </w:p>
        </w:tc>
      </w:tr>
      <w:tr w:rsidR="00F97F3A" w:rsidRPr="003C05D5" w14:paraId="09406EEC" w14:textId="77777777" w:rsidTr="00F97F3A">
        <w:tc>
          <w:tcPr>
            <w:tcW w:w="8613" w:type="dxa"/>
          </w:tcPr>
          <w:p w14:paraId="6BD4C88F" w14:textId="05B2AFC6" w:rsidR="00F97F3A" w:rsidRPr="00F23E45" w:rsidRDefault="00F97F3A" w:rsidP="00075980">
            <w:pPr>
              <w:pStyle w:val="Listeafsnit"/>
              <w:spacing w:line="360" w:lineRule="auto"/>
              <w:ind w:left="0"/>
              <w:rPr>
                <w:rFonts w:cs="Verdana"/>
                <w:sz w:val="22"/>
                <w:szCs w:val="22"/>
              </w:rPr>
            </w:pPr>
            <w:r w:rsidRPr="00F23E45">
              <w:rPr>
                <w:rFonts w:cs="Verdana"/>
                <w:sz w:val="22"/>
                <w:szCs w:val="22"/>
              </w:rPr>
              <w:t xml:space="preserve">5.1. Efterlysning af teoretisk viden og </w:t>
            </w:r>
            <w:r w:rsidR="00075980" w:rsidRPr="00F23E45">
              <w:rPr>
                <w:rFonts w:cs="Verdana"/>
                <w:sz w:val="22"/>
                <w:szCs w:val="22"/>
              </w:rPr>
              <w:t>pædagogiske</w:t>
            </w:r>
            <w:r w:rsidRPr="00F23E45">
              <w:rPr>
                <w:rFonts w:cs="Verdana"/>
                <w:sz w:val="22"/>
                <w:szCs w:val="22"/>
              </w:rPr>
              <w:t xml:space="preserve"> strategi-og handleplaner ift. børns </w:t>
            </w:r>
            <w:r w:rsidR="00246384">
              <w:rPr>
                <w:rFonts w:cs="Verdana"/>
                <w:sz w:val="22"/>
                <w:szCs w:val="22"/>
              </w:rPr>
              <w:t xml:space="preserve"> </w:t>
            </w:r>
            <w:r w:rsidRPr="00F23E45">
              <w:rPr>
                <w:rFonts w:cs="Verdana"/>
                <w:sz w:val="22"/>
                <w:szCs w:val="22"/>
              </w:rPr>
              <w:t>seksuelle sundhed og trivsel</w:t>
            </w:r>
          </w:p>
        </w:tc>
        <w:tc>
          <w:tcPr>
            <w:tcW w:w="1235" w:type="dxa"/>
          </w:tcPr>
          <w:p w14:paraId="5D1EFF99" w14:textId="29821229" w:rsidR="00F97F3A" w:rsidRPr="00F23E45" w:rsidRDefault="00F97F3A" w:rsidP="00B40E02">
            <w:pPr>
              <w:pStyle w:val="Listeafsnit"/>
              <w:spacing w:line="360" w:lineRule="auto"/>
              <w:ind w:left="0"/>
              <w:jc w:val="right"/>
              <w:rPr>
                <w:sz w:val="22"/>
                <w:szCs w:val="22"/>
              </w:rPr>
            </w:pPr>
            <w:r w:rsidRPr="00F23E45">
              <w:rPr>
                <w:sz w:val="22"/>
                <w:szCs w:val="22"/>
              </w:rPr>
              <w:t>s. 4</w:t>
            </w:r>
            <w:r w:rsidR="00B40E02">
              <w:rPr>
                <w:sz w:val="22"/>
                <w:szCs w:val="22"/>
              </w:rPr>
              <w:t>3</w:t>
            </w:r>
          </w:p>
        </w:tc>
      </w:tr>
      <w:tr w:rsidR="00F97F3A" w:rsidRPr="003C05D5" w14:paraId="1BEE2BA4" w14:textId="77777777" w:rsidTr="00F97F3A">
        <w:tc>
          <w:tcPr>
            <w:tcW w:w="8613" w:type="dxa"/>
          </w:tcPr>
          <w:p w14:paraId="1A9ADA82" w14:textId="12A01386" w:rsidR="00F97F3A" w:rsidRPr="00F23E45" w:rsidRDefault="00F97F3A" w:rsidP="00E24363">
            <w:pPr>
              <w:pStyle w:val="Listeafsnit"/>
              <w:ind w:left="0"/>
              <w:rPr>
                <w:sz w:val="22"/>
                <w:szCs w:val="22"/>
              </w:rPr>
            </w:pPr>
            <w:r w:rsidRPr="00F23E45">
              <w:rPr>
                <w:sz w:val="22"/>
                <w:szCs w:val="22"/>
              </w:rPr>
              <w:t>5.2. Børns seksuelle udvikling og trivsel som et læreplanstema</w:t>
            </w:r>
          </w:p>
        </w:tc>
        <w:tc>
          <w:tcPr>
            <w:tcW w:w="1235" w:type="dxa"/>
          </w:tcPr>
          <w:p w14:paraId="41BD72E9" w14:textId="4AF1B6B9" w:rsidR="00F97F3A" w:rsidRPr="00F23E45" w:rsidRDefault="00F97F3A" w:rsidP="00B40E02">
            <w:pPr>
              <w:pStyle w:val="Listeafsnit"/>
              <w:spacing w:line="360" w:lineRule="auto"/>
              <w:ind w:left="0"/>
              <w:jc w:val="right"/>
              <w:rPr>
                <w:sz w:val="22"/>
                <w:szCs w:val="22"/>
              </w:rPr>
            </w:pPr>
            <w:r w:rsidRPr="00F23E45">
              <w:rPr>
                <w:sz w:val="22"/>
                <w:szCs w:val="22"/>
              </w:rPr>
              <w:t>s. 4</w:t>
            </w:r>
            <w:r w:rsidR="00B40E02">
              <w:rPr>
                <w:sz w:val="22"/>
                <w:szCs w:val="22"/>
              </w:rPr>
              <w:t>4</w:t>
            </w:r>
          </w:p>
        </w:tc>
      </w:tr>
      <w:tr w:rsidR="00F97F3A" w:rsidRPr="003C05D5" w14:paraId="308B2EDE" w14:textId="77777777" w:rsidTr="00F97F3A">
        <w:tc>
          <w:tcPr>
            <w:tcW w:w="8613" w:type="dxa"/>
          </w:tcPr>
          <w:p w14:paraId="1C11A6C6" w14:textId="208D50CC" w:rsidR="00F97F3A" w:rsidRPr="00F23E45" w:rsidRDefault="00F97F3A" w:rsidP="00E24363">
            <w:pPr>
              <w:pStyle w:val="Listeafsnit"/>
              <w:ind w:left="0"/>
              <w:rPr>
                <w:b/>
                <w:color w:val="FF0000"/>
                <w:sz w:val="22"/>
                <w:szCs w:val="22"/>
              </w:rPr>
            </w:pPr>
            <w:r w:rsidRPr="00F23E45">
              <w:rPr>
                <w:sz w:val="22"/>
                <w:szCs w:val="22"/>
              </w:rPr>
              <w:t>5.3. Positive signaler om krop hjælper barnet med alm. grænsesætning</w:t>
            </w:r>
            <w:r w:rsidRPr="00F23E45">
              <w:rPr>
                <w:b/>
                <w:color w:val="4F81BD" w:themeColor="accent1"/>
                <w:sz w:val="22"/>
                <w:szCs w:val="22"/>
              </w:rPr>
              <w:t xml:space="preserve"> </w:t>
            </w:r>
          </w:p>
        </w:tc>
        <w:tc>
          <w:tcPr>
            <w:tcW w:w="1235" w:type="dxa"/>
          </w:tcPr>
          <w:p w14:paraId="6C37B798" w14:textId="16928AB4"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075980" w:rsidRPr="00F23E45">
              <w:rPr>
                <w:sz w:val="22"/>
                <w:szCs w:val="22"/>
              </w:rPr>
              <w:t>4</w:t>
            </w:r>
            <w:r w:rsidR="00B40E02">
              <w:rPr>
                <w:sz w:val="22"/>
                <w:szCs w:val="22"/>
              </w:rPr>
              <w:t>4</w:t>
            </w:r>
          </w:p>
        </w:tc>
      </w:tr>
      <w:tr w:rsidR="00F97F3A" w:rsidRPr="003C05D5" w14:paraId="61774902" w14:textId="77777777" w:rsidTr="00F97F3A">
        <w:tc>
          <w:tcPr>
            <w:tcW w:w="8613" w:type="dxa"/>
          </w:tcPr>
          <w:p w14:paraId="638CF691" w14:textId="1F9B2083" w:rsidR="00F97F3A" w:rsidRPr="00F23E45" w:rsidRDefault="00F97F3A" w:rsidP="00C04B67">
            <w:pPr>
              <w:pStyle w:val="Listeafsnit"/>
              <w:spacing w:line="360" w:lineRule="auto"/>
              <w:ind w:left="0"/>
              <w:rPr>
                <w:sz w:val="22"/>
                <w:szCs w:val="22"/>
              </w:rPr>
            </w:pPr>
            <w:r w:rsidRPr="00F23E45">
              <w:rPr>
                <w:rFonts w:cs="Verdana"/>
                <w:sz w:val="22"/>
                <w:szCs w:val="22"/>
              </w:rPr>
              <w:t>5.4. Børns seksualitet som et centralt tema på pædagogisk grund-og efteruddannelse</w:t>
            </w:r>
          </w:p>
        </w:tc>
        <w:tc>
          <w:tcPr>
            <w:tcW w:w="1235" w:type="dxa"/>
          </w:tcPr>
          <w:p w14:paraId="31DC09F8" w14:textId="3BD36387"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075980" w:rsidRPr="00F23E45">
              <w:rPr>
                <w:sz w:val="22"/>
                <w:szCs w:val="22"/>
              </w:rPr>
              <w:t>4</w:t>
            </w:r>
            <w:r w:rsidR="00B40E02">
              <w:rPr>
                <w:sz w:val="22"/>
                <w:szCs w:val="22"/>
              </w:rPr>
              <w:t>5</w:t>
            </w:r>
          </w:p>
        </w:tc>
      </w:tr>
      <w:tr w:rsidR="00F97F3A" w:rsidRPr="003C05D5" w14:paraId="3C35210B" w14:textId="77777777" w:rsidTr="00F97F3A">
        <w:tc>
          <w:tcPr>
            <w:tcW w:w="8613" w:type="dxa"/>
          </w:tcPr>
          <w:p w14:paraId="42C5B079" w14:textId="58811900" w:rsidR="00F97F3A" w:rsidRPr="00F23E45" w:rsidRDefault="00F97F3A" w:rsidP="00075980">
            <w:pPr>
              <w:pStyle w:val="Listeafsnit"/>
              <w:ind w:left="0"/>
              <w:rPr>
                <w:sz w:val="22"/>
                <w:szCs w:val="22"/>
              </w:rPr>
            </w:pPr>
            <w:r w:rsidRPr="00F23E45">
              <w:rPr>
                <w:sz w:val="22"/>
                <w:szCs w:val="22"/>
              </w:rPr>
              <w:t>5.5. Nedbryd tabu og det seksuelle spøgelse</w:t>
            </w:r>
          </w:p>
        </w:tc>
        <w:tc>
          <w:tcPr>
            <w:tcW w:w="1235" w:type="dxa"/>
          </w:tcPr>
          <w:p w14:paraId="350FDA44" w14:textId="436903B9"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075980" w:rsidRPr="00F23E45">
              <w:rPr>
                <w:sz w:val="22"/>
                <w:szCs w:val="22"/>
              </w:rPr>
              <w:t>4</w:t>
            </w:r>
            <w:r w:rsidR="00B40E02">
              <w:rPr>
                <w:sz w:val="22"/>
                <w:szCs w:val="22"/>
              </w:rPr>
              <w:t>6</w:t>
            </w:r>
          </w:p>
        </w:tc>
      </w:tr>
      <w:tr w:rsidR="00F97F3A" w:rsidRPr="003C05D5" w14:paraId="59FB2B06" w14:textId="77777777" w:rsidTr="00F97F3A">
        <w:tc>
          <w:tcPr>
            <w:tcW w:w="8613" w:type="dxa"/>
          </w:tcPr>
          <w:p w14:paraId="4AAE07E6" w14:textId="067E8234" w:rsidR="00F97F3A" w:rsidRPr="00F23E45" w:rsidRDefault="00F97F3A" w:rsidP="00E24363">
            <w:pPr>
              <w:pStyle w:val="Listeafsnit"/>
              <w:ind w:left="0"/>
              <w:rPr>
                <w:i/>
                <w:sz w:val="22"/>
                <w:szCs w:val="22"/>
              </w:rPr>
            </w:pPr>
            <w:r w:rsidRPr="00F23E45">
              <w:rPr>
                <w:sz w:val="22"/>
                <w:szCs w:val="22"/>
              </w:rPr>
              <w:t>5.6. Information og dialog med forældre om børns seksualitet</w:t>
            </w:r>
          </w:p>
        </w:tc>
        <w:tc>
          <w:tcPr>
            <w:tcW w:w="1235" w:type="dxa"/>
          </w:tcPr>
          <w:p w14:paraId="1171E8C3" w14:textId="3287462B"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B40E02">
              <w:rPr>
                <w:sz w:val="22"/>
                <w:szCs w:val="22"/>
              </w:rPr>
              <w:t>47</w:t>
            </w:r>
          </w:p>
        </w:tc>
      </w:tr>
      <w:tr w:rsidR="00F97F3A" w:rsidRPr="003C05D5" w14:paraId="33DC7798" w14:textId="77777777" w:rsidTr="00F97F3A">
        <w:tc>
          <w:tcPr>
            <w:tcW w:w="8613" w:type="dxa"/>
          </w:tcPr>
          <w:p w14:paraId="2AC0B00A" w14:textId="10578FA3" w:rsidR="00F97F3A" w:rsidRPr="00F23E45" w:rsidRDefault="00F97F3A" w:rsidP="00E24363">
            <w:pPr>
              <w:pStyle w:val="Listeafsnit"/>
              <w:ind w:left="0"/>
              <w:rPr>
                <w:b/>
                <w:color w:val="4F81BD" w:themeColor="accent1"/>
                <w:sz w:val="22"/>
                <w:szCs w:val="22"/>
              </w:rPr>
            </w:pPr>
            <w:r w:rsidRPr="00F23E45">
              <w:rPr>
                <w:sz w:val="22"/>
                <w:szCs w:val="22"/>
              </w:rPr>
              <w:t>5.7. Seksuel sundhed i børnehøjde via kvalificeret viden og offentlig debat</w:t>
            </w:r>
          </w:p>
        </w:tc>
        <w:tc>
          <w:tcPr>
            <w:tcW w:w="1235" w:type="dxa"/>
          </w:tcPr>
          <w:p w14:paraId="3D2E4A12" w14:textId="104C9664"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B40E02">
              <w:rPr>
                <w:sz w:val="22"/>
                <w:szCs w:val="22"/>
              </w:rPr>
              <w:t>47</w:t>
            </w:r>
          </w:p>
        </w:tc>
      </w:tr>
      <w:tr w:rsidR="00F97F3A" w:rsidRPr="003C05D5" w14:paraId="318D864D" w14:textId="77777777" w:rsidTr="00F97F3A">
        <w:tc>
          <w:tcPr>
            <w:tcW w:w="8613" w:type="dxa"/>
          </w:tcPr>
          <w:p w14:paraId="2B54B470" w14:textId="264D9AED" w:rsidR="00F97F3A" w:rsidRPr="00F23E45" w:rsidRDefault="00F97F3A" w:rsidP="00075980">
            <w:pPr>
              <w:pStyle w:val="Listeafsnit"/>
              <w:ind w:left="0"/>
              <w:rPr>
                <w:b/>
                <w:color w:val="4F81BD" w:themeColor="accent1"/>
                <w:sz w:val="22"/>
                <w:szCs w:val="22"/>
              </w:rPr>
            </w:pPr>
            <w:r w:rsidRPr="00F23E45">
              <w:rPr>
                <w:sz w:val="22"/>
                <w:szCs w:val="22"/>
              </w:rPr>
              <w:t xml:space="preserve">5.8. </w:t>
            </w:r>
            <w:r w:rsidR="00075980" w:rsidRPr="00F23E45">
              <w:rPr>
                <w:sz w:val="22"/>
                <w:szCs w:val="22"/>
              </w:rPr>
              <w:t>E</w:t>
            </w:r>
            <w:r w:rsidRPr="00F23E45">
              <w:rPr>
                <w:sz w:val="22"/>
                <w:szCs w:val="22"/>
              </w:rPr>
              <w:t>t åbent positivt krops- og seksualitet</w:t>
            </w:r>
            <w:r w:rsidR="00075980" w:rsidRPr="00F23E45">
              <w:rPr>
                <w:sz w:val="22"/>
                <w:szCs w:val="22"/>
              </w:rPr>
              <w:t xml:space="preserve">svenligt </w:t>
            </w:r>
            <w:r w:rsidRPr="00F23E45">
              <w:rPr>
                <w:sz w:val="22"/>
                <w:szCs w:val="22"/>
              </w:rPr>
              <w:t>miljø omkring barnet</w:t>
            </w:r>
          </w:p>
        </w:tc>
        <w:tc>
          <w:tcPr>
            <w:tcW w:w="1235" w:type="dxa"/>
          </w:tcPr>
          <w:p w14:paraId="6B9AED46" w14:textId="52A67767"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B40E02">
              <w:rPr>
                <w:sz w:val="22"/>
                <w:szCs w:val="22"/>
              </w:rPr>
              <w:t>48</w:t>
            </w:r>
          </w:p>
        </w:tc>
      </w:tr>
      <w:tr w:rsidR="00F97F3A" w:rsidRPr="003C05D5" w14:paraId="3E918167" w14:textId="77777777" w:rsidTr="00F97F3A">
        <w:tc>
          <w:tcPr>
            <w:tcW w:w="8613" w:type="dxa"/>
          </w:tcPr>
          <w:p w14:paraId="45465B61" w14:textId="13C079E0" w:rsidR="00F97F3A" w:rsidRPr="00F23E45" w:rsidRDefault="00F97F3A" w:rsidP="00F16594">
            <w:pPr>
              <w:pStyle w:val="Listeafsnit"/>
              <w:spacing w:line="360" w:lineRule="auto"/>
              <w:ind w:left="0"/>
              <w:rPr>
                <w:sz w:val="22"/>
                <w:szCs w:val="22"/>
              </w:rPr>
            </w:pPr>
            <w:r w:rsidRPr="00F23E45">
              <w:rPr>
                <w:rFonts w:cs="Verdana"/>
                <w:sz w:val="22"/>
                <w:szCs w:val="22"/>
              </w:rPr>
              <w:t>6.0. Konklusion</w:t>
            </w:r>
          </w:p>
        </w:tc>
        <w:tc>
          <w:tcPr>
            <w:tcW w:w="1235" w:type="dxa"/>
          </w:tcPr>
          <w:p w14:paraId="372C6E55" w14:textId="5B6226F3" w:rsidR="00F97F3A" w:rsidRPr="00F23E45" w:rsidRDefault="00F97F3A" w:rsidP="00411280">
            <w:pPr>
              <w:pStyle w:val="Listeafsnit"/>
              <w:spacing w:line="360" w:lineRule="auto"/>
              <w:ind w:left="0"/>
              <w:jc w:val="right"/>
              <w:rPr>
                <w:sz w:val="22"/>
                <w:szCs w:val="22"/>
              </w:rPr>
            </w:pPr>
            <w:r w:rsidRPr="00F23E45">
              <w:rPr>
                <w:sz w:val="22"/>
                <w:szCs w:val="22"/>
              </w:rPr>
              <w:t xml:space="preserve">s. </w:t>
            </w:r>
            <w:r w:rsidR="00B40E02">
              <w:rPr>
                <w:sz w:val="22"/>
                <w:szCs w:val="22"/>
              </w:rPr>
              <w:t>4</w:t>
            </w:r>
            <w:r w:rsidR="00411280">
              <w:rPr>
                <w:sz w:val="22"/>
                <w:szCs w:val="22"/>
              </w:rPr>
              <w:t>8</w:t>
            </w:r>
          </w:p>
        </w:tc>
      </w:tr>
      <w:tr w:rsidR="00F97F3A" w:rsidRPr="003C05D5" w14:paraId="32C09834" w14:textId="77777777" w:rsidTr="00F97F3A">
        <w:tc>
          <w:tcPr>
            <w:tcW w:w="8613" w:type="dxa"/>
          </w:tcPr>
          <w:p w14:paraId="6E996CB9" w14:textId="3F31E4D7" w:rsidR="00F97F3A" w:rsidRPr="00F23E45" w:rsidRDefault="00F97F3A" w:rsidP="00F16594">
            <w:pPr>
              <w:pStyle w:val="Listeafsnit"/>
              <w:spacing w:line="360" w:lineRule="auto"/>
              <w:ind w:left="0"/>
              <w:rPr>
                <w:sz w:val="22"/>
                <w:szCs w:val="22"/>
              </w:rPr>
            </w:pPr>
            <w:r w:rsidRPr="00F23E45">
              <w:rPr>
                <w:sz w:val="22"/>
                <w:szCs w:val="22"/>
              </w:rPr>
              <w:t>7.0. Afslutning</w:t>
            </w:r>
          </w:p>
        </w:tc>
        <w:tc>
          <w:tcPr>
            <w:tcW w:w="1235" w:type="dxa"/>
          </w:tcPr>
          <w:p w14:paraId="0EECF005" w14:textId="6E643B9D" w:rsidR="00F97F3A" w:rsidRPr="00F23E45" w:rsidRDefault="00F97F3A" w:rsidP="00B40E02">
            <w:pPr>
              <w:pStyle w:val="Listeafsnit"/>
              <w:spacing w:line="360" w:lineRule="auto"/>
              <w:ind w:left="0"/>
              <w:jc w:val="right"/>
              <w:rPr>
                <w:sz w:val="22"/>
                <w:szCs w:val="22"/>
              </w:rPr>
            </w:pPr>
            <w:r w:rsidRPr="00F23E45">
              <w:rPr>
                <w:sz w:val="22"/>
                <w:szCs w:val="22"/>
              </w:rPr>
              <w:t>s. 5</w:t>
            </w:r>
            <w:r w:rsidR="00B40E02">
              <w:rPr>
                <w:sz w:val="22"/>
                <w:szCs w:val="22"/>
              </w:rPr>
              <w:t>1</w:t>
            </w:r>
          </w:p>
        </w:tc>
      </w:tr>
      <w:tr w:rsidR="00F97F3A" w:rsidRPr="003C05D5" w14:paraId="7E798748" w14:textId="77777777" w:rsidTr="00F97F3A">
        <w:tc>
          <w:tcPr>
            <w:tcW w:w="8613" w:type="dxa"/>
          </w:tcPr>
          <w:p w14:paraId="0635A60F" w14:textId="3AD8639D" w:rsidR="00F97F3A" w:rsidRPr="00F23E45" w:rsidRDefault="00F97F3A" w:rsidP="00F16594">
            <w:pPr>
              <w:pStyle w:val="Listeafsnit"/>
              <w:spacing w:line="360" w:lineRule="auto"/>
              <w:ind w:left="0"/>
              <w:rPr>
                <w:sz w:val="22"/>
                <w:szCs w:val="22"/>
              </w:rPr>
            </w:pPr>
            <w:r w:rsidRPr="00F23E45">
              <w:rPr>
                <w:sz w:val="22"/>
                <w:szCs w:val="22"/>
              </w:rPr>
              <w:t>8.0. Litteraturliste</w:t>
            </w:r>
          </w:p>
        </w:tc>
        <w:tc>
          <w:tcPr>
            <w:tcW w:w="1235" w:type="dxa"/>
          </w:tcPr>
          <w:p w14:paraId="53304951" w14:textId="14C8D25C" w:rsidR="00F97F3A" w:rsidRPr="00F23E45" w:rsidRDefault="00F97F3A" w:rsidP="00B40E02">
            <w:pPr>
              <w:pStyle w:val="Listeafsnit"/>
              <w:spacing w:line="360" w:lineRule="auto"/>
              <w:ind w:left="0"/>
              <w:jc w:val="right"/>
              <w:rPr>
                <w:sz w:val="22"/>
                <w:szCs w:val="22"/>
              </w:rPr>
            </w:pPr>
            <w:r w:rsidRPr="00F23E45">
              <w:rPr>
                <w:sz w:val="22"/>
                <w:szCs w:val="22"/>
              </w:rPr>
              <w:t>s. 5</w:t>
            </w:r>
            <w:r w:rsidR="00B40E02">
              <w:rPr>
                <w:sz w:val="22"/>
                <w:szCs w:val="22"/>
              </w:rPr>
              <w:t>2</w:t>
            </w:r>
          </w:p>
        </w:tc>
      </w:tr>
      <w:tr w:rsidR="00F97F3A" w:rsidRPr="003C05D5" w14:paraId="59C14436" w14:textId="77777777" w:rsidTr="00F97F3A">
        <w:tc>
          <w:tcPr>
            <w:tcW w:w="8613" w:type="dxa"/>
          </w:tcPr>
          <w:p w14:paraId="715AE118" w14:textId="3FE9B3F4" w:rsidR="00F97F3A" w:rsidRPr="00F23E45" w:rsidRDefault="00F97F3A" w:rsidP="00F16594">
            <w:pPr>
              <w:pStyle w:val="Listeafsnit"/>
              <w:spacing w:line="360" w:lineRule="auto"/>
              <w:ind w:left="0"/>
              <w:rPr>
                <w:sz w:val="22"/>
                <w:szCs w:val="22"/>
              </w:rPr>
            </w:pPr>
            <w:r w:rsidRPr="00F23E45">
              <w:rPr>
                <w:sz w:val="22"/>
                <w:szCs w:val="22"/>
              </w:rPr>
              <w:t>Bilag 1. Søgeprotokol til litteratursøgning</w:t>
            </w:r>
          </w:p>
        </w:tc>
        <w:tc>
          <w:tcPr>
            <w:tcW w:w="1235" w:type="dxa"/>
          </w:tcPr>
          <w:p w14:paraId="467A37F3" w14:textId="243DDF1E"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075980" w:rsidRPr="00F23E45">
              <w:rPr>
                <w:sz w:val="22"/>
                <w:szCs w:val="22"/>
              </w:rPr>
              <w:t>5</w:t>
            </w:r>
            <w:r w:rsidR="00B40E02">
              <w:rPr>
                <w:sz w:val="22"/>
                <w:szCs w:val="22"/>
              </w:rPr>
              <w:t>6</w:t>
            </w:r>
          </w:p>
        </w:tc>
      </w:tr>
      <w:tr w:rsidR="00F97F3A" w:rsidRPr="003C05D5" w14:paraId="71434CB5" w14:textId="77777777" w:rsidTr="00F97F3A">
        <w:tc>
          <w:tcPr>
            <w:tcW w:w="8613" w:type="dxa"/>
          </w:tcPr>
          <w:p w14:paraId="79EFD08A" w14:textId="14D55FFB" w:rsidR="00F97F3A" w:rsidRPr="00F23E45" w:rsidRDefault="00F97F3A" w:rsidP="00F16594">
            <w:pPr>
              <w:pStyle w:val="Listeafsnit"/>
              <w:spacing w:line="360" w:lineRule="auto"/>
              <w:ind w:left="0"/>
              <w:rPr>
                <w:sz w:val="22"/>
                <w:szCs w:val="22"/>
              </w:rPr>
            </w:pPr>
            <w:r w:rsidRPr="00F23E45">
              <w:rPr>
                <w:sz w:val="22"/>
                <w:szCs w:val="22"/>
              </w:rPr>
              <w:t>Bilag 2. Semistruktureret interviewguide</w:t>
            </w:r>
          </w:p>
        </w:tc>
        <w:tc>
          <w:tcPr>
            <w:tcW w:w="1235" w:type="dxa"/>
          </w:tcPr>
          <w:p w14:paraId="002046A8" w14:textId="041C9199" w:rsidR="00F97F3A" w:rsidRPr="00F23E45" w:rsidRDefault="00F97F3A" w:rsidP="00B40E02">
            <w:pPr>
              <w:pStyle w:val="Listeafsnit"/>
              <w:spacing w:line="360" w:lineRule="auto"/>
              <w:ind w:left="0"/>
              <w:jc w:val="right"/>
              <w:rPr>
                <w:sz w:val="22"/>
                <w:szCs w:val="22"/>
              </w:rPr>
            </w:pPr>
            <w:r w:rsidRPr="00F23E45">
              <w:rPr>
                <w:sz w:val="22"/>
                <w:szCs w:val="22"/>
              </w:rPr>
              <w:t>s. 6</w:t>
            </w:r>
            <w:r w:rsidR="00B40E02">
              <w:rPr>
                <w:sz w:val="22"/>
                <w:szCs w:val="22"/>
              </w:rPr>
              <w:t>2</w:t>
            </w:r>
          </w:p>
        </w:tc>
      </w:tr>
      <w:tr w:rsidR="00F97F3A" w:rsidRPr="003C05D5" w14:paraId="3454FC89" w14:textId="77777777" w:rsidTr="00F97F3A">
        <w:tc>
          <w:tcPr>
            <w:tcW w:w="8613" w:type="dxa"/>
          </w:tcPr>
          <w:p w14:paraId="21F9B672" w14:textId="0EC10B23" w:rsidR="00F97F3A" w:rsidRPr="00F23E45" w:rsidRDefault="00F97F3A" w:rsidP="00B34634">
            <w:pPr>
              <w:pStyle w:val="Listeafsnit"/>
              <w:spacing w:line="360" w:lineRule="auto"/>
              <w:ind w:left="0"/>
              <w:rPr>
                <w:sz w:val="22"/>
                <w:szCs w:val="22"/>
              </w:rPr>
            </w:pPr>
            <w:r w:rsidRPr="00F23E45">
              <w:rPr>
                <w:sz w:val="22"/>
                <w:szCs w:val="22"/>
              </w:rPr>
              <w:t>Bilag 3.</w:t>
            </w:r>
            <w:r w:rsidRPr="00F23E45">
              <w:rPr>
                <w:b/>
                <w:sz w:val="22"/>
                <w:szCs w:val="22"/>
              </w:rPr>
              <w:t xml:space="preserve"> </w:t>
            </w:r>
            <w:r w:rsidRPr="00F23E45">
              <w:rPr>
                <w:sz w:val="22"/>
                <w:szCs w:val="22"/>
              </w:rPr>
              <w:t xml:space="preserve">Få voksne til små børn i institution, </w:t>
            </w:r>
            <w:r w:rsidR="00B34634">
              <w:rPr>
                <w:sz w:val="22"/>
                <w:szCs w:val="22"/>
              </w:rPr>
              <w:t xml:space="preserve">undersøgelse offentliggjort </w:t>
            </w:r>
            <w:r w:rsidRPr="00F23E45">
              <w:rPr>
                <w:sz w:val="22"/>
                <w:szCs w:val="22"/>
              </w:rPr>
              <w:t>DR1, 4.1.2015</w:t>
            </w:r>
          </w:p>
        </w:tc>
        <w:tc>
          <w:tcPr>
            <w:tcW w:w="1235" w:type="dxa"/>
          </w:tcPr>
          <w:p w14:paraId="03D8EEFC" w14:textId="42195ED8"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075980" w:rsidRPr="00F23E45">
              <w:rPr>
                <w:sz w:val="22"/>
                <w:szCs w:val="22"/>
              </w:rPr>
              <w:t>6</w:t>
            </w:r>
            <w:r w:rsidR="00B40E02">
              <w:rPr>
                <w:sz w:val="22"/>
                <w:szCs w:val="22"/>
              </w:rPr>
              <w:t>5</w:t>
            </w:r>
          </w:p>
        </w:tc>
      </w:tr>
      <w:tr w:rsidR="00F97F3A" w:rsidRPr="003C05D5" w14:paraId="4721C146" w14:textId="77777777" w:rsidTr="00F97F3A">
        <w:tc>
          <w:tcPr>
            <w:tcW w:w="8613" w:type="dxa"/>
          </w:tcPr>
          <w:p w14:paraId="288A2C92" w14:textId="751B0DF7" w:rsidR="00F97F3A" w:rsidRPr="00F23E45" w:rsidRDefault="00F97F3A" w:rsidP="00622412">
            <w:pPr>
              <w:pStyle w:val="Listeafsnit"/>
              <w:spacing w:line="360" w:lineRule="auto"/>
              <w:ind w:left="0"/>
              <w:rPr>
                <w:sz w:val="22"/>
                <w:szCs w:val="22"/>
              </w:rPr>
            </w:pPr>
            <w:r w:rsidRPr="00F23E45">
              <w:rPr>
                <w:sz w:val="22"/>
                <w:szCs w:val="22"/>
              </w:rPr>
              <w:t>Bilag 4. Anbefalinger til kommunens institutioner med samtale om små børns seksualitet</w:t>
            </w:r>
          </w:p>
        </w:tc>
        <w:tc>
          <w:tcPr>
            <w:tcW w:w="1235" w:type="dxa"/>
          </w:tcPr>
          <w:p w14:paraId="57DCA7E4" w14:textId="73CD86DE" w:rsidR="00F97F3A" w:rsidRPr="00F23E45" w:rsidRDefault="00F97F3A" w:rsidP="00B40E02">
            <w:pPr>
              <w:pStyle w:val="Listeafsnit"/>
              <w:spacing w:line="360" w:lineRule="auto"/>
              <w:ind w:left="0"/>
              <w:jc w:val="right"/>
              <w:rPr>
                <w:sz w:val="22"/>
                <w:szCs w:val="22"/>
              </w:rPr>
            </w:pPr>
            <w:r w:rsidRPr="00F23E45">
              <w:rPr>
                <w:sz w:val="22"/>
                <w:szCs w:val="22"/>
              </w:rPr>
              <w:t xml:space="preserve">s. </w:t>
            </w:r>
            <w:r w:rsidR="00B40E02">
              <w:rPr>
                <w:sz w:val="22"/>
                <w:szCs w:val="22"/>
              </w:rPr>
              <w:t>67</w:t>
            </w:r>
            <w:r w:rsidRPr="00F23E45">
              <w:rPr>
                <w:sz w:val="22"/>
                <w:szCs w:val="22"/>
              </w:rPr>
              <w:t xml:space="preserve"> </w:t>
            </w:r>
          </w:p>
        </w:tc>
      </w:tr>
      <w:tr w:rsidR="00F97F3A" w:rsidRPr="003C05D5" w14:paraId="3BA69554" w14:textId="77777777" w:rsidTr="00F97F3A">
        <w:tc>
          <w:tcPr>
            <w:tcW w:w="8613" w:type="dxa"/>
          </w:tcPr>
          <w:p w14:paraId="6011E197" w14:textId="6B24A5DF" w:rsidR="00F97F3A" w:rsidRPr="00F23E45" w:rsidRDefault="00F97F3A" w:rsidP="00622412">
            <w:pPr>
              <w:spacing w:line="360" w:lineRule="auto"/>
              <w:rPr>
                <w:b/>
                <w:sz w:val="22"/>
                <w:szCs w:val="22"/>
              </w:rPr>
            </w:pPr>
            <w:r w:rsidRPr="00F23E45">
              <w:rPr>
                <w:sz w:val="22"/>
                <w:szCs w:val="22"/>
              </w:rPr>
              <w:t>Bilag 5. Synopsis til masterafhandling</w:t>
            </w:r>
            <w:r w:rsidRPr="00F23E45">
              <w:rPr>
                <w:b/>
                <w:sz w:val="22"/>
                <w:szCs w:val="22"/>
              </w:rPr>
              <w:t xml:space="preserve"> </w:t>
            </w:r>
          </w:p>
        </w:tc>
        <w:tc>
          <w:tcPr>
            <w:tcW w:w="1235" w:type="dxa"/>
          </w:tcPr>
          <w:p w14:paraId="29083A05" w14:textId="79FBF6FA" w:rsidR="00F97F3A" w:rsidRPr="00F23E45" w:rsidRDefault="00F97F3A" w:rsidP="00B40E02">
            <w:pPr>
              <w:pStyle w:val="Listeafsnit"/>
              <w:spacing w:line="360" w:lineRule="auto"/>
              <w:ind w:left="0"/>
              <w:jc w:val="right"/>
              <w:rPr>
                <w:sz w:val="22"/>
                <w:szCs w:val="22"/>
              </w:rPr>
            </w:pPr>
            <w:r w:rsidRPr="00F23E45">
              <w:rPr>
                <w:sz w:val="22"/>
                <w:szCs w:val="22"/>
              </w:rPr>
              <w:t>s. 7</w:t>
            </w:r>
            <w:r w:rsidR="00B40E02">
              <w:rPr>
                <w:sz w:val="22"/>
                <w:szCs w:val="22"/>
              </w:rPr>
              <w:t>0</w:t>
            </w:r>
          </w:p>
        </w:tc>
      </w:tr>
    </w:tbl>
    <w:p w14:paraId="6600D45B" w14:textId="77777777" w:rsidR="00E24363" w:rsidRDefault="00E24363" w:rsidP="00393E7E">
      <w:pPr>
        <w:spacing w:line="360" w:lineRule="auto"/>
        <w:rPr>
          <w:b/>
          <w:color w:val="4F81BD" w:themeColor="accent1"/>
        </w:rPr>
      </w:pPr>
    </w:p>
    <w:p w14:paraId="48DF931B" w14:textId="77777777" w:rsidR="00E24363" w:rsidRDefault="00E24363" w:rsidP="00393E7E">
      <w:pPr>
        <w:spacing w:line="360" w:lineRule="auto"/>
        <w:rPr>
          <w:b/>
          <w:color w:val="4F81BD" w:themeColor="accent1"/>
        </w:rPr>
      </w:pPr>
    </w:p>
    <w:p w14:paraId="441B49CD" w14:textId="77777777" w:rsidR="00E24363" w:rsidRDefault="00E24363" w:rsidP="00393E7E">
      <w:pPr>
        <w:spacing w:line="360" w:lineRule="auto"/>
        <w:rPr>
          <w:b/>
          <w:color w:val="4F81BD" w:themeColor="accent1"/>
        </w:rPr>
      </w:pPr>
    </w:p>
    <w:p w14:paraId="65EB12E4" w14:textId="77777777" w:rsidR="00E24363" w:rsidRDefault="00E24363" w:rsidP="00393E7E">
      <w:pPr>
        <w:spacing w:line="360" w:lineRule="auto"/>
        <w:rPr>
          <w:b/>
          <w:color w:val="4F81BD" w:themeColor="accent1"/>
        </w:rPr>
      </w:pPr>
    </w:p>
    <w:p w14:paraId="0640915E" w14:textId="77777777" w:rsidR="00E24363" w:rsidRDefault="00E24363" w:rsidP="00393E7E">
      <w:pPr>
        <w:spacing w:line="360" w:lineRule="auto"/>
        <w:rPr>
          <w:b/>
          <w:color w:val="4F81BD" w:themeColor="accent1"/>
        </w:rPr>
      </w:pPr>
    </w:p>
    <w:p w14:paraId="76158322" w14:textId="77777777" w:rsidR="00E24363" w:rsidRDefault="00E24363" w:rsidP="00393E7E">
      <w:pPr>
        <w:spacing w:line="360" w:lineRule="auto"/>
        <w:rPr>
          <w:b/>
          <w:color w:val="4F81BD" w:themeColor="accent1"/>
        </w:rPr>
      </w:pPr>
    </w:p>
    <w:p w14:paraId="3254B433" w14:textId="77777777" w:rsidR="00E24363" w:rsidRDefault="00E24363" w:rsidP="00393E7E">
      <w:pPr>
        <w:spacing w:line="360" w:lineRule="auto"/>
        <w:rPr>
          <w:b/>
          <w:color w:val="4F81BD" w:themeColor="accent1"/>
        </w:rPr>
      </w:pPr>
    </w:p>
    <w:p w14:paraId="7691E450" w14:textId="77777777" w:rsidR="00E24363" w:rsidRDefault="00E24363" w:rsidP="00393E7E">
      <w:pPr>
        <w:spacing w:line="360" w:lineRule="auto"/>
        <w:rPr>
          <w:b/>
          <w:color w:val="4F81BD" w:themeColor="accent1"/>
        </w:rPr>
      </w:pPr>
    </w:p>
    <w:p w14:paraId="55F0BE75" w14:textId="77777777" w:rsidR="00E24363" w:rsidRDefault="00E24363" w:rsidP="00393E7E">
      <w:pPr>
        <w:spacing w:line="360" w:lineRule="auto"/>
        <w:rPr>
          <w:b/>
          <w:color w:val="4F81BD" w:themeColor="accent1"/>
        </w:rPr>
      </w:pPr>
    </w:p>
    <w:p w14:paraId="0FC76FD7" w14:textId="77777777" w:rsidR="00E24363" w:rsidRDefault="00E24363" w:rsidP="00393E7E">
      <w:pPr>
        <w:spacing w:line="360" w:lineRule="auto"/>
        <w:rPr>
          <w:b/>
          <w:color w:val="4F81BD" w:themeColor="accent1"/>
        </w:rPr>
      </w:pPr>
    </w:p>
    <w:p w14:paraId="711A3CB5" w14:textId="77777777" w:rsidR="00E24363" w:rsidRDefault="00E24363" w:rsidP="00393E7E">
      <w:pPr>
        <w:spacing w:line="360" w:lineRule="auto"/>
        <w:rPr>
          <w:b/>
          <w:color w:val="4F81BD" w:themeColor="accent1"/>
        </w:rPr>
      </w:pPr>
    </w:p>
    <w:p w14:paraId="1697CF09" w14:textId="77777777" w:rsidR="00E24363" w:rsidRDefault="00E24363" w:rsidP="00393E7E">
      <w:pPr>
        <w:spacing w:line="360" w:lineRule="auto"/>
        <w:rPr>
          <w:b/>
          <w:color w:val="4F81BD" w:themeColor="accent1"/>
        </w:rPr>
      </w:pPr>
    </w:p>
    <w:p w14:paraId="58EE59AB" w14:textId="77777777" w:rsidR="00E24363" w:rsidRDefault="00E24363" w:rsidP="00393E7E">
      <w:pPr>
        <w:spacing w:line="360" w:lineRule="auto"/>
        <w:rPr>
          <w:b/>
          <w:color w:val="4F81BD" w:themeColor="accent1"/>
        </w:rPr>
      </w:pPr>
    </w:p>
    <w:p w14:paraId="4AF2E750" w14:textId="77777777" w:rsidR="00E24363" w:rsidRDefault="00E24363" w:rsidP="00393E7E">
      <w:pPr>
        <w:spacing w:line="360" w:lineRule="auto"/>
        <w:rPr>
          <w:b/>
          <w:color w:val="4F81BD" w:themeColor="accent1"/>
        </w:rPr>
      </w:pPr>
    </w:p>
    <w:p w14:paraId="0883BF8A" w14:textId="77777777" w:rsidR="00B257E4" w:rsidRDefault="00B257E4" w:rsidP="00393E7E">
      <w:pPr>
        <w:spacing w:line="360" w:lineRule="auto"/>
        <w:rPr>
          <w:b/>
          <w:color w:val="4F81BD" w:themeColor="accent1"/>
        </w:rPr>
      </w:pPr>
    </w:p>
    <w:p w14:paraId="1F9535C3" w14:textId="77777777" w:rsidR="005A6E73" w:rsidRDefault="005A6E73" w:rsidP="00393E7E">
      <w:pPr>
        <w:spacing w:line="360" w:lineRule="auto"/>
        <w:rPr>
          <w:b/>
          <w:color w:val="4F81BD" w:themeColor="accent1"/>
        </w:rPr>
      </w:pPr>
    </w:p>
    <w:p w14:paraId="1E969639" w14:textId="28B4C632" w:rsidR="00393E7E" w:rsidRPr="002D426C" w:rsidRDefault="00360EC8" w:rsidP="00393E7E">
      <w:pPr>
        <w:spacing w:line="360" w:lineRule="auto"/>
        <w:rPr>
          <w:b/>
          <w:color w:val="4F81BD" w:themeColor="accent1"/>
        </w:rPr>
      </w:pPr>
      <w:r w:rsidRPr="002D426C">
        <w:rPr>
          <w:b/>
          <w:color w:val="4F81BD" w:themeColor="accent1"/>
        </w:rPr>
        <w:t>1</w:t>
      </w:r>
      <w:r w:rsidR="00393E7E" w:rsidRPr="002D426C">
        <w:rPr>
          <w:b/>
          <w:color w:val="4F81BD" w:themeColor="accent1"/>
        </w:rPr>
        <w:t>.</w:t>
      </w:r>
      <w:r w:rsidR="00106EDB">
        <w:rPr>
          <w:b/>
          <w:color w:val="4F81BD" w:themeColor="accent1"/>
        </w:rPr>
        <w:t>0.</w:t>
      </w:r>
      <w:r w:rsidR="008002C7">
        <w:rPr>
          <w:b/>
          <w:color w:val="4F81BD" w:themeColor="accent1"/>
        </w:rPr>
        <w:t xml:space="preserve"> </w:t>
      </w:r>
      <w:r w:rsidR="00393E7E" w:rsidRPr="002D426C">
        <w:rPr>
          <w:b/>
          <w:color w:val="4F81BD" w:themeColor="accent1"/>
        </w:rPr>
        <w:t xml:space="preserve"> Initierende problem</w:t>
      </w:r>
      <w:r w:rsidR="00AD1215">
        <w:rPr>
          <w:b/>
          <w:color w:val="4F81BD" w:themeColor="accent1"/>
        </w:rPr>
        <w:t>.</w:t>
      </w:r>
      <w:r w:rsidR="00901B1A">
        <w:rPr>
          <w:b/>
          <w:color w:val="4F81BD" w:themeColor="accent1"/>
        </w:rPr>
        <w:t xml:space="preserve"> </w:t>
      </w:r>
    </w:p>
    <w:p w14:paraId="47EEEC4F" w14:textId="78DCFEFF" w:rsidR="00C20CA6" w:rsidRDefault="007C0DCE" w:rsidP="0065032A">
      <w:pPr>
        <w:spacing w:line="360" w:lineRule="auto"/>
      </w:pPr>
      <w:r>
        <w:t>Denne masterafhandling</w:t>
      </w:r>
      <w:r w:rsidR="00393E7E" w:rsidRPr="00B8684B">
        <w:t xml:space="preserve"> er den afsluttende del af min masteruddannelse i sexologi</w:t>
      </w:r>
      <w:r w:rsidR="00B97249">
        <w:t xml:space="preserve"> ved Aalborg Universitet</w:t>
      </w:r>
      <w:r w:rsidR="00B633F0">
        <w:t xml:space="preserve">. Afhandlingen er </w:t>
      </w:r>
      <w:r w:rsidR="00A02A21">
        <w:t>udarbejde</w:t>
      </w:r>
      <w:r w:rsidR="00C81D1C">
        <w:t>t</w:t>
      </w:r>
      <w:r w:rsidR="00A02A21">
        <w:t xml:space="preserve"> med udgangspunkt AAU´s PBL</w:t>
      </w:r>
      <w:r w:rsidR="004C432C">
        <w:t>-</w:t>
      </w:r>
      <w:r w:rsidR="007201FE">
        <w:t>model</w:t>
      </w:r>
      <w:r w:rsidR="00901B1A">
        <w:t xml:space="preserve"> </w:t>
      </w:r>
      <w:r w:rsidR="008F44CC">
        <w:t>ud fra en selvvalgt sexologisk problemstilling</w:t>
      </w:r>
      <w:r w:rsidR="00A02A21">
        <w:t xml:space="preserve">. </w:t>
      </w:r>
      <w:r w:rsidR="00393E7E" w:rsidRPr="00B8684B">
        <w:t>Hensigten med projekt</w:t>
      </w:r>
      <w:r w:rsidR="00BD247F">
        <w:t>et</w:t>
      </w:r>
      <w:r w:rsidR="00393E7E" w:rsidRPr="00B8684B">
        <w:t xml:space="preserve"> er at undersøge og </w:t>
      </w:r>
      <w:r w:rsidR="00285C8B">
        <w:t>diskutere et tabuisere</w:t>
      </w:r>
      <w:r w:rsidR="004D00B2">
        <w:t>t</w:t>
      </w:r>
      <w:r w:rsidR="00285C8B">
        <w:t xml:space="preserve"> </w:t>
      </w:r>
      <w:r w:rsidR="00383118" w:rsidRPr="00B8684B">
        <w:t xml:space="preserve">og </w:t>
      </w:r>
      <w:r w:rsidR="00285C8B">
        <w:t xml:space="preserve">forskningsmæssigt </w:t>
      </w:r>
      <w:r w:rsidR="00393E7E" w:rsidRPr="00B8684B">
        <w:t xml:space="preserve">underbelyst emne: Små børns </w:t>
      </w:r>
      <w:r w:rsidR="00B633F0">
        <w:t>normale</w:t>
      </w:r>
      <w:r w:rsidR="005044FD">
        <w:t xml:space="preserve"> </w:t>
      </w:r>
      <w:r w:rsidR="00393E7E" w:rsidRPr="00B8684B">
        <w:t>seksualitet</w:t>
      </w:r>
      <w:r w:rsidR="004D00B2">
        <w:t xml:space="preserve"> </w:t>
      </w:r>
      <w:r w:rsidR="00383118" w:rsidRPr="00B8684B">
        <w:t xml:space="preserve">som en del af </w:t>
      </w:r>
      <w:r w:rsidR="008C70FC" w:rsidRPr="00B8684B">
        <w:t xml:space="preserve">barnets </w:t>
      </w:r>
      <w:r w:rsidR="00147758">
        <w:t xml:space="preserve">samlede </w:t>
      </w:r>
      <w:r w:rsidR="00C67AA3">
        <w:t>udvikling</w:t>
      </w:r>
      <w:r w:rsidR="002F6BDB">
        <w:t xml:space="preserve"> og trivsel</w:t>
      </w:r>
      <w:r w:rsidR="00D37032">
        <w:t xml:space="preserve">. </w:t>
      </w:r>
      <w:r w:rsidR="00B8286D">
        <w:t>Jeg er</w:t>
      </w:r>
      <w:r w:rsidR="00DF21BF">
        <w:t xml:space="preserve"> </w:t>
      </w:r>
      <w:r w:rsidR="00A505DA">
        <w:t>interesseret i</w:t>
      </w:r>
      <w:r w:rsidR="00901B1A">
        <w:t xml:space="preserve"> at undersøge</w:t>
      </w:r>
      <w:r w:rsidR="00884AE1">
        <w:t>,</w:t>
      </w:r>
      <w:r w:rsidR="00901B1A">
        <w:t xml:space="preserve"> </w:t>
      </w:r>
      <w:r w:rsidR="0068500B">
        <w:t>hvilken</w:t>
      </w:r>
      <w:r w:rsidR="00901B1A">
        <w:t xml:space="preserve"> viden og erfaringer </w:t>
      </w:r>
      <w:r w:rsidR="0068500B">
        <w:t xml:space="preserve">pædagoger har </w:t>
      </w:r>
      <w:r w:rsidR="0002171F">
        <w:t xml:space="preserve">ift. </w:t>
      </w:r>
      <w:r w:rsidR="00901B1A">
        <w:t>børns</w:t>
      </w:r>
      <w:r w:rsidR="00950397">
        <w:t xml:space="preserve"> </w:t>
      </w:r>
      <w:r w:rsidR="006D5273">
        <w:t>seksualitet</w:t>
      </w:r>
      <w:r w:rsidR="007201FE">
        <w:t xml:space="preserve"> </w:t>
      </w:r>
      <w:r w:rsidR="00901B1A">
        <w:t xml:space="preserve">og naturlige kropslige nysgerrighed i alderen </w:t>
      </w:r>
      <w:r w:rsidR="005F251F">
        <w:t>2</w:t>
      </w:r>
      <w:r w:rsidR="00901B1A">
        <w:t>-6 år</w:t>
      </w:r>
      <w:r w:rsidR="0051146F">
        <w:t>. Ud</w:t>
      </w:r>
      <w:r w:rsidR="0051146F" w:rsidRPr="00B8684B">
        <w:t xml:space="preserve"> fra en sundhedsfremmende, flerfaglig</w:t>
      </w:r>
      <w:r w:rsidR="00066F79">
        <w:t xml:space="preserve"> vinkel</w:t>
      </w:r>
      <w:r w:rsidR="0051146F" w:rsidRPr="00B8684B">
        <w:t xml:space="preserve"> </w:t>
      </w:r>
      <w:r w:rsidR="004F3D12">
        <w:t xml:space="preserve">er </w:t>
      </w:r>
      <w:r w:rsidR="00DC093D">
        <w:t>ønsket</w:t>
      </w:r>
      <w:r w:rsidR="00DF21BF">
        <w:t xml:space="preserve"> at</w:t>
      </w:r>
      <w:r w:rsidR="0051146F" w:rsidRPr="00B8684B">
        <w:t xml:space="preserve"> undersøge</w:t>
      </w:r>
      <w:r w:rsidR="0051146F">
        <w:t xml:space="preserve">, </w:t>
      </w:r>
      <w:r w:rsidR="00583C60">
        <w:t>hvorvidt</w:t>
      </w:r>
      <w:r w:rsidR="0051146F" w:rsidRPr="00B8684B">
        <w:t xml:space="preserve"> der arbejdes professionelt </w:t>
      </w:r>
      <w:r w:rsidR="000354E2">
        <w:t>med</w:t>
      </w:r>
      <w:r w:rsidR="00A55465">
        <w:t xml:space="preserve"> </w:t>
      </w:r>
      <w:r w:rsidR="0051146F" w:rsidRPr="00B8684B">
        <w:t xml:space="preserve">at understøtte </w:t>
      </w:r>
      <w:r w:rsidR="0095475A">
        <w:t>børn</w:t>
      </w:r>
      <w:r w:rsidR="00132055">
        <w:t>s</w:t>
      </w:r>
      <w:r w:rsidR="0051146F" w:rsidRPr="00B8684B">
        <w:t xml:space="preserve"> seksuelle udvikling og trivsel</w:t>
      </w:r>
      <w:r w:rsidR="00132055" w:rsidRPr="00132055">
        <w:t xml:space="preserve"> </w:t>
      </w:r>
      <w:r w:rsidR="00132055">
        <w:t>som et sundt fundament, der følger med i voksenlivet</w:t>
      </w:r>
      <w:r w:rsidR="001C4E7F">
        <w:t>.</w:t>
      </w:r>
      <w:r w:rsidR="00D216B9">
        <w:t xml:space="preserve"> </w:t>
      </w:r>
    </w:p>
    <w:p w14:paraId="0B8EEB49" w14:textId="50BDDCE7" w:rsidR="001C4E7F" w:rsidRPr="000831B7" w:rsidRDefault="002837AD" w:rsidP="0065032A">
      <w:pPr>
        <w:spacing w:line="360" w:lineRule="auto"/>
      </w:pPr>
      <w:r>
        <w:t xml:space="preserve">I medierne fylder pædofili og </w:t>
      </w:r>
      <w:r w:rsidR="00DC093D">
        <w:t xml:space="preserve">overgreb mod børn meget. </w:t>
      </w:r>
      <w:r w:rsidR="0033302A">
        <w:t>O</w:t>
      </w:r>
      <w:r w:rsidR="00DC093D">
        <w:t>mfattende</w:t>
      </w:r>
      <w:r w:rsidR="006F4E90">
        <w:t xml:space="preserve"> </w:t>
      </w:r>
      <w:r w:rsidR="008177E7">
        <w:t xml:space="preserve">empirisk </w:t>
      </w:r>
      <w:r w:rsidR="00B75635">
        <w:t xml:space="preserve">forskning </w:t>
      </w:r>
      <w:r w:rsidR="008177E7">
        <w:t xml:space="preserve">fra </w:t>
      </w:r>
      <w:r w:rsidR="00C81D1C">
        <w:t xml:space="preserve">en </w:t>
      </w:r>
      <w:r w:rsidR="006F4E90">
        <w:t>forsk</w:t>
      </w:r>
      <w:r w:rsidR="00C20CA6">
        <w:t>er</w:t>
      </w:r>
      <w:r w:rsidR="006F4E90">
        <w:t>gruppe</w:t>
      </w:r>
      <w:r w:rsidR="006F4E90">
        <w:rPr>
          <w:rStyle w:val="Fodnotehenvisning"/>
        </w:rPr>
        <w:footnoteReference w:id="1"/>
      </w:r>
      <w:r w:rsidR="006F4E90">
        <w:t xml:space="preserve"> </w:t>
      </w:r>
      <w:r w:rsidR="000F096E">
        <w:t>ved</w:t>
      </w:r>
      <w:r w:rsidR="006F4E90">
        <w:t xml:space="preserve"> </w:t>
      </w:r>
      <w:r w:rsidR="00E90BDB">
        <w:t>Aa</w:t>
      </w:r>
      <w:r w:rsidR="006F4E90">
        <w:t>rhus Universitet</w:t>
      </w:r>
      <w:r w:rsidR="0033302A">
        <w:t xml:space="preserve"> afslører</w:t>
      </w:r>
      <w:r w:rsidR="00B75635">
        <w:t xml:space="preserve">, </w:t>
      </w:r>
      <w:r w:rsidR="00DC093D">
        <w:t xml:space="preserve">at mere end 6 ud af 10 institutioner </w:t>
      </w:r>
      <w:r w:rsidR="00C81D1C">
        <w:t xml:space="preserve">som følge heraf </w:t>
      </w:r>
      <w:r w:rsidR="00DC093D">
        <w:t xml:space="preserve">har </w:t>
      </w:r>
      <w:r w:rsidR="002A4732">
        <w:t xml:space="preserve">regler og </w:t>
      </w:r>
      <w:r w:rsidR="00DC093D">
        <w:t>retningslinjer, som børnene skal overholde. Børnenes</w:t>
      </w:r>
      <w:r w:rsidR="000354E2">
        <w:t xml:space="preserve"> doktor</w:t>
      </w:r>
      <w:r w:rsidR="00DC093D">
        <w:t>leg mistænkeligg</w:t>
      </w:r>
      <w:r w:rsidR="0095475A">
        <w:t xml:space="preserve">øres </w:t>
      </w:r>
      <w:r w:rsidR="00E5482B">
        <w:t>og</w:t>
      </w:r>
      <w:r w:rsidR="001C4E7F">
        <w:t xml:space="preserve"> </w:t>
      </w:r>
      <w:r w:rsidR="00DC093D">
        <w:t>anses som bekymrende og grænseoverskridende.</w:t>
      </w:r>
      <w:r w:rsidR="00DC093D">
        <w:rPr>
          <w:color w:val="FF0000"/>
        </w:rPr>
        <w:t xml:space="preserve"> </w:t>
      </w:r>
      <w:r w:rsidR="008709F1">
        <w:t>Meget</w:t>
      </w:r>
      <w:r w:rsidR="00583C60">
        <w:t xml:space="preserve"> af det der præger</w:t>
      </w:r>
      <w:r>
        <w:t xml:space="preserve"> </w:t>
      </w:r>
      <w:r w:rsidR="007647E9">
        <w:t>dagligdagen i institutionerne</w:t>
      </w:r>
      <w:r w:rsidR="005044FD">
        <w:t xml:space="preserve">, </w:t>
      </w:r>
      <w:r w:rsidR="001C1FC0">
        <w:t xml:space="preserve">kan </w:t>
      </w:r>
      <w:r w:rsidR="00DC093D">
        <w:t xml:space="preserve">derfor se ud til at </w:t>
      </w:r>
      <w:r w:rsidR="00534D1F">
        <w:t xml:space="preserve">handle om </w:t>
      </w:r>
      <w:r w:rsidR="00DC093D">
        <w:t>at overholde regler og retningslinjer</w:t>
      </w:r>
      <w:r w:rsidR="001C1FC0">
        <w:t>,</w:t>
      </w:r>
      <w:r w:rsidR="001C1FC0" w:rsidRPr="001C1FC0">
        <w:t xml:space="preserve"> </w:t>
      </w:r>
      <w:r w:rsidR="001C1FC0">
        <w:t xml:space="preserve">for at </w:t>
      </w:r>
      <w:r w:rsidR="00132055">
        <w:t>beskytte børn og pædagoger</w:t>
      </w:r>
      <w:r w:rsidR="00B257E4">
        <w:t xml:space="preserve">, </w:t>
      </w:r>
      <w:r w:rsidR="00CC5F5A">
        <w:t xml:space="preserve">og </w:t>
      </w:r>
      <w:r w:rsidR="00132055">
        <w:t xml:space="preserve">for at </w:t>
      </w:r>
      <w:r w:rsidR="001C1FC0">
        <w:t>undgå</w:t>
      </w:r>
      <w:r w:rsidR="001C1FC0" w:rsidRPr="00DC093D">
        <w:rPr>
          <w:color w:val="000000" w:themeColor="text1"/>
        </w:rPr>
        <w:t xml:space="preserve"> </w:t>
      </w:r>
      <w:r w:rsidR="00CF4A81">
        <w:t>misforståelser</w:t>
      </w:r>
      <w:r w:rsidR="001C1FC0">
        <w:t xml:space="preserve"> mellem forældre og pædagoger</w:t>
      </w:r>
      <w:r w:rsidR="003739C8">
        <w:t xml:space="preserve"> ift. børns seksualitet</w:t>
      </w:r>
      <w:r w:rsidR="00DC093D">
        <w:t>.</w:t>
      </w:r>
      <w:r w:rsidR="00805937">
        <w:t xml:space="preserve"> </w:t>
      </w:r>
      <w:r w:rsidR="00E5482B">
        <w:t>Udviklingen vækker und</w:t>
      </w:r>
      <w:r w:rsidR="0002171F">
        <w:t>e</w:t>
      </w:r>
      <w:r w:rsidR="00E5482B">
        <w:t xml:space="preserve">ren og nysgerrighed </w:t>
      </w:r>
      <w:r w:rsidR="00132055">
        <w:t>ift.</w:t>
      </w:r>
      <w:r w:rsidR="00E5482B">
        <w:t xml:space="preserve"> </w:t>
      </w:r>
      <w:r w:rsidR="004F3D12">
        <w:rPr>
          <w:rFonts w:cs="Verdana"/>
          <w:color w:val="191919"/>
        </w:rPr>
        <w:t xml:space="preserve">at </w:t>
      </w:r>
      <w:r w:rsidR="00E5482B">
        <w:rPr>
          <w:rFonts w:cs="Verdana"/>
          <w:color w:val="191919"/>
        </w:rPr>
        <w:t>undersøge</w:t>
      </w:r>
      <w:r w:rsidR="00066F79">
        <w:rPr>
          <w:rFonts w:cs="Verdana"/>
          <w:color w:val="191919"/>
        </w:rPr>
        <w:t xml:space="preserve"> nærmere</w:t>
      </w:r>
      <w:r w:rsidR="004F3D12">
        <w:rPr>
          <w:rFonts w:cs="Verdana"/>
          <w:color w:val="191919"/>
        </w:rPr>
        <w:t>, hvilken viden</w:t>
      </w:r>
      <w:r w:rsidR="00132055">
        <w:rPr>
          <w:rFonts w:cs="Verdana"/>
          <w:color w:val="191919"/>
        </w:rPr>
        <w:t xml:space="preserve"> og </w:t>
      </w:r>
      <w:r w:rsidR="00E5482B">
        <w:rPr>
          <w:rFonts w:cs="Verdana"/>
          <w:color w:val="191919"/>
        </w:rPr>
        <w:t>erfaring</w:t>
      </w:r>
      <w:r w:rsidR="00132055">
        <w:rPr>
          <w:rFonts w:cs="Verdana"/>
          <w:color w:val="191919"/>
        </w:rPr>
        <w:t xml:space="preserve">er </w:t>
      </w:r>
      <w:r w:rsidR="00534D1F">
        <w:rPr>
          <w:rFonts w:cs="Verdana"/>
          <w:color w:val="191919"/>
        </w:rPr>
        <w:t xml:space="preserve">pædagoger </w:t>
      </w:r>
      <w:r w:rsidR="003C05D5">
        <w:rPr>
          <w:rFonts w:cs="Verdana"/>
          <w:color w:val="191919"/>
        </w:rPr>
        <w:t xml:space="preserve">har </w:t>
      </w:r>
      <w:r w:rsidR="00132055">
        <w:rPr>
          <w:rFonts w:cs="Verdana"/>
          <w:color w:val="191919"/>
        </w:rPr>
        <w:t>med</w:t>
      </w:r>
      <w:r w:rsidR="00534D1F">
        <w:rPr>
          <w:rFonts w:cs="Verdana"/>
          <w:color w:val="191919"/>
        </w:rPr>
        <w:t xml:space="preserve"> </w:t>
      </w:r>
      <w:r w:rsidR="00132055">
        <w:rPr>
          <w:rFonts w:cs="Verdana"/>
          <w:color w:val="191919"/>
        </w:rPr>
        <w:t>at arbejde med børns seksualitet</w:t>
      </w:r>
      <w:r w:rsidR="00234709">
        <w:rPr>
          <w:rFonts w:cs="Verdana"/>
          <w:color w:val="191919"/>
        </w:rPr>
        <w:t xml:space="preserve">. </w:t>
      </w:r>
      <w:r w:rsidR="004C432C">
        <w:rPr>
          <w:rFonts w:cs="Verdana"/>
          <w:color w:val="191919"/>
        </w:rPr>
        <w:t>H</w:t>
      </w:r>
      <w:r w:rsidR="003049E9">
        <w:t xml:space="preserve">vilke udfordringer står </w:t>
      </w:r>
      <w:r w:rsidR="000F096E">
        <w:t xml:space="preserve">pædagoger </w:t>
      </w:r>
      <w:r w:rsidR="003049E9">
        <w:t>overfor</w:t>
      </w:r>
      <w:r w:rsidR="003049E9" w:rsidRPr="003049E9">
        <w:rPr>
          <w:rFonts w:cs="Verdana"/>
          <w:color w:val="191919"/>
        </w:rPr>
        <w:t xml:space="preserve"> </w:t>
      </w:r>
      <w:r w:rsidR="003049E9">
        <w:rPr>
          <w:rFonts w:cs="Verdana"/>
          <w:color w:val="191919"/>
        </w:rPr>
        <w:t>ift. børns seksu</w:t>
      </w:r>
      <w:r w:rsidR="006D23D6">
        <w:rPr>
          <w:rFonts w:cs="Verdana"/>
          <w:color w:val="191919"/>
        </w:rPr>
        <w:t>elle udvikling</w:t>
      </w:r>
      <w:r w:rsidR="003049E9">
        <w:t>?</w:t>
      </w:r>
      <w:r w:rsidR="000831B7">
        <w:rPr>
          <w:rFonts w:cs="Verdana"/>
          <w:color w:val="191919"/>
        </w:rPr>
        <w:t xml:space="preserve"> </w:t>
      </w:r>
      <w:r w:rsidR="00CF4A81">
        <w:rPr>
          <w:rFonts w:cs="Verdana"/>
          <w:color w:val="191919"/>
        </w:rPr>
        <w:t xml:space="preserve">Er der </w:t>
      </w:r>
      <w:r w:rsidR="000831B7">
        <w:rPr>
          <w:rFonts w:cs="Verdana"/>
          <w:color w:val="191919"/>
        </w:rPr>
        <w:t>mulighed</w:t>
      </w:r>
      <w:r w:rsidR="00132055">
        <w:rPr>
          <w:rFonts w:cs="Verdana"/>
          <w:color w:val="191919"/>
        </w:rPr>
        <w:t xml:space="preserve"> </w:t>
      </w:r>
      <w:r w:rsidR="000831B7">
        <w:rPr>
          <w:rFonts w:cs="Verdana"/>
          <w:color w:val="191919"/>
        </w:rPr>
        <w:t>for at sikre tidssvarende krops- og seksualitetsvenlige institutions</w:t>
      </w:r>
      <w:r w:rsidR="0091200D">
        <w:rPr>
          <w:rFonts w:cs="Verdana"/>
          <w:color w:val="191919"/>
        </w:rPr>
        <w:t>miljøer</w:t>
      </w:r>
      <w:r w:rsidR="000831B7">
        <w:rPr>
          <w:rFonts w:cs="Verdana"/>
          <w:color w:val="191919"/>
        </w:rPr>
        <w:t xml:space="preserve"> i et sundhedsfremme perspektiv, og</w:t>
      </w:r>
      <w:r w:rsidR="000831B7">
        <w:t xml:space="preserve"> </w:t>
      </w:r>
      <w:r w:rsidR="00B633F0">
        <w:t>hvilken</w:t>
      </w:r>
      <w:r w:rsidR="005F251F">
        <w:rPr>
          <w:rFonts w:cs="Verdana"/>
          <w:color w:val="191919"/>
        </w:rPr>
        <w:t xml:space="preserve"> viden </w:t>
      </w:r>
      <w:r w:rsidR="00B633F0">
        <w:rPr>
          <w:rFonts w:cs="Verdana"/>
          <w:color w:val="191919"/>
        </w:rPr>
        <w:t xml:space="preserve">efterlyser pædagoger </w:t>
      </w:r>
      <w:r w:rsidR="004C432C">
        <w:rPr>
          <w:rFonts w:cs="Verdana"/>
          <w:color w:val="191919"/>
        </w:rPr>
        <w:t>for</w:t>
      </w:r>
      <w:r w:rsidR="00DF21BF">
        <w:rPr>
          <w:rFonts w:cs="Verdana"/>
          <w:color w:val="191919"/>
        </w:rPr>
        <w:t xml:space="preserve"> </w:t>
      </w:r>
      <w:r w:rsidR="007C007F">
        <w:rPr>
          <w:rFonts w:cs="Verdana"/>
          <w:color w:val="191919"/>
        </w:rPr>
        <w:t xml:space="preserve">at </w:t>
      </w:r>
      <w:r w:rsidR="00C44FF4">
        <w:rPr>
          <w:rFonts w:cs="Verdana"/>
          <w:color w:val="191919"/>
        </w:rPr>
        <w:t xml:space="preserve">kunne understøtte </w:t>
      </w:r>
      <w:r w:rsidR="005044FD">
        <w:rPr>
          <w:rFonts w:cs="Verdana"/>
          <w:color w:val="191919"/>
        </w:rPr>
        <w:t xml:space="preserve">børns </w:t>
      </w:r>
      <w:r w:rsidR="00DF21BF">
        <w:rPr>
          <w:rFonts w:cs="Verdana"/>
          <w:color w:val="191919"/>
        </w:rPr>
        <w:t>seksuelle udvikling og trivsel</w:t>
      </w:r>
      <w:r w:rsidR="00C44FF4">
        <w:rPr>
          <w:rFonts w:cs="Verdana"/>
          <w:color w:val="191919"/>
        </w:rPr>
        <w:t xml:space="preserve"> bedst muligt</w:t>
      </w:r>
      <w:r w:rsidR="000831B7">
        <w:rPr>
          <w:rFonts w:cs="Verdana"/>
          <w:color w:val="191919"/>
        </w:rPr>
        <w:t>?</w:t>
      </w:r>
      <w:r w:rsidR="00D216B9">
        <w:rPr>
          <w:rFonts w:cs="Verdana"/>
          <w:color w:val="191919"/>
        </w:rPr>
        <w:t xml:space="preserve"> </w:t>
      </w:r>
    </w:p>
    <w:p w14:paraId="183E920D" w14:textId="77777777" w:rsidR="003049E9" w:rsidRDefault="003049E9" w:rsidP="0065032A">
      <w:pPr>
        <w:spacing w:line="360" w:lineRule="auto"/>
        <w:rPr>
          <w:b/>
          <w:color w:val="4F81BD" w:themeColor="accent1"/>
        </w:rPr>
      </w:pPr>
    </w:p>
    <w:p w14:paraId="4AE1412E" w14:textId="10711B1D" w:rsidR="00CC1A3D" w:rsidRPr="002E1849" w:rsidRDefault="00360EC8" w:rsidP="0065032A">
      <w:pPr>
        <w:spacing w:line="360" w:lineRule="auto"/>
        <w:rPr>
          <w:color w:val="4F81BD" w:themeColor="accent1"/>
        </w:rPr>
      </w:pPr>
      <w:r w:rsidRPr="00197D0E">
        <w:rPr>
          <w:b/>
          <w:color w:val="4F81BD" w:themeColor="accent1"/>
        </w:rPr>
        <w:t>2</w:t>
      </w:r>
      <w:r w:rsidR="0065032A" w:rsidRPr="00197D0E">
        <w:rPr>
          <w:b/>
          <w:color w:val="4F81BD" w:themeColor="accent1"/>
        </w:rPr>
        <w:t>.</w:t>
      </w:r>
      <w:r w:rsidR="00106EDB">
        <w:rPr>
          <w:b/>
          <w:color w:val="4F81BD" w:themeColor="accent1"/>
        </w:rPr>
        <w:t>0.</w:t>
      </w:r>
      <w:r w:rsidR="0065032A" w:rsidRPr="00197D0E">
        <w:rPr>
          <w:b/>
          <w:color w:val="4F81BD" w:themeColor="accent1"/>
        </w:rPr>
        <w:t xml:space="preserve"> Problemanalyse, baggrund og motiverede introduktion</w:t>
      </w:r>
      <w:r w:rsidR="00742D49">
        <w:rPr>
          <w:b/>
          <w:color w:val="4F81BD" w:themeColor="accent1"/>
        </w:rPr>
        <w:t>.</w:t>
      </w:r>
      <w:r w:rsidR="002A7158" w:rsidRPr="00197D0E">
        <w:rPr>
          <w:b/>
          <w:color w:val="4F81BD" w:themeColor="accent1"/>
        </w:rPr>
        <w:t xml:space="preserve"> </w:t>
      </w:r>
    </w:p>
    <w:p w14:paraId="61354131" w14:textId="07B4F1DD" w:rsidR="00C5165F" w:rsidRDefault="00330D18" w:rsidP="0065032A">
      <w:pPr>
        <w:spacing w:line="360" w:lineRule="auto"/>
      </w:pPr>
      <w:r>
        <w:t>Følgende p</w:t>
      </w:r>
      <w:r w:rsidR="00194C32">
        <w:t>roblemanalyse indeholde</w:t>
      </w:r>
      <w:r w:rsidR="008507A4">
        <w:t>r</w:t>
      </w:r>
      <w:r w:rsidR="00194C32">
        <w:t xml:space="preserve"> en belysning af</w:t>
      </w:r>
      <w:r w:rsidR="00800F41">
        <w:t>,</w:t>
      </w:r>
      <w:r w:rsidR="00194C32">
        <w:t xml:space="preserve"> hvordan </w:t>
      </w:r>
      <w:r w:rsidR="00212CDA">
        <w:t xml:space="preserve">barnets </w:t>
      </w:r>
      <w:r>
        <w:t>seksualitet</w:t>
      </w:r>
      <w:r w:rsidR="00194C32">
        <w:t xml:space="preserve"> adskiller sig fra den voksne seksualitet</w:t>
      </w:r>
      <w:r w:rsidR="00A556AE">
        <w:t xml:space="preserve"> samt</w:t>
      </w:r>
      <w:r w:rsidR="005B5FBE">
        <w:t xml:space="preserve"> faktorer</w:t>
      </w:r>
      <w:r w:rsidR="0002171F">
        <w:t>,</w:t>
      </w:r>
      <w:r w:rsidR="005B5FBE">
        <w:t xml:space="preserve"> der kan påvirke seksuel</w:t>
      </w:r>
      <w:r w:rsidR="00A76DF5">
        <w:t xml:space="preserve"> sundhed</w:t>
      </w:r>
      <w:r w:rsidR="004C432C">
        <w:t xml:space="preserve"> og trivsel hos </w:t>
      </w:r>
      <w:r w:rsidR="00A11ECC">
        <w:t xml:space="preserve">små </w:t>
      </w:r>
      <w:r w:rsidR="004C432C">
        <w:t>børn</w:t>
      </w:r>
      <w:r w:rsidR="005B5FBE">
        <w:t xml:space="preserve">. </w:t>
      </w:r>
      <w:r w:rsidR="001150EE">
        <w:rPr>
          <w:color w:val="000000" w:themeColor="text1"/>
        </w:rPr>
        <w:t>Der</w:t>
      </w:r>
      <w:r w:rsidR="00194C32" w:rsidRPr="000831B7">
        <w:rPr>
          <w:color w:val="000000" w:themeColor="text1"/>
        </w:rPr>
        <w:t xml:space="preserve"> redegøres for</w:t>
      </w:r>
      <w:r w:rsidR="00DE620B" w:rsidRPr="000831B7">
        <w:rPr>
          <w:color w:val="000000" w:themeColor="text1"/>
        </w:rPr>
        <w:t xml:space="preserve"> </w:t>
      </w:r>
      <w:r w:rsidR="00A31B93" w:rsidRPr="000831B7">
        <w:rPr>
          <w:color w:val="000000" w:themeColor="text1"/>
        </w:rPr>
        <w:t>fordel</w:t>
      </w:r>
      <w:r w:rsidR="00400252" w:rsidRPr="000831B7">
        <w:rPr>
          <w:color w:val="000000" w:themeColor="text1"/>
        </w:rPr>
        <w:t>e</w:t>
      </w:r>
      <w:r w:rsidR="00A31B93" w:rsidRPr="000831B7">
        <w:rPr>
          <w:color w:val="000000" w:themeColor="text1"/>
        </w:rPr>
        <w:t xml:space="preserve"> ved</w:t>
      </w:r>
      <w:r w:rsidR="00194C32" w:rsidRPr="000831B7">
        <w:rPr>
          <w:color w:val="000000" w:themeColor="text1"/>
        </w:rPr>
        <w:t xml:space="preserve"> at understøtte </w:t>
      </w:r>
      <w:r w:rsidR="006F4C96" w:rsidRPr="000831B7">
        <w:rPr>
          <w:color w:val="000000" w:themeColor="text1"/>
        </w:rPr>
        <w:t xml:space="preserve">udvikling af </w:t>
      </w:r>
      <w:r w:rsidR="00E65CCE">
        <w:rPr>
          <w:color w:val="000000" w:themeColor="text1"/>
        </w:rPr>
        <w:t>børns</w:t>
      </w:r>
      <w:r w:rsidR="00194C32" w:rsidRPr="000831B7">
        <w:rPr>
          <w:color w:val="000000" w:themeColor="text1"/>
        </w:rPr>
        <w:t xml:space="preserve"> seksualitet </w:t>
      </w:r>
      <w:r w:rsidR="00E666DD" w:rsidRPr="000831B7">
        <w:rPr>
          <w:color w:val="000000" w:themeColor="text1"/>
        </w:rPr>
        <w:t>i</w:t>
      </w:r>
      <w:r w:rsidR="00194C32" w:rsidRPr="000831B7">
        <w:rPr>
          <w:color w:val="000000" w:themeColor="text1"/>
        </w:rPr>
        <w:t xml:space="preserve"> et sundhedsfremmeperspektiv, </w:t>
      </w:r>
      <w:r w:rsidR="00F91BF9" w:rsidRPr="000831B7">
        <w:rPr>
          <w:color w:val="000000" w:themeColor="text1"/>
        </w:rPr>
        <w:t>samt</w:t>
      </w:r>
      <w:r w:rsidR="00194C32" w:rsidRPr="000831B7">
        <w:rPr>
          <w:color w:val="000000" w:themeColor="text1"/>
        </w:rPr>
        <w:t xml:space="preserve"> belysn</w:t>
      </w:r>
      <w:r w:rsidR="00194C32">
        <w:t>ing af samfundsmæssig</w:t>
      </w:r>
      <w:r w:rsidR="008C0E9A">
        <w:t>e</w:t>
      </w:r>
      <w:r w:rsidR="00194C32">
        <w:t xml:space="preserve"> diskurs</w:t>
      </w:r>
      <w:r w:rsidR="008C0E9A">
        <w:t>er</w:t>
      </w:r>
      <w:r w:rsidR="00194C32">
        <w:t xml:space="preserve">, som </w:t>
      </w:r>
      <w:r w:rsidR="00901B1A">
        <w:t>kan</w:t>
      </w:r>
      <w:r w:rsidR="00EE3DF4">
        <w:t xml:space="preserve"> have</w:t>
      </w:r>
      <w:r w:rsidR="00194C32">
        <w:t xml:space="preserve"> indflydelse på </w:t>
      </w:r>
      <w:r w:rsidR="0002171F">
        <w:t xml:space="preserve">relationen </w:t>
      </w:r>
      <w:r w:rsidR="00194C32">
        <w:t xml:space="preserve">mellem </w:t>
      </w:r>
      <w:r w:rsidR="00DE620B">
        <w:t>børn</w:t>
      </w:r>
      <w:r w:rsidR="00E84057">
        <w:t xml:space="preserve"> og pædagoger</w:t>
      </w:r>
      <w:r w:rsidR="00A32075">
        <w:t>.</w:t>
      </w:r>
      <w:r w:rsidR="00B550D3">
        <w:t xml:space="preserve"> </w:t>
      </w:r>
      <w:r w:rsidR="00194C32">
        <w:t xml:space="preserve">Afslutningsvis opsamles problemanalysens væsentligste pointer i en afgrænsning, som leder til </w:t>
      </w:r>
      <w:r w:rsidR="00006ECD">
        <w:t xml:space="preserve">afhandlingens </w:t>
      </w:r>
      <w:r w:rsidR="00194C32">
        <w:t>egentlige problemformulering</w:t>
      </w:r>
      <w:r w:rsidR="00DE620B">
        <w:t>.</w:t>
      </w:r>
    </w:p>
    <w:p w14:paraId="4C6185CF" w14:textId="014B88DB" w:rsidR="00C67BB9" w:rsidRDefault="00157E76" w:rsidP="001C383C">
      <w:pPr>
        <w:spacing w:line="360" w:lineRule="auto"/>
      </w:pPr>
      <w:r>
        <w:t xml:space="preserve">Nutidens børn fødes ind i et </w:t>
      </w:r>
      <w:r w:rsidR="00A06F54">
        <w:t xml:space="preserve">komplekst </w:t>
      </w:r>
      <w:r>
        <w:t>videns</w:t>
      </w:r>
      <w:r w:rsidR="001150EE">
        <w:t>-</w:t>
      </w:r>
      <w:r>
        <w:t>og informationssamfund, hvor alt er i udvikling og til forhandling. De</w:t>
      </w:r>
      <w:r w:rsidR="00B8043B">
        <w:t xml:space="preserve">t gælder også </w:t>
      </w:r>
      <w:r w:rsidR="00B33989">
        <w:t xml:space="preserve">den menneskelige </w:t>
      </w:r>
      <w:r w:rsidR="00B8043B">
        <w:t>seksualitet</w:t>
      </w:r>
      <w:r w:rsidR="00B33989">
        <w:t>, som går nye veje med</w:t>
      </w:r>
      <w:r w:rsidR="00B8043B">
        <w:t xml:space="preserve"> </w:t>
      </w:r>
      <w:r w:rsidR="00B33989">
        <w:t xml:space="preserve">mangfoldige </w:t>
      </w:r>
      <w:r w:rsidR="001E3913">
        <w:t xml:space="preserve">intimitets-og </w:t>
      </w:r>
      <w:r w:rsidR="00B8043B">
        <w:t>samværs</w:t>
      </w:r>
      <w:r w:rsidR="00B33989">
        <w:t>former</w:t>
      </w:r>
      <w:r w:rsidR="00A06F54" w:rsidRPr="00A06F54">
        <w:t xml:space="preserve"> </w:t>
      </w:r>
      <w:r w:rsidR="00A06F54">
        <w:t>i et samfund, hvor mennesker bombarderes med erotiske signaler</w:t>
      </w:r>
      <w:r w:rsidR="000A774F" w:rsidRPr="000A774F">
        <w:t xml:space="preserve"> </w:t>
      </w:r>
      <w:r w:rsidR="00937DD6">
        <w:t xml:space="preserve">både i </w:t>
      </w:r>
      <w:r w:rsidR="000A774F" w:rsidRPr="00901B1A">
        <w:t>private, offentlige og virtuelle rum (</w:t>
      </w:r>
      <w:r w:rsidR="000A774F">
        <w:t>Graugaard 2006, s.</w:t>
      </w:r>
      <w:r w:rsidR="000A774F" w:rsidRPr="00901B1A">
        <w:t xml:space="preserve"> 32</w:t>
      </w:r>
      <w:r w:rsidR="000A774F">
        <w:t>7</w:t>
      </w:r>
      <w:r w:rsidR="000A774F" w:rsidRPr="00901B1A">
        <w:t>-32</w:t>
      </w:r>
      <w:r w:rsidR="000A774F">
        <w:t>8)</w:t>
      </w:r>
      <w:r w:rsidR="00B8043B">
        <w:t xml:space="preserve">. </w:t>
      </w:r>
      <w:r w:rsidR="00A06F54">
        <w:t>Der</w:t>
      </w:r>
      <w:r w:rsidR="00B8043B">
        <w:t xml:space="preserve"> </w:t>
      </w:r>
      <w:r>
        <w:t>ses en stigende seksualisering af det offentlige rum</w:t>
      </w:r>
      <w:r w:rsidR="00861E48">
        <w:t>,</w:t>
      </w:r>
      <w:r>
        <w:t xml:space="preserve"> hvor valg o</w:t>
      </w:r>
      <w:r w:rsidR="008279DD">
        <w:t>g muligheder kan synes endeløse</w:t>
      </w:r>
      <w:r w:rsidR="00D01E57">
        <w:t xml:space="preserve">. </w:t>
      </w:r>
      <w:r w:rsidR="00901B1A" w:rsidRPr="00901B1A">
        <w:t>D</w:t>
      </w:r>
      <w:r w:rsidR="008D740F" w:rsidRPr="00901B1A">
        <w:t>en stabil</w:t>
      </w:r>
      <w:r w:rsidR="00583C60">
        <w:t>e kernefamilie er brudt sammen</w:t>
      </w:r>
      <w:r w:rsidR="003015F4">
        <w:t xml:space="preserve">, </w:t>
      </w:r>
      <w:r w:rsidR="008D740F" w:rsidRPr="00901B1A">
        <w:t>seksualmoral er udskiftet med forhandlingsmoraler</w:t>
      </w:r>
      <w:r w:rsidR="0036510B" w:rsidRPr="0036510B">
        <w:t xml:space="preserve"> </w:t>
      </w:r>
      <w:r w:rsidR="0036510B">
        <w:t xml:space="preserve">ligesom </w:t>
      </w:r>
      <w:r w:rsidR="0036510B" w:rsidRPr="00901B1A">
        <w:t>køn og kønsforhold er til forhandling</w:t>
      </w:r>
      <w:r w:rsidR="000A774F">
        <w:t xml:space="preserve">. </w:t>
      </w:r>
      <w:r w:rsidR="00330D18">
        <w:t>Børn</w:t>
      </w:r>
      <w:r w:rsidR="00D01E57">
        <w:t xml:space="preserve"> </w:t>
      </w:r>
      <w:r w:rsidR="000A774F">
        <w:t xml:space="preserve">og unge </w:t>
      </w:r>
      <w:r w:rsidR="00F872A1">
        <w:t>vokser op</w:t>
      </w:r>
      <w:r w:rsidR="00D01E57">
        <w:t xml:space="preserve"> i </w:t>
      </w:r>
      <w:r w:rsidR="00330D18">
        <w:t>et samfund</w:t>
      </w:r>
      <w:r w:rsidR="00F366E6">
        <w:t xml:space="preserve">, </w:t>
      </w:r>
      <w:r w:rsidR="00D01E57">
        <w:t xml:space="preserve">som </w:t>
      </w:r>
      <w:r w:rsidR="007C6C91">
        <w:t>præges</w:t>
      </w:r>
      <w:r w:rsidR="00D01E57">
        <w:t xml:space="preserve"> af </w:t>
      </w:r>
      <w:r w:rsidR="00A31ECF">
        <w:t xml:space="preserve">denne udvikling, </w:t>
      </w:r>
      <w:r w:rsidR="004C3E50">
        <w:t xml:space="preserve">men </w:t>
      </w:r>
      <w:r w:rsidR="00A31ECF">
        <w:t xml:space="preserve">hvor </w:t>
      </w:r>
      <w:r w:rsidR="008D740F">
        <w:t xml:space="preserve">også </w:t>
      </w:r>
      <w:r w:rsidR="00800F41">
        <w:t xml:space="preserve">frygt </w:t>
      </w:r>
      <w:r w:rsidR="004D0F2A">
        <w:t>for</w:t>
      </w:r>
      <w:r w:rsidR="001150EE">
        <w:t xml:space="preserve"> </w:t>
      </w:r>
      <w:r w:rsidR="00474E6A">
        <w:t xml:space="preserve">seksuelle </w:t>
      </w:r>
      <w:r w:rsidR="00A31B93">
        <w:t>overgreb</w:t>
      </w:r>
      <w:r w:rsidR="00D160DB">
        <w:t xml:space="preserve"> lurer</w:t>
      </w:r>
      <w:r w:rsidR="0068500B">
        <w:t xml:space="preserve"> som en del af det senmoderne mulighedsrum</w:t>
      </w:r>
      <w:r w:rsidR="00C5165F">
        <w:t xml:space="preserve"> </w:t>
      </w:r>
      <w:r w:rsidR="00DE4356">
        <w:t>og</w:t>
      </w:r>
      <w:r w:rsidR="0068500B">
        <w:t xml:space="preserve"> risikosamfund</w:t>
      </w:r>
      <w:r w:rsidR="00C9446E">
        <w:t>.</w:t>
      </w:r>
      <w:r w:rsidR="0068500B">
        <w:t xml:space="preserve"> </w:t>
      </w:r>
    </w:p>
    <w:p w14:paraId="3BA1CB50" w14:textId="5BDECB4D" w:rsidR="00D739AA" w:rsidRPr="00181799" w:rsidRDefault="00DB110E" w:rsidP="00A356D7">
      <w:pPr>
        <w:spacing w:line="360" w:lineRule="auto"/>
        <w:rPr>
          <w:color w:val="FF0000"/>
        </w:rPr>
      </w:pPr>
      <w:r>
        <w:t xml:space="preserve">Der synes at være en tendens til i stigende grad at fokusere på børns </w:t>
      </w:r>
      <w:r w:rsidR="006F05A4">
        <w:t xml:space="preserve">seksualitet </w:t>
      </w:r>
      <w:r w:rsidR="00861C3C">
        <w:t>i forbindelse med</w:t>
      </w:r>
      <w:r>
        <w:t xml:space="preserve"> medieopblæste </w:t>
      </w:r>
      <w:r w:rsidR="008D3E42">
        <w:t>overgrebssager,</w:t>
      </w:r>
      <w:r>
        <w:t xml:space="preserve"> som </w:t>
      </w:r>
      <w:r w:rsidR="00A32075">
        <w:t xml:space="preserve">ofte </w:t>
      </w:r>
      <w:r>
        <w:t xml:space="preserve">vækker </w:t>
      </w:r>
      <w:r w:rsidR="000A774F">
        <w:t xml:space="preserve">stærk ubehag og </w:t>
      </w:r>
      <w:r w:rsidR="00DA71BB">
        <w:t>frygt</w:t>
      </w:r>
      <w:r w:rsidR="00181799">
        <w:t xml:space="preserve">. </w:t>
      </w:r>
      <w:r w:rsidR="00074E39">
        <w:t xml:space="preserve">Frygten for </w:t>
      </w:r>
      <w:r w:rsidR="00A31B93">
        <w:t xml:space="preserve">overgreb </w:t>
      </w:r>
      <w:r w:rsidR="00074E39">
        <w:t xml:space="preserve">har </w:t>
      </w:r>
      <w:r w:rsidR="00330D18">
        <w:t xml:space="preserve">især </w:t>
      </w:r>
      <w:r w:rsidR="00074E39">
        <w:t xml:space="preserve">siden 1990´erne </w:t>
      </w:r>
      <w:r w:rsidR="00400252">
        <w:t>som følge af</w:t>
      </w:r>
      <w:r w:rsidR="00E666DD">
        <w:t xml:space="preserve"> massiv mediedækning af pædofilisager som</w:t>
      </w:r>
      <w:r w:rsidR="006C6875">
        <w:t xml:space="preserve"> </w:t>
      </w:r>
      <w:r w:rsidR="00430BBB">
        <w:t xml:space="preserve">bl.a. </w:t>
      </w:r>
      <w:r w:rsidR="006C6875">
        <w:t>Vadstupgård-sagen</w:t>
      </w:r>
      <w:r w:rsidR="00EA0F3C">
        <w:rPr>
          <w:rStyle w:val="Fodnotehenvisning"/>
        </w:rPr>
        <w:footnoteReference w:id="2"/>
      </w:r>
      <w:r w:rsidR="006C6875">
        <w:t xml:space="preserve"> </w:t>
      </w:r>
      <w:r w:rsidR="00EA0F3C">
        <w:t>og Bedersagen</w:t>
      </w:r>
      <w:r w:rsidR="00EA0F3C">
        <w:rPr>
          <w:rStyle w:val="Fodnotehenvisning"/>
        </w:rPr>
        <w:footnoteReference w:id="3"/>
      </w:r>
      <w:r w:rsidR="00CB541D">
        <w:t xml:space="preserve"> </w:t>
      </w:r>
      <w:r w:rsidR="006C6875">
        <w:t xml:space="preserve">sneget sig ind i institutionerne og </w:t>
      </w:r>
      <w:r w:rsidR="004C432C">
        <w:t xml:space="preserve">offentlighedens </w:t>
      </w:r>
      <w:r w:rsidR="00CC152B">
        <w:t>bevidsthed</w:t>
      </w:r>
      <w:r w:rsidR="003032A8">
        <w:t xml:space="preserve">. </w:t>
      </w:r>
      <w:r w:rsidR="001A1951">
        <w:t>Risikoen for overgreb kan resultere i en frygtkultur omkring børnene</w:t>
      </w:r>
      <w:r w:rsidR="0009621E">
        <w:t xml:space="preserve"> (Munk 2008)</w:t>
      </w:r>
      <w:r w:rsidR="001A1951">
        <w:t xml:space="preserve">, som udmønter sig i form af regler og retningslinjer, </w:t>
      </w:r>
      <w:r w:rsidR="004C432C">
        <w:t>for</w:t>
      </w:r>
      <w:r w:rsidR="001A1951">
        <w:t xml:space="preserve"> at beskytte både børn og pædagoger</w:t>
      </w:r>
      <w:r w:rsidR="003032A8">
        <w:t>,</w:t>
      </w:r>
      <w:r w:rsidR="003032A8" w:rsidRPr="003032A8">
        <w:t xml:space="preserve"> </w:t>
      </w:r>
      <w:r w:rsidR="00631B21">
        <w:t>med det resultat</w:t>
      </w:r>
      <w:r w:rsidR="003032A8">
        <w:t xml:space="preserve"> at nøgne børn og almindeligt nysgerrige doktorlege et blevet et sjældent syn i mange </w:t>
      </w:r>
      <w:r w:rsidR="00A76DF5">
        <w:t xml:space="preserve">danske </w:t>
      </w:r>
      <w:r w:rsidR="003032A8">
        <w:t>institutioner</w:t>
      </w:r>
      <w:r w:rsidR="006B0CFC">
        <w:t>.</w:t>
      </w:r>
      <w:r w:rsidR="00506D27">
        <w:t xml:space="preserve"> En</w:t>
      </w:r>
      <w:r w:rsidR="008279DD">
        <w:t xml:space="preserve"> </w:t>
      </w:r>
      <w:r w:rsidR="00ED225B">
        <w:t>t</w:t>
      </w:r>
      <w:r w:rsidR="008279DD">
        <w:t>endens</w:t>
      </w:r>
      <w:r w:rsidR="00FA3CFC">
        <w:t>,</w:t>
      </w:r>
      <w:r w:rsidR="008279DD">
        <w:t xml:space="preserve"> </w:t>
      </w:r>
      <w:r w:rsidR="00FA3CFC">
        <w:t>der</w:t>
      </w:r>
      <w:r w:rsidR="00197DDD">
        <w:t xml:space="preserve"> </w:t>
      </w:r>
      <w:r w:rsidR="00532D0B">
        <w:t xml:space="preserve">ifølge professor i sexologi Christian Graugaard, </w:t>
      </w:r>
      <w:r w:rsidR="002B6845">
        <w:t xml:space="preserve">Sexologisk Forskningscenter AAU, </w:t>
      </w:r>
      <w:r w:rsidR="00532D0B">
        <w:t>psykolog Kuno Sør</w:t>
      </w:r>
      <w:r w:rsidR="00A93171">
        <w:t>e</w:t>
      </w:r>
      <w:r w:rsidR="004566AE">
        <w:t xml:space="preserve">nsen, </w:t>
      </w:r>
      <w:r w:rsidR="00532D0B">
        <w:t>Red Barnet</w:t>
      </w:r>
      <w:r w:rsidR="00D75454">
        <w:t>,</w:t>
      </w:r>
      <w:r w:rsidR="00532D0B">
        <w:t xml:space="preserve"> og Mette Laursen faglig sekretær i pædagogernes faglige organisation BUPL</w:t>
      </w:r>
      <w:r w:rsidR="00270CEE">
        <w:t>,</w:t>
      </w:r>
      <w:r w:rsidR="00532D0B">
        <w:t xml:space="preserve"> </w:t>
      </w:r>
      <w:r w:rsidR="00CC152B">
        <w:t xml:space="preserve">kan </w:t>
      </w:r>
      <w:r w:rsidR="00516F28">
        <w:t>få</w:t>
      </w:r>
      <w:r w:rsidR="00F366E6">
        <w:t xml:space="preserve"> </w:t>
      </w:r>
      <w:r w:rsidR="009B4C4E">
        <w:t xml:space="preserve">alvorlige </w:t>
      </w:r>
      <w:r w:rsidR="00F366E6">
        <w:t>konsekvenser for børnenes</w:t>
      </w:r>
      <w:r w:rsidR="00197DDD">
        <w:t xml:space="preserve"> </w:t>
      </w:r>
      <w:r w:rsidR="007A7203">
        <w:t>udvikling af en sund seksualitet</w:t>
      </w:r>
      <w:r w:rsidR="00FA3CFC">
        <w:t xml:space="preserve">, fordi det </w:t>
      </w:r>
      <w:r w:rsidR="00A64003">
        <w:t>ligger</w:t>
      </w:r>
      <w:r w:rsidR="00ED225B">
        <w:t xml:space="preserve"> låg på børnenes </w:t>
      </w:r>
      <w:r w:rsidR="00FA3CFC">
        <w:t>livsglæde</w:t>
      </w:r>
      <w:r w:rsidR="001C383C">
        <w:t xml:space="preserve"> og </w:t>
      </w:r>
      <w:r w:rsidR="00A104D4">
        <w:t>naturlig</w:t>
      </w:r>
      <w:r w:rsidR="001C383C">
        <w:t>e</w:t>
      </w:r>
      <w:r w:rsidR="00A104D4">
        <w:t xml:space="preserve"> kropslig</w:t>
      </w:r>
      <w:r w:rsidR="001C383C">
        <w:t>e</w:t>
      </w:r>
      <w:r w:rsidR="00A104D4">
        <w:t xml:space="preserve"> nysgerrighed </w:t>
      </w:r>
      <w:r w:rsidR="00FA3CFC">
        <w:t xml:space="preserve">og </w:t>
      </w:r>
      <w:r w:rsidR="001A1951">
        <w:t xml:space="preserve">kan </w:t>
      </w:r>
      <w:r w:rsidR="00FA3CFC">
        <w:t>skade børn</w:t>
      </w:r>
      <w:r w:rsidR="001C383C">
        <w:t>s</w:t>
      </w:r>
      <w:r w:rsidR="00ED225B">
        <w:t xml:space="preserve"> socialisering</w:t>
      </w:r>
      <w:r w:rsidR="00640445">
        <w:t>s</w:t>
      </w:r>
      <w:r w:rsidR="00CC152B">
        <w:t>evne</w:t>
      </w:r>
      <w:r w:rsidR="00195B9C">
        <w:t xml:space="preserve"> (Graugaard 2013a + Holm</w:t>
      </w:r>
      <w:r w:rsidR="00F872A1">
        <w:t xml:space="preserve"> 2014</w:t>
      </w:r>
      <w:r w:rsidR="0072068A">
        <w:t xml:space="preserve"> </w:t>
      </w:r>
      <w:r w:rsidR="00195B9C">
        <w:t xml:space="preserve">s. 46-50). </w:t>
      </w:r>
    </w:p>
    <w:p w14:paraId="23ABB312" w14:textId="12648DC2" w:rsidR="00AE7710" w:rsidRDefault="00F20760" w:rsidP="00D90CF5">
      <w:pPr>
        <w:spacing w:line="360" w:lineRule="auto"/>
      </w:pPr>
      <w:r>
        <w:t>Regeringens Overgrebspakke 2013</w:t>
      </w:r>
      <w:r w:rsidR="00501DFD">
        <w:t>-</w:t>
      </w:r>
      <w:r w:rsidR="00C81D1C">
        <w:t>2</w:t>
      </w:r>
      <w:r w:rsidR="00501DFD">
        <w:t>016</w:t>
      </w:r>
      <w:r>
        <w:t>, der har til formål at beskytte børn mod overgreb</w:t>
      </w:r>
      <w:r w:rsidR="001645CA">
        <w:t xml:space="preserve"> </w:t>
      </w:r>
      <w:r>
        <w:t xml:space="preserve">ved at ruste </w:t>
      </w:r>
      <w:r w:rsidR="00AE7710">
        <w:t>pædagoger, lærer</w:t>
      </w:r>
      <w:r w:rsidR="0038257E">
        <w:t>e</w:t>
      </w:r>
      <w:r w:rsidR="00AE7710">
        <w:t xml:space="preserve"> og andre børneprofessionelle </w:t>
      </w:r>
      <w:r w:rsidR="007E75CD">
        <w:t xml:space="preserve">til </w:t>
      </w:r>
      <w:r>
        <w:t>at opdage mistrivsel hos børn og unge</w:t>
      </w:r>
      <w:r w:rsidR="001645CA">
        <w:t xml:space="preserve">, </w:t>
      </w:r>
      <w:r>
        <w:t>er et eksempel på</w:t>
      </w:r>
      <w:r w:rsidR="001645CA">
        <w:t>,</w:t>
      </w:r>
      <w:r>
        <w:t xml:space="preserve"> hvordan </w:t>
      </w:r>
      <w:r w:rsidR="001645CA">
        <w:t>børn</w:t>
      </w:r>
      <w:r w:rsidR="00836984">
        <w:t>s</w:t>
      </w:r>
      <w:r w:rsidR="001645CA">
        <w:t xml:space="preserve"> </w:t>
      </w:r>
      <w:r w:rsidR="00EC6CDA">
        <w:t xml:space="preserve">seksuelle udvikling </w:t>
      </w:r>
      <w:r w:rsidR="00E45874">
        <w:t>betragtes</w:t>
      </w:r>
      <w:r w:rsidR="001645CA">
        <w:t xml:space="preserve"> i et </w:t>
      </w:r>
      <w:r w:rsidR="00EC6CDA">
        <w:t>risikotænkende</w:t>
      </w:r>
      <w:r w:rsidR="00737C07">
        <w:t>,</w:t>
      </w:r>
      <w:r w:rsidR="006D0FCE">
        <w:t xml:space="preserve"> </w:t>
      </w:r>
      <w:r w:rsidR="00F872A1">
        <w:t xml:space="preserve">bekymringsskabende perspektiv med fokus på konsekvenser af seksuelle overgreb og pædofili, samt seksuelt krænkende </w:t>
      </w:r>
      <w:r w:rsidR="00AE7710">
        <w:t xml:space="preserve">og grænseoverskridende </w:t>
      </w:r>
      <w:r w:rsidR="00F872A1">
        <w:t xml:space="preserve">adfærd </w:t>
      </w:r>
      <w:r w:rsidR="00AE7710">
        <w:t>hos børn og unge</w:t>
      </w:r>
      <w:r w:rsidR="002B68C3">
        <w:t>.</w:t>
      </w:r>
      <w:r w:rsidR="00D11664">
        <w:t xml:space="preserve"> </w:t>
      </w:r>
    </w:p>
    <w:p w14:paraId="4138CA87" w14:textId="369EFD74" w:rsidR="00733E9A" w:rsidRDefault="00100455" w:rsidP="00D90CF5">
      <w:pPr>
        <w:spacing w:line="360" w:lineRule="auto"/>
      </w:pPr>
      <w:r>
        <w:t>Børn er afhængig</w:t>
      </w:r>
      <w:r w:rsidR="008F043B">
        <w:t>e</w:t>
      </w:r>
      <w:r>
        <w:t xml:space="preserve"> af, at voksne tager ansvar og handler, hvis </w:t>
      </w:r>
      <w:r w:rsidR="004C06BE">
        <w:t xml:space="preserve">et </w:t>
      </w:r>
      <w:r w:rsidR="006F05A4">
        <w:t>barn</w:t>
      </w:r>
      <w:r w:rsidR="004C06BE">
        <w:t xml:space="preserve"> </w:t>
      </w:r>
      <w:r>
        <w:t>viser tegn på mistrivsel</w:t>
      </w:r>
      <w:r w:rsidR="006D0FCE">
        <w:t>. Det er</w:t>
      </w:r>
      <w:r>
        <w:t xml:space="preserve"> nødvendigt med </w:t>
      </w:r>
      <w:r w:rsidRPr="00117572">
        <w:t>viden, åbenhed, dialog og handling</w:t>
      </w:r>
      <w:r>
        <w:t xml:space="preserve"> </w:t>
      </w:r>
      <w:r w:rsidR="001150EE">
        <w:t>ift.</w:t>
      </w:r>
      <w:r>
        <w:t xml:space="preserve"> tidlig opsp</w:t>
      </w:r>
      <w:r w:rsidR="00AE357D">
        <w:t>o</w:t>
      </w:r>
      <w:r>
        <w:t xml:space="preserve">ring af overgreb og </w:t>
      </w:r>
      <w:r w:rsidR="00907E79">
        <w:t>seksuelt bekymrende</w:t>
      </w:r>
      <w:r>
        <w:t xml:space="preserve"> adfærd</w:t>
      </w:r>
      <w:r w:rsidR="00907E79">
        <w:t xml:space="preserve">, </w:t>
      </w:r>
      <w:r w:rsidR="00AE7710">
        <w:t>som</w:t>
      </w:r>
      <w:r w:rsidR="004C06BE">
        <w:t xml:space="preserve"> </w:t>
      </w:r>
      <w:r w:rsidR="00907E79">
        <w:t>kan være tegn på</w:t>
      </w:r>
      <w:r w:rsidR="00430BBB">
        <w:t>,</w:t>
      </w:r>
      <w:r w:rsidR="00907E79">
        <w:t xml:space="preserve"> at barnet</w:t>
      </w:r>
      <w:r w:rsidR="00430BBB">
        <w:t xml:space="preserve"> </w:t>
      </w:r>
      <w:r w:rsidR="00181799">
        <w:t xml:space="preserve">selv </w:t>
      </w:r>
      <w:r w:rsidR="004C06BE">
        <w:t xml:space="preserve">er udsat for </w:t>
      </w:r>
      <w:r w:rsidR="00EF2E87">
        <w:t xml:space="preserve">seksuel </w:t>
      </w:r>
      <w:r w:rsidR="004C06BE">
        <w:t>grænseoverskridelse</w:t>
      </w:r>
      <w:r w:rsidR="007E524F">
        <w:t xml:space="preserve"> </w:t>
      </w:r>
      <w:r w:rsidR="00966477">
        <w:t>og krænkelse</w:t>
      </w:r>
      <w:r w:rsidR="004C06BE">
        <w:t xml:space="preserve"> af forskellig karakter</w:t>
      </w:r>
      <w:r w:rsidR="00D739AA">
        <w:t xml:space="preserve"> </w:t>
      </w:r>
      <w:r w:rsidR="002450E0">
        <w:t>(</w:t>
      </w:r>
      <w:r w:rsidR="00F872A1" w:rsidRPr="00F872A1">
        <w:t>www.siso-boern.dk)</w:t>
      </w:r>
      <w:r w:rsidR="00F872A1" w:rsidRPr="00F872A1">
        <w:rPr>
          <w:i/>
          <w:vertAlign w:val="superscript"/>
        </w:rPr>
        <w:footnoteReference w:id="4"/>
      </w:r>
      <w:r w:rsidR="004C3E50">
        <w:t xml:space="preserve"> </w:t>
      </w:r>
      <w:r w:rsidR="00F615BF">
        <w:t>.</w:t>
      </w:r>
      <w:r w:rsidR="00631B21">
        <w:t xml:space="preserve"> </w:t>
      </w:r>
      <w:r w:rsidR="00733E9A">
        <w:t>Men s</w:t>
      </w:r>
      <w:r w:rsidR="00622E90">
        <w:t>ammen</w:t>
      </w:r>
      <w:r w:rsidR="00430BBB">
        <w:t xml:space="preserve"> </w:t>
      </w:r>
      <w:r w:rsidR="00D11664">
        <w:t xml:space="preserve">med </w:t>
      </w:r>
      <w:r w:rsidR="00A32075">
        <w:t xml:space="preserve">den </w:t>
      </w:r>
      <w:r w:rsidR="00622E90">
        <w:t>stigende</w:t>
      </w:r>
      <w:r w:rsidR="00A32075">
        <w:t xml:space="preserve"> </w:t>
      </w:r>
      <w:r w:rsidR="00D11664">
        <w:t>overgrebsfokusering</w:t>
      </w:r>
      <w:r w:rsidR="0094109A">
        <w:t>,</w:t>
      </w:r>
      <w:r w:rsidR="00D11664">
        <w:t xml:space="preserve"> </w:t>
      </w:r>
      <w:r w:rsidR="00AC589C">
        <w:t xml:space="preserve">ses </w:t>
      </w:r>
      <w:r w:rsidR="00117572">
        <w:t>behov</w:t>
      </w:r>
      <w:r>
        <w:t xml:space="preserve"> for, at </w:t>
      </w:r>
      <w:r w:rsidR="006F05A4">
        <w:t xml:space="preserve">pædagoger og andre </w:t>
      </w:r>
      <w:r>
        <w:t xml:space="preserve">børneprofessionelle </w:t>
      </w:r>
      <w:r w:rsidR="00937DD6">
        <w:t>får</w:t>
      </w:r>
      <w:r>
        <w:t xml:space="preserve"> </w:t>
      </w:r>
      <w:r w:rsidR="00981AD3">
        <w:t xml:space="preserve">kvalificeret </w:t>
      </w:r>
      <w:r>
        <w:t xml:space="preserve">viden </w:t>
      </w:r>
      <w:r w:rsidR="00A104D4">
        <w:t>og indsigt i</w:t>
      </w:r>
      <w:r>
        <w:t xml:space="preserve"> </w:t>
      </w:r>
      <w:r w:rsidR="00861C3C" w:rsidRPr="00F872A1">
        <w:rPr>
          <w:i/>
        </w:rPr>
        <w:t>almindelig</w:t>
      </w:r>
      <w:r w:rsidRPr="00F872A1">
        <w:rPr>
          <w:i/>
        </w:rPr>
        <w:t xml:space="preserve"> </w:t>
      </w:r>
      <w:r w:rsidRPr="00117572">
        <w:t>barnlig seksualitet</w:t>
      </w:r>
      <w:r w:rsidR="00F872A1">
        <w:t xml:space="preserve">, for at undgå fejltolkning af </w:t>
      </w:r>
      <w:r w:rsidR="00733E9A">
        <w:t xml:space="preserve">diffuse </w:t>
      </w:r>
      <w:r w:rsidR="00181799">
        <w:t xml:space="preserve">tegn og </w:t>
      </w:r>
      <w:r w:rsidR="00733E9A">
        <w:t>signaler</w:t>
      </w:r>
      <w:r w:rsidR="00AE7710">
        <w:t xml:space="preserve"> hos børn</w:t>
      </w:r>
      <w:r w:rsidR="001C383C">
        <w:t xml:space="preserve">. </w:t>
      </w:r>
    </w:p>
    <w:p w14:paraId="7C2AE3B5" w14:textId="0C6E2AE7" w:rsidR="00B805E5" w:rsidRDefault="006E67FF" w:rsidP="00D90CF5">
      <w:pPr>
        <w:spacing w:line="360" w:lineRule="auto"/>
      </w:pPr>
      <w:r>
        <w:t xml:space="preserve">Det som kendetegner sund </w:t>
      </w:r>
      <w:r w:rsidR="00AE7710">
        <w:t>og almindelig</w:t>
      </w:r>
      <w:r w:rsidR="004C06BE">
        <w:t xml:space="preserve"> </w:t>
      </w:r>
      <w:r>
        <w:t xml:space="preserve">barnlig seksualitet hos </w:t>
      </w:r>
      <w:r w:rsidR="00907E79">
        <w:t xml:space="preserve">børn </w:t>
      </w:r>
      <w:r>
        <w:t xml:space="preserve">i alderen </w:t>
      </w:r>
      <w:r w:rsidR="002B68C3">
        <w:t>2</w:t>
      </w:r>
      <w:r>
        <w:t>-6 år</w:t>
      </w:r>
      <w:r w:rsidR="001A153E">
        <w:t xml:space="preserve"> er </w:t>
      </w:r>
      <w:r w:rsidR="00907E79">
        <w:t>naturl</w:t>
      </w:r>
      <w:r w:rsidR="00AC589C">
        <w:t>ig optagethed af kønsidentitet</w:t>
      </w:r>
      <w:r w:rsidR="00907E79">
        <w:t>, kønsforskelle og ligheder herunder doktorleg</w:t>
      </w:r>
      <w:r w:rsidR="000A774F">
        <w:t>,</w:t>
      </w:r>
      <w:r w:rsidR="00952980">
        <w:t xml:space="preserve"> </w:t>
      </w:r>
      <w:r w:rsidR="000A774F">
        <w:t xml:space="preserve">hvor barnet lærer at mærke egen krop, egen og andres grænser og lærer at mærke forskel på lyst og ulyst </w:t>
      </w:r>
      <w:r w:rsidR="004E4ACF">
        <w:t>(</w:t>
      </w:r>
      <w:r w:rsidR="00A32075">
        <w:t>Vildalen 2014</w:t>
      </w:r>
      <w:r w:rsidR="005C4E6D">
        <w:t>,</w:t>
      </w:r>
      <w:r w:rsidR="00A32075">
        <w:t xml:space="preserve"> s. 47-50</w:t>
      </w:r>
      <w:r w:rsidR="00C76245">
        <w:t xml:space="preserve"> </w:t>
      </w:r>
      <w:r w:rsidR="007E524F">
        <w:t>+ Zeuthen 2012</w:t>
      </w:r>
      <w:r w:rsidR="005C4E6D">
        <w:t>a</w:t>
      </w:r>
      <w:r w:rsidR="00C76245">
        <w:t>,</w:t>
      </w:r>
      <w:r w:rsidR="007E524F">
        <w:t xml:space="preserve"> s. 311</w:t>
      </w:r>
      <w:r w:rsidR="00A104D4">
        <w:t xml:space="preserve"> + Stevnhøj 2011 s. 14-22</w:t>
      </w:r>
      <w:r w:rsidR="00A32075">
        <w:t>)</w:t>
      </w:r>
      <w:r w:rsidR="000A774F">
        <w:t xml:space="preserve">. En </w:t>
      </w:r>
      <w:r w:rsidR="00AA7D19">
        <w:t xml:space="preserve">naturlig </w:t>
      </w:r>
      <w:r w:rsidR="00E7319D">
        <w:t xml:space="preserve">og sund </w:t>
      </w:r>
      <w:r w:rsidR="000A774F">
        <w:t>udvikling</w:t>
      </w:r>
      <w:r w:rsidR="005257C0">
        <w:t>,</w:t>
      </w:r>
      <w:r w:rsidR="000A774F">
        <w:t xml:space="preserve"> </w:t>
      </w:r>
      <w:r w:rsidR="00907E79">
        <w:t>hvor b</w:t>
      </w:r>
      <w:r w:rsidR="00ED70E8">
        <w:t>arnet</w:t>
      </w:r>
      <w:r w:rsidR="00907E79">
        <w:t xml:space="preserve"> </w:t>
      </w:r>
      <w:r w:rsidR="00A32075">
        <w:t xml:space="preserve">viser </w:t>
      </w:r>
      <w:r w:rsidR="00AA7D19">
        <w:t xml:space="preserve">spontan </w:t>
      </w:r>
      <w:r w:rsidR="00A556AE">
        <w:t xml:space="preserve">nysgerrighed og </w:t>
      </w:r>
      <w:r w:rsidR="00A32075">
        <w:t xml:space="preserve">interesse for at </w:t>
      </w:r>
      <w:r w:rsidR="00DD58D5">
        <w:t>udforske</w:t>
      </w:r>
      <w:r w:rsidR="00907E79">
        <w:t xml:space="preserve"> </w:t>
      </w:r>
      <w:r w:rsidR="00F923D1">
        <w:t xml:space="preserve">egen og </w:t>
      </w:r>
      <w:r w:rsidR="00ED70E8">
        <w:t>andres</w:t>
      </w:r>
      <w:r w:rsidR="004C06BE">
        <w:t xml:space="preserve"> krop</w:t>
      </w:r>
      <w:r w:rsidR="00907E79">
        <w:t xml:space="preserve">, </w:t>
      </w:r>
      <w:r w:rsidR="00B805E5">
        <w:t xml:space="preserve">og hvor </w:t>
      </w:r>
      <w:r w:rsidR="005257C0">
        <w:t>de</w:t>
      </w:r>
      <w:r w:rsidR="00B805E5">
        <w:t xml:space="preserve"> seksuelle lege er præget af </w:t>
      </w:r>
      <w:r w:rsidR="00694FBE">
        <w:t xml:space="preserve">lyst, </w:t>
      </w:r>
      <w:r w:rsidR="00AE33A1">
        <w:t xml:space="preserve">sanselighed </w:t>
      </w:r>
      <w:r w:rsidR="00B805E5">
        <w:t xml:space="preserve">ligeværdighed, jævnbyrdighed og gensidighed, </w:t>
      </w:r>
      <w:r w:rsidR="00907E79">
        <w:t xml:space="preserve">mens en </w:t>
      </w:r>
      <w:r w:rsidR="001B55A6">
        <w:t>seksuelt</w:t>
      </w:r>
      <w:r w:rsidR="00907E79">
        <w:t xml:space="preserve"> bekymr</w:t>
      </w:r>
      <w:r w:rsidR="00840630">
        <w:t>ende</w:t>
      </w:r>
      <w:r w:rsidR="00907E79">
        <w:t xml:space="preserve"> adfærd er</w:t>
      </w:r>
      <w:r w:rsidR="00800F41">
        <w:t>,</w:t>
      </w:r>
      <w:r w:rsidR="00907E79">
        <w:t xml:space="preserve"> </w:t>
      </w:r>
      <w:r w:rsidR="00583C60">
        <w:t>når</w:t>
      </w:r>
      <w:r w:rsidR="00907E79">
        <w:t xml:space="preserve"> </w:t>
      </w:r>
      <w:r w:rsidR="004C06BE">
        <w:t xml:space="preserve">et </w:t>
      </w:r>
      <w:r w:rsidR="00907E79">
        <w:t>barn har en påfaldende fremmelig viden om sex</w:t>
      </w:r>
      <w:r w:rsidR="004C06BE">
        <w:t xml:space="preserve">, </w:t>
      </w:r>
      <w:r w:rsidR="00907E79">
        <w:t>hvis barn</w:t>
      </w:r>
      <w:r w:rsidR="00966477">
        <w:t>et</w:t>
      </w:r>
      <w:r w:rsidR="00907E79">
        <w:t xml:space="preserve"> lokker</w:t>
      </w:r>
      <w:r w:rsidR="00AA7D19">
        <w:t>, krænker</w:t>
      </w:r>
      <w:r w:rsidR="00907E79">
        <w:t xml:space="preserve"> eller truer andre</w:t>
      </w:r>
      <w:r w:rsidR="004C06BE">
        <w:t xml:space="preserve"> børn til seksuel</w:t>
      </w:r>
      <w:r w:rsidR="00800F41">
        <w:t>t</w:t>
      </w:r>
      <w:r w:rsidR="004C06BE">
        <w:t xml:space="preserve"> grænseoverskidende aktiviteter</w:t>
      </w:r>
      <w:r w:rsidR="005257C0">
        <w:t>,</w:t>
      </w:r>
      <w:r w:rsidR="004C06BE">
        <w:t xml:space="preserve"> </w:t>
      </w:r>
      <w:r w:rsidR="00E45874">
        <w:t>fx</w:t>
      </w:r>
      <w:r w:rsidR="004C06BE">
        <w:t xml:space="preserve"> forsøger at </w:t>
      </w:r>
      <w:r w:rsidR="00ED58DE">
        <w:t>indføre</w:t>
      </w:r>
      <w:r w:rsidR="004C06BE">
        <w:t xml:space="preserve"> genstande </w:t>
      </w:r>
      <w:r w:rsidR="00770C39">
        <w:t>i</w:t>
      </w:r>
      <w:r w:rsidR="00856833">
        <w:t xml:space="preserve"> </w:t>
      </w:r>
      <w:r w:rsidR="00B633F0">
        <w:t>andre børns</w:t>
      </w:r>
      <w:r w:rsidR="004C06BE">
        <w:t xml:space="preserve"> køns</w:t>
      </w:r>
      <w:r w:rsidR="009E5E45">
        <w:t>åbninger</w:t>
      </w:r>
      <w:r w:rsidR="00FE0653">
        <w:t xml:space="preserve"> (</w:t>
      </w:r>
      <w:hyperlink r:id="rId10" w:history="1">
        <w:r w:rsidR="005429DB" w:rsidRPr="00C0745E">
          <w:rPr>
            <w:rStyle w:val="Llink"/>
          </w:rPr>
          <w:t>www.januscentret.dk</w:t>
        </w:r>
      </w:hyperlink>
      <w:r w:rsidR="00FE0653">
        <w:t>)</w:t>
      </w:r>
      <w:r w:rsidR="00861C3C">
        <w:t>.</w:t>
      </w:r>
      <w:r w:rsidR="00B805E5">
        <w:rPr>
          <w:rFonts w:ascii="Arial" w:hAnsi="Arial" w:cs="Arial"/>
          <w:color w:val="262626"/>
          <w:lang w:val="en-US"/>
        </w:rPr>
        <w:t xml:space="preserve"> </w:t>
      </w:r>
    </w:p>
    <w:p w14:paraId="29DD44DC" w14:textId="55475009" w:rsidR="00733E9A" w:rsidRDefault="007D24AC" w:rsidP="00D90CF5">
      <w:pPr>
        <w:spacing w:line="360" w:lineRule="auto"/>
      </w:pPr>
      <w:r>
        <w:t xml:space="preserve">Børns seksuelle udvikling og trivsel </w:t>
      </w:r>
      <w:r w:rsidR="002F3F4A">
        <w:t xml:space="preserve">bør understøttes på baggrund af </w:t>
      </w:r>
      <w:r w:rsidR="00694FBE">
        <w:t xml:space="preserve">kvalificeret </w:t>
      </w:r>
      <w:r w:rsidRPr="006D3164">
        <w:t xml:space="preserve">viden </w:t>
      </w:r>
      <w:r w:rsidR="008C36D1">
        <w:t>frem for</w:t>
      </w:r>
      <w:r w:rsidRPr="003D63C9">
        <w:rPr>
          <w:i/>
        </w:rPr>
        <w:t xml:space="preserve"> </w:t>
      </w:r>
      <w:r w:rsidRPr="006D3164">
        <w:t>personlige holdninger</w:t>
      </w:r>
      <w:r w:rsidR="001013B2">
        <w:t>, normer</w:t>
      </w:r>
      <w:r w:rsidRPr="006D3164">
        <w:t xml:space="preserve"> og erfaringer, </w:t>
      </w:r>
      <w:r w:rsidR="00694FBE">
        <w:t xml:space="preserve">uanset i hvilken retning barnets seksualitet udvikler sig, </w:t>
      </w:r>
      <w:r w:rsidRPr="006D3164">
        <w:t>for</w:t>
      </w:r>
      <w:r>
        <w:t xml:space="preserve"> at </w:t>
      </w:r>
      <w:r w:rsidR="00A556AE">
        <w:t>forebygge</w:t>
      </w:r>
      <w:r>
        <w:t xml:space="preserve"> at emnet tabuiseres og problematiseres af personlige barrierer</w:t>
      </w:r>
      <w:r w:rsidR="008C36D1">
        <w:t xml:space="preserve"> og </w:t>
      </w:r>
      <w:r w:rsidR="004E4ACF">
        <w:t xml:space="preserve">irrationelle </w:t>
      </w:r>
      <w:r>
        <w:t xml:space="preserve">følelser. Dette fordrer </w:t>
      </w:r>
      <w:r w:rsidR="00733E9A">
        <w:t xml:space="preserve">faglig </w:t>
      </w:r>
      <w:r w:rsidR="001C383C">
        <w:t>reflek</w:t>
      </w:r>
      <w:r w:rsidR="00630BC0">
        <w:t>s</w:t>
      </w:r>
      <w:r w:rsidR="001C383C">
        <w:t>ion</w:t>
      </w:r>
      <w:r w:rsidR="00AA7D19">
        <w:t>, viden</w:t>
      </w:r>
      <w:r w:rsidR="00A556AE" w:rsidRPr="0061609F">
        <w:t xml:space="preserve"> og dialog</w:t>
      </w:r>
      <w:r>
        <w:t xml:space="preserve"> </w:t>
      </w:r>
      <w:r w:rsidR="00A556AE">
        <w:t>om</w:t>
      </w:r>
      <w:r w:rsidR="00810306">
        <w:t>,</w:t>
      </w:r>
      <w:r w:rsidR="00A556AE">
        <w:t xml:space="preserve"> </w:t>
      </w:r>
      <w:r>
        <w:t>hvilke barrierer</w:t>
      </w:r>
      <w:r w:rsidR="002B68C3">
        <w:t>,</w:t>
      </w:r>
      <w:r>
        <w:t xml:space="preserve"> der kan hæmme og sløre blikket </w:t>
      </w:r>
      <w:r w:rsidR="00A556AE">
        <w:t>ift.</w:t>
      </w:r>
      <w:r>
        <w:t xml:space="preserve"> at sikre understøttelse</w:t>
      </w:r>
      <w:r w:rsidR="00057ED1">
        <w:t xml:space="preserve"> af </w:t>
      </w:r>
      <w:r w:rsidR="00737C07">
        <w:t xml:space="preserve">en </w:t>
      </w:r>
      <w:r w:rsidR="00057ED1">
        <w:t>sund barnlig</w:t>
      </w:r>
      <w:r w:rsidR="00057ED1" w:rsidRPr="00057ED1">
        <w:t xml:space="preserve"> </w:t>
      </w:r>
      <w:r w:rsidR="00057ED1">
        <w:t xml:space="preserve">seksualitet  </w:t>
      </w:r>
    </w:p>
    <w:p w14:paraId="61DB6D1B" w14:textId="797098A3" w:rsidR="00D76EB5" w:rsidRPr="00057ED1" w:rsidRDefault="00A556AE" w:rsidP="00D90CF5">
      <w:pPr>
        <w:spacing w:line="360" w:lineRule="auto"/>
      </w:pPr>
      <w:r w:rsidRPr="009261CC">
        <w:t>(</w:t>
      </w:r>
      <w:r w:rsidR="009261CC" w:rsidRPr="009261CC">
        <w:t>Servicestyrelsen</w:t>
      </w:r>
      <w:r w:rsidR="005A24EE">
        <w:t xml:space="preserve"> 2011</w:t>
      </w:r>
      <w:r w:rsidR="00C20CA6">
        <w:rPr>
          <w:i/>
        </w:rPr>
        <w:t>,</w:t>
      </w:r>
      <w:r>
        <w:t xml:space="preserve"> s. 5).</w:t>
      </w:r>
      <w:r w:rsidR="00E324ED">
        <w:t xml:space="preserve"> </w:t>
      </w:r>
      <w:r w:rsidR="00D11D6A">
        <w:t>Mange aspekter omkring barnets seksualitet problematiseres af såvel pædagoger som forældre</w:t>
      </w:r>
      <w:r w:rsidR="00DA60D7">
        <w:t>,</w:t>
      </w:r>
      <w:r w:rsidR="00CA1AFD">
        <w:t xml:space="preserve"> hvilket fremgår af</w:t>
      </w:r>
      <w:r w:rsidR="00F615BF">
        <w:t xml:space="preserve"> </w:t>
      </w:r>
      <w:r w:rsidR="004E4ACF" w:rsidRPr="003209D5">
        <w:rPr>
          <w:i/>
        </w:rPr>
        <w:t>Retningslinjeundersøgelsen</w:t>
      </w:r>
      <w:r w:rsidR="00B4580E">
        <w:rPr>
          <w:i/>
        </w:rPr>
        <w:t xml:space="preserve"> </w:t>
      </w:r>
      <w:r w:rsidR="004E4ACF" w:rsidRPr="00B4580E">
        <w:rPr>
          <w:i/>
        </w:rPr>
        <w:t>2012</w:t>
      </w:r>
      <w:r w:rsidR="006F600D">
        <w:rPr>
          <w:rStyle w:val="Fodnotehenvisning"/>
        </w:rPr>
        <w:footnoteReference w:id="5"/>
      </w:r>
      <w:r w:rsidR="00F85D52">
        <w:t xml:space="preserve">, </w:t>
      </w:r>
      <w:r w:rsidR="0063078D" w:rsidRPr="000D7FA4">
        <w:t>en omfattende survey</w:t>
      </w:r>
      <w:r w:rsidR="005943D7">
        <w:t xml:space="preserve"> </w:t>
      </w:r>
      <w:r>
        <w:t xml:space="preserve">foretaget </w:t>
      </w:r>
      <w:r w:rsidR="005943D7">
        <w:t>i</w:t>
      </w:r>
      <w:r w:rsidR="0063078D">
        <w:t xml:space="preserve"> næsten hver 4. af landets institutioner </w:t>
      </w:r>
      <w:r w:rsidR="00667658">
        <w:t>af forsk</w:t>
      </w:r>
      <w:r w:rsidR="003209D5">
        <w:t>nings</w:t>
      </w:r>
      <w:r w:rsidR="00D72716">
        <w:t>gruppen</w:t>
      </w:r>
      <w:r w:rsidR="00667658">
        <w:t xml:space="preserve"> Paradox</w:t>
      </w:r>
      <w:r w:rsidR="00D72716">
        <w:t>,</w:t>
      </w:r>
      <w:r w:rsidR="00667658">
        <w:t xml:space="preserve"> Aarhus Universitet, </w:t>
      </w:r>
      <w:r w:rsidR="004E4ACF">
        <w:t>samt</w:t>
      </w:r>
      <w:r w:rsidR="00725D80" w:rsidRPr="00725D80">
        <w:t xml:space="preserve"> </w:t>
      </w:r>
      <w:r w:rsidR="00725D80">
        <w:t>en empirisk undersøgelse baseret på 382 spørgeskemabesvarelser fra danske børnehaveledere</w:t>
      </w:r>
      <w:r w:rsidR="00B914D2" w:rsidRPr="00B914D2">
        <w:t>:</w:t>
      </w:r>
      <w:r w:rsidR="00B914D2">
        <w:t xml:space="preserve"> </w:t>
      </w:r>
      <w:r w:rsidR="006F600D" w:rsidRPr="00057ED1">
        <w:rPr>
          <w:i/>
        </w:rPr>
        <w:t>Doktorleg i børnehaven</w:t>
      </w:r>
      <w:r w:rsidR="000D7FA4" w:rsidRPr="00057ED1">
        <w:rPr>
          <w:i/>
        </w:rPr>
        <w:t xml:space="preserve"> </w:t>
      </w:r>
      <w:r w:rsidR="00B914D2" w:rsidRPr="00057ED1">
        <w:rPr>
          <w:i/>
        </w:rPr>
        <w:t>– kortlægning af børnehavebørns seksuelle lege og adfærd samt samarbejdet med forældre</w:t>
      </w:r>
      <w:r w:rsidR="000B7E4E">
        <w:rPr>
          <w:color w:val="FF0000"/>
        </w:rPr>
        <w:t xml:space="preserve"> </w:t>
      </w:r>
      <w:r w:rsidR="00E324ED" w:rsidRPr="00E324ED">
        <w:rPr>
          <w:color w:val="000000" w:themeColor="text1"/>
        </w:rPr>
        <w:t>(</w:t>
      </w:r>
      <w:r w:rsidR="000B7E4E" w:rsidRPr="000B7E4E">
        <w:t>Gundelach</w:t>
      </w:r>
      <w:r w:rsidR="000F10B2">
        <w:t xml:space="preserve"> </w:t>
      </w:r>
      <w:r w:rsidR="005C3163">
        <w:t xml:space="preserve">&amp; </w:t>
      </w:r>
      <w:r w:rsidR="000F10B2">
        <w:t>Stevnhøj</w:t>
      </w:r>
      <w:r w:rsidR="00733E9A">
        <w:t xml:space="preserve"> </w:t>
      </w:r>
      <w:r w:rsidR="00E324ED">
        <w:t>2011)</w:t>
      </w:r>
      <w:r w:rsidR="00F85D52">
        <w:t>. B</w:t>
      </w:r>
      <w:r w:rsidR="00DA60D7">
        <w:t>egge</w:t>
      </w:r>
      <w:r w:rsidR="00CA1AFD">
        <w:t xml:space="preserve"> </w:t>
      </w:r>
      <w:r w:rsidR="00F85D52">
        <w:t xml:space="preserve">undersøgelser </w:t>
      </w:r>
      <w:r w:rsidR="00CA1AFD">
        <w:t>konkluderer, at</w:t>
      </w:r>
      <w:r w:rsidR="004E4ACF">
        <w:t xml:space="preserve"> </w:t>
      </w:r>
      <w:r w:rsidR="00C03C1B">
        <w:t xml:space="preserve">der hersker stor grad af </w:t>
      </w:r>
      <w:r w:rsidR="007E0633">
        <w:t xml:space="preserve">usikkerhed </w:t>
      </w:r>
      <w:r w:rsidR="00C03C1B">
        <w:t xml:space="preserve">hos </w:t>
      </w:r>
      <w:r w:rsidR="00057ED1">
        <w:t xml:space="preserve">både </w:t>
      </w:r>
      <w:r w:rsidR="00C03C1B">
        <w:t>forældre</w:t>
      </w:r>
      <w:r w:rsidR="00057ED1">
        <w:t xml:space="preserve"> og pædagoger</w:t>
      </w:r>
      <w:r w:rsidR="00C03C1B">
        <w:t xml:space="preserve">, når </w:t>
      </w:r>
      <w:r w:rsidR="00511D44">
        <w:t>børn</w:t>
      </w:r>
      <w:r w:rsidR="00464A45">
        <w:t xml:space="preserve"> begynder at </w:t>
      </w:r>
      <w:r w:rsidR="007E0633">
        <w:t>interessere sig for</w:t>
      </w:r>
      <w:r w:rsidR="00464A45">
        <w:t xml:space="preserve"> seksuelt relaterede </w:t>
      </w:r>
      <w:r w:rsidR="007E0633">
        <w:t>doktor</w:t>
      </w:r>
      <w:r w:rsidR="00464A45">
        <w:t>lege</w:t>
      </w:r>
      <w:r w:rsidR="005943D7">
        <w:t>. Meget</w:t>
      </w:r>
      <w:r w:rsidR="00DA60D7">
        <w:t xml:space="preserve"> tyde</w:t>
      </w:r>
      <w:r w:rsidR="00733E9A">
        <w:t>r</w:t>
      </w:r>
      <w:r w:rsidR="00DA60D7">
        <w:t xml:space="preserve"> på, at f</w:t>
      </w:r>
      <w:r w:rsidR="004E4ACF">
        <w:t>orældre bliver mere og mere uvidende om børn</w:t>
      </w:r>
      <w:r w:rsidR="003209D5">
        <w:t>s</w:t>
      </w:r>
      <w:r w:rsidR="004E4ACF">
        <w:t xml:space="preserve"> </w:t>
      </w:r>
      <w:r w:rsidR="00A60DA7">
        <w:t xml:space="preserve">almindelige </w:t>
      </w:r>
      <w:r w:rsidR="004E4ACF">
        <w:t xml:space="preserve">seksualitet, og at der er tale om en stigende frygt </w:t>
      </w:r>
      <w:r w:rsidR="00A60DA7">
        <w:t xml:space="preserve">for overgreb </w:t>
      </w:r>
      <w:r w:rsidR="00322DF0">
        <w:t xml:space="preserve">og utryghed </w:t>
      </w:r>
      <w:r w:rsidR="004E4ACF">
        <w:t>fra forældrenes side, som ikke er set i tidligere generationer</w:t>
      </w:r>
      <w:r w:rsidR="007E0633">
        <w:t xml:space="preserve"> </w:t>
      </w:r>
      <w:r w:rsidR="004E4ACF">
        <w:t>(</w:t>
      </w:r>
      <w:r w:rsidR="0061609F">
        <w:t>Gunge</w:t>
      </w:r>
      <w:r w:rsidR="003209D5">
        <w:t xml:space="preserve"> </w:t>
      </w:r>
      <w:r w:rsidR="001C7B16">
        <w:t>2014</w:t>
      </w:r>
      <w:r w:rsidR="00DA60D7">
        <w:t>).</w:t>
      </w:r>
      <w:r w:rsidR="00D11D6A">
        <w:t xml:space="preserve"> </w:t>
      </w:r>
      <w:r w:rsidR="001C7B16">
        <w:t>Men i</w:t>
      </w:r>
      <w:r w:rsidR="00D11D6A" w:rsidRPr="008F043B">
        <w:t xml:space="preserve"> modsætning til det indtryk </w:t>
      </w:r>
      <w:r w:rsidR="00A60DA7">
        <w:t xml:space="preserve">offentligheden </w:t>
      </w:r>
      <w:r w:rsidR="00D11D6A" w:rsidRPr="008F043B">
        <w:t>kan få gennem medierne</w:t>
      </w:r>
      <w:r w:rsidR="00D11D6A">
        <w:t xml:space="preserve">, så sker </w:t>
      </w:r>
      <w:r w:rsidR="007814E0">
        <w:t>størstedelen</w:t>
      </w:r>
      <w:r w:rsidR="00D11D6A" w:rsidRPr="008F043B">
        <w:t xml:space="preserve"> og </w:t>
      </w:r>
      <w:r w:rsidR="007814E0">
        <w:t xml:space="preserve">de </w:t>
      </w:r>
      <w:r w:rsidR="00D11D6A">
        <w:t xml:space="preserve">mest alvorlige </w:t>
      </w:r>
      <w:r w:rsidR="00D11D6A" w:rsidRPr="008F043B">
        <w:t xml:space="preserve">overgreb </w:t>
      </w:r>
      <w:r w:rsidR="007814E0">
        <w:t xml:space="preserve">i nære relationer, dvs. </w:t>
      </w:r>
      <w:r w:rsidR="00D11D6A" w:rsidRPr="008F043B">
        <w:t xml:space="preserve">i barnets familie </w:t>
      </w:r>
      <w:r w:rsidR="007814E0">
        <w:t>eller</w:t>
      </w:r>
      <w:r w:rsidR="00D11D6A" w:rsidRPr="008F043B">
        <w:t xml:space="preserve"> nærmiljø af personer, som barnet kender i forvejen, hovedsagelig familiemedlemmer og nære bekendte, </w:t>
      </w:r>
      <w:r w:rsidR="007814E0">
        <w:t>som børnene har en betydningsfuld relation til</w:t>
      </w:r>
      <w:r w:rsidR="007054DC">
        <w:t>,</w:t>
      </w:r>
      <w:r w:rsidR="007814E0">
        <w:t xml:space="preserve"> </w:t>
      </w:r>
      <w:r w:rsidR="00D11D6A">
        <w:t>mens</w:t>
      </w:r>
      <w:r w:rsidR="00D11D6A" w:rsidRPr="008F043B">
        <w:t xml:space="preserve"> pædagoger</w:t>
      </w:r>
      <w:r w:rsidR="00082D7C">
        <w:t xml:space="preserve"> og</w:t>
      </w:r>
      <w:r w:rsidR="00D11D6A" w:rsidRPr="008F043B">
        <w:t xml:space="preserve"> pædagogmedhjælpere udgør en </w:t>
      </w:r>
      <w:r w:rsidR="00D11D6A">
        <w:t xml:space="preserve">meget </w:t>
      </w:r>
      <w:r w:rsidR="00D11D6A" w:rsidRPr="008F043B">
        <w:t xml:space="preserve">lille </w:t>
      </w:r>
      <w:r w:rsidR="00C61352">
        <w:t>risiko</w:t>
      </w:r>
      <w:r w:rsidR="00D11D6A" w:rsidRPr="008F043B">
        <w:t xml:space="preserve"> </w:t>
      </w:r>
      <w:r w:rsidR="00D11D6A" w:rsidRPr="00CE371C">
        <w:t>(Hel</w:t>
      </w:r>
      <w:r w:rsidR="00050BCC">
        <w:t>w</w:t>
      </w:r>
      <w:r w:rsidR="00D11D6A">
        <w:t>e</w:t>
      </w:r>
      <w:r w:rsidR="00D11D6A" w:rsidRPr="00CE371C">
        <w:t>g-</w:t>
      </w:r>
      <w:r w:rsidR="00D11D6A">
        <w:t>Larsen</w:t>
      </w:r>
      <w:r w:rsidR="00336689">
        <w:t xml:space="preserve">: </w:t>
      </w:r>
      <w:r w:rsidR="00F923D1">
        <w:t>”O</w:t>
      </w:r>
      <w:r w:rsidR="00D11D6A">
        <w:t>mfang</w:t>
      </w:r>
      <w:r w:rsidR="00336689">
        <w:t>et</w:t>
      </w:r>
      <w:r w:rsidR="00D11D6A">
        <w:t xml:space="preserve"> af seksuelle overgreb</w:t>
      </w:r>
      <w:r w:rsidR="00336689">
        <w:t xml:space="preserve"> på børn</w:t>
      </w:r>
      <w:r w:rsidR="00F923D1">
        <w:t>”</w:t>
      </w:r>
      <w:r w:rsidR="00D11D6A">
        <w:t xml:space="preserve"> </w:t>
      </w:r>
      <w:hyperlink r:id="rId11" w:history="1">
        <w:r w:rsidR="005429DB" w:rsidRPr="00C0745E">
          <w:rPr>
            <w:rStyle w:val="Llink"/>
          </w:rPr>
          <w:t>www.siso-boern.dk</w:t>
        </w:r>
      </w:hyperlink>
      <w:r w:rsidR="00F923D1">
        <w:rPr>
          <w:rFonts w:ascii="Arial" w:hAnsi="Arial" w:cs="Arial"/>
          <w:color w:val="262626"/>
          <w:sz w:val="26"/>
          <w:szCs w:val="26"/>
          <w:lang w:val="en-US"/>
        </w:rPr>
        <w:t>).</w:t>
      </w:r>
    </w:p>
    <w:p w14:paraId="26D38F3C" w14:textId="77777777" w:rsidR="00694FBE" w:rsidRDefault="00694FBE" w:rsidP="00860711">
      <w:pPr>
        <w:spacing w:line="360" w:lineRule="auto"/>
        <w:rPr>
          <w:b/>
          <w:color w:val="4F81BD" w:themeColor="accent1"/>
        </w:rPr>
      </w:pPr>
    </w:p>
    <w:p w14:paraId="0FDD0DC5" w14:textId="26E9FBEE" w:rsidR="00860711" w:rsidRPr="009B14BB" w:rsidRDefault="00860711" w:rsidP="00860711">
      <w:pPr>
        <w:spacing w:line="360" w:lineRule="auto"/>
        <w:rPr>
          <w:b/>
          <w:color w:val="4F81BD" w:themeColor="accent1"/>
        </w:rPr>
      </w:pPr>
      <w:r>
        <w:rPr>
          <w:b/>
          <w:color w:val="4F81BD" w:themeColor="accent1"/>
        </w:rPr>
        <w:t>2.</w:t>
      </w:r>
      <w:r w:rsidR="007A17BE">
        <w:rPr>
          <w:b/>
          <w:color w:val="4F81BD" w:themeColor="accent1"/>
        </w:rPr>
        <w:t>1</w:t>
      </w:r>
      <w:r>
        <w:rPr>
          <w:b/>
          <w:color w:val="4F81BD" w:themeColor="accent1"/>
        </w:rPr>
        <w:t xml:space="preserve">. </w:t>
      </w:r>
      <w:r w:rsidRPr="00C809FB">
        <w:rPr>
          <w:b/>
          <w:color w:val="4F81BD" w:themeColor="accent1"/>
        </w:rPr>
        <w:t xml:space="preserve">Børns seksualitet i et </w:t>
      </w:r>
      <w:r>
        <w:rPr>
          <w:b/>
          <w:color w:val="4F81BD" w:themeColor="accent1"/>
        </w:rPr>
        <w:t xml:space="preserve">historisk, </w:t>
      </w:r>
      <w:r w:rsidRPr="00C809FB">
        <w:rPr>
          <w:b/>
          <w:color w:val="4F81BD" w:themeColor="accent1"/>
        </w:rPr>
        <w:t xml:space="preserve">kulturelt </w:t>
      </w:r>
      <w:r>
        <w:rPr>
          <w:b/>
          <w:color w:val="4F81BD" w:themeColor="accent1"/>
        </w:rPr>
        <w:t xml:space="preserve">og sundhedsfremmende </w:t>
      </w:r>
      <w:r w:rsidRPr="00C809FB">
        <w:rPr>
          <w:b/>
          <w:color w:val="4F81BD" w:themeColor="accent1"/>
        </w:rPr>
        <w:t>perspektiv.</w:t>
      </w:r>
    </w:p>
    <w:p w14:paraId="33928E26" w14:textId="0C5A0227" w:rsidR="00937DD6" w:rsidRPr="00D81D1D" w:rsidRDefault="005B7038" w:rsidP="001B34C2">
      <w:pPr>
        <w:spacing w:line="360" w:lineRule="auto"/>
        <w:rPr>
          <w:color w:val="FF0000"/>
        </w:rPr>
      </w:pPr>
      <w:r>
        <w:t>P</w:t>
      </w:r>
      <w:r w:rsidR="00860711">
        <w:t xml:space="preserve">rofessor i sexologi </w:t>
      </w:r>
      <w:r w:rsidR="00860711" w:rsidRPr="00C37DE3">
        <w:t>Christian Graugaard</w:t>
      </w:r>
      <w:r>
        <w:t xml:space="preserve">, </w:t>
      </w:r>
      <w:r w:rsidR="00427F46">
        <w:t>sætter</w:t>
      </w:r>
      <w:r>
        <w:t xml:space="preserve"> </w:t>
      </w:r>
      <w:r w:rsidR="00860711">
        <w:t>i</w:t>
      </w:r>
      <w:r w:rsidR="0014299F">
        <w:t xml:space="preserve"> </w:t>
      </w:r>
      <w:r w:rsidR="00C20CA6">
        <w:t>sit essay</w:t>
      </w:r>
      <w:r w:rsidR="005C3163">
        <w:t>:</w:t>
      </w:r>
      <w:r w:rsidR="00C20CA6">
        <w:t xml:space="preserve"> </w:t>
      </w:r>
      <w:r w:rsidR="00860711" w:rsidRPr="0014299F">
        <w:rPr>
          <w:i/>
        </w:rPr>
        <w:t>Barnets byrde</w:t>
      </w:r>
      <w:r w:rsidR="00C20CA6">
        <w:rPr>
          <w:i/>
        </w:rPr>
        <w:t>.</w:t>
      </w:r>
      <w:r w:rsidR="00810306" w:rsidRPr="0014299F">
        <w:rPr>
          <w:i/>
        </w:rPr>
        <w:t xml:space="preserve"> B</w:t>
      </w:r>
      <w:r w:rsidR="00860711" w:rsidRPr="0014299F">
        <w:rPr>
          <w:i/>
        </w:rPr>
        <w:t>etragtninger om børneseksualitet før og nu</w:t>
      </w:r>
      <w:r w:rsidR="00860711">
        <w:t xml:space="preserve"> </w:t>
      </w:r>
      <w:r w:rsidR="00C20CA6">
        <w:t xml:space="preserve">(Graugaard 2013a) </w:t>
      </w:r>
      <w:r w:rsidR="00860711">
        <w:t>fokus på den barnlige seksualitet i et historisk, kulturelt og nutidigt sundhedsfremmende perspektiv.</w:t>
      </w:r>
      <w:r w:rsidR="007A17BE">
        <w:t xml:space="preserve"> </w:t>
      </w:r>
      <w:r w:rsidR="00860711">
        <w:t>I</w:t>
      </w:r>
      <w:r w:rsidR="00A556AE">
        <w:t>flg.</w:t>
      </w:r>
      <w:r w:rsidR="00860711">
        <w:t xml:space="preserve"> Graugaard er børns seksualitet</w:t>
      </w:r>
      <w:r w:rsidR="006C3ABD">
        <w:t xml:space="preserve"> </w:t>
      </w:r>
      <w:r w:rsidR="00860711">
        <w:t>en kulturelt forankret størrelse</w:t>
      </w:r>
      <w:r w:rsidR="00E65CCE">
        <w:t>,</w:t>
      </w:r>
      <w:r w:rsidR="00860711">
        <w:t xml:space="preserve"> og selvom lysten har sin oprindelse i kroppen, så kommer den til udfoldelse i mellemmenneskelige relationer</w:t>
      </w:r>
      <w:r w:rsidR="0094109A">
        <w:t>,</w:t>
      </w:r>
      <w:r w:rsidR="00860711">
        <w:t xml:space="preserve"> og får derfor mening i sociale rum</w:t>
      </w:r>
      <w:r w:rsidR="00A76DF5">
        <w:t xml:space="preserve"> som </w:t>
      </w:r>
      <w:r w:rsidR="00860711">
        <w:t xml:space="preserve">børnehaven. </w:t>
      </w:r>
      <w:r w:rsidR="00896B95">
        <w:t>I</w:t>
      </w:r>
      <w:r w:rsidR="00454272">
        <w:t>flg. Graugaard er</w:t>
      </w:r>
      <w:r w:rsidR="00860711">
        <w:t xml:space="preserve"> </w:t>
      </w:r>
      <w:r w:rsidR="00896B95">
        <w:t xml:space="preserve">børns seksualitet </w:t>
      </w:r>
      <w:r w:rsidR="00454272">
        <w:t xml:space="preserve">et </w:t>
      </w:r>
      <w:r w:rsidR="00860711">
        <w:t xml:space="preserve">emne som </w:t>
      </w:r>
      <w:r w:rsidR="00A76BA6">
        <w:t>ofte</w:t>
      </w:r>
      <w:r w:rsidR="00860711">
        <w:t xml:space="preserve"> vækker tvivl, panik og bekymring hos skræmte forældre og </w:t>
      </w:r>
      <w:r w:rsidR="0014299F">
        <w:t>pædagoger</w:t>
      </w:r>
      <w:r w:rsidR="005257C0">
        <w:t xml:space="preserve">: </w:t>
      </w:r>
      <w:r w:rsidR="00525FCC" w:rsidRPr="00525FCC">
        <w:rPr>
          <w:i/>
        </w:rPr>
        <w:t>”</w:t>
      </w:r>
      <w:r w:rsidR="0019128E">
        <w:rPr>
          <w:i/>
        </w:rPr>
        <w:t>(</w:t>
      </w:r>
      <w:r w:rsidR="00525FCC">
        <w:rPr>
          <w:i/>
        </w:rPr>
        <w:t>…</w:t>
      </w:r>
      <w:r w:rsidR="0019128E">
        <w:rPr>
          <w:i/>
        </w:rPr>
        <w:t xml:space="preserve">) </w:t>
      </w:r>
      <w:r w:rsidR="00525FCC" w:rsidRPr="00525FCC">
        <w:rPr>
          <w:i/>
        </w:rPr>
        <w:t>Vi har</w:t>
      </w:r>
      <w:r w:rsidR="00525FCC">
        <w:t xml:space="preserve"> </w:t>
      </w:r>
      <w:r w:rsidR="00525FCC">
        <w:rPr>
          <w:i/>
        </w:rPr>
        <w:t>stadig svært ved at forstå barnealderens retningsløse og legende seksualitet, og hvad værre er: Vi har svært ved at give den plads og gode vækstbetingelser i institutioner såvel som i private hjem”</w:t>
      </w:r>
      <w:r w:rsidR="003B2D2D">
        <w:rPr>
          <w:i/>
        </w:rPr>
        <w:t xml:space="preserve"> </w:t>
      </w:r>
      <w:r w:rsidR="003B2D2D" w:rsidRPr="003B2D2D">
        <w:t>(</w:t>
      </w:r>
      <w:r w:rsidR="00525FCC" w:rsidRPr="003B2D2D">
        <w:t>Graugaard</w:t>
      </w:r>
      <w:r w:rsidR="00CB25AA">
        <w:t xml:space="preserve"> </w:t>
      </w:r>
      <w:r w:rsidR="00057ED1">
        <w:t>2013a,</w:t>
      </w:r>
      <w:r w:rsidR="00810306">
        <w:t xml:space="preserve"> </w:t>
      </w:r>
      <w:r w:rsidR="00525FCC" w:rsidRPr="003B2D2D">
        <w:t>s. 62)</w:t>
      </w:r>
      <w:r w:rsidR="00860711">
        <w:t>. Manglende viden og usikkerhed overfor emnet kan betyde, at helt normale barnlige</w:t>
      </w:r>
      <w:r w:rsidR="00504492">
        <w:t xml:space="preserve"> </w:t>
      </w:r>
      <w:r w:rsidR="00860711">
        <w:t xml:space="preserve">doktorlege og fremvisning af kønsorganer, som </w:t>
      </w:r>
      <w:r w:rsidR="00504492">
        <w:t>kendetegner</w:t>
      </w:r>
      <w:r w:rsidR="00860711">
        <w:t xml:space="preserve"> normal </w:t>
      </w:r>
      <w:r w:rsidR="0068520D">
        <w:t xml:space="preserve">seksuel </w:t>
      </w:r>
      <w:r w:rsidR="00860711">
        <w:t xml:space="preserve">udvikling </w:t>
      </w:r>
      <w:r w:rsidR="005257C0">
        <w:t>og adfærd</w:t>
      </w:r>
      <w:r w:rsidR="00860711">
        <w:t xml:space="preserve"> i alderen 2-6 år</w:t>
      </w:r>
      <w:r w:rsidR="00044490">
        <w:t xml:space="preserve"> (Vildalen</w:t>
      </w:r>
      <w:r w:rsidR="00C20CA6">
        <w:t xml:space="preserve"> 2014,</w:t>
      </w:r>
      <w:r w:rsidR="00044490">
        <w:t xml:space="preserve"> s. 47-50</w:t>
      </w:r>
      <w:r w:rsidR="00297060">
        <w:t xml:space="preserve"> + Zeuthen</w:t>
      </w:r>
      <w:r w:rsidR="006F79BF">
        <w:t>:</w:t>
      </w:r>
      <w:r w:rsidR="00A21D50">
        <w:t xml:space="preserve"> </w:t>
      </w:r>
      <w:r w:rsidR="001E6890">
        <w:t>2012a</w:t>
      </w:r>
      <w:r w:rsidR="006F79BF">
        <w:t xml:space="preserve"> </w:t>
      </w:r>
      <w:r w:rsidR="00297060">
        <w:t>s. 311</w:t>
      </w:r>
      <w:r w:rsidR="00044490">
        <w:t>)</w:t>
      </w:r>
      <w:r w:rsidR="007A17BE">
        <w:t>,</w:t>
      </w:r>
      <w:r w:rsidR="00860711">
        <w:t xml:space="preserve"> overfortolkes og giver anledning til unødvendig bekymring</w:t>
      </w:r>
      <w:r w:rsidR="0014299F">
        <w:t xml:space="preserve">. </w:t>
      </w:r>
      <w:r w:rsidR="00805CFD">
        <w:t>Graugaard</w:t>
      </w:r>
      <w:r w:rsidR="00860711">
        <w:t xml:space="preserve"> reflekterer over</w:t>
      </w:r>
      <w:r w:rsidR="00E7319D">
        <w:t>,</w:t>
      </w:r>
      <w:r w:rsidR="00860711">
        <w:t xml:space="preserve"> hvilke konsekvenser det har for små børn, hvis både pædagoger, forældre og det øvrige samfund betragter barnets naturlige seksualitet og </w:t>
      </w:r>
      <w:r w:rsidR="00860711" w:rsidRPr="003236F9">
        <w:t xml:space="preserve">spontane glæde ved </w:t>
      </w:r>
      <w:r w:rsidR="00C03C1B" w:rsidRPr="003236F9">
        <w:t xml:space="preserve">at gå på opdagelse i </w:t>
      </w:r>
      <w:r w:rsidR="00860711" w:rsidRPr="003236F9">
        <w:t>egen krop</w:t>
      </w:r>
      <w:r w:rsidR="00FC6195">
        <w:t>,</w:t>
      </w:r>
      <w:r w:rsidR="00860711">
        <w:t xml:space="preserve"> som farligt og problematisk: </w:t>
      </w:r>
      <w:r w:rsidR="00860711" w:rsidRPr="009636DE">
        <w:rPr>
          <w:i/>
        </w:rPr>
        <w:t>”</w:t>
      </w:r>
      <w:r w:rsidR="00525FCC">
        <w:rPr>
          <w:i/>
        </w:rPr>
        <w:t>B</w:t>
      </w:r>
      <w:r w:rsidR="00860711" w:rsidRPr="009636DE">
        <w:rPr>
          <w:i/>
        </w:rPr>
        <w:t>ørns seksualitet har</w:t>
      </w:r>
      <w:r w:rsidR="00525FCC">
        <w:rPr>
          <w:i/>
        </w:rPr>
        <w:t xml:space="preserve"> ganske vist</w:t>
      </w:r>
      <w:r w:rsidR="00860711" w:rsidRPr="009636DE">
        <w:rPr>
          <w:i/>
        </w:rPr>
        <w:t xml:space="preserve"> været på psykologiens dagsorden siden Sigmund Freud</w:t>
      </w:r>
      <w:r w:rsidR="00525FCC">
        <w:rPr>
          <w:i/>
        </w:rPr>
        <w:t>s</w:t>
      </w:r>
      <w:r w:rsidR="00860711" w:rsidRPr="009636DE">
        <w:rPr>
          <w:i/>
        </w:rPr>
        <w:t xml:space="preserve"> </w:t>
      </w:r>
      <w:r w:rsidR="00525FCC">
        <w:rPr>
          <w:i/>
        </w:rPr>
        <w:t>(1856-1939)</w:t>
      </w:r>
      <w:r w:rsidR="00A21D50">
        <w:rPr>
          <w:i/>
        </w:rPr>
        <w:t xml:space="preserve"> </w:t>
      </w:r>
      <w:r w:rsidR="00860711" w:rsidRPr="009636DE">
        <w:rPr>
          <w:i/>
        </w:rPr>
        <w:t>”Drei abhandlungen zur sexualtheorie”</w:t>
      </w:r>
      <w:r w:rsidR="00525FCC">
        <w:rPr>
          <w:i/>
        </w:rPr>
        <w:t xml:space="preserve"> fra 1905</w:t>
      </w:r>
      <w:r w:rsidR="00860711" w:rsidRPr="009636DE">
        <w:rPr>
          <w:i/>
        </w:rPr>
        <w:t xml:space="preserve">, </w:t>
      </w:r>
      <w:r w:rsidR="00525FCC">
        <w:rPr>
          <w:i/>
        </w:rPr>
        <w:t>men forældre, forskere og fagpers</w:t>
      </w:r>
      <w:r w:rsidR="00C53864">
        <w:rPr>
          <w:i/>
        </w:rPr>
        <w:t>oner har stadig kvaler med</w:t>
      </w:r>
      <w:r w:rsidR="00860711" w:rsidRPr="009636DE">
        <w:rPr>
          <w:i/>
        </w:rPr>
        <w:t xml:space="preserve"> at få meningsfuld</w:t>
      </w:r>
      <w:r w:rsidR="00535CEC">
        <w:rPr>
          <w:i/>
        </w:rPr>
        <w:t>t</w:t>
      </w:r>
      <w:r w:rsidR="00860711" w:rsidRPr="009636DE">
        <w:rPr>
          <w:i/>
        </w:rPr>
        <w:t xml:space="preserve"> fat om det vanskelige emne</w:t>
      </w:r>
      <w:r w:rsidR="00535CEC">
        <w:rPr>
          <w:i/>
        </w:rPr>
        <w:t>,</w:t>
      </w:r>
      <w:r w:rsidR="00860711" w:rsidRPr="009636DE">
        <w:rPr>
          <w:i/>
        </w:rPr>
        <w:t xml:space="preserve"> og trangen til at beskytte børnene</w:t>
      </w:r>
      <w:r w:rsidR="00535CEC">
        <w:rPr>
          <w:i/>
        </w:rPr>
        <w:t xml:space="preserve"> </w:t>
      </w:r>
      <w:r w:rsidR="00860711" w:rsidRPr="009636DE">
        <w:rPr>
          <w:i/>
        </w:rPr>
        <w:t>drukner ikke sjæld</w:t>
      </w:r>
      <w:r w:rsidR="00D75454">
        <w:rPr>
          <w:i/>
        </w:rPr>
        <w:t>ent i perspektivløs forskrækkelse</w:t>
      </w:r>
      <w:r w:rsidR="00860711" w:rsidRPr="009636DE">
        <w:rPr>
          <w:i/>
        </w:rPr>
        <w:t xml:space="preserve">, restriktion eller regelret panik” </w:t>
      </w:r>
      <w:r w:rsidR="00511D44" w:rsidRPr="00CB25AA">
        <w:t>(</w:t>
      </w:r>
      <w:r w:rsidR="00860711" w:rsidRPr="00511D44">
        <w:t>Graugaard</w:t>
      </w:r>
      <w:r w:rsidR="00810306">
        <w:t xml:space="preserve"> 2013</w:t>
      </w:r>
      <w:r w:rsidR="006B7984">
        <w:t>a</w:t>
      </w:r>
      <w:r w:rsidR="005E3E1A">
        <w:t>,</w:t>
      </w:r>
      <w:r w:rsidR="00C53864">
        <w:t xml:space="preserve"> s. 62</w:t>
      </w:r>
      <w:r w:rsidR="00860711" w:rsidRPr="00CB25AA">
        <w:t>)</w:t>
      </w:r>
      <w:r w:rsidR="00860711" w:rsidRPr="009636DE">
        <w:rPr>
          <w:i/>
        </w:rPr>
        <w:t xml:space="preserve">. </w:t>
      </w:r>
      <w:r w:rsidR="00860711">
        <w:t xml:space="preserve">Graugaard </w:t>
      </w:r>
      <w:r w:rsidR="004D19DA">
        <w:t>redegør</w:t>
      </w:r>
      <w:r w:rsidR="00CF4A81">
        <w:t xml:space="preserve"> for, hvordan </w:t>
      </w:r>
      <w:r w:rsidR="00860711">
        <w:t xml:space="preserve">blikket på børns seksualitet med seksuelle rettigheder og behov </w:t>
      </w:r>
      <w:r w:rsidR="00D81D1D">
        <w:t xml:space="preserve">er </w:t>
      </w:r>
      <w:r w:rsidR="00860711">
        <w:t xml:space="preserve">et produkt af historiske omstændigheder: </w:t>
      </w:r>
      <w:r w:rsidR="004239E7">
        <w:t>”</w:t>
      </w:r>
      <w:r w:rsidR="00860711" w:rsidRPr="009636DE">
        <w:t>V</w:t>
      </w:r>
      <w:r w:rsidR="00860711" w:rsidRPr="009636DE">
        <w:rPr>
          <w:i/>
        </w:rPr>
        <w:t xml:space="preserve">ores forhold til børns seksualitet er i høj grad kulturelt defineret, og inden for de seneste få generationer har vi forholdt os uhyre forskelligt til børneseksualitet og seksuelle krænkelser af mindreårige fra det paniske til det bagatelliserende og tilbage igen” </w:t>
      </w:r>
      <w:r w:rsidR="00860711" w:rsidRPr="000B2D35">
        <w:t>(Graugaard</w:t>
      </w:r>
      <w:r w:rsidR="00810306">
        <w:t xml:space="preserve"> 2013</w:t>
      </w:r>
      <w:r w:rsidR="00AA390C">
        <w:t>a</w:t>
      </w:r>
      <w:r w:rsidR="00810306">
        <w:t>,</w:t>
      </w:r>
      <w:r w:rsidR="00860711" w:rsidRPr="000B2D35">
        <w:t xml:space="preserve"> </w:t>
      </w:r>
      <w:r w:rsidR="000B2D35" w:rsidRPr="000B2D35">
        <w:t>s. 66</w:t>
      </w:r>
      <w:r w:rsidR="00860711" w:rsidRPr="000B2D35">
        <w:t>)</w:t>
      </w:r>
      <w:r w:rsidR="00860711" w:rsidRPr="009636DE">
        <w:rPr>
          <w:i/>
        </w:rPr>
        <w:t xml:space="preserve">. </w:t>
      </w:r>
      <w:r w:rsidR="00860711" w:rsidRPr="00FE04F3">
        <w:t>Børn er født som seksuelle væsner</w:t>
      </w:r>
      <w:r w:rsidR="00504492">
        <w:t>,</w:t>
      </w:r>
      <w:r w:rsidR="00860711" w:rsidRPr="00FE04F3">
        <w:t xml:space="preserve"> </w:t>
      </w:r>
      <w:r w:rsidR="00860711">
        <w:t>men er seksue</w:t>
      </w:r>
      <w:r w:rsidR="009D6420">
        <w:t>lle på en anden måde end voksne</w:t>
      </w:r>
      <w:r w:rsidR="0014299F">
        <w:t xml:space="preserve"> (Graugaard 201</w:t>
      </w:r>
      <w:r w:rsidR="00C20CA6">
        <w:t>3</w:t>
      </w:r>
      <w:r w:rsidR="0014299F">
        <w:t>a</w:t>
      </w:r>
      <w:r w:rsidR="00D42F2B">
        <w:t xml:space="preserve"> </w:t>
      </w:r>
      <w:r w:rsidR="00DC4533">
        <w:t xml:space="preserve">s. </w:t>
      </w:r>
      <w:r w:rsidR="00506833" w:rsidRPr="00506833">
        <w:t>66</w:t>
      </w:r>
      <w:r w:rsidR="0014299F">
        <w:t>)</w:t>
      </w:r>
      <w:r w:rsidR="008466DF">
        <w:t xml:space="preserve">. </w:t>
      </w:r>
      <w:r w:rsidR="00860711">
        <w:t xml:space="preserve">Den infantile </w:t>
      </w:r>
      <w:r w:rsidR="00C16696">
        <w:t>seksualitet</w:t>
      </w:r>
      <w:r w:rsidR="00860711">
        <w:t xml:space="preserve"> er </w:t>
      </w:r>
      <w:r w:rsidR="00CD08DA">
        <w:t xml:space="preserve">med Freuds ord ”polymorf” dvs. </w:t>
      </w:r>
      <w:r w:rsidR="00DC4533">
        <w:t>spontan</w:t>
      </w:r>
      <w:r w:rsidR="00737C07">
        <w:t>, diffus, sanselig</w:t>
      </w:r>
      <w:r w:rsidR="00DC4533">
        <w:t xml:space="preserve"> og </w:t>
      </w:r>
      <w:r w:rsidR="00860711">
        <w:t xml:space="preserve">først og fremmest knyttet til lyst, spænding og leg. </w:t>
      </w:r>
      <w:r w:rsidR="00860711" w:rsidRPr="003236F9">
        <w:t>Barnet har en seksuel nysgerrighed</w:t>
      </w:r>
      <w:r w:rsidR="0095536B">
        <w:t xml:space="preserve"> og</w:t>
      </w:r>
      <w:r w:rsidR="00860711" w:rsidRPr="003236F9">
        <w:t xml:space="preserve"> </w:t>
      </w:r>
      <w:r w:rsidR="005B5FBE" w:rsidRPr="003236F9">
        <w:t xml:space="preserve">umiddelbar </w:t>
      </w:r>
      <w:r w:rsidR="00860711" w:rsidRPr="003236F9">
        <w:t>glæde ved egen krop og lyst til at gå på opdagelse i både krop og verden</w:t>
      </w:r>
      <w:r w:rsidR="00860711">
        <w:t xml:space="preserve"> (Graugaard</w:t>
      </w:r>
      <w:r w:rsidR="00810306">
        <w:t xml:space="preserve"> 2013</w:t>
      </w:r>
      <w:r w:rsidR="00ED4A57">
        <w:t>a</w:t>
      </w:r>
      <w:r w:rsidR="00810306">
        <w:t xml:space="preserve">, </w:t>
      </w:r>
      <w:r w:rsidR="000B2D35">
        <w:t xml:space="preserve">s. 66 </w:t>
      </w:r>
      <w:r w:rsidR="00860711">
        <w:t xml:space="preserve">+ </w:t>
      </w:r>
      <w:r w:rsidR="00ED4A57">
        <w:t xml:space="preserve">Graugaard </w:t>
      </w:r>
      <w:r w:rsidR="007A2145">
        <w:t xml:space="preserve">2006, </w:t>
      </w:r>
      <w:r w:rsidR="004448DA">
        <w:t>s. 324</w:t>
      </w:r>
      <w:r w:rsidR="00860711">
        <w:t>)</w:t>
      </w:r>
      <w:r w:rsidR="00452DDF">
        <w:t xml:space="preserve">. </w:t>
      </w:r>
      <w:r w:rsidR="003236F9">
        <w:t>Den</w:t>
      </w:r>
      <w:r w:rsidR="007250EA">
        <w:t xml:space="preserve"> </w:t>
      </w:r>
      <w:r w:rsidR="00C16696">
        <w:t xml:space="preserve">infantile </w:t>
      </w:r>
      <w:r w:rsidR="00860711">
        <w:t>lyst</w:t>
      </w:r>
      <w:r w:rsidR="00C16696">
        <w:t>følelse</w:t>
      </w:r>
      <w:r w:rsidR="0095536B">
        <w:t xml:space="preserve"> </w:t>
      </w:r>
      <w:r w:rsidR="005C3163">
        <w:t xml:space="preserve">er </w:t>
      </w:r>
      <w:r w:rsidR="0095536B">
        <w:t>en integreret del af barnets fysiologi, følelsesliv og erfaringsfelt</w:t>
      </w:r>
      <w:r w:rsidR="00261FD1">
        <w:t>,</w:t>
      </w:r>
      <w:r w:rsidR="005257C0">
        <w:t xml:space="preserve"> og</w:t>
      </w:r>
      <w:r w:rsidR="0095536B">
        <w:t xml:space="preserve"> </w:t>
      </w:r>
      <w:r w:rsidR="00860711">
        <w:t>udgør fundamentet for udvikling af en sund seksualitet. Uden viden om, hvad der karakteriserer sund barnlig seksualitet</w:t>
      </w:r>
      <w:r w:rsidR="006F79BF">
        <w:t xml:space="preserve">, </w:t>
      </w:r>
      <w:r w:rsidR="00860711">
        <w:t>er der risiko for, at voksne forudsætter, at barnets seksualitet er en umoden udg</w:t>
      </w:r>
      <w:r w:rsidR="00C16696">
        <w:t xml:space="preserve">ave af den voksnes seksualitet </w:t>
      </w:r>
      <w:r w:rsidR="00860711">
        <w:t>(Graugaard</w:t>
      </w:r>
      <w:r w:rsidR="00810306">
        <w:t xml:space="preserve"> 2013</w:t>
      </w:r>
      <w:r w:rsidR="00ED4A57">
        <w:t>a</w:t>
      </w:r>
      <w:r w:rsidR="0050791C">
        <w:t xml:space="preserve"> </w:t>
      </w:r>
      <w:r w:rsidR="00506833">
        <w:t xml:space="preserve">s. 66 </w:t>
      </w:r>
      <w:r w:rsidR="00A3420A">
        <w:t>+</w:t>
      </w:r>
      <w:r w:rsidR="0050791C">
        <w:t xml:space="preserve"> Zeuthen </w:t>
      </w:r>
      <w:r w:rsidR="00ED4A57">
        <w:t>2012a</w:t>
      </w:r>
      <w:r w:rsidR="0050791C">
        <w:t xml:space="preserve"> s. 305</w:t>
      </w:r>
      <w:r w:rsidR="00860711">
        <w:t xml:space="preserve">). Der </w:t>
      </w:r>
      <w:r w:rsidR="005B5FBE">
        <w:t>vil</w:t>
      </w:r>
      <w:r w:rsidR="00860711">
        <w:t xml:space="preserve"> være risiko for at overse diffuse tegn og signaler hos børn</w:t>
      </w:r>
      <w:r w:rsidR="005C3163">
        <w:t>,</w:t>
      </w:r>
      <w:r w:rsidR="00860711">
        <w:t xml:space="preserve"> som </w:t>
      </w:r>
      <w:r w:rsidR="00C16696">
        <w:t>reelt burde vække bekymring</w:t>
      </w:r>
      <w:r w:rsidR="00860711">
        <w:t xml:space="preserve">, hvis </w:t>
      </w:r>
      <w:r w:rsidR="00F36FB9">
        <w:t>voksne</w:t>
      </w:r>
      <w:r w:rsidR="00860711">
        <w:t xml:space="preserve"> </w:t>
      </w:r>
      <w:r w:rsidR="00A12E3D">
        <w:t>mangler</w:t>
      </w:r>
      <w:r w:rsidR="00C03C1B">
        <w:t xml:space="preserve"> </w:t>
      </w:r>
      <w:r w:rsidR="00860711">
        <w:t xml:space="preserve">viden om, hvad der </w:t>
      </w:r>
      <w:r w:rsidR="00322DF0">
        <w:t>kendetegner</w:t>
      </w:r>
      <w:r w:rsidR="00860711">
        <w:t xml:space="preserve"> </w:t>
      </w:r>
      <w:r w:rsidR="00737C07">
        <w:t>almindelig</w:t>
      </w:r>
      <w:r w:rsidR="00860711">
        <w:t xml:space="preserve"> seksuel udvikling og adfærd</w:t>
      </w:r>
      <w:r w:rsidR="00737C07">
        <w:t xml:space="preserve"> hos børn</w:t>
      </w:r>
      <w:r w:rsidR="00C03C1B">
        <w:t xml:space="preserve">. </w:t>
      </w:r>
      <w:r w:rsidR="005257C0">
        <w:t xml:space="preserve">Omvendt </w:t>
      </w:r>
      <w:r w:rsidR="00860711">
        <w:t>er der risiko for</w:t>
      </w:r>
      <w:r w:rsidR="007B740F">
        <w:t xml:space="preserve"> </w:t>
      </w:r>
      <w:r w:rsidR="00860711">
        <w:t xml:space="preserve">at voksne, som mangler </w:t>
      </w:r>
      <w:r w:rsidR="00AE33A1">
        <w:t>viden</w:t>
      </w:r>
      <w:r w:rsidR="00737C07">
        <w:t>,</w:t>
      </w:r>
      <w:r w:rsidR="00AE33A1">
        <w:t xml:space="preserve"> </w:t>
      </w:r>
      <w:r w:rsidR="00860711">
        <w:t xml:space="preserve">kommer til at dramatisere en adfærd hos barnet, der tilhører en sund og normal nysgerrig seksuel udvikling. </w:t>
      </w:r>
      <w:r w:rsidR="00805CFD">
        <w:t>Hermed risikerer man iflg. Graugaard at kvæle børnene i voksenparanoia</w:t>
      </w:r>
      <w:r w:rsidR="005A24EE">
        <w:t xml:space="preserve">. </w:t>
      </w:r>
    </w:p>
    <w:p w14:paraId="13B1482A" w14:textId="04B54ADB" w:rsidR="00261FD1" w:rsidRDefault="005A24EE" w:rsidP="001B34C2">
      <w:pPr>
        <w:spacing w:line="360" w:lineRule="auto"/>
      </w:pPr>
      <w:r>
        <w:t>I</w:t>
      </w:r>
      <w:r w:rsidR="00860711" w:rsidRPr="004803E8">
        <w:t xml:space="preserve"> et </w:t>
      </w:r>
      <w:r w:rsidR="00AE33A1">
        <w:t>sundhedsfremmende</w:t>
      </w:r>
      <w:r w:rsidR="001C5368" w:rsidRPr="004803E8">
        <w:t xml:space="preserve"> </w:t>
      </w:r>
      <w:r w:rsidR="00860711" w:rsidRPr="004803E8">
        <w:t xml:space="preserve">perspektiv argumenterer </w:t>
      </w:r>
      <w:r>
        <w:t xml:space="preserve">Graugaard </w:t>
      </w:r>
      <w:r w:rsidR="00860711" w:rsidRPr="004803E8">
        <w:t xml:space="preserve">imod skærpede retningslinjer og overvågning af </w:t>
      </w:r>
      <w:r w:rsidR="00344518">
        <w:t>små børn</w:t>
      </w:r>
      <w:r w:rsidR="00860711" w:rsidRPr="004803E8">
        <w:t xml:space="preserve">: </w:t>
      </w:r>
      <w:r w:rsidR="00F8675F" w:rsidRPr="004803E8">
        <w:t>”</w:t>
      </w:r>
      <w:r w:rsidR="00860711" w:rsidRPr="004803E8">
        <w:rPr>
          <w:i/>
        </w:rPr>
        <w:t>Efter min mening indebærer forebyggelse af grænseoverskridelser hverken pansrede flyverdragter eller videoovervågede pusleborde, men lige præcis det modsatte: En åben og positiv krops- og seksualitetskultur, som lader børnene gå på opdagelse på egne præmisser og i konstruktiv dialog med kærlige og anerkende voksne. Kun derved opbygger de den livsglæde, selvtillid og integritet, som gør dem i stand til at passe godt på sig selv og hinanden og kaste sig ud i tilvær</w:t>
      </w:r>
      <w:r w:rsidR="002B1E7B" w:rsidRPr="004803E8">
        <w:rPr>
          <w:i/>
        </w:rPr>
        <w:t xml:space="preserve">elsens med alle sanser vakte” </w:t>
      </w:r>
      <w:r w:rsidR="002B1E7B" w:rsidRPr="00AA02C7">
        <w:t>(</w:t>
      </w:r>
      <w:r w:rsidR="00860711" w:rsidRPr="004803E8">
        <w:t>Graugaard</w:t>
      </w:r>
      <w:r w:rsidR="00810306">
        <w:t xml:space="preserve"> 2013</w:t>
      </w:r>
      <w:r w:rsidR="00ED4A57">
        <w:t>a</w:t>
      </w:r>
      <w:r w:rsidR="00810306">
        <w:t>,</w:t>
      </w:r>
      <w:r w:rsidR="00810E87" w:rsidRPr="004803E8">
        <w:t xml:space="preserve"> s. 67</w:t>
      </w:r>
      <w:r w:rsidR="00860711" w:rsidRPr="004803E8">
        <w:t>).</w:t>
      </w:r>
    </w:p>
    <w:p w14:paraId="37635D06" w14:textId="0343ECCE" w:rsidR="005C3163" w:rsidRPr="00236AE1" w:rsidRDefault="00766BB5" w:rsidP="001B34C2">
      <w:pPr>
        <w:spacing w:line="360" w:lineRule="auto"/>
        <w:rPr>
          <w:i/>
        </w:rPr>
      </w:pPr>
      <w:r>
        <w:t xml:space="preserve">Iflg. </w:t>
      </w:r>
      <w:r w:rsidR="005B5FBE">
        <w:t>d</w:t>
      </w:r>
      <w:r>
        <w:t>en norske psykolog og specialist i klinisk sexologi Stéphane Vildalen, så er en</w:t>
      </w:r>
      <w:r w:rsidRPr="00044490">
        <w:t xml:space="preserve"> konsekvens </w:t>
      </w:r>
      <w:r>
        <w:t>ved</w:t>
      </w:r>
      <w:r w:rsidRPr="00044490">
        <w:t xml:space="preserve"> at overse barneseksualiteten </w:t>
      </w:r>
      <w:r>
        <w:t xml:space="preserve">og ikke at forstå seksualitet som en del af barnets samlede udvikling, </w:t>
      </w:r>
      <w:r w:rsidR="00E86120">
        <w:t xml:space="preserve">at voksne undlader </w:t>
      </w:r>
      <w:r w:rsidR="00442D26">
        <w:t>at</w:t>
      </w:r>
      <w:r w:rsidR="00E86120">
        <w:t xml:space="preserve"> støtte barnet i en </w:t>
      </w:r>
      <w:r w:rsidRPr="00044490">
        <w:t>læreproces</w:t>
      </w:r>
      <w:r>
        <w:t>,</w:t>
      </w:r>
      <w:r w:rsidRPr="00044490">
        <w:t xml:space="preserve"> som </w:t>
      </w:r>
      <w:r w:rsidR="009C710F">
        <w:t xml:space="preserve">bør </w:t>
      </w:r>
      <w:r w:rsidRPr="00044490">
        <w:t>starte tidlig</w:t>
      </w:r>
      <w:r>
        <w:t>t</w:t>
      </w:r>
      <w:r w:rsidRPr="00044490">
        <w:t xml:space="preserve"> </w:t>
      </w:r>
      <w:r>
        <w:t>i livet</w:t>
      </w:r>
      <w:r w:rsidR="00C714C8">
        <w:t>,</w:t>
      </w:r>
      <w:r>
        <w:t xml:space="preserve"> </w:t>
      </w:r>
      <w:r w:rsidRPr="00044490">
        <w:t xml:space="preserve">og </w:t>
      </w:r>
      <w:r>
        <w:t xml:space="preserve">som </w:t>
      </w:r>
      <w:r w:rsidR="004239E7">
        <w:t xml:space="preserve">skal </w:t>
      </w:r>
      <w:r w:rsidRPr="00044490">
        <w:t xml:space="preserve">tilpasses </w:t>
      </w:r>
      <w:r>
        <w:t xml:space="preserve">barnets </w:t>
      </w:r>
      <w:r w:rsidRPr="00044490">
        <w:t xml:space="preserve">udvikling undervejs. Uden erfaring med at </w:t>
      </w:r>
      <w:r w:rsidR="00442D26">
        <w:t>tale</w:t>
      </w:r>
      <w:r w:rsidRPr="00044490">
        <w:t xml:space="preserve"> om seksuelle følelser</w:t>
      </w:r>
      <w:r>
        <w:t xml:space="preserve"> og </w:t>
      </w:r>
      <w:r w:rsidRPr="00044490">
        <w:t>uden begreber til at sætte ord på følelser og opfattelse af både krop og seksualitet</w:t>
      </w:r>
      <w:r>
        <w:t>,</w:t>
      </w:r>
      <w:r w:rsidRPr="00044490">
        <w:t xml:space="preserve"> forventes det at </w:t>
      </w:r>
      <w:r>
        <w:t xml:space="preserve">barnet </w:t>
      </w:r>
      <w:r w:rsidR="005130CF">
        <w:t xml:space="preserve">skal </w:t>
      </w:r>
      <w:r w:rsidR="004803E8">
        <w:t>lære</w:t>
      </w:r>
      <w:r>
        <w:t xml:space="preserve"> at </w:t>
      </w:r>
      <w:r w:rsidRPr="00044490">
        <w:t>håndtere det seksuelle samspil</w:t>
      </w:r>
      <w:r w:rsidR="00442D26">
        <w:t xml:space="preserve">, </w:t>
      </w:r>
      <w:r w:rsidR="004239E7">
        <w:t xml:space="preserve">når det når </w:t>
      </w:r>
      <w:r w:rsidRPr="00044490">
        <w:t>puberteten</w:t>
      </w:r>
      <w:r>
        <w:t xml:space="preserve"> (Vildalen</w:t>
      </w:r>
      <w:r w:rsidR="005E3E1A">
        <w:t xml:space="preserve"> 2014</w:t>
      </w:r>
      <w:r w:rsidR="006C4EC6">
        <w:t>,</w:t>
      </w:r>
      <w:r>
        <w:t xml:space="preserve"> s. 24-25)</w:t>
      </w:r>
      <w:r w:rsidR="00C714C8">
        <w:t>:</w:t>
      </w:r>
      <w:r w:rsidRPr="00044490">
        <w:t xml:space="preserve"> </w:t>
      </w:r>
      <w:r w:rsidRPr="00C5135E">
        <w:rPr>
          <w:i/>
        </w:rPr>
        <w:t>”Når normal seksuali</w:t>
      </w:r>
      <w:r w:rsidR="00C03C1B">
        <w:rPr>
          <w:i/>
        </w:rPr>
        <w:t>t</w:t>
      </w:r>
      <w:r w:rsidRPr="00C5135E">
        <w:rPr>
          <w:i/>
        </w:rPr>
        <w:t>et mistolkes og utsettes for negativ opmerksomhet, kan det gjøre skade på barnets videre utvikling og bidra til negative kroppsoplevelser og selvbildeproblematikk. Når voksne reagere</w:t>
      </w:r>
      <w:r>
        <w:rPr>
          <w:i/>
        </w:rPr>
        <w:t>r</w:t>
      </w:r>
      <w:r w:rsidRPr="00C5135E">
        <w:rPr>
          <w:i/>
        </w:rPr>
        <w:t xml:space="preserve"> negativt på det barnet opplever som gode følelser i sin egen kropp, vil barnet kunne tolke gode seksuelle følelser som noe negativt, når det dukker opp igjen. Derfor er det sentralt å ha kunnskap om hva normal seksuel utvikling hos barn innebærer, og hvordan utviklingen kan fremme</w:t>
      </w:r>
      <w:r w:rsidR="00335F6A">
        <w:rPr>
          <w:i/>
        </w:rPr>
        <w:t>s</w:t>
      </w:r>
      <w:r w:rsidRPr="00C5135E">
        <w:rPr>
          <w:i/>
        </w:rPr>
        <w:t xml:space="preserve"> og reguleres på fornuftig måte”</w:t>
      </w:r>
      <w:r>
        <w:rPr>
          <w:i/>
        </w:rPr>
        <w:t xml:space="preserve"> </w:t>
      </w:r>
      <w:r w:rsidRPr="006E44F7">
        <w:t xml:space="preserve">(Vildalen s. 31.) Vildalen skriver </w:t>
      </w:r>
      <w:r w:rsidR="00C61352">
        <w:t>videre</w:t>
      </w:r>
      <w:r>
        <w:rPr>
          <w:i/>
        </w:rPr>
        <w:t xml:space="preserve">: </w:t>
      </w:r>
      <w:r w:rsidRPr="00A3420A">
        <w:rPr>
          <w:i/>
        </w:rPr>
        <w:t>”Lek er helt sentralt for barns kognitive, emosjonelle og sosiale utvikling. Gjenneom seksuell lek lærer barn at de ikke er alene om seksuelle følelser, noe som en sentralt for fravær av skamfølelse knyttet til den videre seksuelle utviklingen</w:t>
      </w:r>
      <w:r w:rsidR="00826D4E">
        <w:rPr>
          <w:i/>
        </w:rPr>
        <w:t xml:space="preserve"> (…) </w:t>
      </w:r>
      <w:r w:rsidRPr="00A3420A">
        <w:rPr>
          <w:i/>
        </w:rPr>
        <w:t>ikke mindst senker seksuell lek angsten for nakenhet og nærhet, noe som er vigtig for videre utvikling og relasjo</w:t>
      </w:r>
      <w:r w:rsidR="00A21D50">
        <w:rPr>
          <w:i/>
        </w:rPr>
        <w:t>n</w:t>
      </w:r>
      <w:r w:rsidRPr="00A3420A">
        <w:rPr>
          <w:i/>
        </w:rPr>
        <w:t>er til andre mennesker. Det forutsetter at den seksuelle leken ikke stoppes af voksne. Det betyr ikke at barn skal leke seksuelle leker med alle overalt; leken må sosialiseres og reguleres som all annen lek. Og som annen lek skal seksuell lek være frivillig og lystbetont</w:t>
      </w:r>
      <w:r w:rsidR="00A46189">
        <w:rPr>
          <w:i/>
        </w:rPr>
        <w:t>”</w:t>
      </w:r>
      <w:r w:rsidRPr="00A3420A">
        <w:rPr>
          <w:i/>
        </w:rPr>
        <w:t xml:space="preserve"> </w:t>
      </w:r>
      <w:r w:rsidR="004803E8">
        <w:t>(Vildalen,</w:t>
      </w:r>
      <w:r w:rsidRPr="00A3420A">
        <w:t xml:space="preserve"> s. 47-50</w:t>
      </w:r>
      <w:r w:rsidR="000C2676">
        <w:t>)</w:t>
      </w:r>
      <w:r w:rsidRPr="00A3420A">
        <w:t xml:space="preserve">. </w:t>
      </w:r>
    </w:p>
    <w:p w14:paraId="3A055833" w14:textId="77777777" w:rsidR="00A377A7" w:rsidRDefault="00A377A7" w:rsidP="001B34C2">
      <w:pPr>
        <w:spacing w:line="360" w:lineRule="auto"/>
        <w:rPr>
          <w:b/>
          <w:color w:val="4F81BD" w:themeColor="accent1"/>
        </w:rPr>
      </w:pPr>
    </w:p>
    <w:p w14:paraId="4D3A4FA1" w14:textId="77777777" w:rsidR="008865A3" w:rsidRDefault="001B34C2" w:rsidP="001B34C2">
      <w:pPr>
        <w:spacing w:line="360" w:lineRule="auto"/>
        <w:rPr>
          <w:b/>
          <w:color w:val="4F81BD" w:themeColor="accent1"/>
          <w:sz w:val="28"/>
          <w:szCs w:val="28"/>
        </w:rPr>
      </w:pPr>
      <w:r w:rsidRPr="005118FD">
        <w:rPr>
          <w:b/>
          <w:color w:val="4F81BD" w:themeColor="accent1"/>
        </w:rPr>
        <w:t>2.</w:t>
      </w:r>
      <w:r>
        <w:rPr>
          <w:b/>
          <w:color w:val="4F81BD" w:themeColor="accent1"/>
        </w:rPr>
        <w:t>2</w:t>
      </w:r>
      <w:r w:rsidRPr="005118FD">
        <w:rPr>
          <w:b/>
          <w:color w:val="4F81BD" w:themeColor="accent1"/>
        </w:rPr>
        <w:t xml:space="preserve">. </w:t>
      </w:r>
      <w:r w:rsidR="00A129A0">
        <w:rPr>
          <w:b/>
          <w:color w:val="4F81BD" w:themeColor="accent1"/>
        </w:rPr>
        <w:t>B</w:t>
      </w:r>
      <w:r>
        <w:rPr>
          <w:b/>
          <w:color w:val="4F81BD" w:themeColor="accent1"/>
        </w:rPr>
        <w:t>ørns d</w:t>
      </w:r>
      <w:r w:rsidRPr="005118FD">
        <w:rPr>
          <w:b/>
          <w:color w:val="4F81BD" w:themeColor="accent1"/>
        </w:rPr>
        <w:t>obbeltsocialisering</w:t>
      </w:r>
      <w:r w:rsidR="00251D9D">
        <w:rPr>
          <w:b/>
          <w:color w:val="4F81BD" w:themeColor="accent1"/>
        </w:rPr>
        <w:t>sarena</w:t>
      </w:r>
      <w:r w:rsidRPr="00797B5F">
        <w:rPr>
          <w:b/>
          <w:color w:val="4F81BD" w:themeColor="accent1"/>
          <w:sz w:val="28"/>
          <w:szCs w:val="28"/>
        </w:rPr>
        <w:t>.</w:t>
      </w:r>
      <w:r w:rsidR="008865A3">
        <w:rPr>
          <w:b/>
          <w:color w:val="4F81BD" w:themeColor="accent1"/>
          <w:sz w:val="28"/>
          <w:szCs w:val="28"/>
        </w:rPr>
        <w:t xml:space="preserve">  </w:t>
      </w:r>
    </w:p>
    <w:p w14:paraId="6D86A09F" w14:textId="30762AF7" w:rsidR="00253798" w:rsidRPr="00253798" w:rsidRDefault="001B34C2" w:rsidP="00CB00DC">
      <w:pPr>
        <w:spacing w:line="360" w:lineRule="auto"/>
        <w:rPr>
          <w:b/>
          <w:color w:val="4F81BD" w:themeColor="accent1"/>
          <w:sz w:val="28"/>
          <w:szCs w:val="28"/>
        </w:rPr>
      </w:pPr>
      <w:r>
        <w:t>En undersøgelse foretaget af Børnerådet i 2011</w:t>
      </w:r>
      <w:r w:rsidR="000F7E60">
        <w:t xml:space="preserve"> </w:t>
      </w:r>
      <w:r>
        <w:t>viste at omkring 96% af alle børn i alderen 2-6 år går i børnehave og tilbringer mere end halvdelen af deres vågentimer i institutione</w:t>
      </w:r>
      <w:r w:rsidR="00317DD9">
        <w:t>r</w:t>
      </w:r>
      <w:r w:rsidR="00E612FD">
        <w:t xml:space="preserve"> (Lindberg </w:t>
      </w:r>
      <w:r w:rsidR="005A6E73">
        <w:t>2011)</w:t>
      </w:r>
      <w:r w:rsidR="00012B62">
        <w:t>.</w:t>
      </w:r>
      <w:r w:rsidR="00506833">
        <w:t xml:space="preserve"> </w:t>
      </w:r>
      <w:r>
        <w:t xml:space="preserve">Dette resulterer i en dobbeltsocialisering, hvor pædagogerne får lige så stor betydning for barnet som familien </w:t>
      </w:r>
      <w:r w:rsidR="00826D4E">
        <w:t>ift.</w:t>
      </w:r>
      <w:r>
        <w:t xml:space="preserve"> </w:t>
      </w:r>
      <w:r w:rsidR="0095536B">
        <w:t>barnets</w:t>
      </w:r>
      <w:r>
        <w:t xml:space="preserve"> liv</w:t>
      </w:r>
      <w:r w:rsidR="00E612FD">
        <w:t xml:space="preserve"> og</w:t>
      </w:r>
      <w:r>
        <w:t xml:space="preserve"> udvikling. Pædagoger </w:t>
      </w:r>
      <w:r w:rsidR="00E95D43">
        <w:t xml:space="preserve">får </w:t>
      </w:r>
      <w:r w:rsidR="00AC69E8">
        <w:t>herved</w:t>
      </w:r>
      <w:r>
        <w:t xml:space="preserve"> en vigtig omsorgsrolle </w:t>
      </w:r>
      <w:r w:rsidR="005130CF">
        <w:t>ift.</w:t>
      </w:r>
      <w:r>
        <w:t xml:space="preserve"> at understøtte </w:t>
      </w:r>
      <w:r w:rsidRPr="00AF62C2">
        <w:rPr>
          <w:i/>
        </w:rPr>
        <w:t xml:space="preserve">hele </w:t>
      </w:r>
      <w:r>
        <w:t xml:space="preserve">barnets </w:t>
      </w:r>
      <w:r w:rsidR="00E612FD">
        <w:t xml:space="preserve">samlede </w:t>
      </w:r>
      <w:r>
        <w:t>udvikling og trivsel, dermed</w:t>
      </w:r>
      <w:r w:rsidR="00E612FD">
        <w:t xml:space="preserve"> også den infantile seksualitet</w:t>
      </w:r>
      <w:r>
        <w:t>. En undersøgelse</w:t>
      </w:r>
      <w:r w:rsidR="00E473C0">
        <w:t xml:space="preserve"> </w:t>
      </w:r>
      <w:r>
        <w:t xml:space="preserve">foretaget </w:t>
      </w:r>
      <w:r w:rsidR="00E3458D">
        <w:t xml:space="preserve">af analyseinstituttet Bureau 2000 </w:t>
      </w:r>
      <w:r w:rsidR="00DF08D0">
        <w:t xml:space="preserve">(Glavind </w:t>
      </w:r>
      <w:r w:rsidR="009D6495">
        <w:t>&amp;</w:t>
      </w:r>
      <w:r w:rsidR="00DF08D0">
        <w:t xml:space="preserve"> Pade 2014) </w:t>
      </w:r>
      <w:r>
        <w:t xml:space="preserve">afslører, at der </w:t>
      </w:r>
      <w:r w:rsidR="00DF08D0">
        <w:t xml:space="preserve">fra </w:t>
      </w:r>
      <w:r>
        <w:t>1986</w:t>
      </w:r>
      <w:r w:rsidR="00DF08D0">
        <w:t>-2014</w:t>
      </w:r>
      <w:r>
        <w:t xml:space="preserve"> er blevet 58% flere børn pr. voksen</w:t>
      </w:r>
      <w:r w:rsidR="00DF08D0">
        <w:t xml:space="preserve"> i </w:t>
      </w:r>
      <w:r w:rsidR="00DB151D">
        <w:t>børnehaver</w:t>
      </w:r>
      <w:r w:rsidR="00F36FB9">
        <w:t>. S</w:t>
      </w:r>
      <w:r>
        <w:t xml:space="preserve">åledes er der ifølge </w:t>
      </w:r>
      <w:r w:rsidR="00C714C8">
        <w:t>undersøgelsen</w:t>
      </w:r>
      <w:r>
        <w:t xml:space="preserve"> op mod 11,7 barn pr. voksen </w:t>
      </w:r>
      <w:r w:rsidR="0085376B">
        <w:t xml:space="preserve">i danske institutioner. </w:t>
      </w:r>
      <w:r w:rsidR="0033302A">
        <w:t xml:space="preserve">De </w:t>
      </w:r>
      <w:r w:rsidR="009142BB">
        <w:t>ændrede</w:t>
      </w:r>
      <w:r w:rsidR="0033302A">
        <w:t xml:space="preserve"> normeringer</w:t>
      </w:r>
      <w:r>
        <w:t xml:space="preserve"> giver </w:t>
      </w:r>
      <w:r w:rsidR="00E03601">
        <w:t xml:space="preserve">store </w:t>
      </w:r>
      <w:r>
        <w:t xml:space="preserve">udfordringer i institutionerne og bekymringer hos BUPL </w:t>
      </w:r>
      <w:r w:rsidR="00826D4E">
        <w:t>ift.</w:t>
      </w:r>
      <w:r>
        <w:t xml:space="preserve"> om børnenes </w:t>
      </w:r>
      <w:r w:rsidR="00310FD0">
        <w:t>samlede</w:t>
      </w:r>
      <w:r w:rsidR="00E612FD">
        <w:t xml:space="preserve"> </w:t>
      </w:r>
      <w:r>
        <w:t xml:space="preserve">udvikling og trivsel </w:t>
      </w:r>
      <w:r w:rsidR="00E03601">
        <w:t xml:space="preserve">understøttes i tilstrækkelig grad </w:t>
      </w:r>
      <w:r w:rsidRPr="00702599">
        <w:t>(</w:t>
      </w:r>
      <w:r w:rsidR="00317DD9">
        <w:t xml:space="preserve">jf. </w:t>
      </w:r>
      <w:r w:rsidR="00317DD9" w:rsidRPr="00702599">
        <w:t>bilag 3</w:t>
      </w:r>
      <w:r w:rsidR="00651C29">
        <w:t>).</w:t>
      </w:r>
    </w:p>
    <w:p w14:paraId="2C72587C" w14:textId="77777777" w:rsidR="00A76BA6" w:rsidRDefault="00A76BA6" w:rsidP="00CB00DC">
      <w:pPr>
        <w:spacing w:line="360" w:lineRule="auto"/>
        <w:rPr>
          <w:b/>
          <w:color w:val="4F81BD" w:themeColor="accent1"/>
        </w:rPr>
      </w:pPr>
    </w:p>
    <w:p w14:paraId="0EBBBC9B" w14:textId="330DB787" w:rsidR="00CB00DC" w:rsidRDefault="00440379" w:rsidP="00CB00DC">
      <w:pPr>
        <w:spacing w:line="360" w:lineRule="auto"/>
        <w:rPr>
          <w:b/>
          <w:color w:val="4F81BD" w:themeColor="accent1"/>
        </w:rPr>
      </w:pPr>
      <w:r w:rsidRPr="00440379">
        <w:rPr>
          <w:b/>
          <w:color w:val="4F81BD" w:themeColor="accent1"/>
        </w:rPr>
        <w:t>2.</w:t>
      </w:r>
      <w:r w:rsidR="00860711">
        <w:rPr>
          <w:b/>
          <w:color w:val="4F81BD" w:themeColor="accent1"/>
        </w:rPr>
        <w:t>3</w:t>
      </w:r>
      <w:r w:rsidRPr="00440379">
        <w:rPr>
          <w:b/>
          <w:color w:val="4F81BD" w:themeColor="accent1"/>
        </w:rPr>
        <w:t>. Forsk</w:t>
      </w:r>
      <w:r w:rsidR="007D30B9">
        <w:rPr>
          <w:b/>
          <w:color w:val="4F81BD" w:themeColor="accent1"/>
        </w:rPr>
        <w:t>nings</w:t>
      </w:r>
      <w:r w:rsidRPr="00440379">
        <w:rPr>
          <w:b/>
          <w:color w:val="4F81BD" w:themeColor="accent1"/>
        </w:rPr>
        <w:t>gruppen Paradox</w:t>
      </w:r>
      <w:r w:rsidR="005D36F9">
        <w:rPr>
          <w:b/>
          <w:color w:val="4F81BD" w:themeColor="accent1"/>
        </w:rPr>
        <w:t xml:space="preserve"> og </w:t>
      </w:r>
      <w:r w:rsidR="005D36F9" w:rsidRPr="00C672BD">
        <w:rPr>
          <w:b/>
          <w:i/>
          <w:color w:val="4F81BD" w:themeColor="accent1"/>
        </w:rPr>
        <w:t>R</w:t>
      </w:r>
      <w:r w:rsidR="00CB00DC" w:rsidRPr="00C672BD">
        <w:rPr>
          <w:b/>
          <w:i/>
          <w:color w:val="4F81BD" w:themeColor="accent1"/>
        </w:rPr>
        <w:t>etningslinjeundersøgelsen 2012</w:t>
      </w:r>
      <w:r w:rsidR="00937DD6">
        <w:rPr>
          <w:b/>
          <w:color w:val="4F81BD" w:themeColor="accent1"/>
        </w:rPr>
        <w:t>.</w:t>
      </w:r>
    </w:p>
    <w:p w14:paraId="4298B81A" w14:textId="050D787B" w:rsidR="008466DF" w:rsidRDefault="00CB00DC" w:rsidP="00012B62">
      <w:pPr>
        <w:spacing w:line="360" w:lineRule="auto"/>
        <w:rPr>
          <w:rFonts w:cs="Verdana"/>
          <w:color w:val="191919"/>
        </w:rPr>
      </w:pPr>
      <w:r w:rsidRPr="00CB00DC">
        <w:t>Ved søgning</w:t>
      </w:r>
      <w:r w:rsidR="004001C2" w:rsidRPr="00B8684B">
        <w:t xml:space="preserve"> </w:t>
      </w:r>
      <w:r w:rsidR="004001C2">
        <w:t>på</w:t>
      </w:r>
      <w:r w:rsidR="00261FD1">
        <w:t>:</w:t>
      </w:r>
      <w:r w:rsidR="00860711">
        <w:t xml:space="preserve"> </w:t>
      </w:r>
      <w:hyperlink r:id="rId12" w:history="1">
        <w:r w:rsidR="0089564F" w:rsidRPr="00124FDB">
          <w:rPr>
            <w:rStyle w:val="Llink"/>
          </w:rPr>
          <w:t>www.forskningsdatabasen.dk</w:t>
        </w:r>
      </w:hyperlink>
      <w:r w:rsidR="0089564F">
        <w:t xml:space="preserve"> og</w:t>
      </w:r>
      <w:r w:rsidR="004001C2">
        <w:t xml:space="preserve"> </w:t>
      </w:r>
      <w:hyperlink r:id="rId13" w:history="1">
        <w:r w:rsidR="004001C2" w:rsidRPr="00641922">
          <w:rPr>
            <w:rStyle w:val="Llink"/>
          </w:rPr>
          <w:t>www.au.dk</w:t>
        </w:r>
      </w:hyperlink>
      <w:r w:rsidR="004001C2" w:rsidRPr="00B8684B">
        <w:t xml:space="preserve"> </w:t>
      </w:r>
      <w:r w:rsidR="002450E0">
        <w:t xml:space="preserve">med </w:t>
      </w:r>
      <w:r w:rsidR="00C714C8">
        <w:t xml:space="preserve">søgeord: </w:t>
      </w:r>
      <w:r w:rsidR="00964CFB">
        <w:t>”</w:t>
      </w:r>
      <w:r w:rsidR="000612CF" w:rsidRPr="00ED4A57">
        <w:rPr>
          <w:i/>
        </w:rPr>
        <w:t>Retningslinjeundersøgelse</w:t>
      </w:r>
      <w:r w:rsidR="00195B9C">
        <w:rPr>
          <w:i/>
        </w:rPr>
        <w:t>n</w:t>
      </w:r>
      <w:r w:rsidR="00916CAF" w:rsidRPr="00ED4A57">
        <w:rPr>
          <w:i/>
        </w:rPr>
        <w:t xml:space="preserve"> 2012</w:t>
      </w:r>
      <w:r w:rsidR="00964CFB">
        <w:rPr>
          <w:i/>
        </w:rPr>
        <w:t>”</w:t>
      </w:r>
      <w:r w:rsidR="00964CFB">
        <w:t xml:space="preserve"> </w:t>
      </w:r>
      <w:r w:rsidR="000612CF">
        <w:t xml:space="preserve">opnås indsigt i </w:t>
      </w:r>
      <w:r w:rsidR="007C32E7" w:rsidRPr="00B8684B">
        <w:t>forsk</w:t>
      </w:r>
      <w:r w:rsidR="00195B9C">
        <w:t>nings</w:t>
      </w:r>
      <w:r w:rsidR="001013B2">
        <w:t>gruppen</w:t>
      </w:r>
      <w:r w:rsidR="007C32E7" w:rsidRPr="00B8684B">
        <w:t xml:space="preserve"> Paradox</w:t>
      </w:r>
      <w:r w:rsidR="007C32E7" w:rsidRPr="00B8684B">
        <w:rPr>
          <w:rStyle w:val="Fodnotehenvisning"/>
        </w:rPr>
        <w:footnoteReference w:id="6"/>
      </w:r>
      <w:r w:rsidR="007C32E7">
        <w:t xml:space="preserve"> </w:t>
      </w:r>
      <w:r w:rsidR="004001C2">
        <w:t xml:space="preserve">omfattende empiriske </w:t>
      </w:r>
      <w:r w:rsidR="004001C2" w:rsidRPr="00B8684B">
        <w:t>undersøgelser</w:t>
      </w:r>
      <w:r w:rsidR="004001C2">
        <w:t xml:space="preserve">. </w:t>
      </w:r>
      <w:r w:rsidR="004001C2" w:rsidRPr="00B8684B">
        <w:rPr>
          <w:rFonts w:cs="Verdana"/>
          <w:color w:val="191919"/>
        </w:rPr>
        <w:t>Paradox</w:t>
      </w:r>
      <w:r w:rsidR="007C32E7">
        <w:rPr>
          <w:rFonts w:cs="Verdana"/>
          <w:color w:val="191919"/>
        </w:rPr>
        <w:t>, som hører under</w:t>
      </w:r>
      <w:r w:rsidR="007C32E7" w:rsidRPr="007C32E7">
        <w:t xml:space="preserve"> </w:t>
      </w:r>
      <w:r w:rsidR="007C32E7" w:rsidRPr="00B8684B">
        <w:t>Center for Sundhed, Menneske og Kultur</w:t>
      </w:r>
      <w:r w:rsidR="007C32E7">
        <w:t xml:space="preserve">, </w:t>
      </w:r>
      <w:r w:rsidR="001013B2">
        <w:t xml:space="preserve">Institut for Kultur og Samfund, </w:t>
      </w:r>
      <w:r w:rsidR="007C32E7" w:rsidRPr="00B8684B">
        <w:t>Aarhus Universitet</w:t>
      </w:r>
      <w:r w:rsidR="007C32E7">
        <w:t>,</w:t>
      </w:r>
      <w:r w:rsidR="007B740F">
        <w:rPr>
          <w:rFonts w:cs="Verdana"/>
          <w:color w:val="191919"/>
        </w:rPr>
        <w:t xml:space="preserve"> forsker i </w:t>
      </w:r>
      <w:r w:rsidR="004001C2" w:rsidRPr="00B8684B">
        <w:rPr>
          <w:rFonts w:cs="Verdana"/>
          <w:color w:val="191919"/>
        </w:rPr>
        <w:t>frygt for pædofilianklage i samfundet og i daginstitutioner</w:t>
      </w:r>
      <w:r w:rsidR="004001C2">
        <w:rPr>
          <w:rFonts w:cs="Verdana"/>
          <w:color w:val="191919"/>
        </w:rPr>
        <w:t>.</w:t>
      </w:r>
      <w:r w:rsidR="007B740F">
        <w:rPr>
          <w:rFonts w:cs="Verdana"/>
          <w:color w:val="191919"/>
        </w:rPr>
        <w:t xml:space="preserve"> </w:t>
      </w:r>
      <w:r w:rsidR="007054DC" w:rsidRPr="00ED4A57">
        <w:rPr>
          <w:rFonts w:cs="Verdana"/>
          <w:i/>
          <w:color w:val="191919"/>
        </w:rPr>
        <w:t>Spørgeskemaundersøgelsen 2010</w:t>
      </w:r>
      <w:r w:rsidR="007054DC">
        <w:rPr>
          <w:rFonts w:cs="Verdana"/>
          <w:color w:val="191919"/>
        </w:rPr>
        <w:t xml:space="preserve"> blev gennemført </w:t>
      </w:r>
      <w:r w:rsidR="00F0784B">
        <w:rPr>
          <w:rFonts w:cs="Verdana"/>
          <w:color w:val="191919"/>
        </w:rPr>
        <w:t>for</w:t>
      </w:r>
      <w:r w:rsidR="007054DC" w:rsidRPr="00B8684B">
        <w:rPr>
          <w:rFonts w:cs="Verdana"/>
          <w:color w:val="191919"/>
        </w:rPr>
        <w:t xml:space="preserve"> at kortlægge, hvorvidt den store fokus på pædofili de sidste ca. 15 år har resulteret i frygt i befolkningen især blandt pædagogisk personale for at blive mistænkt for pædofili </w:t>
      </w:r>
      <w:r w:rsidR="007054DC">
        <w:rPr>
          <w:rFonts w:cs="Verdana"/>
          <w:color w:val="191919"/>
        </w:rPr>
        <w:t>med efterfølgende ændret ad</w:t>
      </w:r>
      <w:r w:rsidR="007054DC" w:rsidRPr="00B8684B">
        <w:rPr>
          <w:rFonts w:cs="Verdana"/>
          <w:color w:val="191919"/>
        </w:rPr>
        <w:t>færd over for børnene</w:t>
      </w:r>
      <w:r w:rsidR="00BE2946">
        <w:rPr>
          <w:rFonts w:cs="Verdana"/>
          <w:color w:val="191919"/>
        </w:rPr>
        <w:t>,</w:t>
      </w:r>
      <w:r w:rsidR="00E75809">
        <w:rPr>
          <w:rFonts w:cs="Verdana"/>
          <w:color w:val="191919"/>
        </w:rPr>
        <w:t xml:space="preserve"> mens</w:t>
      </w:r>
      <w:r w:rsidR="00322DF0">
        <w:rPr>
          <w:rFonts w:cs="Verdana"/>
          <w:color w:val="191919"/>
        </w:rPr>
        <w:t xml:space="preserve"> </w:t>
      </w:r>
      <w:r w:rsidR="007054DC" w:rsidRPr="00322DF0">
        <w:rPr>
          <w:rFonts w:cs="Verdana"/>
          <w:i/>
          <w:iCs/>
          <w:color w:val="191919"/>
        </w:rPr>
        <w:t>Retningslinjeundersøgelse</w:t>
      </w:r>
      <w:r w:rsidR="00AE33A1">
        <w:rPr>
          <w:rFonts w:cs="Verdana"/>
          <w:i/>
          <w:iCs/>
          <w:color w:val="191919"/>
        </w:rPr>
        <w:t>n</w:t>
      </w:r>
      <w:r w:rsidR="007054DC" w:rsidRPr="00322DF0">
        <w:rPr>
          <w:rFonts w:cs="Verdana"/>
          <w:i/>
          <w:iCs/>
          <w:color w:val="191919"/>
        </w:rPr>
        <w:t xml:space="preserve"> 2012</w:t>
      </w:r>
      <w:r w:rsidR="00EE06EA" w:rsidRPr="00322DF0">
        <w:rPr>
          <w:rFonts w:cs="Verdana"/>
          <w:i/>
          <w:iCs/>
          <w:color w:val="191919"/>
        </w:rPr>
        <w:t xml:space="preserve"> </w:t>
      </w:r>
      <w:r w:rsidR="007054DC" w:rsidRPr="00B8684B">
        <w:rPr>
          <w:rFonts w:cs="Verdana"/>
          <w:color w:val="191919"/>
        </w:rPr>
        <w:t xml:space="preserve">var en </w:t>
      </w:r>
      <w:r w:rsidR="007054DC">
        <w:rPr>
          <w:rFonts w:cs="Verdana"/>
          <w:color w:val="191919"/>
        </w:rPr>
        <w:t>omfattende</w:t>
      </w:r>
      <w:r w:rsidR="007054DC" w:rsidRPr="00B8684B">
        <w:rPr>
          <w:rFonts w:cs="Verdana"/>
          <w:color w:val="191919"/>
        </w:rPr>
        <w:t xml:space="preserve"> survey i alle danske daginstitutioner, </w:t>
      </w:r>
      <w:r w:rsidR="0095536B">
        <w:rPr>
          <w:rFonts w:cs="Verdana"/>
          <w:color w:val="191919"/>
        </w:rPr>
        <w:t xml:space="preserve">med det </w:t>
      </w:r>
      <w:r w:rsidR="00C17797">
        <w:rPr>
          <w:rFonts w:cs="Verdana"/>
          <w:color w:val="191919"/>
        </w:rPr>
        <w:t xml:space="preserve">formål </w:t>
      </w:r>
      <w:r w:rsidR="007054DC" w:rsidRPr="00B8684B">
        <w:rPr>
          <w:rFonts w:cs="Verdana"/>
          <w:color w:val="191919"/>
        </w:rPr>
        <w:t xml:space="preserve">at indsamle viden om de nye retningslinjer, som mange institutioner har indført </w:t>
      </w:r>
      <w:r w:rsidR="00195B9C">
        <w:rPr>
          <w:rFonts w:cs="Verdana"/>
          <w:color w:val="191919"/>
        </w:rPr>
        <w:t>for at forebygge</w:t>
      </w:r>
      <w:r w:rsidR="007054DC" w:rsidRPr="00B8684B">
        <w:rPr>
          <w:rFonts w:cs="Verdana"/>
          <w:color w:val="191919"/>
        </w:rPr>
        <w:t xml:space="preserve"> seksuelle overgreb </w:t>
      </w:r>
      <w:r w:rsidR="00C714C8">
        <w:rPr>
          <w:rFonts w:cs="Verdana"/>
          <w:color w:val="191919"/>
        </w:rPr>
        <w:t xml:space="preserve">på børn </w:t>
      </w:r>
      <w:r w:rsidR="00F93B8B">
        <w:rPr>
          <w:rFonts w:cs="Verdana"/>
          <w:color w:val="191919"/>
        </w:rPr>
        <w:t>og</w:t>
      </w:r>
      <w:r w:rsidR="007054DC" w:rsidRPr="00B8684B">
        <w:rPr>
          <w:rFonts w:cs="Verdana"/>
          <w:color w:val="191919"/>
        </w:rPr>
        <w:t xml:space="preserve"> uberettiget mistanke mod personalet. </w:t>
      </w:r>
      <w:r w:rsidR="00E75809" w:rsidRPr="00E75809">
        <w:rPr>
          <w:rFonts w:cs="Verdana"/>
          <w:i/>
          <w:color w:val="191919"/>
        </w:rPr>
        <w:t>Retningslinjeu</w:t>
      </w:r>
      <w:r w:rsidR="009D6495" w:rsidRPr="00E75809">
        <w:rPr>
          <w:rFonts w:cs="Verdana"/>
          <w:i/>
          <w:color w:val="191919"/>
        </w:rPr>
        <w:t>ndersøg</w:t>
      </w:r>
      <w:r w:rsidR="00805CFD" w:rsidRPr="00E75809">
        <w:rPr>
          <w:rFonts w:cs="Verdana"/>
          <w:i/>
          <w:color w:val="191919"/>
        </w:rPr>
        <w:t>els</w:t>
      </w:r>
      <w:r w:rsidR="009D6495" w:rsidRPr="00E75809">
        <w:rPr>
          <w:rFonts w:cs="Verdana"/>
          <w:i/>
          <w:color w:val="191919"/>
        </w:rPr>
        <w:t>en</w:t>
      </w:r>
      <w:r w:rsidR="00E75809">
        <w:rPr>
          <w:rFonts w:cs="Verdana"/>
          <w:i/>
          <w:color w:val="191919"/>
        </w:rPr>
        <w:t xml:space="preserve"> 2012</w:t>
      </w:r>
      <w:r w:rsidR="00F0784B">
        <w:rPr>
          <w:rFonts w:cs="Verdana"/>
          <w:color w:val="191919"/>
        </w:rPr>
        <w:t>, som</w:t>
      </w:r>
      <w:r w:rsidR="007054DC" w:rsidRPr="00B8684B">
        <w:rPr>
          <w:rFonts w:cs="Verdana"/>
          <w:color w:val="191919"/>
        </w:rPr>
        <w:t xml:space="preserve"> </w:t>
      </w:r>
      <w:r w:rsidR="00C714C8" w:rsidRPr="00B8684B">
        <w:rPr>
          <w:rFonts w:cs="Verdana"/>
          <w:color w:val="191919"/>
        </w:rPr>
        <w:t xml:space="preserve">blev foretaget blandt næsten hver 4. af landets vuggestuer, børnehaver og SFO´er </w:t>
      </w:r>
      <w:r w:rsidR="007054DC" w:rsidRPr="00B8684B">
        <w:rPr>
          <w:rFonts w:cs="Verdana"/>
          <w:color w:val="191919"/>
        </w:rPr>
        <w:t>kortl</w:t>
      </w:r>
      <w:r w:rsidR="007054DC">
        <w:rPr>
          <w:rFonts w:cs="Verdana"/>
          <w:color w:val="191919"/>
        </w:rPr>
        <w:t>agde</w:t>
      </w:r>
      <w:r w:rsidR="007054DC" w:rsidRPr="00B8684B">
        <w:rPr>
          <w:rFonts w:cs="Verdana"/>
          <w:color w:val="191919"/>
        </w:rPr>
        <w:t xml:space="preserve"> retningslinjernes omfang og konsekvenser for </w:t>
      </w:r>
      <w:r w:rsidR="007C32E7">
        <w:rPr>
          <w:rFonts w:cs="Verdana"/>
          <w:color w:val="191919"/>
        </w:rPr>
        <w:t xml:space="preserve">børn, </w:t>
      </w:r>
      <w:r w:rsidR="007054DC" w:rsidRPr="00B8684B">
        <w:rPr>
          <w:rFonts w:cs="Verdana"/>
          <w:color w:val="191919"/>
        </w:rPr>
        <w:t>personale</w:t>
      </w:r>
      <w:r w:rsidR="007C32E7">
        <w:rPr>
          <w:rFonts w:cs="Verdana"/>
          <w:color w:val="191919"/>
        </w:rPr>
        <w:t xml:space="preserve"> og</w:t>
      </w:r>
      <w:r w:rsidR="007054DC" w:rsidRPr="00B8684B">
        <w:rPr>
          <w:rFonts w:cs="Verdana"/>
          <w:color w:val="191919"/>
        </w:rPr>
        <w:t xml:space="preserve"> pædagogisk</w:t>
      </w:r>
      <w:r w:rsidR="00F0784B">
        <w:rPr>
          <w:rFonts w:cs="Verdana"/>
          <w:color w:val="191919"/>
        </w:rPr>
        <w:t xml:space="preserve"> </w:t>
      </w:r>
      <w:r w:rsidR="007054DC" w:rsidRPr="00B8684B">
        <w:rPr>
          <w:rFonts w:cs="Verdana"/>
          <w:color w:val="191919"/>
        </w:rPr>
        <w:t xml:space="preserve">praksis. </w:t>
      </w:r>
      <w:r w:rsidR="00C714C8">
        <w:rPr>
          <w:rFonts w:cs="Verdana"/>
          <w:color w:val="191919"/>
        </w:rPr>
        <w:t>Paradox</w:t>
      </w:r>
      <w:r w:rsidR="007054DC">
        <w:rPr>
          <w:rFonts w:cs="Verdana"/>
          <w:color w:val="191919"/>
        </w:rPr>
        <w:t xml:space="preserve"> afslører</w:t>
      </w:r>
      <w:r w:rsidR="007054DC" w:rsidRPr="00B8684B">
        <w:rPr>
          <w:rFonts w:cs="Verdana"/>
          <w:color w:val="191919"/>
        </w:rPr>
        <w:t>, at der i vid udstrækning er opstillet r</w:t>
      </w:r>
      <w:r w:rsidR="007054DC">
        <w:rPr>
          <w:rFonts w:cs="Verdana"/>
          <w:color w:val="191919"/>
        </w:rPr>
        <w:t>etningslinjer og regler</w:t>
      </w:r>
      <w:r w:rsidR="007054DC" w:rsidRPr="00B8684B">
        <w:rPr>
          <w:rFonts w:cs="Verdana"/>
          <w:color w:val="191919"/>
        </w:rPr>
        <w:t xml:space="preserve">, idet mere end 6 ud af 10 institutioner </w:t>
      </w:r>
      <w:r w:rsidR="007B740F">
        <w:rPr>
          <w:rFonts w:cs="Verdana"/>
          <w:color w:val="191919"/>
        </w:rPr>
        <w:t xml:space="preserve">i undersøgelsen </w:t>
      </w:r>
      <w:r w:rsidR="007054DC" w:rsidRPr="00B8684B">
        <w:rPr>
          <w:rFonts w:cs="Verdana"/>
          <w:color w:val="191919"/>
        </w:rPr>
        <w:t>svarer, at de har særlige regler, som børnene skal overholde som følge af frygt for pædofilianklage</w:t>
      </w:r>
      <w:r w:rsidR="007054DC">
        <w:rPr>
          <w:rFonts w:cs="Verdana"/>
          <w:color w:val="191919"/>
        </w:rPr>
        <w:t xml:space="preserve"> især blandt mandlige pædagoger</w:t>
      </w:r>
      <w:r w:rsidR="00012B62">
        <w:rPr>
          <w:rFonts w:cs="Verdana"/>
          <w:color w:val="191919"/>
        </w:rPr>
        <w:t xml:space="preserve"> (</w:t>
      </w:r>
      <w:r w:rsidR="007A17BE" w:rsidRPr="00195B9C">
        <w:rPr>
          <w:i/>
          <w:color w:val="000000" w:themeColor="text1"/>
        </w:rPr>
        <w:t>Retningslinje</w:t>
      </w:r>
      <w:r w:rsidR="004001C2" w:rsidRPr="00195B9C">
        <w:rPr>
          <w:i/>
          <w:color w:val="000000" w:themeColor="text1"/>
        </w:rPr>
        <w:t>undersøgelse</w:t>
      </w:r>
      <w:r w:rsidR="007A17BE" w:rsidRPr="00195B9C">
        <w:rPr>
          <w:i/>
          <w:color w:val="000000" w:themeColor="text1"/>
        </w:rPr>
        <w:t>n</w:t>
      </w:r>
      <w:r w:rsidR="006B3FB7">
        <w:rPr>
          <w:i/>
          <w:color w:val="000000" w:themeColor="text1"/>
        </w:rPr>
        <w:t xml:space="preserve"> 2012,</w:t>
      </w:r>
      <w:r w:rsidR="007A17BE" w:rsidRPr="00195B9C">
        <w:rPr>
          <w:i/>
          <w:color w:val="000000" w:themeColor="text1"/>
        </w:rPr>
        <w:t xml:space="preserve"> </w:t>
      </w:r>
      <w:r w:rsidR="00012B62" w:rsidRPr="00ED4A57">
        <w:rPr>
          <w:color w:val="000000" w:themeColor="text1"/>
        </w:rPr>
        <w:t>s.</w:t>
      </w:r>
      <w:r w:rsidR="00B17CC7" w:rsidRPr="00ED4A57">
        <w:rPr>
          <w:color w:val="000000" w:themeColor="text1"/>
        </w:rPr>
        <w:t xml:space="preserve"> 14</w:t>
      </w:r>
      <w:r w:rsidR="00012B62">
        <w:t xml:space="preserve">). </w:t>
      </w:r>
      <w:r w:rsidR="00C714C8">
        <w:t>U</w:t>
      </w:r>
      <w:r w:rsidR="00012B62">
        <w:t>ndersøgelse</w:t>
      </w:r>
      <w:r w:rsidR="00C714C8">
        <w:t>n</w:t>
      </w:r>
      <w:r w:rsidR="004001C2" w:rsidRPr="001B68E1">
        <w:rPr>
          <w:b/>
        </w:rPr>
        <w:t xml:space="preserve"> </w:t>
      </w:r>
      <w:r w:rsidR="004001C2">
        <w:t xml:space="preserve">bidrager med </w:t>
      </w:r>
      <w:r w:rsidR="00C714C8">
        <w:t xml:space="preserve">empirisk </w:t>
      </w:r>
      <w:r w:rsidR="004001C2">
        <w:t xml:space="preserve">forskningsbaseret viden </w:t>
      </w:r>
      <w:r w:rsidR="00207505">
        <w:t>og</w:t>
      </w:r>
      <w:r w:rsidR="007814E0">
        <w:t xml:space="preserve"> </w:t>
      </w:r>
      <w:r w:rsidR="00B17CC7">
        <w:t xml:space="preserve">nuanceret </w:t>
      </w:r>
      <w:r w:rsidR="004001C2">
        <w:t xml:space="preserve">indsigt </w:t>
      </w:r>
      <w:r w:rsidR="00322DF0">
        <w:t>i,</w:t>
      </w:r>
      <w:r w:rsidR="004001C2">
        <w:t xml:space="preserve"> hvordan</w:t>
      </w:r>
      <w:r w:rsidR="004001C2" w:rsidRPr="00340E34">
        <w:t xml:space="preserve"> </w:t>
      </w:r>
      <w:r w:rsidR="004001C2">
        <w:t xml:space="preserve">forskellige aspekter vedr. </w:t>
      </w:r>
      <w:r w:rsidR="004001C2" w:rsidRPr="00340E34">
        <w:t xml:space="preserve">børns seksualitet </w:t>
      </w:r>
      <w:r w:rsidR="0095536B">
        <w:t xml:space="preserve">i </w:t>
      </w:r>
      <w:r w:rsidR="008D314B">
        <w:t xml:space="preserve">mange </w:t>
      </w:r>
      <w:r w:rsidR="0095536B">
        <w:t>institutioner</w:t>
      </w:r>
      <w:r w:rsidR="004001C2">
        <w:t xml:space="preserve"> opfattes som </w:t>
      </w:r>
      <w:r w:rsidR="001E1A20">
        <w:t>problem</w:t>
      </w:r>
      <w:r w:rsidR="006E2BEA">
        <w:t>atisk</w:t>
      </w:r>
      <w:r w:rsidR="004001C2">
        <w:t>.</w:t>
      </w:r>
      <w:r w:rsidR="00916CAF">
        <w:rPr>
          <w:b/>
          <w:color w:val="4F81BD" w:themeColor="accent1"/>
        </w:rPr>
        <w:t xml:space="preserve"> </w:t>
      </w:r>
      <w:r w:rsidR="00207505">
        <w:t>Paradox</w:t>
      </w:r>
      <w:r w:rsidR="00452DDF">
        <w:t xml:space="preserve"> afslører</w:t>
      </w:r>
      <w:r w:rsidR="002A18B2">
        <w:t xml:space="preserve"> </w:t>
      </w:r>
      <w:r w:rsidR="00CB541D">
        <w:t xml:space="preserve">at </w:t>
      </w:r>
      <w:r w:rsidR="006012C4">
        <w:t>børnene overvåges</w:t>
      </w:r>
      <w:r w:rsidR="007054DC">
        <w:t>,</w:t>
      </w:r>
      <w:r w:rsidR="006012C4">
        <w:t xml:space="preserve"> </w:t>
      </w:r>
      <w:r w:rsidR="00E75809">
        <w:t xml:space="preserve">og </w:t>
      </w:r>
      <w:r w:rsidR="002A18B2">
        <w:t>at</w:t>
      </w:r>
      <w:r w:rsidR="006012C4">
        <w:t xml:space="preserve"> skærpede retningslinjer </w:t>
      </w:r>
      <w:r w:rsidR="001F5B72">
        <w:t xml:space="preserve">og </w:t>
      </w:r>
      <w:r w:rsidR="00330D18">
        <w:t xml:space="preserve">forskellige former for </w:t>
      </w:r>
      <w:r w:rsidR="001F5B72">
        <w:t xml:space="preserve">restriktioner </w:t>
      </w:r>
      <w:r w:rsidR="00322DF0">
        <w:t>ift.</w:t>
      </w:r>
      <w:r w:rsidR="006012C4">
        <w:t xml:space="preserve"> pædagogernes samvær med børn </w:t>
      </w:r>
      <w:r w:rsidR="00A9747D">
        <w:t xml:space="preserve">er indført </w:t>
      </w:r>
      <w:r w:rsidR="00F93B8B" w:rsidRPr="00F93B8B">
        <w:t>for</w:t>
      </w:r>
      <w:r w:rsidR="00157E76" w:rsidRPr="00F93B8B">
        <w:t xml:space="preserve"> </w:t>
      </w:r>
      <w:r w:rsidR="006012C4" w:rsidRPr="00F93B8B">
        <w:t xml:space="preserve">at </w:t>
      </w:r>
      <w:r w:rsidR="00A9747D" w:rsidRPr="00F93B8B">
        <w:t xml:space="preserve">beskytte </w:t>
      </w:r>
      <w:r w:rsidR="00856833" w:rsidRPr="00F93B8B">
        <w:t xml:space="preserve">børn </w:t>
      </w:r>
      <w:r w:rsidR="005B5FBE" w:rsidRPr="00F93B8B">
        <w:t>og</w:t>
      </w:r>
      <w:r w:rsidR="00856833" w:rsidRPr="00F93B8B">
        <w:t xml:space="preserve"> </w:t>
      </w:r>
      <w:r w:rsidR="00A9747D" w:rsidRPr="00F93B8B">
        <w:t>personale</w:t>
      </w:r>
      <w:r w:rsidR="007814E0">
        <w:t xml:space="preserve">. </w:t>
      </w:r>
      <w:r w:rsidR="006012C4">
        <w:t>En tendens</w:t>
      </w:r>
      <w:r w:rsidR="007A17BE">
        <w:t>,</w:t>
      </w:r>
      <w:r w:rsidR="006012C4">
        <w:t xml:space="preserve"> </w:t>
      </w:r>
      <w:r w:rsidR="007054DC">
        <w:t>der</w:t>
      </w:r>
      <w:r w:rsidR="006012C4">
        <w:t xml:space="preserve"> </w:t>
      </w:r>
      <w:r w:rsidR="007054DC">
        <w:t xml:space="preserve">ifølge </w:t>
      </w:r>
      <w:r w:rsidR="00CF035E">
        <w:t>forskningsgruppen</w:t>
      </w:r>
      <w:r w:rsidR="007054DC">
        <w:t xml:space="preserve"> </w:t>
      </w:r>
      <w:r w:rsidR="00856833">
        <w:t xml:space="preserve">kan </w:t>
      </w:r>
      <w:r w:rsidR="00A9747D">
        <w:t>resultere i</w:t>
      </w:r>
      <w:r w:rsidR="006012C4">
        <w:t xml:space="preserve"> frygt i pers</w:t>
      </w:r>
      <w:r w:rsidR="002A18B2">
        <w:t xml:space="preserve">onalegruppen og </w:t>
      </w:r>
      <w:r w:rsidR="009538D2">
        <w:t xml:space="preserve">øget </w:t>
      </w:r>
      <w:r w:rsidR="002A18B2">
        <w:t>mistænksomhed blandt forældre</w:t>
      </w:r>
      <w:r w:rsidR="007814E0">
        <w:t>.</w:t>
      </w:r>
      <w:r w:rsidR="007054DC">
        <w:t xml:space="preserve"> </w:t>
      </w:r>
      <w:r w:rsidR="00310FD0">
        <w:t>Den s</w:t>
      </w:r>
      <w:r w:rsidR="00D90CF5" w:rsidRPr="00B8684B">
        <w:rPr>
          <w:rFonts w:cs="Verdana"/>
          <w:color w:val="191919"/>
        </w:rPr>
        <w:t xml:space="preserve">tigende optagethed af pædofili er et samfundsfænomen, </w:t>
      </w:r>
      <w:r w:rsidR="00330D18">
        <w:rPr>
          <w:rFonts w:cs="Verdana"/>
          <w:color w:val="191919"/>
        </w:rPr>
        <w:t>som</w:t>
      </w:r>
      <w:r w:rsidR="00D90CF5" w:rsidRPr="00B8684B">
        <w:rPr>
          <w:rFonts w:cs="Verdana"/>
          <w:color w:val="191919"/>
        </w:rPr>
        <w:t xml:space="preserve"> for alvor tog fat i Danmark </w:t>
      </w:r>
      <w:r w:rsidR="004001C2">
        <w:rPr>
          <w:rFonts w:cs="Verdana"/>
          <w:color w:val="191919"/>
        </w:rPr>
        <w:t>i 90´erne</w:t>
      </w:r>
      <w:r w:rsidR="00D90CF5" w:rsidRPr="00B8684B">
        <w:rPr>
          <w:rFonts w:cs="Verdana"/>
          <w:color w:val="191919"/>
        </w:rPr>
        <w:t xml:space="preserve">. </w:t>
      </w:r>
      <w:r w:rsidR="00D90CF5">
        <w:rPr>
          <w:rFonts w:cs="Verdana"/>
          <w:color w:val="191919"/>
        </w:rPr>
        <w:t xml:space="preserve">Paradox </w:t>
      </w:r>
      <w:r w:rsidR="00D90CF5" w:rsidRPr="00B8684B">
        <w:rPr>
          <w:rFonts w:cs="Verdana"/>
          <w:color w:val="191919"/>
        </w:rPr>
        <w:t>beskæftiger sig med</w:t>
      </w:r>
      <w:r w:rsidR="00992C63">
        <w:rPr>
          <w:rFonts w:cs="Verdana"/>
          <w:color w:val="191919"/>
        </w:rPr>
        <w:t>,</w:t>
      </w:r>
      <w:r w:rsidR="00D90CF5" w:rsidRPr="00B8684B">
        <w:rPr>
          <w:rFonts w:cs="Verdana"/>
          <w:color w:val="191919"/>
        </w:rPr>
        <w:t xml:space="preserve"> </w:t>
      </w:r>
      <w:r w:rsidR="00016466">
        <w:rPr>
          <w:rFonts w:cs="Verdana"/>
          <w:color w:val="191919"/>
        </w:rPr>
        <w:t xml:space="preserve">hvordan </w:t>
      </w:r>
      <w:r w:rsidR="00D90CF5" w:rsidRPr="00B8684B">
        <w:rPr>
          <w:rFonts w:cs="Verdana"/>
          <w:color w:val="191919"/>
        </w:rPr>
        <w:t>pædofili</w:t>
      </w:r>
      <w:r w:rsidR="00B550D3">
        <w:rPr>
          <w:rFonts w:cs="Verdana"/>
          <w:color w:val="191919"/>
        </w:rPr>
        <w:t>frygt</w:t>
      </w:r>
      <w:r w:rsidR="00D90CF5" w:rsidRPr="00B8684B">
        <w:rPr>
          <w:rFonts w:cs="Verdana"/>
          <w:color w:val="191919"/>
        </w:rPr>
        <w:t xml:space="preserve"> og frygt for anklage kommer til udtryk i samfundet, og de mentale, diskursive, institutionelle og kulturelle ændringer, de to fænomener medfører. </w:t>
      </w:r>
      <w:r w:rsidR="00E75809">
        <w:rPr>
          <w:rFonts w:cs="Verdana"/>
          <w:color w:val="191919"/>
        </w:rPr>
        <w:t xml:space="preserve">Bl.a. </w:t>
      </w:r>
      <w:r w:rsidR="00D90CF5" w:rsidRPr="00B8684B">
        <w:rPr>
          <w:rFonts w:cs="Verdana"/>
          <w:color w:val="191919"/>
        </w:rPr>
        <w:t>fokus</w:t>
      </w:r>
      <w:r w:rsidR="00310FD0">
        <w:rPr>
          <w:rFonts w:cs="Verdana"/>
          <w:color w:val="191919"/>
        </w:rPr>
        <w:t>ere</w:t>
      </w:r>
      <w:r w:rsidR="002668E3">
        <w:rPr>
          <w:rFonts w:cs="Verdana"/>
          <w:color w:val="191919"/>
        </w:rPr>
        <w:t>r Paradox</w:t>
      </w:r>
      <w:r w:rsidR="00D90CF5" w:rsidRPr="00B8684B">
        <w:rPr>
          <w:rFonts w:cs="Verdana"/>
          <w:color w:val="191919"/>
        </w:rPr>
        <w:t xml:space="preserve"> på mulige utilsigtede langtidsvirkninger, </w:t>
      </w:r>
      <w:r w:rsidR="00D90CF5">
        <w:rPr>
          <w:rFonts w:cs="Verdana"/>
          <w:color w:val="191919"/>
        </w:rPr>
        <w:t>som</w:t>
      </w:r>
      <w:r w:rsidR="00BB6C33">
        <w:rPr>
          <w:rFonts w:cs="Verdana"/>
          <w:color w:val="191919"/>
        </w:rPr>
        <w:t xml:space="preserve"> </w:t>
      </w:r>
      <w:r w:rsidR="00BE2946">
        <w:rPr>
          <w:rFonts w:cs="Verdana"/>
          <w:color w:val="191919"/>
        </w:rPr>
        <w:t xml:space="preserve">tab af basal tillid </w:t>
      </w:r>
      <w:r w:rsidR="00D90CF5" w:rsidRPr="00B8684B">
        <w:rPr>
          <w:rFonts w:cs="Verdana"/>
          <w:color w:val="191919"/>
        </w:rPr>
        <w:t>mellem børn og voksne</w:t>
      </w:r>
      <w:r w:rsidR="00D90CF5">
        <w:rPr>
          <w:rFonts w:cs="Verdana"/>
          <w:color w:val="191919"/>
        </w:rPr>
        <w:t xml:space="preserve">, </w:t>
      </w:r>
      <w:r w:rsidR="00D90CF5" w:rsidRPr="00B8684B">
        <w:rPr>
          <w:rFonts w:cs="Verdana"/>
          <w:color w:val="191919"/>
        </w:rPr>
        <w:t xml:space="preserve">uhensigtsmæssige </w:t>
      </w:r>
      <w:r w:rsidR="000E6A18">
        <w:rPr>
          <w:rFonts w:cs="Verdana"/>
          <w:color w:val="191919"/>
        </w:rPr>
        <w:t xml:space="preserve">pædagogiske </w:t>
      </w:r>
      <w:r w:rsidR="0001273E" w:rsidRPr="00B8684B">
        <w:rPr>
          <w:rFonts w:cs="Verdana"/>
          <w:color w:val="191919"/>
        </w:rPr>
        <w:t xml:space="preserve">praksisændringer </w:t>
      </w:r>
      <w:r w:rsidR="0001273E">
        <w:rPr>
          <w:rFonts w:cs="Verdana"/>
          <w:color w:val="191919"/>
        </w:rPr>
        <w:t xml:space="preserve">og </w:t>
      </w:r>
      <w:r w:rsidR="00D90CF5" w:rsidRPr="00B8684B">
        <w:rPr>
          <w:rFonts w:cs="Verdana"/>
          <w:color w:val="191919"/>
        </w:rPr>
        <w:t xml:space="preserve">adfærdsændringer over for børn </w:t>
      </w:r>
      <w:r w:rsidR="00D90CF5">
        <w:rPr>
          <w:rFonts w:cs="Verdana"/>
          <w:color w:val="191919"/>
        </w:rPr>
        <w:t xml:space="preserve">samt </w:t>
      </w:r>
      <w:r w:rsidR="00D90CF5" w:rsidRPr="00B8684B">
        <w:rPr>
          <w:rFonts w:cs="Verdana"/>
          <w:color w:val="191919"/>
        </w:rPr>
        <w:t>den mandlige pædagogs værdi på arbejdsmarkedet</w:t>
      </w:r>
      <w:r w:rsidR="00D90CF5">
        <w:rPr>
          <w:rFonts w:cs="Verdana"/>
          <w:color w:val="191919"/>
        </w:rPr>
        <w:t xml:space="preserve">. </w:t>
      </w:r>
      <w:r w:rsidR="00D90CF5" w:rsidRPr="00B8684B">
        <w:rPr>
          <w:rFonts w:cs="Verdana"/>
          <w:color w:val="191919"/>
        </w:rPr>
        <w:t xml:space="preserve">De skærpede retningslinjer </w:t>
      </w:r>
      <w:r w:rsidR="00207505">
        <w:rPr>
          <w:rFonts w:cs="Verdana"/>
          <w:color w:val="191919"/>
        </w:rPr>
        <w:t>ses som</w:t>
      </w:r>
      <w:r w:rsidR="00D90CF5" w:rsidRPr="00B8684B">
        <w:rPr>
          <w:rFonts w:cs="Verdana"/>
          <w:color w:val="191919"/>
        </w:rPr>
        <w:t xml:space="preserve"> en konsekvens af et kulturskifte </w:t>
      </w:r>
      <w:r w:rsidR="00B02585">
        <w:rPr>
          <w:rFonts w:cs="Verdana"/>
          <w:color w:val="191919"/>
        </w:rPr>
        <w:t xml:space="preserve">i den pædagogiske praksis </w:t>
      </w:r>
      <w:r w:rsidR="00D90CF5" w:rsidRPr="00B8684B">
        <w:rPr>
          <w:rFonts w:cs="Verdana"/>
          <w:color w:val="191919"/>
        </w:rPr>
        <w:t xml:space="preserve">med stigende mistænkeliggørelse af voksnes samvær med børn </w:t>
      </w:r>
      <w:r w:rsidR="00B02585">
        <w:rPr>
          <w:rFonts w:cs="Verdana"/>
          <w:color w:val="191919"/>
        </w:rPr>
        <w:t>(</w:t>
      </w:r>
      <w:r w:rsidR="00B02585" w:rsidRPr="000E6A18">
        <w:rPr>
          <w:rFonts w:cs="Verdana"/>
          <w:i/>
          <w:color w:val="191919"/>
        </w:rPr>
        <w:t>Retningslinjeundersøgelsen</w:t>
      </w:r>
      <w:r w:rsidR="00B02585">
        <w:rPr>
          <w:rFonts w:cs="Verdana"/>
          <w:color w:val="191919"/>
        </w:rPr>
        <w:t xml:space="preserve"> </w:t>
      </w:r>
      <w:r w:rsidR="00264C0D" w:rsidRPr="00264C0D">
        <w:rPr>
          <w:rFonts w:cs="Verdana"/>
          <w:i/>
          <w:color w:val="191919"/>
        </w:rPr>
        <w:t>2012</w:t>
      </w:r>
      <w:r w:rsidR="00264C0D">
        <w:rPr>
          <w:rFonts w:cs="Verdana"/>
          <w:color w:val="191919"/>
        </w:rPr>
        <w:t xml:space="preserve"> </w:t>
      </w:r>
      <w:r w:rsidR="00B02585">
        <w:rPr>
          <w:rFonts w:cs="Verdana"/>
          <w:color w:val="191919"/>
        </w:rPr>
        <w:t>s. 76-79)</w:t>
      </w:r>
      <w:r w:rsidR="00112EC6">
        <w:rPr>
          <w:rFonts w:cs="Verdana"/>
          <w:color w:val="191919"/>
        </w:rPr>
        <w:t xml:space="preserve">. </w:t>
      </w:r>
      <w:r w:rsidR="00D90CF5" w:rsidRPr="00B8684B">
        <w:rPr>
          <w:rFonts w:cs="Verdana"/>
          <w:color w:val="191919"/>
        </w:rPr>
        <w:t>Den voksende mistillid rammer især mandlige pædagoger</w:t>
      </w:r>
      <w:r w:rsidR="004341E1">
        <w:rPr>
          <w:rFonts w:cs="Verdana"/>
          <w:color w:val="191919"/>
        </w:rPr>
        <w:t>.</w:t>
      </w:r>
      <w:r w:rsidR="004341E1" w:rsidRPr="004341E1">
        <w:rPr>
          <w:rFonts w:cs="Verdana"/>
          <w:color w:val="191919"/>
        </w:rPr>
        <w:t xml:space="preserve"> </w:t>
      </w:r>
      <w:r w:rsidR="000E6A18">
        <w:rPr>
          <w:rFonts w:cs="Verdana"/>
          <w:color w:val="191919"/>
        </w:rPr>
        <w:t>Paradox</w:t>
      </w:r>
      <w:r w:rsidR="00873F33">
        <w:rPr>
          <w:rFonts w:cs="Verdana"/>
          <w:color w:val="191919"/>
        </w:rPr>
        <w:t xml:space="preserve"> </w:t>
      </w:r>
      <w:r w:rsidR="00C91DBF">
        <w:rPr>
          <w:rFonts w:cs="Verdana"/>
          <w:color w:val="191919"/>
        </w:rPr>
        <w:t xml:space="preserve">vurderer </w:t>
      </w:r>
      <w:r w:rsidR="00964CFB">
        <w:rPr>
          <w:rFonts w:cs="Verdana"/>
          <w:color w:val="191919"/>
        </w:rPr>
        <w:t xml:space="preserve">konsekvenserne ved </w:t>
      </w:r>
      <w:r w:rsidR="00D90CF5" w:rsidRPr="00B8684B">
        <w:rPr>
          <w:rFonts w:cs="Verdana"/>
          <w:color w:val="191919"/>
        </w:rPr>
        <w:t>retningslinjer</w:t>
      </w:r>
      <w:r w:rsidR="00964CFB">
        <w:rPr>
          <w:rFonts w:cs="Verdana"/>
          <w:color w:val="191919"/>
        </w:rPr>
        <w:t>ne</w:t>
      </w:r>
      <w:r w:rsidR="00264C0D">
        <w:rPr>
          <w:rFonts w:cs="Verdana"/>
          <w:color w:val="191919"/>
        </w:rPr>
        <w:t>, som</w:t>
      </w:r>
      <w:r w:rsidR="00D90CF5" w:rsidRPr="00B8684B">
        <w:rPr>
          <w:rFonts w:cs="Verdana"/>
          <w:color w:val="191919"/>
        </w:rPr>
        <w:t xml:space="preserve"> viser sig at være betydelige</w:t>
      </w:r>
      <w:r w:rsidR="006C0A9B">
        <w:rPr>
          <w:rFonts w:cs="Verdana"/>
          <w:color w:val="191919"/>
        </w:rPr>
        <w:t>,</w:t>
      </w:r>
      <w:r w:rsidR="00D90CF5" w:rsidRPr="00B8684B">
        <w:rPr>
          <w:rFonts w:cs="Verdana"/>
          <w:color w:val="191919"/>
        </w:rPr>
        <w:t xml:space="preserve"> </w:t>
      </w:r>
      <w:r w:rsidR="00D90CF5">
        <w:rPr>
          <w:rFonts w:cs="Verdana"/>
          <w:color w:val="191919"/>
        </w:rPr>
        <w:t>fordi</w:t>
      </w:r>
      <w:r w:rsidR="00D90CF5" w:rsidRPr="00B8684B">
        <w:rPr>
          <w:rFonts w:cs="Verdana"/>
          <w:color w:val="191919"/>
        </w:rPr>
        <w:t xml:space="preserve"> </w:t>
      </w:r>
      <w:r w:rsidR="00964CFB">
        <w:rPr>
          <w:rFonts w:cs="Verdana"/>
          <w:color w:val="191919"/>
        </w:rPr>
        <w:t>frygten</w:t>
      </w:r>
      <w:r w:rsidR="00D90CF5" w:rsidRPr="00B8684B">
        <w:rPr>
          <w:rFonts w:cs="Verdana"/>
          <w:color w:val="191919"/>
        </w:rPr>
        <w:t xml:space="preserve"> for pædofilianklage går ud over omsorgen for børnene. </w:t>
      </w:r>
      <w:r w:rsidR="00BC35F5">
        <w:rPr>
          <w:rFonts w:cs="Verdana"/>
          <w:color w:val="191919"/>
        </w:rPr>
        <w:t>Udviklingen</w:t>
      </w:r>
      <w:r w:rsidR="00D90CF5" w:rsidRPr="00B8684B">
        <w:rPr>
          <w:rFonts w:cs="Verdana"/>
          <w:color w:val="191919"/>
        </w:rPr>
        <w:t xml:space="preserve"> </w:t>
      </w:r>
      <w:r w:rsidR="00D90CF5">
        <w:rPr>
          <w:rFonts w:cs="Verdana"/>
          <w:color w:val="191919"/>
        </w:rPr>
        <w:t xml:space="preserve">har </w:t>
      </w:r>
      <w:r w:rsidR="00D90CF5" w:rsidRPr="00B8684B">
        <w:rPr>
          <w:rFonts w:cs="Verdana"/>
          <w:color w:val="191919"/>
        </w:rPr>
        <w:t>indflydelse på ins</w:t>
      </w:r>
      <w:r w:rsidR="00D90CF5">
        <w:rPr>
          <w:rFonts w:cs="Verdana"/>
          <w:color w:val="191919"/>
        </w:rPr>
        <w:t>t</w:t>
      </w:r>
      <w:r w:rsidR="00D90CF5" w:rsidRPr="00B8684B">
        <w:rPr>
          <w:rFonts w:cs="Verdana"/>
          <w:color w:val="191919"/>
        </w:rPr>
        <w:t>itutionernes hverdag med konsekvenser for b</w:t>
      </w:r>
      <w:r w:rsidR="00D90CF5">
        <w:rPr>
          <w:rFonts w:cs="Verdana"/>
          <w:color w:val="191919"/>
        </w:rPr>
        <w:t>å</w:t>
      </w:r>
      <w:r w:rsidR="00D90CF5" w:rsidRPr="00B8684B">
        <w:rPr>
          <w:rFonts w:cs="Verdana"/>
          <w:color w:val="191919"/>
        </w:rPr>
        <w:t>de børn, personale og d</w:t>
      </w:r>
      <w:r w:rsidR="00F0784B">
        <w:rPr>
          <w:rFonts w:cs="Verdana"/>
          <w:color w:val="191919"/>
        </w:rPr>
        <w:t>en daglige pædagogiske praksis</w:t>
      </w:r>
      <w:r w:rsidR="004341E1">
        <w:rPr>
          <w:rFonts w:cs="Verdana"/>
          <w:color w:val="191919"/>
        </w:rPr>
        <w:t xml:space="preserve">. </w:t>
      </w:r>
      <w:r w:rsidR="0001094B">
        <w:rPr>
          <w:rFonts w:cs="Verdana"/>
          <w:color w:val="191919"/>
        </w:rPr>
        <w:t>Forskning</w:t>
      </w:r>
      <w:r w:rsidR="00EB74FE">
        <w:rPr>
          <w:rFonts w:cs="Verdana"/>
          <w:color w:val="191919"/>
        </w:rPr>
        <w:t>en</w:t>
      </w:r>
      <w:r w:rsidR="0001094B">
        <w:rPr>
          <w:rFonts w:cs="Verdana"/>
          <w:color w:val="191919"/>
        </w:rPr>
        <w:t xml:space="preserve"> viser</w:t>
      </w:r>
      <w:r w:rsidR="007F7868">
        <w:rPr>
          <w:rFonts w:cs="Verdana"/>
          <w:color w:val="191919"/>
        </w:rPr>
        <w:t>,</w:t>
      </w:r>
      <w:r w:rsidR="0001094B">
        <w:rPr>
          <w:rFonts w:cs="Verdana"/>
          <w:color w:val="191919"/>
        </w:rPr>
        <w:t xml:space="preserve"> at både forældre og pædagoger føler sig usikre overfor børns seksualitet</w:t>
      </w:r>
      <w:r w:rsidR="005751C0">
        <w:rPr>
          <w:rFonts w:cs="Verdana"/>
          <w:color w:val="191919"/>
        </w:rPr>
        <w:t xml:space="preserve"> som følge af </w:t>
      </w:r>
      <w:r w:rsidR="00112EC6">
        <w:rPr>
          <w:rFonts w:cs="Verdana"/>
          <w:color w:val="191919"/>
        </w:rPr>
        <w:t>samfundets og kommunernes ensidige fokus på overgreb</w:t>
      </w:r>
      <w:r w:rsidR="00A06BD9">
        <w:rPr>
          <w:rFonts w:cs="Verdana"/>
          <w:color w:val="191919"/>
        </w:rPr>
        <w:t xml:space="preserve"> (</w:t>
      </w:r>
      <w:r w:rsidR="00A06BD9" w:rsidRPr="000E6A18">
        <w:rPr>
          <w:rFonts w:cs="Verdana"/>
          <w:i/>
          <w:color w:val="191919"/>
        </w:rPr>
        <w:t>Retningslinjeu</w:t>
      </w:r>
      <w:r w:rsidR="00043C53" w:rsidRPr="000E6A18">
        <w:rPr>
          <w:rFonts w:cs="Verdana"/>
          <w:i/>
          <w:color w:val="191919"/>
        </w:rPr>
        <w:t>ndersøgelsen</w:t>
      </w:r>
      <w:r w:rsidR="00CF035E">
        <w:rPr>
          <w:rFonts w:cs="Verdana"/>
          <w:color w:val="191919"/>
        </w:rPr>
        <w:t xml:space="preserve"> </w:t>
      </w:r>
      <w:r w:rsidR="00CF035E" w:rsidRPr="00CF035E">
        <w:rPr>
          <w:rFonts w:cs="Verdana"/>
          <w:i/>
          <w:color w:val="191919"/>
        </w:rPr>
        <w:t>2012</w:t>
      </w:r>
      <w:r w:rsidR="00CF035E">
        <w:rPr>
          <w:rFonts w:cs="Verdana"/>
          <w:i/>
          <w:color w:val="191919"/>
        </w:rPr>
        <w:t>,</w:t>
      </w:r>
      <w:r w:rsidR="00A06BD9">
        <w:rPr>
          <w:rFonts w:cs="Verdana"/>
          <w:color w:val="191919"/>
        </w:rPr>
        <w:t xml:space="preserve"> </w:t>
      </w:r>
      <w:r w:rsidR="00043C53">
        <w:rPr>
          <w:rFonts w:cs="Verdana"/>
          <w:color w:val="191919"/>
        </w:rPr>
        <w:t>s</w:t>
      </w:r>
      <w:r w:rsidR="00A06BD9">
        <w:rPr>
          <w:rFonts w:cs="Verdana"/>
          <w:color w:val="191919"/>
        </w:rPr>
        <w:t>. 40)</w:t>
      </w:r>
      <w:r w:rsidR="00B02585">
        <w:rPr>
          <w:rFonts w:cs="Verdana"/>
          <w:color w:val="191919"/>
        </w:rPr>
        <w:t xml:space="preserve">. </w:t>
      </w:r>
      <w:r w:rsidR="002668E3">
        <w:rPr>
          <w:rFonts w:cs="Verdana"/>
          <w:color w:val="191919"/>
        </w:rPr>
        <w:t xml:space="preserve">Derfor </w:t>
      </w:r>
      <w:r w:rsidR="0001094B">
        <w:rPr>
          <w:rFonts w:cs="Verdana"/>
          <w:color w:val="191919"/>
        </w:rPr>
        <w:t xml:space="preserve">har mange institutioner </w:t>
      </w:r>
      <w:r w:rsidR="00D90CF5" w:rsidRPr="00B8684B">
        <w:rPr>
          <w:rFonts w:cs="Verdana"/>
          <w:color w:val="191919"/>
        </w:rPr>
        <w:t>reg</w:t>
      </w:r>
      <w:r w:rsidR="00D90CF5">
        <w:rPr>
          <w:rFonts w:cs="Verdana"/>
          <w:color w:val="191919"/>
        </w:rPr>
        <w:t>l</w:t>
      </w:r>
      <w:r w:rsidR="00D90CF5" w:rsidRPr="00B8684B">
        <w:rPr>
          <w:rFonts w:cs="Verdana"/>
          <w:color w:val="191919"/>
        </w:rPr>
        <w:t xml:space="preserve">er om, at nøgne børn </w:t>
      </w:r>
      <w:r w:rsidR="00D90CF5">
        <w:rPr>
          <w:rFonts w:cs="Verdana"/>
          <w:color w:val="191919"/>
        </w:rPr>
        <w:t xml:space="preserve">og doktorlege er forbudt, og at børn kun må lege sammen påklædte </w:t>
      </w:r>
      <w:r w:rsidR="00ED2407">
        <w:rPr>
          <w:rFonts w:cs="Verdana"/>
          <w:color w:val="191919"/>
        </w:rPr>
        <w:t xml:space="preserve">og </w:t>
      </w:r>
      <w:r w:rsidR="00D90CF5">
        <w:rPr>
          <w:rFonts w:cs="Verdana"/>
          <w:color w:val="191919"/>
        </w:rPr>
        <w:t xml:space="preserve">under opsyn af voksne. I </w:t>
      </w:r>
      <w:r w:rsidR="00A76BA6">
        <w:rPr>
          <w:rFonts w:cs="Verdana"/>
          <w:color w:val="191919"/>
        </w:rPr>
        <w:t>de fleste</w:t>
      </w:r>
      <w:r w:rsidR="00483A44">
        <w:rPr>
          <w:rFonts w:cs="Verdana"/>
          <w:color w:val="191919"/>
        </w:rPr>
        <w:t xml:space="preserve"> </w:t>
      </w:r>
      <w:r w:rsidR="00D90CF5">
        <w:rPr>
          <w:rFonts w:cs="Verdana"/>
          <w:color w:val="191919"/>
        </w:rPr>
        <w:t xml:space="preserve">institutioner skal børnene have badetøj på ved vandlege. </w:t>
      </w:r>
      <w:r w:rsidR="00C03439">
        <w:rPr>
          <w:rFonts w:cs="Verdana"/>
          <w:color w:val="191919"/>
        </w:rPr>
        <w:t xml:space="preserve">Der </w:t>
      </w:r>
      <w:r w:rsidR="00405DE1">
        <w:rPr>
          <w:rFonts w:cs="Verdana"/>
          <w:color w:val="191919"/>
        </w:rPr>
        <w:t xml:space="preserve">ses </w:t>
      </w:r>
      <w:r w:rsidR="00D90CF5">
        <w:rPr>
          <w:rFonts w:cs="Verdana"/>
          <w:color w:val="191919"/>
        </w:rPr>
        <w:t>en</w:t>
      </w:r>
      <w:r w:rsidR="00C03439">
        <w:rPr>
          <w:rFonts w:cs="Verdana"/>
          <w:color w:val="191919"/>
        </w:rPr>
        <w:t xml:space="preserve"> </w:t>
      </w:r>
      <w:r w:rsidR="00D90CF5" w:rsidRPr="006B3FB7">
        <w:rPr>
          <w:rFonts w:cs="Verdana"/>
        </w:rPr>
        <w:t>”Hands-off-kultur”</w:t>
      </w:r>
      <w:r w:rsidR="009D7C4B">
        <w:rPr>
          <w:rFonts w:cs="Verdana"/>
          <w:color w:val="191919"/>
        </w:rPr>
        <w:t xml:space="preserve"> med tilbageholdende fysisk omsorg for børnene</w:t>
      </w:r>
      <w:r w:rsidR="00D90CF5">
        <w:rPr>
          <w:rFonts w:cs="Verdana"/>
          <w:color w:val="191919"/>
        </w:rPr>
        <w:t xml:space="preserve">, </w:t>
      </w:r>
      <w:r w:rsidR="00310FD0">
        <w:rPr>
          <w:rFonts w:cs="Verdana"/>
          <w:color w:val="191919"/>
        </w:rPr>
        <w:t>hvor</w:t>
      </w:r>
      <w:r w:rsidR="00D90CF5">
        <w:rPr>
          <w:rFonts w:cs="Verdana"/>
          <w:color w:val="191919"/>
        </w:rPr>
        <w:t xml:space="preserve"> personalet </w:t>
      </w:r>
      <w:r w:rsidR="00846C19">
        <w:rPr>
          <w:rFonts w:cs="Verdana"/>
          <w:color w:val="191919"/>
        </w:rPr>
        <w:t>ikke må tage børn op på skødet</w:t>
      </w:r>
      <w:r w:rsidR="00D90CF5">
        <w:rPr>
          <w:rFonts w:cs="Verdana"/>
          <w:color w:val="191919"/>
        </w:rPr>
        <w:t xml:space="preserve">, særligt for at beskytte mandlige pædagoger. </w:t>
      </w:r>
      <w:r w:rsidR="00395456">
        <w:rPr>
          <w:rFonts w:cs="Verdana"/>
          <w:color w:val="191919"/>
        </w:rPr>
        <w:t xml:space="preserve">I </w:t>
      </w:r>
      <w:r w:rsidR="00C3567D">
        <w:rPr>
          <w:rFonts w:cs="Verdana"/>
          <w:color w:val="191919"/>
        </w:rPr>
        <w:t>mange</w:t>
      </w:r>
      <w:r w:rsidR="00395456">
        <w:rPr>
          <w:rFonts w:cs="Verdana"/>
          <w:color w:val="191919"/>
        </w:rPr>
        <w:t xml:space="preserve"> institutioner er der direkte forbud mod mandlige pædagogers ophold i enerum med vuggestue- og børnehavebørn,</w:t>
      </w:r>
      <w:r w:rsidR="00D90CF5">
        <w:rPr>
          <w:rFonts w:cs="Verdana"/>
          <w:color w:val="191919"/>
        </w:rPr>
        <w:t xml:space="preserve"> </w:t>
      </w:r>
      <w:r w:rsidR="00F93B8B">
        <w:rPr>
          <w:rFonts w:cs="Verdana"/>
          <w:color w:val="191919"/>
        </w:rPr>
        <w:t xml:space="preserve">og </w:t>
      </w:r>
      <w:r w:rsidR="00395456">
        <w:rPr>
          <w:rFonts w:cs="Verdana"/>
          <w:color w:val="191919"/>
        </w:rPr>
        <w:t>der</w:t>
      </w:r>
      <w:r w:rsidR="00D90CF5">
        <w:rPr>
          <w:rFonts w:cs="Verdana"/>
          <w:color w:val="191919"/>
        </w:rPr>
        <w:t xml:space="preserve"> </w:t>
      </w:r>
      <w:r w:rsidR="00F93B8B">
        <w:rPr>
          <w:rFonts w:cs="Verdana"/>
          <w:color w:val="191919"/>
        </w:rPr>
        <w:t xml:space="preserve">skal </w:t>
      </w:r>
      <w:r w:rsidR="00D90CF5">
        <w:rPr>
          <w:rFonts w:cs="Verdana"/>
          <w:color w:val="191919"/>
        </w:rPr>
        <w:t xml:space="preserve">være mindst to pædagoger til stede ved bleskifte, ligesom bodystockings </w:t>
      </w:r>
      <w:r w:rsidR="00C3567D">
        <w:rPr>
          <w:rFonts w:cs="Verdana"/>
          <w:color w:val="191919"/>
        </w:rPr>
        <w:t>flere</w:t>
      </w:r>
      <w:r w:rsidR="00BC35F5">
        <w:rPr>
          <w:rFonts w:cs="Verdana"/>
          <w:color w:val="191919"/>
        </w:rPr>
        <w:t xml:space="preserve"> steder </w:t>
      </w:r>
      <w:r w:rsidR="00D90CF5">
        <w:rPr>
          <w:rFonts w:cs="Verdana"/>
          <w:color w:val="191919"/>
        </w:rPr>
        <w:t>er forbudt, for at undgå berøring af barnets kønsorganer</w:t>
      </w:r>
      <w:r w:rsidR="009D7C4B">
        <w:rPr>
          <w:rFonts w:cs="Verdana"/>
          <w:color w:val="191919"/>
        </w:rPr>
        <w:t xml:space="preserve"> (</w:t>
      </w:r>
      <w:r w:rsidR="009D7C4B" w:rsidRPr="000E6A18">
        <w:rPr>
          <w:rFonts w:cs="Verdana"/>
          <w:i/>
          <w:color w:val="191919"/>
        </w:rPr>
        <w:t>Retningslinjeundersøgelsen</w:t>
      </w:r>
      <w:r w:rsidR="005751C0">
        <w:rPr>
          <w:rFonts w:cs="Verdana"/>
          <w:color w:val="191919"/>
        </w:rPr>
        <w:t xml:space="preserve"> </w:t>
      </w:r>
      <w:r w:rsidR="00711DE2" w:rsidRPr="00711DE2">
        <w:rPr>
          <w:rFonts w:cs="Verdana"/>
          <w:i/>
          <w:color w:val="191919"/>
        </w:rPr>
        <w:t>2012</w:t>
      </w:r>
      <w:r w:rsidR="00711DE2">
        <w:rPr>
          <w:rFonts w:cs="Verdana"/>
          <w:color w:val="191919"/>
        </w:rPr>
        <w:t xml:space="preserve"> </w:t>
      </w:r>
      <w:r w:rsidR="00112EC6" w:rsidRPr="00112EC6">
        <w:rPr>
          <w:rFonts w:cs="Verdana"/>
        </w:rPr>
        <w:t xml:space="preserve">s. </w:t>
      </w:r>
      <w:r w:rsidR="00112EC6">
        <w:rPr>
          <w:rFonts w:cs="Verdana"/>
        </w:rPr>
        <w:t>37-39</w:t>
      </w:r>
      <w:r w:rsidR="00A06BD9">
        <w:rPr>
          <w:rFonts w:cs="Verdana"/>
        </w:rPr>
        <w:t>+</w:t>
      </w:r>
      <w:r w:rsidR="00112EC6" w:rsidRPr="00112EC6">
        <w:rPr>
          <w:rFonts w:cs="Verdana"/>
        </w:rPr>
        <w:t>77</w:t>
      </w:r>
      <w:r w:rsidR="00A06BD9">
        <w:rPr>
          <w:rFonts w:cs="Verdana"/>
        </w:rPr>
        <w:t>-</w:t>
      </w:r>
      <w:r w:rsidR="00112EC6">
        <w:rPr>
          <w:rFonts w:cs="Verdana"/>
        </w:rPr>
        <w:t>81</w:t>
      </w:r>
      <w:r w:rsidR="009D7C4B">
        <w:rPr>
          <w:rFonts w:cs="Verdana"/>
          <w:color w:val="191919"/>
        </w:rPr>
        <w:t>)</w:t>
      </w:r>
      <w:r w:rsidR="00D90CF5">
        <w:rPr>
          <w:rFonts w:cs="Verdana"/>
          <w:color w:val="191919"/>
        </w:rPr>
        <w:t>.</w:t>
      </w:r>
      <w:r w:rsidR="00F93B8B">
        <w:rPr>
          <w:rFonts w:cs="Verdana"/>
          <w:color w:val="191919"/>
        </w:rPr>
        <w:t xml:space="preserve"> </w:t>
      </w:r>
    </w:p>
    <w:p w14:paraId="1417F32E" w14:textId="057CC9DD" w:rsidR="0095536B" w:rsidRDefault="0018399E" w:rsidP="00012B62">
      <w:pPr>
        <w:spacing w:line="360" w:lineRule="auto"/>
        <w:rPr>
          <w:rFonts w:cs="Verdana"/>
          <w:color w:val="191919"/>
        </w:rPr>
      </w:pPr>
      <w:r>
        <w:rPr>
          <w:rFonts w:cs="Verdana"/>
          <w:color w:val="191919"/>
        </w:rPr>
        <w:t xml:space="preserve">Else-Marie Buch Leander, ph.d. stipendiat og projektleder af </w:t>
      </w:r>
      <w:r w:rsidR="00BE2946" w:rsidRPr="00BE2946">
        <w:rPr>
          <w:rFonts w:cs="Verdana"/>
          <w:i/>
          <w:color w:val="191919"/>
        </w:rPr>
        <w:t>Retningslinjeundersøgelsen</w:t>
      </w:r>
      <w:r w:rsidRPr="00BE2946">
        <w:rPr>
          <w:rFonts w:cs="Verdana"/>
          <w:i/>
          <w:color w:val="191919"/>
        </w:rPr>
        <w:t xml:space="preserve"> </w:t>
      </w:r>
      <w:r w:rsidR="002668E3">
        <w:rPr>
          <w:rFonts w:cs="Verdana"/>
          <w:i/>
          <w:color w:val="191919"/>
        </w:rPr>
        <w:t xml:space="preserve">2012 </w:t>
      </w:r>
      <w:r w:rsidR="008F6313">
        <w:rPr>
          <w:rFonts w:cs="Verdana"/>
          <w:color w:val="191919"/>
        </w:rPr>
        <w:t xml:space="preserve">udtaler: </w:t>
      </w:r>
      <w:r w:rsidR="00624F80" w:rsidRPr="008D575A">
        <w:rPr>
          <w:rFonts w:cs="Verdana"/>
          <w:i/>
          <w:color w:val="191919"/>
        </w:rPr>
        <w:t xml:space="preserve">”I de institutioner, hvor der ikke er deciderede retningslinjer, er der som oftest en betydelig opmærksomhed </w:t>
      </w:r>
      <w:r w:rsidR="00624F80">
        <w:rPr>
          <w:rFonts w:cs="Verdana"/>
          <w:i/>
          <w:color w:val="191919"/>
        </w:rPr>
        <w:t>over for</w:t>
      </w:r>
      <w:r w:rsidR="00624F80" w:rsidRPr="008D575A">
        <w:rPr>
          <w:rFonts w:cs="Verdana"/>
          <w:i/>
          <w:color w:val="191919"/>
        </w:rPr>
        <w:t xml:space="preserve"> emnet seksuelle overgreb. Problematikken ligger i baghovedet på personalet, selvom det ikke udmønter sig i konkrete retningslinjer”</w:t>
      </w:r>
      <w:r w:rsidR="00EE48E2">
        <w:rPr>
          <w:rFonts w:cs="Verdana"/>
          <w:color w:val="191919"/>
        </w:rPr>
        <w:t xml:space="preserve"> </w:t>
      </w:r>
      <w:r w:rsidR="008F6313">
        <w:rPr>
          <w:rFonts w:cs="Verdana"/>
          <w:color w:val="191919"/>
        </w:rPr>
        <w:t xml:space="preserve">(Larsen, </w:t>
      </w:r>
      <w:r w:rsidR="000C342B">
        <w:rPr>
          <w:rFonts w:cs="Verdana"/>
          <w:color w:val="191919"/>
        </w:rPr>
        <w:t>BUPL</w:t>
      </w:r>
      <w:r w:rsidR="008F6313">
        <w:rPr>
          <w:rFonts w:cs="Verdana"/>
          <w:color w:val="191919"/>
        </w:rPr>
        <w:t xml:space="preserve"> 2013</w:t>
      </w:r>
      <w:r w:rsidR="00EE48E2">
        <w:rPr>
          <w:rFonts w:cs="Verdana"/>
          <w:color w:val="191919"/>
        </w:rPr>
        <w:t>).</w:t>
      </w:r>
      <w:r w:rsidR="00624F80">
        <w:rPr>
          <w:rFonts w:cs="Verdana"/>
          <w:color w:val="191919"/>
        </w:rPr>
        <w:t xml:space="preserve"> </w:t>
      </w:r>
      <w:r w:rsidR="00C37DE3">
        <w:rPr>
          <w:rFonts w:cs="Verdana"/>
          <w:color w:val="191919"/>
        </w:rPr>
        <w:t>Flere</w:t>
      </w:r>
      <w:r w:rsidR="0095536B">
        <w:rPr>
          <w:rFonts w:cs="Verdana"/>
          <w:color w:val="191919"/>
        </w:rPr>
        <w:t xml:space="preserve"> pædagoger </w:t>
      </w:r>
      <w:r w:rsidR="002668E3">
        <w:rPr>
          <w:rFonts w:cs="Verdana"/>
          <w:color w:val="191919"/>
        </w:rPr>
        <w:t xml:space="preserve">i undersøgelsen </w:t>
      </w:r>
      <w:r w:rsidR="0095536B">
        <w:rPr>
          <w:rFonts w:cs="Verdana"/>
          <w:color w:val="191919"/>
        </w:rPr>
        <w:t>oplever at retningslinjerne er blevet en naturlig del af den pædagogiske praksis. Alle er hinandens kontrolvidner, og derved undgås mistænkeliggørelse. Undersøgelsen</w:t>
      </w:r>
      <w:r w:rsidR="00EE48E2" w:rsidRPr="00E14B87">
        <w:rPr>
          <w:rFonts w:cs="Verdana"/>
          <w:i/>
          <w:color w:val="191919"/>
        </w:rPr>
        <w:t xml:space="preserve"> </w:t>
      </w:r>
      <w:r w:rsidR="00EE48E2">
        <w:rPr>
          <w:rFonts w:cs="Verdana"/>
          <w:color w:val="191919"/>
        </w:rPr>
        <w:t>viser dog også, at retningslinjer ikke nødvendigvis skaber tryghed blandt alle pædagoger. Således går flere institutioner imod udviklingen</w:t>
      </w:r>
      <w:r w:rsidR="005751C0">
        <w:rPr>
          <w:rFonts w:cs="Verdana"/>
          <w:color w:val="191919"/>
        </w:rPr>
        <w:t xml:space="preserve"> og har en mere afslappet indstilling overfor kropslig nærhed med børnene</w:t>
      </w:r>
      <w:r w:rsidR="0095536B">
        <w:rPr>
          <w:rFonts w:cs="Verdana"/>
          <w:color w:val="191919"/>
        </w:rPr>
        <w:t xml:space="preserve">. </w:t>
      </w:r>
      <w:r w:rsidR="00624F80" w:rsidRPr="00F93B8B">
        <w:rPr>
          <w:rFonts w:cs="Verdana"/>
          <w:color w:val="191919"/>
        </w:rPr>
        <w:t xml:space="preserve">I de institutioner som fravælger retningslinjer, bygger kommunikation og samvær på </w:t>
      </w:r>
      <w:r w:rsidR="00624F80" w:rsidRPr="00493001">
        <w:rPr>
          <w:rFonts w:cs="Verdana"/>
          <w:color w:val="191919"/>
        </w:rPr>
        <w:t>tillid, åbenhed og dialog</w:t>
      </w:r>
      <w:r w:rsidR="008F6313">
        <w:rPr>
          <w:rFonts w:cs="Verdana"/>
          <w:b/>
          <w:color w:val="191919"/>
        </w:rPr>
        <w:t xml:space="preserve"> </w:t>
      </w:r>
      <w:r w:rsidR="008F6313" w:rsidRPr="008F6313">
        <w:rPr>
          <w:rFonts w:cs="Verdana"/>
          <w:color w:val="191919"/>
        </w:rPr>
        <w:t>(Larsen</w:t>
      </w:r>
      <w:r w:rsidR="0095536B">
        <w:rPr>
          <w:rFonts w:cs="Verdana"/>
          <w:color w:val="191919"/>
        </w:rPr>
        <w:t xml:space="preserve">, </w:t>
      </w:r>
      <w:r w:rsidR="008F6313" w:rsidRPr="008F6313">
        <w:rPr>
          <w:rFonts w:cs="Verdana"/>
          <w:color w:val="191919"/>
        </w:rPr>
        <w:t>2013</w:t>
      </w:r>
      <w:r w:rsidR="008F6313">
        <w:rPr>
          <w:rFonts w:cs="Verdana"/>
          <w:color w:val="191919"/>
        </w:rPr>
        <w:t>)</w:t>
      </w:r>
      <w:r w:rsidR="00624F80" w:rsidRPr="00F93B8B">
        <w:rPr>
          <w:rFonts w:cs="Verdana"/>
          <w:color w:val="191919"/>
        </w:rPr>
        <w:t>.</w:t>
      </w:r>
      <w:r w:rsidR="00E14B87">
        <w:rPr>
          <w:rFonts w:cs="Verdana"/>
          <w:color w:val="191919"/>
        </w:rPr>
        <w:t xml:space="preserve"> </w:t>
      </w:r>
    </w:p>
    <w:p w14:paraId="15359ECA" w14:textId="4F060272" w:rsidR="000E6A18" w:rsidRDefault="000E6A18" w:rsidP="00012B62">
      <w:pPr>
        <w:spacing w:line="360" w:lineRule="auto"/>
        <w:rPr>
          <w:rFonts w:cs="Verdana"/>
          <w:color w:val="191919"/>
        </w:rPr>
      </w:pPr>
      <w:r>
        <w:rPr>
          <w:rFonts w:cs="Verdana"/>
          <w:color w:val="191919"/>
        </w:rPr>
        <w:t>F</w:t>
      </w:r>
      <w:r w:rsidR="00395456">
        <w:rPr>
          <w:rFonts w:cs="Verdana"/>
          <w:color w:val="191919"/>
        </w:rPr>
        <w:t>orskningsresultater</w:t>
      </w:r>
      <w:r>
        <w:rPr>
          <w:rFonts w:cs="Verdana"/>
          <w:color w:val="191919"/>
        </w:rPr>
        <w:t>ne</w:t>
      </w:r>
      <w:r w:rsidR="00D90CF5">
        <w:rPr>
          <w:rFonts w:cs="Verdana"/>
          <w:color w:val="191919"/>
        </w:rPr>
        <w:t xml:space="preserve"> peger på</w:t>
      </w:r>
      <w:r w:rsidR="00992C63">
        <w:rPr>
          <w:rFonts w:cs="Verdana"/>
          <w:color w:val="191919"/>
        </w:rPr>
        <w:t xml:space="preserve"> </w:t>
      </w:r>
      <w:r w:rsidR="00DB110E">
        <w:rPr>
          <w:rFonts w:cs="Verdana"/>
          <w:color w:val="191919"/>
        </w:rPr>
        <w:t xml:space="preserve">en række </w:t>
      </w:r>
      <w:r w:rsidR="00992C63">
        <w:rPr>
          <w:rFonts w:cs="Verdana"/>
          <w:color w:val="191919"/>
        </w:rPr>
        <w:t xml:space="preserve">problematiske </w:t>
      </w:r>
      <w:r w:rsidR="00D90CF5">
        <w:rPr>
          <w:rFonts w:cs="Verdana"/>
          <w:color w:val="191919"/>
        </w:rPr>
        <w:t xml:space="preserve">aspekter omkring børnenes nøgenhed og naturlig </w:t>
      </w:r>
      <w:r w:rsidR="00724DB2">
        <w:rPr>
          <w:rFonts w:cs="Verdana"/>
          <w:color w:val="191919"/>
        </w:rPr>
        <w:t xml:space="preserve">kropslig </w:t>
      </w:r>
      <w:r w:rsidR="00D90CF5">
        <w:rPr>
          <w:rFonts w:cs="Verdana"/>
          <w:color w:val="191919"/>
        </w:rPr>
        <w:t xml:space="preserve">nysgerrighed over for det </w:t>
      </w:r>
      <w:r w:rsidR="007F1A09">
        <w:rPr>
          <w:rFonts w:cs="Verdana"/>
          <w:color w:val="191919"/>
        </w:rPr>
        <w:t>modsatte</w:t>
      </w:r>
      <w:r w:rsidR="00D90CF5">
        <w:rPr>
          <w:rFonts w:cs="Verdana"/>
          <w:color w:val="191919"/>
        </w:rPr>
        <w:t xml:space="preserve"> køn og doktorlege. Der ses en tendens til at personalet seksualiserer børnene. Ord som ”krænker” og ”overgreb” optræder </w:t>
      </w:r>
      <w:r w:rsidR="00E11B0A">
        <w:rPr>
          <w:rFonts w:cs="Verdana"/>
          <w:color w:val="191919"/>
        </w:rPr>
        <w:t>adskillige steder</w:t>
      </w:r>
      <w:r w:rsidR="00D90CF5">
        <w:rPr>
          <w:rFonts w:cs="Verdana"/>
          <w:color w:val="191919"/>
        </w:rPr>
        <w:t xml:space="preserve"> i </w:t>
      </w:r>
      <w:r w:rsidR="00C75AC2" w:rsidRPr="00C75AC2">
        <w:rPr>
          <w:rFonts w:cs="Verdana"/>
          <w:i/>
          <w:color w:val="191919"/>
        </w:rPr>
        <w:t>Retningslinjeundersøgelsen 2012</w:t>
      </w:r>
      <w:r w:rsidR="00C75AC2">
        <w:rPr>
          <w:rFonts w:cs="Verdana"/>
          <w:i/>
          <w:color w:val="191919"/>
        </w:rPr>
        <w:t>,</w:t>
      </w:r>
      <w:r w:rsidR="00D90CF5">
        <w:rPr>
          <w:rFonts w:cs="Verdana"/>
          <w:color w:val="191919"/>
        </w:rPr>
        <w:t xml:space="preserve"> og der spores en tendens til, at overgrebet tænkes ind som en tolkning i børnenes leg med hinanden</w:t>
      </w:r>
      <w:r w:rsidR="00ED4A57">
        <w:rPr>
          <w:rFonts w:cs="Verdana"/>
          <w:color w:val="191919"/>
        </w:rPr>
        <w:t xml:space="preserve"> (</w:t>
      </w:r>
      <w:r w:rsidR="00ED4A57" w:rsidRPr="00023E9D">
        <w:rPr>
          <w:rFonts w:cs="Verdana"/>
          <w:i/>
          <w:color w:val="191919"/>
        </w:rPr>
        <w:t>Retningslinjeundersøgelsen</w:t>
      </w:r>
      <w:r w:rsidR="00C37DE3">
        <w:rPr>
          <w:rFonts w:cs="Verdana"/>
          <w:i/>
          <w:color w:val="191919"/>
        </w:rPr>
        <w:t xml:space="preserve"> 2012</w:t>
      </w:r>
      <w:r w:rsidR="00ED4A57">
        <w:rPr>
          <w:rFonts w:cs="Verdana"/>
          <w:color w:val="191919"/>
        </w:rPr>
        <w:t xml:space="preserve"> s. </w:t>
      </w:r>
      <w:r w:rsidR="00A3146D">
        <w:rPr>
          <w:rFonts w:cs="Verdana"/>
          <w:color w:val="191919"/>
        </w:rPr>
        <w:t>92-93+99)</w:t>
      </w:r>
      <w:r w:rsidR="00D90CF5">
        <w:rPr>
          <w:rFonts w:cs="Verdana"/>
          <w:color w:val="191919"/>
        </w:rPr>
        <w:t>.</w:t>
      </w:r>
      <w:r w:rsidR="00BA086A">
        <w:rPr>
          <w:rFonts w:cs="Verdana"/>
          <w:color w:val="191919"/>
        </w:rPr>
        <w:t xml:space="preserve"> </w:t>
      </w:r>
      <w:r w:rsidR="007F1A09">
        <w:rPr>
          <w:rFonts w:cs="Verdana"/>
          <w:color w:val="191919"/>
        </w:rPr>
        <w:t>Forbud mod</w:t>
      </w:r>
      <w:r w:rsidR="00D90CF5">
        <w:rPr>
          <w:rFonts w:cs="Verdana"/>
          <w:color w:val="191919"/>
        </w:rPr>
        <w:t xml:space="preserve"> børns nøgenhed og doktorlege fremkommer i</w:t>
      </w:r>
      <w:r w:rsidR="00413B60">
        <w:rPr>
          <w:rFonts w:cs="Verdana"/>
          <w:color w:val="191919"/>
        </w:rPr>
        <w:t>flg.</w:t>
      </w:r>
      <w:r w:rsidR="00D90CF5">
        <w:rPr>
          <w:rFonts w:cs="Verdana"/>
          <w:color w:val="191919"/>
        </w:rPr>
        <w:t xml:space="preserve"> Paradox oftest i børnehaver, hvilket kan hænge sammen med, at det er i denne aldersgruppe børn ofte udforsker og rører ved hinandens kønsorganer.</w:t>
      </w:r>
      <w:r w:rsidR="009A754F">
        <w:rPr>
          <w:rFonts w:cs="Verdana"/>
          <w:color w:val="191919"/>
        </w:rPr>
        <w:t xml:space="preserve"> </w:t>
      </w:r>
    </w:p>
    <w:p w14:paraId="1F58D929" w14:textId="77777777" w:rsidR="002668E3" w:rsidRDefault="009A754F" w:rsidP="002475AD">
      <w:pPr>
        <w:spacing w:line="360" w:lineRule="auto"/>
        <w:rPr>
          <w:rFonts w:cs="Verdana"/>
          <w:color w:val="191919"/>
        </w:rPr>
      </w:pPr>
      <w:r>
        <w:t xml:space="preserve">Iflg. </w:t>
      </w:r>
      <w:r w:rsidR="006B3FB7">
        <w:t>p</w:t>
      </w:r>
      <w:r w:rsidR="00E11B0A">
        <w:t xml:space="preserve">rofessor i Sexologi Christian </w:t>
      </w:r>
      <w:r>
        <w:t>Graugaard</w:t>
      </w:r>
      <w:r w:rsidR="00801165">
        <w:t>,</w:t>
      </w:r>
      <w:r w:rsidR="00E11B0A">
        <w:t xml:space="preserve"> så </w:t>
      </w:r>
      <w:r w:rsidR="00A76BA6">
        <w:t xml:space="preserve">er </w:t>
      </w:r>
      <w:r w:rsidR="003354D2">
        <w:t>udviklingen</w:t>
      </w:r>
      <w:r>
        <w:t xml:space="preserve"> med til at tabuisere børns helt almindelige nøgenhed</w:t>
      </w:r>
      <w:r w:rsidR="00310FD0">
        <w:rPr>
          <w:rFonts w:cs="Verdana"/>
          <w:color w:val="191919"/>
        </w:rPr>
        <w:t>.</w:t>
      </w:r>
      <w:r w:rsidR="00310FD0">
        <w:t xml:space="preserve"> M</w:t>
      </w:r>
      <w:r>
        <w:t>ed for mange retningslinjer lærer børn allerede i børnehave</w:t>
      </w:r>
      <w:r w:rsidR="00023E9D">
        <w:t>n</w:t>
      </w:r>
      <w:r>
        <w:t>, at det er skamfuldt at udforske kroppen og kønsdele</w:t>
      </w:r>
      <w:r w:rsidR="001A144C">
        <w:rPr>
          <w:rFonts w:cs="Verdana"/>
          <w:color w:val="191919"/>
        </w:rPr>
        <w:t>.</w:t>
      </w:r>
      <w:r w:rsidR="001A144C">
        <w:t xml:space="preserve"> </w:t>
      </w:r>
      <w:r w:rsidR="00E11B0A">
        <w:t>S</w:t>
      </w:r>
      <w:r>
        <w:t xml:space="preserve">åledes udtaler Graugaard </w:t>
      </w:r>
      <w:r w:rsidR="00ED2407">
        <w:t xml:space="preserve">ved offentliggørelsen af </w:t>
      </w:r>
      <w:r w:rsidR="00C30AAD" w:rsidRPr="000C342B">
        <w:rPr>
          <w:i/>
        </w:rPr>
        <w:t>Retningslinjeundersøgelse</w:t>
      </w:r>
      <w:r w:rsidR="00EE06EA" w:rsidRPr="000C342B">
        <w:rPr>
          <w:i/>
        </w:rPr>
        <w:t>n</w:t>
      </w:r>
      <w:r w:rsidR="00E14B87">
        <w:rPr>
          <w:i/>
        </w:rPr>
        <w:t xml:space="preserve"> 2012</w:t>
      </w:r>
      <w:r>
        <w:t xml:space="preserve">: </w:t>
      </w:r>
      <w:r w:rsidRPr="00966234">
        <w:rPr>
          <w:i/>
        </w:rPr>
        <w:t>”Hvis man mistænkeliggør erotisk ladede lege og problematiserer nøgenhed og kropskontakt, så er det også den helt naturlige nysgerrighed, der knytter sig til et børneliv man begrænser. Og så risikerer man i bedste mening at gøre ungerne vagtsomme og skræmte i stedet for at styrke deres livsglæde og integritet, som i virkeligheden er de allerbedste værn mod grænseoverskridelser</w:t>
      </w:r>
      <w:r>
        <w:t>”</w:t>
      </w:r>
      <w:r w:rsidR="00092DD4" w:rsidRPr="00092DD4">
        <w:t xml:space="preserve"> </w:t>
      </w:r>
      <w:r w:rsidR="00092DD4">
        <w:t>(Graugaard</w:t>
      </w:r>
      <w:r w:rsidR="00A3146D">
        <w:t xml:space="preserve"> </w:t>
      </w:r>
      <w:r w:rsidR="00092DD4">
        <w:t>2013</w:t>
      </w:r>
      <w:r w:rsidR="00A3146D">
        <w:t>b</w:t>
      </w:r>
      <w:r w:rsidR="00092DD4">
        <w:t>)</w:t>
      </w:r>
      <w:r w:rsidR="00ED2407">
        <w:rPr>
          <w:rFonts w:cs="Verdana"/>
          <w:color w:val="191919"/>
        </w:rPr>
        <w:t xml:space="preserve">. </w:t>
      </w:r>
    </w:p>
    <w:p w14:paraId="04650EA2" w14:textId="2E8FC460" w:rsidR="00C3567D" w:rsidRPr="00F0784B" w:rsidRDefault="00BC6A97" w:rsidP="002475AD">
      <w:pPr>
        <w:spacing w:line="360" w:lineRule="auto"/>
        <w:rPr>
          <w:rFonts w:cs="Verdana"/>
          <w:color w:val="191919"/>
        </w:rPr>
      </w:pPr>
      <w:r>
        <w:rPr>
          <w:rFonts w:cs="Verdana"/>
          <w:color w:val="191919"/>
        </w:rPr>
        <w:t xml:space="preserve">Følgende citat fra </w:t>
      </w:r>
      <w:r w:rsidR="000E6A18">
        <w:rPr>
          <w:rFonts w:cs="Verdana"/>
          <w:color w:val="191919"/>
        </w:rPr>
        <w:t xml:space="preserve">en </w:t>
      </w:r>
      <w:r>
        <w:rPr>
          <w:rFonts w:cs="Verdana"/>
          <w:color w:val="191919"/>
        </w:rPr>
        <w:t>pædagog i</w:t>
      </w:r>
      <w:r w:rsidR="000C342B">
        <w:rPr>
          <w:rFonts w:cs="Verdana"/>
          <w:color w:val="191919"/>
        </w:rPr>
        <w:t xml:space="preserve"> </w:t>
      </w:r>
      <w:r w:rsidR="005B7C74" w:rsidRPr="000E6A18">
        <w:rPr>
          <w:rFonts w:cs="Verdana"/>
          <w:i/>
          <w:color w:val="191919"/>
        </w:rPr>
        <w:t>R</w:t>
      </w:r>
      <w:r w:rsidR="00C91DBF" w:rsidRPr="000E6A18">
        <w:rPr>
          <w:rFonts w:cs="Verdana"/>
          <w:i/>
          <w:color w:val="191919"/>
        </w:rPr>
        <w:t>etningslinjeundersøgels</w:t>
      </w:r>
      <w:r w:rsidR="002E3F89" w:rsidRPr="000E6A18">
        <w:rPr>
          <w:rFonts w:cs="Verdana"/>
          <w:i/>
          <w:color w:val="191919"/>
        </w:rPr>
        <w:t>e</w:t>
      </w:r>
      <w:r w:rsidR="00C35C0F">
        <w:rPr>
          <w:rFonts w:cs="Verdana"/>
          <w:i/>
          <w:color w:val="191919"/>
        </w:rPr>
        <w:t>n</w:t>
      </w:r>
      <w:r>
        <w:rPr>
          <w:rFonts w:cs="Verdana"/>
          <w:color w:val="191919"/>
        </w:rPr>
        <w:t xml:space="preserve"> sætter problem</w:t>
      </w:r>
      <w:r w:rsidR="00BA086A">
        <w:rPr>
          <w:rFonts w:cs="Verdana"/>
          <w:color w:val="191919"/>
        </w:rPr>
        <w:t>stillingen</w:t>
      </w:r>
      <w:r>
        <w:rPr>
          <w:rFonts w:cs="Verdana"/>
          <w:color w:val="191919"/>
        </w:rPr>
        <w:t xml:space="preserve"> i et skarpt og </w:t>
      </w:r>
      <w:r w:rsidR="005B0BDF">
        <w:rPr>
          <w:rFonts w:cs="Verdana"/>
          <w:color w:val="191919"/>
        </w:rPr>
        <w:t>bekymrende</w:t>
      </w:r>
      <w:r>
        <w:rPr>
          <w:rFonts w:cs="Verdana"/>
          <w:color w:val="191919"/>
        </w:rPr>
        <w:t xml:space="preserve"> perspektiv:</w:t>
      </w:r>
      <w:r w:rsidR="00DF58C8">
        <w:rPr>
          <w:rFonts w:cs="Verdana"/>
          <w:color w:val="191919"/>
        </w:rPr>
        <w:t xml:space="preserve"> </w:t>
      </w:r>
      <w:r w:rsidR="00DD49F9" w:rsidRPr="006A23A2">
        <w:rPr>
          <w:rFonts w:cs="Verdana"/>
          <w:i/>
          <w:color w:val="191919"/>
        </w:rPr>
        <w:t>”</w:t>
      </w:r>
      <w:r w:rsidR="00986EA9" w:rsidRPr="006A23A2">
        <w:rPr>
          <w:rFonts w:cs="Verdana"/>
          <w:i/>
          <w:color w:val="191919"/>
        </w:rPr>
        <w:t>Pædagogprofessionen er i den grad inde på et skråplan, hvor en berøringsangst, som kommer fra frygten for forældrenes reaktion og mediernes påvirkning, fører til, at man svigter fagligheden. Det er ikke læn</w:t>
      </w:r>
      <w:r w:rsidR="006B6D56" w:rsidRPr="006A23A2">
        <w:rPr>
          <w:rFonts w:cs="Verdana"/>
          <w:i/>
          <w:color w:val="191919"/>
        </w:rPr>
        <w:t>g</w:t>
      </w:r>
      <w:r w:rsidR="00986EA9" w:rsidRPr="006A23A2">
        <w:rPr>
          <w:rFonts w:cs="Verdana"/>
          <w:i/>
          <w:color w:val="191919"/>
        </w:rPr>
        <w:t>ere fagligheden, der er i højsædet, når man forbyder børnene at stifte bekendtskab på en helt naturlig</w:t>
      </w:r>
      <w:r w:rsidR="005B7C74" w:rsidRPr="006A23A2">
        <w:rPr>
          <w:rFonts w:cs="Verdana"/>
          <w:i/>
          <w:color w:val="191919"/>
        </w:rPr>
        <w:t xml:space="preserve"> </w:t>
      </w:r>
      <w:r w:rsidR="00986EA9" w:rsidRPr="006A23A2">
        <w:rPr>
          <w:rFonts w:cs="Verdana"/>
          <w:i/>
          <w:color w:val="191919"/>
        </w:rPr>
        <w:t>vis med krop og s</w:t>
      </w:r>
      <w:r w:rsidR="006B6D56" w:rsidRPr="006A23A2">
        <w:rPr>
          <w:rFonts w:cs="Verdana"/>
          <w:i/>
          <w:color w:val="191919"/>
        </w:rPr>
        <w:t>e</w:t>
      </w:r>
      <w:r w:rsidR="00986EA9" w:rsidRPr="006A23A2">
        <w:rPr>
          <w:rFonts w:cs="Verdana"/>
          <w:i/>
          <w:color w:val="191919"/>
        </w:rPr>
        <w:t>k</w:t>
      </w:r>
      <w:r w:rsidR="005B7C74" w:rsidRPr="006A23A2">
        <w:rPr>
          <w:rFonts w:cs="Verdana"/>
          <w:i/>
          <w:color w:val="191919"/>
        </w:rPr>
        <w:t>s</w:t>
      </w:r>
      <w:r w:rsidR="00986EA9" w:rsidRPr="006A23A2">
        <w:rPr>
          <w:rFonts w:cs="Verdana"/>
          <w:i/>
          <w:color w:val="191919"/>
        </w:rPr>
        <w:t>uali</w:t>
      </w:r>
      <w:r w:rsidR="005B7C74" w:rsidRPr="006A23A2">
        <w:rPr>
          <w:rFonts w:cs="Verdana"/>
          <w:i/>
          <w:color w:val="191919"/>
        </w:rPr>
        <w:t>t</w:t>
      </w:r>
      <w:r w:rsidR="00986EA9" w:rsidRPr="006A23A2">
        <w:rPr>
          <w:rFonts w:cs="Verdana"/>
          <w:i/>
          <w:color w:val="191919"/>
        </w:rPr>
        <w:t>et, men angsten for omverdenens reaktion, hvis man overser et overgr</w:t>
      </w:r>
      <w:r w:rsidR="005B7C74" w:rsidRPr="006A23A2">
        <w:rPr>
          <w:rFonts w:cs="Verdana"/>
          <w:i/>
          <w:color w:val="191919"/>
        </w:rPr>
        <w:t>e</w:t>
      </w:r>
      <w:r w:rsidR="00986EA9" w:rsidRPr="006A23A2">
        <w:rPr>
          <w:rFonts w:cs="Verdana"/>
          <w:i/>
          <w:color w:val="191919"/>
        </w:rPr>
        <w:t>b</w:t>
      </w:r>
      <w:r w:rsidR="00DD49F9" w:rsidRPr="006A23A2">
        <w:rPr>
          <w:rFonts w:cs="Verdana"/>
          <w:i/>
          <w:color w:val="191919"/>
        </w:rPr>
        <w:t>”</w:t>
      </w:r>
      <w:r w:rsidR="00986EA9" w:rsidRPr="006A23A2">
        <w:rPr>
          <w:rFonts w:cs="Verdana"/>
          <w:i/>
          <w:color w:val="191919"/>
        </w:rPr>
        <w:t xml:space="preserve"> </w:t>
      </w:r>
      <w:r w:rsidR="00986EA9" w:rsidRPr="00363C69">
        <w:rPr>
          <w:rFonts w:cs="Verdana"/>
          <w:color w:val="191919"/>
        </w:rPr>
        <w:t>(</w:t>
      </w:r>
      <w:r w:rsidR="00986EA9" w:rsidRPr="00EF14BA">
        <w:rPr>
          <w:rFonts w:cs="Verdana"/>
          <w:i/>
          <w:color w:val="191919"/>
        </w:rPr>
        <w:t>Retningslinjeundersøg</w:t>
      </w:r>
      <w:r w:rsidR="006B6D56" w:rsidRPr="00EF14BA">
        <w:rPr>
          <w:rFonts w:cs="Verdana"/>
          <w:i/>
          <w:color w:val="191919"/>
        </w:rPr>
        <w:t>e</w:t>
      </w:r>
      <w:r w:rsidR="00986EA9" w:rsidRPr="00EF14BA">
        <w:rPr>
          <w:rFonts w:cs="Verdana"/>
          <w:i/>
          <w:color w:val="191919"/>
        </w:rPr>
        <w:t>lsen</w:t>
      </w:r>
      <w:r w:rsidR="00C35C0F">
        <w:rPr>
          <w:rFonts w:cs="Verdana"/>
          <w:i/>
          <w:color w:val="191919"/>
        </w:rPr>
        <w:t xml:space="preserve"> 2012</w:t>
      </w:r>
      <w:r w:rsidR="00112EC6">
        <w:rPr>
          <w:rFonts w:cs="Verdana"/>
          <w:color w:val="191919"/>
        </w:rPr>
        <w:t>,</w:t>
      </w:r>
      <w:r w:rsidR="006B6D56" w:rsidRPr="00363C69">
        <w:rPr>
          <w:rFonts w:cs="Verdana"/>
          <w:color w:val="191919"/>
        </w:rPr>
        <w:t xml:space="preserve"> </w:t>
      </w:r>
      <w:r w:rsidR="00986EA9" w:rsidRPr="00363C69">
        <w:rPr>
          <w:rFonts w:cs="Verdana"/>
          <w:color w:val="191919"/>
        </w:rPr>
        <w:t>s. 47)</w:t>
      </w:r>
      <w:r w:rsidR="00C11D1E" w:rsidRPr="00363C69">
        <w:rPr>
          <w:rFonts w:cs="Verdana"/>
          <w:color w:val="191919"/>
        </w:rPr>
        <w:t>.</w:t>
      </w:r>
    </w:p>
    <w:p w14:paraId="33EF1D11" w14:textId="77777777" w:rsidR="00C3567D" w:rsidRDefault="00C3567D" w:rsidP="002475AD">
      <w:pPr>
        <w:spacing w:line="360" w:lineRule="auto"/>
        <w:rPr>
          <w:b/>
          <w:color w:val="4F81BD" w:themeColor="accent1"/>
        </w:rPr>
      </w:pPr>
    </w:p>
    <w:p w14:paraId="6FB7C3B5" w14:textId="4B7562B1" w:rsidR="002475AD" w:rsidRPr="009B14BB" w:rsidRDefault="00933F76" w:rsidP="002475AD">
      <w:pPr>
        <w:spacing w:line="360" w:lineRule="auto"/>
        <w:rPr>
          <w:b/>
          <w:color w:val="4F81BD" w:themeColor="accent1"/>
        </w:rPr>
      </w:pPr>
      <w:r>
        <w:rPr>
          <w:b/>
          <w:color w:val="4F81BD" w:themeColor="accent1"/>
        </w:rPr>
        <w:t>2.4</w:t>
      </w:r>
      <w:r w:rsidR="002475AD">
        <w:rPr>
          <w:b/>
          <w:color w:val="4F81BD" w:themeColor="accent1"/>
        </w:rPr>
        <w:t xml:space="preserve">. </w:t>
      </w:r>
      <w:r w:rsidR="002475AD" w:rsidRPr="009B14BB">
        <w:rPr>
          <w:b/>
          <w:color w:val="4F81BD" w:themeColor="accent1"/>
        </w:rPr>
        <w:t>B</w:t>
      </w:r>
      <w:r w:rsidR="002475AD">
        <w:rPr>
          <w:b/>
          <w:color w:val="4F81BD" w:themeColor="accent1"/>
        </w:rPr>
        <w:t>ørns</w:t>
      </w:r>
      <w:r w:rsidR="002475AD" w:rsidRPr="009B14BB">
        <w:rPr>
          <w:b/>
          <w:color w:val="4F81BD" w:themeColor="accent1"/>
        </w:rPr>
        <w:t xml:space="preserve"> seksualitet i et sundhedsfremmeperspektiv</w:t>
      </w:r>
      <w:r w:rsidR="002475AD">
        <w:rPr>
          <w:b/>
          <w:color w:val="4F81BD" w:themeColor="accent1"/>
        </w:rPr>
        <w:t>.</w:t>
      </w:r>
    </w:p>
    <w:p w14:paraId="1FE43A2E" w14:textId="75752FB6" w:rsidR="0016267E" w:rsidRDefault="002475AD" w:rsidP="007A2E7B">
      <w:pPr>
        <w:spacing w:line="360" w:lineRule="auto"/>
      </w:pPr>
      <w:r w:rsidRPr="005118FD">
        <w:t xml:space="preserve">I 2012 </w:t>
      </w:r>
      <w:r>
        <w:t>udgav</w:t>
      </w:r>
      <w:r w:rsidRPr="005118FD">
        <w:t xml:space="preserve"> Sundhedsstyrelsen </w:t>
      </w:r>
      <w:r w:rsidRPr="000C342B">
        <w:rPr>
          <w:i/>
        </w:rPr>
        <w:t xml:space="preserve">Forebyggelsespakke </w:t>
      </w:r>
      <w:r w:rsidR="00A96394">
        <w:rPr>
          <w:i/>
        </w:rPr>
        <w:t>S</w:t>
      </w:r>
      <w:r w:rsidRPr="000C342B">
        <w:rPr>
          <w:i/>
        </w:rPr>
        <w:t xml:space="preserve">eksuel </w:t>
      </w:r>
      <w:r w:rsidR="00A96394">
        <w:rPr>
          <w:i/>
        </w:rPr>
        <w:t>S</w:t>
      </w:r>
      <w:r w:rsidRPr="000C342B">
        <w:rPr>
          <w:i/>
        </w:rPr>
        <w:t>undhed</w:t>
      </w:r>
      <w:r w:rsidR="00A96394">
        <w:rPr>
          <w:rStyle w:val="Fodnotehenvisning"/>
          <w:i/>
        </w:rPr>
        <w:footnoteReference w:id="7"/>
      </w:r>
      <w:r w:rsidR="00E14B87">
        <w:rPr>
          <w:i/>
        </w:rPr>
        <w:t>,</w:t>
      </w:r>
      <w:r>
        <w:rPr>
          <w:b/>
        </w:rPr>
        <w:t xml:space="preserve"> </w:t>
      </w:r>
      <w:r w:rsidRPr="006D0360">
        <w:t>hvori det</w:t>
      </w:r>
      <w:r>
        <w:rPr>
          <w:b/>
        </w:rPr>
        <w:t xml:space="preserve"> </w:t>
      </w:r>
      <w:r>
        <w:t>fremhæves, at seksuel trivsel har stor betydning for det generelle velbefindende</w:t>
      </w:r>
      <w:r w:rsidR="006C4815">
        <w:t>,</w:t>
      </w:r>
      <w:r>
        <w:t xml:space="preserve"> </w:t>
      </w:r>
      <w:r w:rsidR="006C4815">
        <w:t>som</w:t>
      </w:r>
      <w:r>
        <w:t xml:space="preserve"> en central del af befolkningens selvrapporterede livskvalitet. Således angiver </w:t>
      </w:r>
      <w:r w:rsidR="00371A0B">
        <w:t xml:space="preserve">9 </w:t>
      </w:r>
      <w:r>
        <w:t xml:space="preserve">ud af </w:t>
      </w:r>
      <w:r w:rsidR="00371A0B">
        <w:t>10</w:t>
      </w:r>
      <w:r>
        <w:t xml:space="preserve"> af voksne danskere, at de oplever seksuallivet som vigtigt, meget vigtigt eller særdeles vigtigt for deres trivsel</w:t>
      </w:r>
      <w:r w:rsidR="00600D57">
        <w:t xml:space="preserve"> og livsglæde</w:t>
      </w:r>
      <w:r w:rsidR="0016267E">
        <w:rPr>
          <w:rStyle w:val="Fodnotehenvisning"/>
        </w:rPr>
        <w:footnoteReference w:id="8"/>
      </w:r>
      <w:r w:rsidR="00C75AC2">
        <w:t xml:space="preserve"> (S</w:t>
      </w:r>
      <w:r w:rsidR="00956A9A">
        <w:t>undhedsstyrelsen 2012</w:t>
      </w:r>
      <w:r w:rsidR="00A96394">
        <w:t>,</w:t>
      </w:r>
      <w:r w:rsidR="00C75AC2">
        <w:t xml:space="preserve"> </w:t>
      </w:r>
      <w:r w:rsidR="00C75AC2" w:rsidRPr="00C75AC2">
        <w:rPr>
          <w:i/>
        </w:rPr>
        <w:t>Forebyggelsespakke</w:t>
      </w:r>
      <w:r w:rsidR="00C75AC2">
        <w:t xml:space="preserve"> </w:t>
      </w:r>
      <w:r w:rsidR="00C75AC2" w:rsidRPr="00C75AC2">
        <w:rPr>
          <w:i/>
        </w:rPr>
        <w:t>seksuel sundhed</w:t>
      </w:r>
      <w:r w:rsidR="00956A9A">
        <w:rPr>
          <w:i/>
        </w:rPr>
        <w:t xml:space="preserve"> </w:t>
      </w:r>
      <w:r w:rsidR="00C75AC2">
        <w:t>s. 6</w:t>
      </w:r>
      <w:r w:rsidR="005D696A">
        <w:t xml:space="preserve"> + Vidensråd for Forebyggelse 2012 s. </w:t>
      </w:r>
      <w:r w:rsidR="00470CDA">
        <w:t>16-</w:t>
      </w:r>
      <w:r w:rsidR="005D696A">
        <w:t>17</w:t>
      </w:r>
      <w:r w:rsidR="00C75AC2">
        <w:t>)</w:t>
      </w:r>
      <w:r>
        <w:t xml:space="preserve">. </w:t>
      </w:r>
      <w:r w:rsidR="004A53F1">
        <w:t xml:space="preserve"> </w:t>
      </w:r>
    </w:p>
    <w:p w14:paraId="4AE33D39" w14:textId="0E773EF6" w:rsidR="00EF14BA" w:rsidRDefault="002668E3" w:rsidP="007A2E7B">
      <w:pPr>
        <w:spacing w:line="360" w:lineRule="auto"/>
      </w:pPr>
      <w:r>
        <w:t xml:space="preserve">Vidensråd for forebyggelse </w:t>
      </w:r>
      <w:r w:rsidR="000C342B" w:rsidRPr="00AB6C88">
        <w:t>(</w:t>
      </w:r>
      <w:hyperlink r:id="rId14" w:history="1">
        <w:r w:rsidR="00447C79" w:rsidRPr="00AB6C88">
          <w:rPr>
            <w:rStyle w:val="Llink"/>
          </w:rPr>
          <w:t>www.vidensraad.dk</w:t>
        </w:r>
      </w:hyperlink>
      <w:r w:rsidR="000C342B" w:rsidRPr="00AB6C88">
        <w:t>)</w:t>
      </w:r>
      <w:r w:rsidR="00915ABB">
        <w:t xml:space="preserve"> </w:t>
      </w:r>
      <w:r w:rsidR="002475AD" w:rsidRPr="00AB6C88">
        <w:t>argumentere</w:t>
      </w:r>
      <w:r>
        <w:t xml:space="preserve">r i </w:t>
      </w:r>
      <w:r w:rsidRPr="00AB6C88">
        <w:rPr>
          <w:i/>
        </w:rPr>
        <w:t>Seksualitet og sundhed</w:t>
      </w:r>
      <w:r w:rsidR="002475AD" w:rsidRPr="00AB6C88">
        <w:t xml:space="preserve"> </w:t>
      </w:r>
      <w:r w:rsidR="0016267E">
        <w:t>ligeledes</w:t>
      </w:r>
      <w:r w:rsidR="00A5357F" w:rsidRPr="00AB6C88">
        <w:t xml:space="preserve"> </w:t>
      </w:r>
      <w:r w:rsidR="002475AD" w:rsidRPr="00AB6C88">
        <w:t>for markante sundheds- og trivselsfordele forbundet med et velfungerende seksuelt liv</w:t>
      </w:r>
      <w:r w:rsidR="00413B60" w:rsidRPr="00AB6C88">
        <w:t>. E</w:t>
      </w:r>
      <w:r w:rsidR="002475AD" w:rsidRPr="00AB6C88">
        <w:t xml:space="preserve">n væsentlig pointe i rapporten er, at </w:t>
      </w:r>
      <w:r w:rsidR="002475AD" w:rsidRPr="00A3146D">
        <w:t>seksualitet ikke har nogen alder</w:t>
      </w:r>
      <w:r w:rsidR="00E716A3" w:rsidRPr="00AB6C88">
        <w:rPr>
          <w:b/>
        </w:rPr>
        <w:t>.</w:t>
      </w:r>
      <w:r w:rsidR="002475AD" w:rsidRPr="00AB6C88">
        <w:t xml:space="preserve"> </w:t>
      </w:r>
      <w:r w:rsidR="00855C42">
        <w:t>D</w:t>
      </w:r>
      <w:r w:rsidR="00413B60" w:rsidRPr="00AB6C88">
        <w:t xml:space="preserve">erfor </w:t>
      </w:r>
      <w:r w:rsidR="002475AD" w:rsidRPr="00AB6C88">
        <w:t>er seksualitet et folkesundhedsanliggende, som g</w:t>
      </w:r>
      <w:r w:rsidR="0024065D">
        <w:t>æl</w:t>
      </w:r>
      <w:r w:rsidR="002475AD" w:rsidRPr="00AB6C88">
        <w:t xml:space="preserve">der såvel små børn, </w:t>
      </w:r>
      <w:r w:rsidR="00371A0B" w:rsidRPr="00AB6C88">
        <w:t>unge som den voksne befolkning</w:t>
      </w:r>
      <w:r w:rsidR="00902EB9" w:rsidRPr="00AB6C88">
        <w:t xml:space="preserve"> </w:t>
      </w:r>
      <w:r w:rsidR="002475AD" w:rsidRPr="00AB6C88">
        <w:t>(Vidensråd for forebyggelse</w:t>
      </w:r>
      <w:r w:rsidR="00371A0B" w:rsidRPr="00AB6C88">
        <w:t xml:space="preserve"> 2012</w:t>
      </w:r>
      <w:r w:rsidR="002475AD" w:rsidRPr="00AB6C88">
        <w:t xml:space="preserve">, s. </w:t>
      </w:r>
      <w:r w:rsidR="000046B8">
        <w:t>11-12+</w:t>
      </w:r>
      <w:r w:rsidR="002475AD" w:rsidRPr="00AB6C88">
        <w:t>16-17).</w:t>
      </w:r>
      <w:r w:rsidR="00EE48E2" w:rsidRPr="00AB6C88">
        <w:t xml:space="preserve"> </w:t>
      </w:r>
      <w:r w:rsidR="002475AD" w:rsidRPr="00AB6C88">
        <w:t>Seksualitet b</w:t>
      </w:r>
      <w:r w:rsidR="00C052E5">
        <w:t xml:space="preserve">etragtes som </w:t>
      </w:r>
      <w:r w:rsidR="00E716A3" w:rsidRPr="00AB6C88">
        <w:t xml:space="preserve">en </w:t>
      </w:r>
      <w:r w:rsidR="002E5F80">
        <w:t>basal</w:t>
      </w:r>
      <w:r w:rsidR="002475AD" w:rsidRPr="00AB6C88">
        <w:t xml:space="preserve"> del af den menneskelige eksistens, </w:t>
      </w:r>
      <w:r w:rsidR="00E716A3" w:rsidRPr="00AB6C88">
        <w:t xml:space="preserve">der på forskellig vis præger livet </w:t>
      </w:r>
      <w:r w:rsidR="00EF14BA">
        <w:t>med</w:t>
      </w:r>
      <w:r w:rsidR="002475AD" w:rsidRPr="00AB6C88">
        <w:t xml:space="preserve"> indflydelse på både h</w:t>
      </w:r>
      <w:r w:rsidR="00385381">
        <w:t>elbred, velvære og livskvalitet</w:t>
      </w:r>
      <w:r w:rsidR="00FE1C50">
        <w:t xml:space="preserve">. </w:t>
      </w:r>
      <w:r w:rsidR="004A2D65">
        <w:t>D</w:t>
      </w:r>
      <w:r w:rsidR="008D6F6D">
        <w:t>er</w:t>
      </w:r>
      <w:r w:rsidR="007A2145" w:rsidRPr="00AB6C88">
        <w:t xml:space="preserve"> ligger en særlig kommunal udfordring i at fremme seksuel sundhed og trivsel hos borgerne i </w:t>
      </w:r>
      <w:r w:rsidR="007A2145" w:rsidRPr="009D58C7">
        <w:rPr>
          <w:i/>
        </w:rPr>
        <w:t>alle aldre</w:t>
      </w:r>
      <w:r w:rsidR="00A3146D">
        <w:t xml:space="preserve"> </w:t>
      </w:r>
      <w:r w:rsidR="00493001">
        <w:t>(</w:t>
      </w:r>
      <w:r w:rsidR="00493001" w:rsidRPr="00450C0B">
        <w:rPr>
          <w:i/>
        </w:rPr>
        <w:t xml:space="preserve">Forebyggelsespakke </w:t>
      </w:r>
      <w:r w:rsidR="007A2145" w:rsidRPr="00450C0B">
        <w:rPr>
          <w:i/>
        </w:rPr>
        <w:t>seksuel sundhed</w:t>
      </w:r>
      <w:r w:rsidR="007A2145" w:rsidRPr="00AB6C88">
        <w:t xml:space="preserve"> s. 4</w:t>
      </w:r>
      <w:r w:rsidR="00C37DE3">
        <w:t xml:space="preserve"> +</w:t>
      </w:r>
      <w:r w:rsidR="009D58C7">
        <w:t>11</w:t>
      </w:r>
      <w:r w:rsidR="00CC1135">
        <w:t xml:space="preserve"> </w:t>
      </w:r>
      <w:r w:rsidR="007A2145" w:rsidRPr="00AB6C88">
        <w:t>).</w:t>
      </w:r>
      <w:r w:rsidR="00360CA8" w:rsidRPr="00AB6C88">
        <w:rPr>
          <w:rFonts w:cs="Vista Sans Light"/>
          <w:color w:val="000000"/>
          <w:sz w:val="18"/>
          <w:szCs w:val="18"/>
        </w:rPr>
        <w:t xml:space="preserve"> </w:t>
      </w:r>
      <w:r w:rsidR="004A2D65">
        <w:t xml:space="preserve">Det anbefales at kommuner udarbejder en overordnet politik og strategi for seksuel sundhed, som følges op af konkrete handleplaner (Sund By Netværket 2010, s. </w:t>
      </w:r>
      <w:r w:rsidR="00851762">
        <w:t>1+</w:t>
      </w:r>
      <w:r w:rsidR="004A2D65">
        <w:t xml:space="preserve">11). </w:t>
      </w:r>
      <w:r w:rsidR="008D6F6D" w:rsidRPr="00AB6C88">
        <w:t>Kommuner har ansvar for at sikre, børn og unge får de bedst mulige vilkår for god trivsel og udvikling</w:t>
      </w:r>
      <w:r w:rsidR="001236D7">
        <w:t xml:space="preserve"> og en sund voksentilværelse</w:t>
      </w:r>
      <w:r w:rsidR="008D6F6D">
        <w:t xml:space="preserve"> </w:t>
      </w:r>
      <w:r w:rsidR="000A774F" w:rsidRPr="003C043A">
        <w:t>(Sundhedsstyrelsen 2011</w:t>
      </w:r>
      <w:r w:rsidR="00F0784B" w:rsidRPr="003C043A">
        <w:t xml:space="preserve"> s. 8-16</w:t>
      </w:r>
      <w:r w:rsidR="000A774F" w:rsidRPr="003C043A">
        <w:t>).</w:t>
      </w:r>
      <w:r w:rsidR="00C3567D" w:rsidRPr="003C043A">
        <w:t xml:space="preserve"> </w:t>
      </w:r>
      <w:r w:rsidR="00360CA8" w:rsidRPr="00AB6C88">
        <w:t xml:space="preserve">Derfor kan det </w:t>
      </w:r>
      <w:r w:rsidR="001236D7">
        <w:t xml:space="preserve">undre, at </w:t>
      </w:r>
      <w:r w:rsidR="003C043A">
        <w:t>emnet</w:t>
      </w:r>
      <w:r w:rsidR="001236D7">
        <w:t xml:space="preserve"> </w:t>
      </w:r>
      <w:r w:rsidR="006064BD" w:rsidRPr="00AB6C88">
        <w:t xml:space="preserve">ikke får større opmærksomhed </w:t>
      </w:r>
      <w:r w:rsidR="004665C7" w:rsidRPr="00AB6C88">
        <w:t xml:space="preserve">ift. </w:t>
      </w:r>
      <w:r w:rsidR="00902EB9" w:rsidRPr="00AB6C88">
        <w:t>at medtænke</w:t>
      </w:r>
      <w:r w:rsidR="002475AD" w:rsidRPr="00AB6C88">
        <w:t xml:space="preserve"> sund infantil seksualitet, </w:t>
      </w:r>
      <w:r w:rsidR="00E205A9">
        <w:t xml:space="preserve">som </w:t>
      </w:r>
      <w:r w:rsidR="002475AD" w:rsidRPr="00AB6C88">
        <w:t xml:space="preserve">en </w:t>
      </w:r>
      <w:r w:rsidR="005B6EF7">
        <w:t xml:space="preserve">væsentlig </w:t>
      </w:r>
      <w:r w:rsidR="002475AD" w:rsidRPr="00AB6C88">
        <w:t xml:space="preserve">del af barnets </w:t>
      </w:r>
      <w:r w:rsidR="002475AD" w:rsidRPr="00AB6C88">
        <w:rPr>
          <w:i/>
        </w:rPr>
        <w:t>samlede</w:t>
      </w:r>
      <w:r w:rsidR="002475AD" w:rsidRPr="00AB6C88">
        <w:t xml:space="preserve"> udvikling og trivsel</w:t>
      </w:r>
      <w:r w:rsidR="00371A0B" w:rsidRPr="00AB6C88">
        <w:t xml:space="preserve"> </w:t>
      </w:r>
      <w:r w:rsidR="00902EB9" w:rsidRPr="00AB6C88">
        <w:t xml:space="preserve">i </w:t>
      </w:r>
      <w:r w:rsidR="008E189F">
        <w:t xml:space="preserve">de </w:t>
      </w:r>
      <w:r w:rsidR="003B7793">
        <w:t xml:space="preserve">kommunale </w:t>
      </w:r>
      <w:r w:rsidR="00902EB9" w:rsidRPr="00AB6C88">
        <w:t>forebygge</w:t>
      </w:r>
      <w:r w:rsidR="00FE2252">
        <w:t xml:space="preserve">nde </w:t>
      </w:r>
      <w:r w:rsidR="00902EB9" w:rsidRPr="00AB6C88">
        <w:t>og sundhedsfremmende indsatser</w:t>
      </w:r>
      <w:r w:rsidR="00AC22EE" w:rsidRPr="00AB6C88">
        <w:t xml:space="preserve"> </w:t>
      </w:r>
      <w:r w:rsidR="000D4A54">
        <w:t>samt</w:t>
      </w:r>
      <w:r w:rsidR="00FE2252">
        <w:t xml:space="preserve"> </w:t>
      </w:r>
      <w:r w:rsidR="00AC22EE" w:rsidRPr="00AB6C88">
        <w:t>strategi</w:t>
      </w:r>
      <w:r w:rsidR="000A79FF">
        <w:t>- og handle</w:t>
      </w:r>
      <w:r w:rsidR="00AC22EE" w:rsidRPr="00AB6C88">
        <w:t>planer for pædagogisk praksis</w:t>
      </w:r>
      <w:r w:rsidR="00902EB9" w:rsidRPr="00AB6C88">
        <w:t xml:space="preserve">. </w:t>
      </w:r>
    </w:p>
    <w:p w14:paraId="21A7BC3C" w14:textId="386EF044" w:rsidR="002E5F80" w:rsidRDefault="00C3567D" w:rsidP="007A2E7B">
      <w:pPr>
        <w:spacing w:line="360" w:lineRule="auto"/>
      </w:pPr>
      <w:r>
        <w:t xml:space="preserve">Med afsæt i WHO´s definition af seksuel sundhed </w:t>
      </w:r>
      <w:r w:rsidR="008D6F6D">
        <w:t>anlægger</w:t>
      </w:r>
      <w:r w:rsidR="008D6F6D" w:rsidRPr="00A566CC">
        <w:t xml:space="preserve"> </w:t>
      </w:r>
      <w:r>
        <w:t xml:space="preserve">Sundhedsstyrelsen og Vidensråd for forebyggelse </w:t>
      </w:r>
      <w:r w:rsidR="00956A9A">
        <w:t xml:space="preserve">et bredt </w:t>
      </w:r>
      <w:r w:rsidR="005D696A">
        <w:t xml:space="preserve">og positivt </w:t>
      </w:r>
      <w:r w:rsidR="00956A9A">
        <w:t>bio-psyko-socialt helhedsperspektiv på seksualitet og seksuelle relationer</w:t>
      </w:r>
      <w:r w:rsidR="00956A9A" w:rsidRPr="00C23754">
        <w:t xml:space="preserve"> </w:t>
      </w:r>
      <w:r w:rsidR="00956A9A">
        <w:t xml:space="preserve">og konkluderer, at større fokus på seksualitet i </w:t>
      </w:r>
      <w:r w:rsidR="00956A9A" w:rsidRPr="00345341">
        <w:rPr>
          <w:i/>
        </w:rPr>
        <w:t>alle livets faser</w:t>
      </w:r>
      <w:r w:rsidR="00956A9A">
        <w:rPr>
          <w:i/>
        </w:rPr>
        <w:t>,</w:t>
      </w:r>
      <w:r w:rsidR="00956A9A">
        <w:t xml:space="preserve"> vil gavne den danske befolknings sundhed: </w:t>
      </w:r>
    </w:p>
    <w:p w14:paraId="745B532C" w14:textId="3AECFBB8" w:rsidR="0014299F" w:rsidRDefault="00956A9A" w:rsidP="007A2E7B">
      <w:pPr>
        <w:spacing w:line="360" w:lineRule="auto"/>
      </w:pPr>
      <w:r w:rsidRPr="00E205A9">
        <w:rPr>
          <w:i/>
        </w:rPr>
        <w:t>”Seksuel sundhed er en tilstand af fysisk, mental og social trivsel relateret til seksualitet. Det kræver en respektfuld tilgang til seksualitet og seksuelle forhold, såvel som muligheden for at have sikre seksuelle oplevelser, fri for tvang, diskrimination og vold. For at opnå og opretholde seksuel sundhed må</w:t>
      </w:r>
      <w:r w:rsidR="001236D7">
        <w:rPr>
          <w:i/>
        </w:rPr>
        <w:t xml:space="preserve"> </w:t>
      </w:r>
      <w:r w:rsidRPr="00E205A9">
        <w:rPr>
          <w:i/>
        </w:rPr>
        <w:t>ethvert individs seksuelle rettigheder respekteres, beskyttes og opfyldes”</w:t>
      </w:r>
      <w:r w:rsidRPr="00E205A9">
        <w:rPr>
          <w:rStyle w:val="Fodnotehenvisning"/>
          <w:i/>
        </w:rPr>
        <w:footnoteReference w:id="9"/>
      </w:r>
      <w:r w:rsidRPr="00E205A9">
        <w:rPr>
          <w:color w:val="4F81BD" w:themeColor="accent1"/>
        </w:rPr>
        <w:t xml:space="preserve"> </w:t>
      </w:r>
      <w:r>
        <w:t>(Vidensråd for forebyggelse</w:t>
      </w:r>
      <w:r w:rsidRPr="00B93945">
        <w:t xml:space="preserve"> </w:t>
      </w:r>
      <w:r w:rsidR="00937DD6">
        <w:t xml:space="preserve">2012 </w:t>
      </w:r>
      <w:r w:rsidRPr="00B93945">
        <w:t>s. 19</w:t>
      </w:r>
      <w:r w:rsidR="00937DD6">
        <w:t xml:space="preserve"> </w:t>
      </w:r>
      <w:r>
        <w:t xml:space="preserve">+ Sundhedsstyrelsen 2012 s. 4). </w:t>
      </w:r>
    </w:p>
    <w:p w14:paraId="0069747B" w14:textId="4ABFBAD2" w:rsidR="002E5F80" w:rsidRDefault="003C043A" w:rsidP="002475AD">
      <w:pPr>
        <w:spacing w:line="360" w:lineRule="auto"/>
      </w:pPr>
      <w:r w:rsidRPr="00AB6C88">
        <w:t xml:space="preserve">Seksuel forebyggelse og sundhedsfremme </w:t>
      </w:r>
      <w:r>
        <w:t>er</w:t>
      </w:r>
      <w:r w:rsidRPr="00AB6C88">
        <w:t xml:space="preserve"> </w:t>
      </w:r>
      <w:r w:rsidR="002E5F80">
        <w:t>en</w:t>
      </w:r>
      <w:r w:rsidRPr="00AB6C88">
        <w:t xml:space="preserve"> </w:t>
      </w:r>
      <w:r w:rsidR="00A42BB0">
        <w:t xml:space="preserve">bred og dynamisk </w:t>
      </w:r>
      <w:r w:rsidRPr="00AB6C88">
        <w:t xml:space="preserve">affære, der med </w:t>
      </w:r>
      <w:r>
        <w:t>afsæt</w:t>
      </w:r>
      <w:r w:rsidRPr="00AB6C88">
        <w:t xml:space="preserve"> i WHO´s sundhedsbegreb anerkender, at </w:t>
      </w:r>
      <w:r w:rsidR="00937DD6">
        <w:t xml:space="preserve">den menneskelige </w:t>
      </w:r>
      <w:r w:rsidRPr="00AB6C88">
        <w:t>seksualitet</w:t>
      </w:r>
      <w:r>
        <w:t xml:space="preserve"> </w:t>
      </w:r>
      <w:r w:rsidRPr="00AB6C88">
        <w:t>indebærer langt mere end blot reproduktion</w:t>
      </w:r>
      <w:r w:rsidR="00956A9A" w:rsidRPr="00C052E5">
        <w:t xml:space="preserve">. </w:t>
      </w:r>
      <w:r w:rsidR="00956A9A" w:rsidRPr="00AB6C88">
        <w:t xml:space="preserve">Seksualitet </w:t>
      </w:r>
      <w:r w:rsidR="00956A9A">
        <w:t xml:space="preserve">og seksuelle relationer </w:t>
      </w:r>
      <w:r w:rsidR="00956A9A" w:rsidRPr="00AB6C88">
        <w:t>rummer både biologiske, psykologiske og sociale aspekter</w:t>
      </w:r>
      <w:r w:rsidR="00956A9A">
        <w:t xml:space="preserve"> </w:t>
      </w:r>
      <w:r w:rsidR="00956A9A" w:rsidRPr="00C052E5">
        <w:t>og betragtes som en drivkraft bag menneskers livsstil og risikoadfærd, med indflydelse på den enkeltes liv og sundhed</w:t>
      </w:r>
      <w:r w:rsidR="000D64EC">
        <w:t xml:space="preserve"> (Vidensråd for forebyggelse s. </w:t>
      </w:r>
      <w:r w:rsidR="005D696A">
        <w:t>11-12+</w:t>
      </w:r>
      <w:r w:rsidR="000D64EC">
        <w:t>19-20)</w:t>
      </w:r>
      <w:r w:rsidR="00956A9A" w:rsidRPr="00C052E5">
        <w:t xml:space="preserve">. </w:t>
      </w:r>
      <w:r w:rsidRPr="00C052E5">
        <w:t xml:space="preserve">Seksualitet er en del af </w:t>
      </w:r>
      <w:r w:rsidRPr="00A96394">
        <w:rPr>
          <w:i/>
        </w:rPr>
        <w:t>hele livet</w:t>
      </w:r>
      <w:r w:rsidRPr="00C052E5">
        <w:t xml:space="preserve"> og ikke </w:t>
      </w:r>
      <w:r>
        <w:t xml:space="preserve">noget der </w:t>
      </w:r>
      <w:r w:rsidR="00855C42">
        <w:t xml:space="preserve">først </w:t>
      </w:r>
      <w:r w:rsidRPr="00C052E5">
        <w:t xml:space="preserve">indtræffer, når barnet </w:t>
      </w:r>
      <w:r w:rsidR="00C37DE3">
        <w:t>når</w:t>
      </w:r>
      <w:r w:rsidRPr="00C052E5">
        <w:t xml:space="preserve"> puberteten (Vildalen 2014</w:t>
      </w:r>
      <w:r>
        <w:t>,</w:t>
      </w:r>
      <w:r w:rsidRPr="00C052E5">
        <w:t xml:space="preserve"> s. 24-25)</w:t>
      </w:r>
      <w:r>
        <w:t xml:space="preserve">. </w:t>
      </w:r>
      <w:r w:rsidR="00956A9A" w:rsidRPr="00C052E5">
        <w:t xml:space="preserve">Understøttelse af seksuel sundhed hos børn fordrer </w:t>
      </w:r>
      <w:r w:rsidR="00956A9A">
        <w:t>f</w:t>
      </w:r>
      <w:r w:rsidR="00956A9A" w:rsidRPr="00C052E5">
        <w:t>aglig bevidsthed om, at både positive og negative aspekter af børns seksuelle udvikling og trivsel skal understøttes og tages alvorligt.</w:t>
      </w:r>
      <w:r>
        <w:t xml:space="preserve"> </w:t>
      </w:r>
      <w:r w:rsidR="002E5F80" w:rsidRPr="002E5F80">
        <w:t>Forebyggelsespakken</w:t>
      </w:r>
      <w:r w:rsidR="008B0427" w:rsidRPr="002E5F80">
        <w:t xml:space="preserve"> </w:t>
      </w:r>
      <w:r w:rsidR="00855C42">
        <w:t xml:space="preserve">bidrager </w:t>
      </w:r>
      <w:r w:rsidR="00B83CE7" w:rsidRPr="00C052E5">
        <w:t>med</w:t>
      </w:r>
      <w:r w:rsidR="002475AD" w:rsidRPr="00C052E5">
        <w:t xml:space="preserve"> </w:t>
      </w:r>
      <w:r w:rsidR="00F078BB" w:rsidRPr="00C052E5">
        <w:t xml:space="preserve">anbefalinger </w:t>
      </w:r>
      <w:r w:rsidR="006C4815" w:rsidRPr="00C052E5">
        <w:t>til,</w:t>
      </w:r>
      <w:r w:rsidR="00F078BB" w:rsidRPr="00C052E5">
        <w:t xml:space="preserve"> </w:t>
      </w:r>
      <w:r w:rsidR="00413B60" w:rsidRPr="00C052E5">
        <w:t>hvordan</w:t>
      </w:r>
      <w:r w:rsidR="00F078BB" w:rsidRPr="00C052E5">
        <w:t xml:space="preserve"> det</w:t>
      </w:r>
      <w:r w:rsidR="002475AD" w:rsidRPr="00C052E5">
        <w:t xml:space="preserve"> kommunale arbejde med at øge </w:t>
      </w:r>
      <w:r w:rsidR="006C4815" w:rsidRPr="00C052E5">
        <w:t xml:space="preserve">den </w:t>
      </w:r>
      <w:r w:rsidR="002475AD" w:rsidRPr="00C052E5">
        <w:t>seksuel</w:t>
      </w:r>
      <w:r w:rsidR="006C4815" w:rsidRPr="00C052E5">
        <w:t>le</w:t>
      </w:r>
      <w:r w:rsidR="002475AD" w:rsidRPr="00C052E5">
        <w:t xml:space="preserve"> sundhed </w:t>
      </w:r>
      <w:r w:rsidR="00F078BB" w:rsidRPr="00C052E5">
        <w:t>kan tilrettelægges</w:t>
      </w:r>
      <w:r w:rsidR="006D4FBE">
        <w:t xml:space="preserve">, </w:t>
      </w:r>
      <w:r w:rsidR="002E5F80">
        <w:t xml:space="preserve">med </w:t>
      </w:r>
      <w:r w:rsidR="006D4FBE">
        <w:t>en målrettet kvalificeret indsats</w:t>
      </w:r>
      <w:r w:rsidR="00A566CC">
        <w:t>.</w:t>
      </w:r>
      <w:r w:rsidR="002475AD" w:rsidRPr="00C052E5">
        <w:t xml:space="preserve"> </w:t>
      </w:r>
      <w:r w:rsidR="00CB37D5">
        <w:t xml:space="preserve">En </w:t>
      </w:r>
      <w:r w:rsidR="00CF028F">
        <w:t>a</w:t>
      </w:r>
      <w:r w:rsidR="00092DD4" w:rsidRPr="00C052E5">
        <w:t>nbefaling</w:t>
      </w:r>
      <w:r w:rsidR="00493001">
        <w:t xml:space="preserve"> </w:t>
      </w:r>
      <w:r w:rsidR="00B93945" w:rsidRPr="00C052E5">
        <w:t>med</w:t>
      </w:r>
      <w:r w:rsidR="002475AD" w:rsidRPr="00C052E5">
        <w:t xml:space="preserve"> særlig relevans </w:t>
      </w:r>
      <w:r w:rsidR="00855C42">
        <w:t>for</w:t>
      </w:r>
      <w:r w:rsidR="00F93B8B" w:rsidRPr="00C052E5">
        <w:t xml:space="preserve"> denne masterafhandling lyder</w:t>
      </w:r>
      <w:r w:rsidR="002475AD" w:rsidRPr="00C052E5">
        <w:t xml:space="preserve">: </w:t>
      </w:r>
    </w:p>
    <w:p w14:paraId="16E085FB" w14:textId="4B1E2441" w:rsidR="00965F39" w:rsidRPr="00965F39" w:rsidRDefault="002475AD" w:rsidP="002475AD">
      <w:pPr>
        <w:spacing w:line="360" w:lineRule="auto"/>
      </w:pPr>
      <w:r w:rsidRPr="00C052E5">
        <w:rPr>
          <w:i/>
        </w:rPr>
        <w:t xml:space="preserve">”Personalet i daginstitutioner tager i personalegruppen aktivt stilling til, hvordan man forholder sig til og bedst støtter barnets naturlige seksuelle udvikling i den aktuelle aldersgruppe. Emnet kan fx tages op løbende blandt personalet, formidles til nye ansatte og til forældregruppen, og kan indgå i relevante dokumenter, fx sundheds- eller trivselspolitik” </w:t>
      </w:r>
      <w:r w:rsidR="00CB37D5" w:rsidRPr="00C052E5">
        <w:t>(</w:t>
      </w:r>
      <w:r w:rsidR="00853EB3">
        <w:t>Sundhedsstyrelsen 2012</w:t>
      </w:r>
      <w:r w:rsidR="00CF028F">
        <w:t xml:space="preserve">, </w:t>
      </w:r>
      <w:r w:rsidR="00CB37D5" w:rsidRPr="00C052E5">
        <w:t>s. 17</w:t>
      </w:r>
      <w:r w:rsidR="00CB37D5">
        <w:t xml:space="preserve">). </w:t>
      </w:r>
      <w:r w:rsidR="00450C0B">
        <w:t xml:space="preserve">En anden </w:t>
      </w:r>
      <w:r w:rsidR="00855C42">
        <w:t>a</w:t>
      </w:r>
      <w:r w:rsidR="00450C0B">
        <w:t>nbefaling</w:t>
      </w:r>
      <w:r w:rsidR="00493001">
        <w:t xml:space="preserve"> </w:t>
      </w:r>
      <w:r w:rsidR="00CB37D5">
        <w:t>lyder:</w:t>
      </w:r>
      <w:r w:rsidR="004A53F1">
        <w:t xml:space="preserve"> </w:t>
      </w:r>
      <w:r w:rsidR="007A4600" w:rsidRPr="00C052E5">
        <w:t>”</w:t>
      </w:r>
      <w:r w:rsidRPr="00C052E5">
        <w:rPr>
          <w:i/>
        </w:rPr>
        <w:t xml:space="preserve">Skoler og daginstitutioner har planer og retningslinjer for opsporing og håndtering af seksuelle overgreb. Inspiration til handling: Læs mere på </w:t>
      </w:r>
      <w:hyperlink r:id="rId15" w:history="1">
        <w:r w:rsidRPr="00C052E5">
          <w:rPr>
            <w:rStyle w:val="Llink"/>
            <w:i/>
          </w:rPr>
          <w:t>www.forebygovergreb.dk</w:t>
        </w:r>
      </w:hyperlink>
      <w:r w:rsidRPr="00C052E5">
        <w:rPr>
          <w:i/>
        </w:rPr>
        <w:t xml:space="preserve"> samt publikationen</w:t>
      </w:r>
      <w:r w:rsidR="00143B39" w:rsidRPr="00C052E5">
        <w:rPr>
          <w:i/>
        </w:rPr>
        <w:t xml:space="preserve"> “Den professionelle tvivl. Tegn og reaktioner på seksuelle overgreb mod børn og unge” Socialstyrelsen 2011</w:t>
      </w:r>
      <w:r w:rsidR="00493001">
        <w:rPr>
          <w:i/>
        </w:rPr>
        <w:t>”</w:t>
      </w:r>
      <w:r w:rsidR="00250EB4">
        <w:rPr>
          <w:i/>
        </w:rPr>
        <w:t>,</w:t>
      </w:r>
      <w:r w:rsidR="004A53F1">
        <w:rPr>
          <w:i/>
        </w:rPr>
        <w:t xml:space="preserve"> </w:t>
      </w:r>
      <w:r w:rsidR="004A53F1" w:rsidRPr="005703EE">
        <w:t>(</w:t>
      </w:r>
      <w:r w:rsidR="00853EB3" w:rsidRPr="00853EB3">
        <w:t>Sundhedsstyrelsen</w:t>
      </w:r>
      <w:r w:rsidR="00853EB3">
        <w:rPr>
          <w:i/>
        </w:rPr>
        <w:t xml:space="preserve"> </w:t>
      </w:r>
      <w:r w:rsidR="004A53F1" w:rsidRPr="00853EB3">
        <w:t>2012</w:t>
      </w:r>
      <w:r w:rsidR="00853EB3">
        <w:t>,</w:t>
      </w:r>
      <w:r w:rsidR="004A53F1">
        <w:rPr>
          <w:i/>
        </w:rPr>
        <w:t xml:space="preserve"> </w:t>
      </w:r>
      <w:r w:rsidR="004A53F1" w:rsidRPr="005703EE">
        <w:t>s. 17)</w:t>
      </w:r>
      <w:r w:rsidR="00CB37D5" w:rsidRPr="005703EE">
        <w:t>.</w:t>
      </w:r>
      <w:r w:rsidRPr="00D26A74">
        <w:rPr>
          <w:i/>
        </w:rPr>
        <w:t xml:space="preserve"> </w:t>
      </w:r>
    </w:p>
    <w:p w14:paraId="5C6293BE" w14:textId="77777777" w:rsidR="00C3567D" w:rsidRDefault="00C3567D" w:rsidP="002475AD">
      <w:pPr>
        <w:spacing w:line="360" w:lineRule="auto"/>
        <w:rPr>
          <w:b/>
          <w:color w:val="4F81BD" w:themeColor="accent1"/>
        </w:rPr>
      </w:pPr>
    </w:p>
    <w:p w14:paraId="15312C4A" w14:textId="171713AA" w:rsidR="002475AD" w:rsidRPr="007B783A" w:rsidRDefault="00933F76" w:rsidP="002475AD">
      <w:pPr>
        <w:spacing w:line="360" w:lineRule="auto"/>
        <w:rPr>
          <w:b/>
          <w:color w:val="4F81BD" w:themeColor="accent1"/>
        </w:rPr>
      </w:pPr>
      <w:r>
        <w:rPr>
          <w:b/>
          <w:color w:val="4F81BD" w:themeColor="accent1"/>
        </w:rPr>
        <w:t>2.</w:t>
      </w:r>
      <w:r w:rsidR="00D26A74">
        <w:rPr>
          <w:b/>
          <w:color w:val="4F81BD" w:themeColor="accent1"/>
        </w:rPr>
        <w:t>5</w:t>
      </w:r>
      <w:r w:rsidR="002475AD">
        <w:rPr>
          <w:b/>
          <w:color w:val="4F81BD" w:themeColor="accent1"/>
        </w:rPr>
        <w:t xml:space="preserve">. </w:t>
      </w:r>
      <w:r w:rsidR="002475AD" w:rsidRPr="00197D0E">
        <w:rPr>
          <w:b/>
          <w:color w:val="4F81BD" w:themeColor="accent1"/>
        </w:rPr>
        <w:t>Salutogenese</w:t>
      </w:r>
      <w:r w:rsidR="002475AD">
        <w:rPr>
          <w:b/>
          <w:color w:val="4F81BD" w:themeColor="accent1"/>
        </w:rPr>
        <w:t xml:space="preserve"> og sundhedsfremme.</w:t>
      </w:r>
      <w:r w:rsidR="002475AD" w:rsidRPr="00197D0E">
        <w:rPr>
          <w:b/>
          <w:color w:val="4F81BD" w:themeColor="accent1"/>
        </w:rPr>
        <w:t xml:space="preserve"> </w:t>
      </w:r>
    </w:p>
    <w:p w14:paraId="4AED6883" w14:textId="22F4F0AB" w:rsidR="00385381" w:rsidRPr="00CE2E08" w:rsidRDefault="002475AD" w:rsidP="002475AD">
      <w:pPr>
        <w:spacing w:line="360" w:lineRule="auto"/>
      </w:pPr>
      <w:r w:rsidRPr="006E2BEA">
        <w:t>Den israelske sociolog</w:t>
      </w:r>
      <w:r>
        <w:rPr>
          <w:b/>
        </w:rPr>
        <w:t xml:space="preserve"> </w:t>
      </w:r>
      <w:r w:rsidRPr="00AE3486">
        <w:rPr>
          <w:b/>
        </w:rPr>
        <w:t>Aaron Antonovsky</w:t>
      </w:r>
      <w:r w:rsidRPr="000826A0">
        <w:t xml:space="preserve"> (1923-</w:t>
      </w:r>
      <w:r>
        <w:t>19</w:t>
      </w:r>
      <w:r w:rsidRPr="000826A0">
        <w:t>94) nuancere</w:t>
      </w:r>
      <w:r w:rsidR="00BA115E">
        <w:t>r</w:t>
      </w:r>
      <w:r w:rsidRPr="000826A0">
        <w:t xml:space="preserve"> det traditionelle biomedicinske patogenetiske perspektiv med en sundhedsopfattelse, som inddrager det enkelte menneskes mestringsfærdigheder og evne til at skabe eksistentiel mening på trods af belastninger </w:t>
      </w:r>
      <w:r w:rsidR="001D77BE">
        <w:t xml:space="preserve">og modgang </w:t>
      </w:r>
      <w:r w:rsidRPr="000826A0">
        <w:t xml:space="preserve">i livet. I stedet for at rette fokus mod </w:t>
      </w:r>
      <w:r w:rsidRPr="00770D07">
        <w:rPr>
          <w:b/>
        </w:rPr>
        <w:t>patogenese</w:t>
      </w:r>
      <w:r w:rsidR="006E2BEA">
        <w:t xml:space="preserve"> </w:t>
      </w:r>
      <w:r w:rsidRPr="000826A0">
        <w:t>dvs. sygelige tilstandes opståen og årsagsforhold</w:t>
      </w:r>
      <w:r w:rsidR="00B5104B">
        <w:t xml:space="preserve">, </w:t>
      </w:r>
      <w:r w:rsidR="001236D7">
        <w:t xml:space="preserve">retter </w:t>
      </w:r>
      <w:r w:rsidRPr="000826A0">
        <w:t xml:space="preserve">Antonovsky </w:t>
      </w:r>
      <w:r w:rsidR="001236D7">
        <w:t>sit videnskabelige blik mod</w:t>
      </w:r>
      <w:r w:rsidRPr="000826A0">
        <w:t xml:space="preserve"> </w:t>
      </w:r>
      <w:r w:rsidRPr="00937DD6">
        <w:rPr>
          <w:b/>
          <w:i/>
        </w:rPr>
        <w:t>salutogenese</w:t>
      </w:r>
      <w:r w:rsidRPr="007F5385">
        <w:rPr>
          <w:rStyle w:val="Fodnotehenvisning"/>
          <w:i/>
        </w:rPr>
        <w:footnoteReference w:id="10"/>
      </w:r>
      <w:r w:rsidRPr="000826A0">
        <w:t xml:space="preserve"> </w:t>
      </w:r>
      <w:r w:rsidR="001D77BE">
        <w:t>dvs.</w:t>
      </w:r>
      <w:r w:rsidR="001236D7">
        <w:t xml:space="preserve"> sunde tilstandes opståen, </w:t>
      </w:r>
      <w:r w:rsidRPr="000826A0">
        <w:t>modstandskraft, ressourcer</w:t>
      </w:r>
      <w:r>
        <w:t>, mestring</w:t>
      </w:r>
      <w:r w:rsidR="00F615BF">
        <w:t>s</w:t>
      </w:r>
      <w:r>
        <w:t>trategier</w:t>
      </w:r>
      <w:r w:rsidRPr="000826A0">
        <w:t xml:space="preserve"> og raskhedsfaktorer (Antonovsky 2000</w:t>
      </w:r>
      <w:r w:rsidR="00C37DE3">
        <w:t xml:space="preserve">, </w:t>
      </w:r>
      <w:r w:rsidRPr="000826A0">
        <w:t>Vidensråd for Forebyggelse 2012 s. 20</w:t>
      </w:r>
      <w:r w:rsidR="00C37DE3">
        <w:t>,</w:t>
      </w:r>
      <w:r w:rsidR="007F5385">
        <w:t xml:space="preserve"> </w:t>
      </w:r>
      <w:r>
        <w:t>Jensen og Johnsen s. 85-106</w:t>
      </w:r>
      <w:r w:rsidR="00C236FB">
        <w:t>).</w:t>
      </w:r>
      <w:r w:rsidR="00C052E5">
        <w:t xml:space="preserve"> </w:t>
      </w:r>
      <w:r w:rsidRPr="000826A0">
        <w:t xml:space="preserve">Antonovskys begreb: </w:t>
      </w:r>
      <w:r w:rsidRPr="00AF4705">
        <w:rPr>
          <w:b/>
        </w:rPr>
        <w:t>Sense of coherence</w:t>
      </w:r>
      <w:r w:rsidRPr="000826A0">
        <w:t xml:space="preserve"> består </w:t>
      </w:r>
      <w:r>
        <w:t xml:space="preserve">af </w:t>
      </w:r>
      <w:r w:rsidRPr="000826A0">
        <w:t>elementer</w:t>
      </w:r>
      <w:r>
        <w:t>ne</w:t>
      </w:r>
      <w:r w:rsidRPr="000826A0">
        <w:t xml:space="preserve">: </w:t>
      </w:r>
      <w:r w:rsidR="003D2B69">
        <w:rPr>
          <w:b/>
        </w:rPr>
        <w:t>b</w:t>
      </w:r>
      <w:r w:rsidRPr="00AF4705">
        <w:rPr>
          <w:b/>
        </w:rPr>
        <w:t xml:space="preserve">egribelighed </w:t>
      </w:r>
      <w:r>
        <w:t>dvs.</w:t>
      </w:r>
      <w:r w:rsidRPr="000826A0">
        <w:t xml:space="preserve"> verden er forståelig og forudsigelig</w:t>
      </w:r>
      <w:r>
        <w:t xml:space="preserve">, </w:t>
      </w:r>
      <w:r w:rsidR="003D2B69">
        <w:rPr>
          <w:b/>
        </w:rPr>
        <w:t>h</w:t>
      </w:r>
      <w:r w:rsidRPr="00AF4705">
        <w:rPr>
          <w:b/>
        </w:rPr>
        <w:t>åndterbarhed</w:t>
      </w:r>
      <w:r w:rsidRPr="000826A0">
        <w:t xml:space="preserve"> </w:t>
      </w:r>
      <w:r w:rsidR="00241751">
        <w:t xml:space="preserve">dvs. </w:t>
      </w:r>
      <w:r w:rsidRPr="000826A0">
        <w:t>at m</w:t>
      </w:r>
      <w:r w:rsidR="00241751">
        <w:t>ennesket</w:t>
      </w:r>
      <w:r w:rsidRPr="000826A0">
        <w:t xml:space="preserve"> selv har mulighed for at forme sit liv og </w:t>
      </w:r>
      <w:r w:rsidR="003D2B69">
        <w:rPr>
          <w:b/>
        </w:rPr>
        <w:t>m</w:t>
      </w:r>
      <w:r w:rsidRPr="00AF4705">
        <w:rPr>
          <w:b/>
        </w:rPr>
        <w:t>eningsfuldhed</w:t>
      </w:r>
      <w:r w:rsidRPr="000826A0">
        <w:t xml:space="preserve"> </w:t>
      </w:r>
      <w:r>
        <w:t>dvs.</w:t>
      </w:r>
      <w:r w:rsidRPr="000826A0">
        <w:t xml:space="preserve"> at verden er værd at engagere sig i</w:t>
      </w:r>
      <w:r>
        <w:t xml:space="preserve">. </w:t>
      </w:r>
      <w:r w:rsidRPr="000826A0">
        <w:t>Mennesker med høj</w:t>
      </w:r>
      <w:r>
        <w:t>t udviklet</w:t>
      </w:r>
      <w:r w:rsidRPr="000826A0">
        <w:t xml:space="preserve"> </w:t>
      </w:r>
      <w:r>
        <w:t>S</w:t>
      </w:r>
      <w:r w:rsidRPr="000826A0">
        <w:t>ense o</w:t>
      </w:r>
      <w:r>
        <w:t>f</w:t>
      </w:r>
      <w:r w:rsidRPr="000826A0">
        <w:t xml:space="preserve"> Coherence er bedre </w:t>
      </w:r>
      <w:r w:rsidR="003C043A">
        <w:t xml:space="preserve">i stand </w:t>
      </w:r>
      <w:r w:rsidRPr="000826A0">
        <w:t>til at modstå traumer, ubehag og stress, og i dette perspektiv giver interaktionen mellem seksualitet og sundhed god mening</w:t>
      </w:r>
      <w:r>
        <w:t>.</w:t>
      </w:r>
      <w:r w:rsidRPr="000826A0">
        <w:t xml:space="preserve"> Et sundt seksualliv er for mange mennesker leverandør af både begribelighed, håndterbarhed og meningsfuldhed</w:t>
      </w:r>
      <w:r>
        <w:t>, dvs. livsmod, livsglæde og evne til at mestre ege</w:t>
      </w:r>
      <w:r w:rsidR="005703EE">
        <w:t>t</w:t>
      </w:r>
      <w:r>
        <w:t xml:space="preserve"> liv. En sund seksualitet </w:t>
      </w:r>
      <w:r w:rsidRPr="000826A0">
        <w:t xml:space="preserve">udgør derfor </w:t>
      </w:r>
      <w:r w:rsidRPr="00B861D0">
        <w:rPr>
          <w:color w:val="000000" w:themeColor="text1"/>
        </w:rPr>
        <w:t xml:space="preserve">en </w:t>
      </w:r>
      <w:r w:rsidRPr="00207219">
        <w:rPr>
          <w:color w:val="000000" w:themeColor="text1"/>
        </w:rPr>
        <w:t xml:space="preserve">væsentlig </w:t>
      </w:r>
      <w:r w:rsidRPr="00C052E5">
        <w:rPr>
          <w:b/>
          <w:color w:val="000000" w:themeColor="text1"/>
        </w:rPr>
        <w:t>raskhedsfaktor</w:t>
      </w:r>
      <w:r w:rsidRPr="007F2AEC">
        <w:t xml:space="preserve"> </w:t>
      </w:r>
      <w:r w:rsidRPr="000826A0">
        <w:t>og kilde til sammenhængskraft i situationer, hvor kaos</w:t>
      </w:r>
      <w:r>
        <w:t>, sygdom</w:t>
      </w:r>
      <w:r w:rsidRPr="000826A0">
        <w:t xml:space="preserve"> og meningsløshed kan true mennesket</w:t>
      </w:r>
      <w:r>
        <w:t xml:space="preserve"> i </w:t>
      </w:r>
      <w:r w:rsidRPr="00241751">
        <w:rPr>
          <w:i/>
        </w:rPr>
        <w:t xml:space="preserve">alle </w:t>
      </w:r>
      <w:r>
        <w:t>livsfaser</w:t>
      </w:r>
      <w:r w:rsidRPr="000826A0">
        <w:t xml:space="preserve"> (</w:t>
      </w:r>
      <w:r>
        <w:t>Vidensråd for forebyggelse</w:t>
      </w:r>
      <w:r w:rsidRPr="000826A0">
        <w:t xml:space="preserve"> s</w:t>
      </w:r>
      <w:r w:rsidR="001D77BE">
        <w:t>.</w:t>
      </w:r>
      <w:r w:rsidRPr="000826A0">
        <w:t xml:space="preserve"> </w:t>
      </w:r>
      <w:r w:rsidR="00915ABB">
        <w:t>19-</w:t>
      </w:r>
      <w:r w:rsidRPr="000826A0">
        <w:t>20).</w:t>
      </w:r>
      <w:r w:rsidR="00970F4A">
        <w:t xml:space="preserve"> </w:t>
      </w:r>
      <w:r w:rsidR="008F1AA0">
        <w:t xml:space="preserve"> </w:t>
      </w:r>
      <w:r>
        <w:t>Stærkt i</w:t>
      </w:r>
      <w:r w:rsidRPr="00EF0FCB">
        <w:t xml:space="preserve">nspireret af </w:t>
      </w:r>
      <w:r>
        <w:t>Antonovsky</w:t>
      </w:r>
      <w:r w:rsidR="008C5625">
        <w:t>s</w:t>
      </w:r>
      <w:r>
        <w:t xml:space="preserve"> </w:t>
      </w:r>
      <w:r w:rsidRPr="00EF0FCB">
        <w:t xml:space="preserve">salutogenetiske betragtninger </w:t>
      </w:r>
      <w:r>
        <w:t xml:space="preserve">og med </w:t>
      </w:r>
      <w:r w:rsidR="001D77BE">
        <w:t>afsæt</w:t>
      </w:r>
      <w:r w:rsidR="00F34D4B">
        <w:t xml:space="preserve"> i </w:t>
      </w:r>
      <w:r w:rsidRPr="00EF0FCB">
        <w:t xml:space="preserve">Vidensråd for Forebyggelse, </w:t>
      </w:r>
      <w:r>
        <w:t>anvendes</w:t>
      </w:r>
      <w:r w:rsidRPr="00EF0FCB">
        <w:t xml:space="preserve"> i </w:t>
      </w:r>
      <w:r w:rsidR="00BB3F40">
        <w:t>denne master</w:t>
      </w:r>
      <w:r w:rsidR="00916CAF">
        <w:t>afhandling</w:t>
      </w:r>
      <w:r w:rsidRPr="00EF0FCB">
        <w:t xml:space="preserve"> følgend</w:t>
      </w:r>
      <w:r w:rsidR="00C23754">
        <w:t>e forståelse af seksuel sundhed:</w:t>
      </w:r>
    </w:p>
    <w:p w14:paraId="4844CB9B" w14:textId="6649D22D" w:rsidR="00833740" w:rsidRPr="00197D0E" w:rsidRDefault="00933F76" w:rsidP="002475AD">
      <w:pPr>
        <w:spacing w:line="360" w:lineRule="auto"/>
        <w:rPr>
          <w:b/>
          <w:color w:val="4F81BD" w:themeColor="accent1"/>
        </w:rPr>
      </w:pPr>
      <w:r>
        <w:rPr>
          <w:b/>
          <w:color w:val="4F81BD" w:themeColor="accent1"/>
        </w:rPr>
        <w:t>2.</w:t>
      </w:r>
      <w:r w:rsidR="00D26A74">
        <w:rPr>
          <w:b/>
          <w:color w:val="4F81BD" w:themeColor="accent1"/>
        </w:rPr>
        <w:t>6</w:t>
      </w:r>
      <w:r w:rsidR="007C61C7">
        <w:rPr>
          <w:b/>
          <w:color w:val="4F81BD" w:themeColor="accent1"/>
        </w:rPr>
        <w:t>.</w:t>
      </w:r>
      <w:r w:rsidR="002475AD">
        <w:rPr>
          <w:b/>
          <w:color w:val="4F81BD" w:themeColor="accent1"/>
        </w:rPr>
        <w:t xml:space="preserve"> </w:t>
      </w:r>
      <w:r w:rsidR="002475AD" w:rsidRPr="00197D0E">
        <w:rPr>
          <w:b/>
          <w:color w:val="4F81BD" w:themeColor="accent1"/>
        </w:rPr>
        <w:t>Definition af seksuel sundhed</w:t>
      </w:r>
      <w:r w:rsidR="00C37DE3">
        <w:rPr>
          <w:b/>
          <w:color w:val="4F81BD" w:themeColor="accent1"/>
        </w:rPr>
        <w:t>.</w:t>
      </w:r>
    </w:p>
    <w:tbl>
      <w:tblPr>
        <w:tblStyle w:val="Tabelgitter"/>
        <w:tblW w:w="0" w:type="auto"/>
        <w:tblLook w:val="04A0" w:firstRow="1" w:lastRow="0" w:firstColumn="1" w:lastColumn="0" w:noHBand="0" w:noVBand="1"/>
      </w:tblPr>
      <w:tblGrid>
        <w:gridCol w:w="9772"/>
      </w:tblGrid>
      <w:tr w:rsidR="002475AD" w:rsidRPr="005D36F9" w14:paraId="3C3B28C2" w14:textId="77777777" w:rsidTr="002475AD">
        <w:tc>
          <w:tcPr>
            <w:tcW w:w="9772" w:type="dxa"/>
          </w:tcPr>
          <w:p w14:paraId="2478755D" w14:textId="09E6C4EA" w:rsidR="002475AD" w:rsidRPr="005D36F9" w:rsidRDefault="002475AD" w:rsidP="002475AD">
            <w:pPr>
              <w:spacing w:line="360" w:lineRule="auto"/>
              <w:rPr>
                <w:b/>
                <w:i/>
                <w:color w:val="4F81BD" w:themeColor="accent1"/>
              </w:rPr>
            </w:pPr>
            <w:r w:rsidRPr="005D36F9">
              <w:rPr>
                <w:b/>
                <w:i/>
                <w:color w:val="4F81BD" w:themeColor="accent1"/>
              </w:rPr>
              <w:t>Seksuel sundhed er en tilstand, hvor et menneske oplever seksualiteten som en meningsfuld og berigende del af tilværelsen og under givne livsomstændigheder kan realisere sine seksuelle lyster og behov, alene eller i et ligeværdigt samspil med andre</w:t>
            </w:r>
            <w:r w:rsidR="0097664F">
              <w:rPr>
                <w:b/>
                <w:i/>
                <w:color w:val="4F81BD" w:themeColor="accent1"/>
              </w:rPr>
              <w:t>.</w:t>
            </w:r>
          </w:p>
        </w:tc>
      </w:tr>
    </w:tbl>
    <w:p w14:paraId="4E48B1FE" w14:textId="77777777" w:rsidR="00207219" w:rsidRDefault="00207219" w:rsidP="00B861D0">
      <w:pPr>
        <w:spacing w:line="360" w:lineRule="auto"/>
      </w:pPr>
    </w:p>
    <w:p w14:paraId="637660F4" w14:textId="29C189F8" w:rsidR="002E5F80" w:rsidRDefault="00961317" w:rsidP="00253798">
      <w:pPr>
        <w:spacing w:line="360" w:lineRule="auto"/>
        <w:rPr>
          <w:i/>
        </w:rPr>
      </w:pPr>
      <w:r>
        <w:t>S</w:t>
      </w:r>
      <w:r w:rsidR="00C052E5" w:rsidRPr="000826A0">
        <w:t>eksuel sundhed rummer både fysiske, psykiske, og sociale aspekter af det levede liv</w:t>
      </w:r>
      <w:r w:rsidR="00C052E5">
        <w:t xml:space="preserve"> uanset alder</w:t>
      </w:r>
      <w:r w:rsidR="00C052E5" w:rsidRPr="000826A0">
        <w:t>.</w:t>
      </w:r>
      <w:r w:rsidR="00C052E5">
        <w:t xml:space="preserve"> </w:t>
      </w:r>
      <w:r w:rsidR="00C052E5" w:rsidRPr="000826A0">
        <w:t xml:space="preserve">For </w:t>
      </w:r>
      <w:r w:rsidR="00A33AE5">
        <w:t>de fleste</w:t>
      </w:r>
      <w:r w:rsidR="00C052E5" w:rsidRPr="000826A0">
        <w:t xml:space="preserve"> mennesker giver sanselighed </w:t>
      </w:r>
      <w:r w:rsidR="00CA1A65">
        <w:t xml:space="preserve">og intimitet </w:t>
      </w:r>
      <w:r w:rsidR="00C052E5" w:rsidRPr="000826A0">
        <w:t xml:space="preserve">seksualiteten </w:t>
      </w:r>
      <w:r w:rsidR="00C052E5">
        <w:t xml:space="preserve">livskvalitet, </w:t>
      </w:r>
      <w:r w:rsidR="00C052E5" w:rsidRPr="000826A0">
        <w:t>mening og dybde</w:t>
      </w:r>
      <w:r>
        <w:t>. D</w:t>
      </w:r>
      <w:r w:rsidR="00450C0B">
        <w:t>erfor er det</w:t>
      </w:r>
      <w:r w:rsidR="00C052E5">
        <w:t xml:space="preserve"> </w:t>
      </w:r>
      <w:r w:rsidR="00C052E5" w:rsidRPr="000826A0">
        <w:t xml:space="preserve">væsentligt at interessere sig for </w:t>
      </w:r>
      <w:r w:rsidR="00BB3F40">
        <w:t xml:space="preserve">begrebet </w:t>
      </w:r>
      <w:r w:rsidR="00C052E5" w:rsidRPr="00493001">
        <w:t>intimitet</w:t>
      </w:r>
      <w:r w:rsidR="00C052E5">
        <w:rPr>
          <w:b/>
          <w:i/>
        </w:rPr>
        <w:t xml:space="preserve"> </w:t>
      </w:r>
      <w:r w:rsidR="00CA1A65">
        <w:t xml:space="preserve">– seksualitetens softwaredel - </w:t>
      </w:r>
      <w:r w:rsidR="00C052E5">
        <w:t xml:space="preserve">dvs. den del af seksualiteten, som et barn mærker og fornemmer </w:t>
      </w:r>
      <w:r w:rsidR="00CA1A65">
        <w:t>helt</w:t>
      </w:r>
      <w:r w:rsidR="00450C0B">
        <w:t xml:space="preserve"> </w:t>
      </w:r>
      <w:r w:rsidR="00C052E5">
        <w:t xml:space="preserve">fra </w:t>
      </w:r>
      <w:r w:rsidR="00BB3F40">
        <w:t>livets start</w:t>
      </w:r>
      <w:r w:rsidR="00C052E5">
        <w:t>, når det via</w:t>
      </w:r>
      <w:r w:rsidR="00915ABB">
        <w:t xml:space="preserve"> </w:t>
      </w:r>
      <w:r w:rsidR="00C052E5">
        <w:t>”hud-mod-</w:t>
      </w:r>
      <w:r w:rsidR="008C5625">
        <w:t>hud-</w:t>
      </w:r>
      <w:r w:rsidR="00C052E5">
        <w:t xml:space="preserve">kontakt” får dækket et basalt behov for kropskontakt, menneskeligt nærvær, varme og tryghed. </w:t>
      </w:r>
      <w:r w:rsidR="002475AD">
        <w:t xml:space="preserve">For at opnå seksuel sundhed </w:t>
      </w:r>
      <w:r w:rsidR="00127237">
        <w:t xml:space="preserve">må mennesket </w:t>
      </w:r>
      <w:r w:rsidR="002475AD">
        <w:t xml:space="preserve">besidde </w:t>
      </w:r>
      <w:r w:rsidR="003C043A">
        <w:t>Sen</w:t>
      </w:r>
      <w:r w:rsidR="000E1B46">
        <w:t>s</w:t>
      </w:r>
      <w:r w:rsidR="003C043A">
        <w:t xml:space="preserve">e of </w:t>
      </w:r>
      <w:r w:rsidR="005779E2">
        <w:t>C</w:t>
      </w:r>
      <w:r w:rsidR="003C043A">
        <w:t>oherence</w:t>
      </w:r>
      <w:r w:rsidR="00A33AE5">
        <w:t>, som bl.a. viser sig ved</w:t>
      </w:r>
      <w:r w:rsidR="003C043A">
        <w:t xml:space="preserve"> </w:t>
      </w:r>
      <w:r w:rsidR="002475AD">
        <w:t>livsmod, selvrespekt</w:t>
      </w:r>
      <w:r w:rsidR="00A33AE5">
        <w:t>,</w:t>
      </w:r>
      <w:r w:rsidR="002475AD">
        <w:t xml:space="preserve"> kropslig integritet</w:t>
      </w:r>
      <w:r w:rsidR="00A33AE5">
        <w:t xml:space="preserve"> samt</w:t>
      </w:r>
      <w:r w:rsidR="005677D1">
        <w:t xml:space="preserve"> </w:t>
      </w:r>
      <w:r w:rsidR="00A33AE5">
        <w:t>evne</w:t>
      </w:r>
      <w:r w:rsidR="005779E2">
        <w:t>n</w:t>
      </w:r>
      <w:r w:rsidR="00A33AE5">
        <w:t xml:space="preserve"> til at indgå nære relationer, evner som </w:t>
      </w:r>
      <w:r w:rsidR="005677D1">
        <w:t xml:space="preserve">grundlægges </w:t>
      </w:r>
      <w:r w:rsidR="002475AD">
        <w:t>i barn</w:t>
      </w:r>
      <w:r w:rsidR="00181799">
        <w:t>dom</w:t>
      </w:r>
      <w:r w:rsidR="007F6934">
        <w:t xml:space="preserve"> og ungdom</w:t>
      </w:r>
      <w:r w:rsidR="00A566CC">
        <w:t>. M</w:t>
      </w:r>
      <w:r w:rsidR="00F84D48">
        <w:t>ed dette udgangspunkt</w:t>
      </w:r>
      <w:r w:rsidR="002475AD">
        <w:t xml:space="preserve"> giver det god mening</w:t>
      </w:r>
      <w:r w:rsidR="005677D1">
        <w:t>,</w:t>
      </w:r>
      <w:r w:rsidR="002475AD">
        <w:t xml:space="preserve"> at </w:t>
      </w:r>
      <w:r w:rsidR="00F93224">
        <w:t xml:space="preserve">understøtte </w:t>
      </w:r>
      <w:r w:rsidR="00915ABB">
        <w:t>seksuel sundhed og trivsel</w:t>
      </w:r>
      <w:r w:rsidR="00A33AE5">
        <w:t xml:space="preserve"> hos </w:t>
      </w:r>
      <w:r w:rsidR="003354D2">
        <w:t xml:space="preserve">små </w:t>
      </w:r>
      <w:r w:rsidR="00A33AE5">
        <w:t>børn</w:t>
      </w:r>
      <w:r w:rsidR="009E2CF4">
        <w:t>,</w:t>
      </w:r>
      <w:r w:rsidR="005C1A0D">
        <w:t xml:space="preserve"> </w:t>
      </w:r>
      <w:r w:rsidR="005779E2">
        <w:t xml:space="preserve">netop </w:t>
      </w:r>
      <w:r w:rsidR="002475AD">
        <w:t xml:space="preserve">fordi </w:t>
      </w:r>
      <w:r w:rsidR="000E1B46">
        <w:t>evnen til intimitet og</w:t>
      </w:r>
      <w:r w:rsidR="002475AD">
        <w:t xml:space="preserve"> </w:t>
      </w:r>
      <w:r w:rsidR="00226F02">
        <w:t xml:space="preserve">kropslig integritet </w:t>
      </w:r>
      <w:r w:rsidR="000E1B46">
        <w:t>udvikles</w:t>
      </w:r>
      <w:r w:rsidR="002475AD">
        <w:t xml:space="preserve"> </w:t>
      </w:r>
      <w:r w:rsidR="006E2BEA">
        <w:t xml:space="preserve">tidligt </w:t>
      </w:r>
      <w:r w:rsidR="002475AD">
        <w:t xml:space="preserve">i </w:t>
      </w:r>
      <w:r w:rsidR="00FA4530">
        <w:t>livet</w:t>
      </w:r>
      <w:r w:rsidR="00A566CC">
        <w:t xml:space="preserve"> </w:t>
      </w:r>
      <w:r w:rsidR="00450C0B">
        <w:t>(Vidensråd for Forebyggelse 2012 s. 19-20)</w:t>
      </w:r>
      <w:r w:rsidR="002475AD">
        <w:t xml:space="preserve">. </w:t>
      </w:r>
      <w:r w:rsidR="002475AD" w:rsidRPr="00EA4CCA">
        <w:t>Erkendelsen af, at seksualiteten helt fra fødslen er en de</w:t>
      </w:r>
      <w:r w:rsidR="00B861D0">
        <w:t xml:space="preserve">l af mennesket </w:t>
      </w:r>
      <w:r w:rsidR="002475AD" w:rsidRPr="00EA4CCA">
        <w:t>personlighedsdannelse og væren betyder, at børn</w:t>
      </w:r>
      <w:r w:rsidR="007F2AEC">
        <w:t>s</w:t>
      </w:r>
      <w:r w:rsidR="002475AD" w:rsidRPr="00EA4CCA">
        <w:t xml:space="preserve"> seksualitet </w:t>
      </w:r>
      <w:r w:rsidR="004D24B7">
        <w:t>bør</w:t>
      </w:r>
      <w:r w:rsidR="002475AD" w:rsidRPr="00EA4CCA">
        <w:t xml:space="preserve"> understøttes</w:t>
      </w:r>
      <w:r w:rsidR="004D24B7">
        <w:t xml:space="preserve"> i en sund og naturlig retning</w:t>
      </w:r>
      <w:r w:rsidR="002475AD" w:rsidRPr="00EA4CCA">
        <w:t>:</w:t>
      </w:r>
      <w:r w:rsidR="002475AD" w:rsidRPr="00EA4CCA">
        <w:rPr>
          <w:i/>
          <w:color w:val="4F81BD" w:themeColor="accent1"/>
        </w:rPr>
        <w:t xml:space="preserve"> </w:t>
      </w:r>
      <w:r w:rsidR="002475AD" w:rsidRPr="005C1A0D">
        <w:rPr>
          <w:i/>
        </w:rPr>
        <w:t>”Børn har ret til seksualitet og til mulighed for en fordomsfri opdragelse. Seksualiteten begynder i barndommen. Omgivelsernes holdninger og reaktioner har betydelig indflydelse på barnets seksuelle udvikling, som vil danne baggrund for i hvilken grad, der vil kunne opstå seksuelle problemer. Børn har lige som voksne behov for at få støttet deres seksualitet, så de kan blive i stand til at føle glæde som seksuelle individer”</w:t>
      </w:r>
      <w:r w:rsidR="002E5F80">
        <w:rPr>
          <w:i/>
        </w:rPr>
        <w:t>.</w:t>
      </w:r>
    </w:p>
    <w:p w14:paraId="1800B704" w14:textId="1AF5A287" w:rsidR="007E4F76" w:rsidRPr="00253798" w:rsidRDefault="002475AD" w:rsidP="00253798">
      <w:pPr>
        <w:spacing w:line="360" w:lineRule="auto"/>
      </w:pPr>
      <w:r w:rsidRPr="005C1A0D">
        <w:rPr>
          <w:i/>
        </w:rPr>
        <w:t xml:space="preserve"> </w:t>
      </w:r>
      <w:r w:rsidRPr="005C1A0D">
        <w:t>(</w:t>
      </w:r>
      <w:r w:rsidR="00855C42">
        <w:t>Helweg</w:t>
      </w:r>
      <w:r w:rsidR="002E5F80">
        <w:t xml:space="preserve"> </w:t>
      </w:r>
      <w:r w:rsidR="00855C42">
        <w:t>Larsen</w:t>
      </w:r>
      <w:r w:rsidR="00F04A1B">
        <w:t>, Statens Institut for Folkesundhed</w:t>
      </w:r>
      <w:r w:rsidR="00855C42">
        <w:t xml:space="preserve">: </w:t>
      </w:r>
      <w:r w:rsidR="004E50DC">
        <w:t>”</w:t>
      </w:r>
      <w:r w:rsidR="002E5F80">
        <w:t>O</w:t>
      </w:r>
      <w:r w:rsidR="00DB2780">
        <w:t>mfang</w:t>
      </w:r>
      <w:r w:rsidR="00F04A1B">
        <w:t>et</w:t>
      </w:r>
      <w:r w:rsidR="00DB2780">
        <w:t xml:space="preserve"> af </w:t>
      </w:r>
      <w:r w:rsidR="00F04A1B">
        <w:t xml:space="preserve">seksuelle </w:t>
      </w:r>
      <w:r w:rsidR="00DB2780">
        <w:t>overgreb</w:t>
      </w:r>
      <w:r w:rsidR="00F04A1B">
        <w:t xml:space="preserve"> på børn</w:t>
      </w:r>
      <w:r w:rsidR="004E50DC">
        <w:t>”</w:t>
      </w:r>
      <w:r w:rsidR="000D64EC">
        <w:t xml:space="preserve"> WHO 1985</w:t>
      </w:r>
      <w:r w:rsidR="00DB2780">
        <w:t xml:space="preserve">). </w:t>
      </w:r>
    </w:p>
    <w:p w14:paraId="039AE590" w14:textId="3CC03110" w:rsidR="00E310E5" w:rsidRPr="006D5EDA" w:rsidRDefault="006D5EDA" w:rsidP="006D5EDA">
      <w:pPr>
        <w:widowControl w:val="0"/>
        <w:tabs>
          <w:tab w:val="left" w:pos="0"/>
          <w:tab w:val="left" w:pos="426"/>
        </w:tabs>
        <w:autoSpaceDE w:val="0"/>
        <w:autoSpaceDN w:val="0"/>
        <w:adjustRightInd w:val="0"/>
        <w:spacing w:after="168" w:line="360" w:lineRule="auto"/>
        <w:rPr>
          <w:rFonts w:cs="Verdana"/>
        </w:rPr>
      </w:pPr>
      <w:r>
        <w:rPr>
          <w:b/>
          <w:color w:val="4F81BD" w:themeColor="accent1"/>
        </w:rPr>
        <w:t>2.</w:t>
      </w:r>
      <w:r w:rsidR="00D26A74">
        <w:rPr>
          <w:b/>
          <w:color w:val="4F81BD" w:themeColor="accent1"/>
        </w:rPr>
        <w:t>7</w:t>
      </w:r>
      <w:r>
        <w:rPr>
          <w:b/>
          <w:color w:val="4F81BD" w:themeColor="accent1"/>
        </w:rPr>
        <w:t>. Afgrænsning.</w:t>
      </w:r>
      <w:r w:rsidRPr="0001240F">
        <w:rPr>
          <w:rFonts w:cs="Verdana"/>
        </w:rPr>
        <w:t xml:space="preserve"> </w:t>
      </w:r>
    </w:p>
    <w:p w14:paraId="543D79CB" w14:textId="0B1B4897" w:rsidR="00226F02" w:rsidRDefault="00295A58" w:rsidP="00195B1E">
      <w:pPr>
        <w:spacing w:line="360" w:lineRule="auto"/>
        <w:rPr>
          <w:color w:val="FF0000"/>
        </w:rPr>
      </w:pPr>
      <w:r w:rsidRPr="00B8684B">
        <w:rPr>
          <w:rFonts w:cs="Verdana"/>
          <w:color w:val="191919"/>
        </w:rPr>
        <w:t xml:space="preserve">Med </w:t>
      </w:r>
      <w:r w:rsidR="00450C0B">
        <w:rPr>
          <w:rFonts w:cs="Verdana"/>
          <w:color w:val="191919"/>
        </w:rPr>
        <w:t>afsæt</w:t>
      </w:r>
      <w:r w:rsidRPr="00B8684B">
        <w:rPr>
          <w:rFonts w:cs="Verdana"/>
          <w:color w:val="191919"/>
        </w:rPr>
        <w:t xml:space="preserve"> </w:t>
      </w:r>
      <w:r w:rsidR="00956067">
        <w:rPr>
          <w:rFonts w:cs="Verdana"/>
          <w:color w:val="191919"/>
        </w:rPr>
        <w:t>i</w:t>
      </w:r>
      <w:r w:rsidR="008623A3">
        <w:rPr>
          <w:rFonts w:cs="Verdana"/>
          <w:color w:val="191919"/>
        </w:rPr>
        <w:t xml:space="preserve"> </w:t>
      </w:r>
      <w:r w:rsidR="00F14E9B">
        <w:rPr>
          <w:rFonts w:cs="Verdana"/>
          <w:color w:val="191919"/>
        </w:rPr>
        <w:t>problemanalysen</w:t>
      </w:r>
      <w:r w:rsidR="00587A75">
        <w:rPr>
          <w:rFonts w:cs="Verdana"/>
          <w:color w:val="191919"/>
        </w:rPr>
        <w:t xml:space="preserve"> </w:t>
      </w:r>
      <w:r w:rsidR="000A14BD">
        <w:rPr>
          <w:rFonts w:cs="Verdana"/>
          <w:color w:val="191919"/>
        </w:rPr>
        <w:t>og Paradox</w:t>
      </w:r>
      <w:r w:rsidR="00355E4A">
        <w:rPr>
          <w:rFonts w:cs="Verdana"/>
          <w:color w:val="191919"/>
        </w:rPr>
        <w:t>´s</w:t>
      </w:r>
      <w:r w:rsidR="000A14BD">
        <w:rPr>
          <w:rFonts w:cs="Verdana"/>
          <w:color w:val="191919"/>
        </w:rPr>
        <w:t xml:space="preserve"> </w:t>
      </w:r>
      <w:r w:rsidR="00450C0B">
        <w:rPr>
          <w:rFonts w:cs="Verdana"/>
          <w:color w:val="191919"/>
        </w:rPr>
        <w:t>f</w:t>
      </w:r>
      <w:r w:rsidR="000A14BD">
        <w:rPr>
          <w:rFonts w:cs="Verdana"/>
          <w:color w:val="191919"/>
        </w:rPr>
        <w:t xml:space="preserve">orskningsresultater </w:t>
      </w:r>
      <w:r w:rsidR="00F14E9B">
        <w:rPr>
          <w:rFonts w:cs="Verdana"/>
          <w:color w:val="191919"/>
        </w:rPr>
        <w:t xml:space="preserve">sammenholdt med de sundhedsfremmende </w:t>
      </w:r>
      <w:r w:rsidR="00405635">
        <w:rPr>
          <w:rFonts w:cs="Verdana"/>
          <w:color w:val="191919"/>
        </w:rPr>
        <w:t xml:space="preserve">fordele, </w:t>
      </w:r>
      <w:r w:rsidR="00F14E9B">
        <w:rPr>
          <w:rFonts w:cs="Verdana"/>
          <w:color w:val="191919"/>
        </w:rPr>
        <w:t xml:space="preserve">der ligger i at medtænke seksuel sundhed </w:t>
      </w:r>
      <w:r w:rsidR="00405635">
        <w:rPr>
          <w:rFonts w:cs="Verdana"/>
          <w:color w:val="191919"/>
        </w:rPr>
        <w:t xml:space="preserve">og trivsel </w:t>
      </w:r>
      <w:r w:rsidR="003130CA">
        <w:rPr>
          <w:rFonts w:cs="Verdana"/>
          <w:color w:val="191919"/>
        </w:rPr>
        <w:t xml:space="preserve">tidligt i </w:t>
      </w:r>
      <w:r w:rsidR="007F6934">
        <w:rPr>
          <w:rFonts w:cs="Verdana"/>
          <w:color w:val="191919"/>
        </w:rPr>
        <w:t>livet</w:t>
      </w:r>
      <w:r w:rsidR="00F14E9B">
        <w:rPr>
          <w:rFonts w:cs="Verdana"/>
          <w:color w:val="191919"/>
        </w:rPr>
        <w:t xml:space="preserve">, </w:t>
      </w:r>
      <w:r w:rsidR="003130CA">
        <w:rPr>
          <w:rFonts w:cs="Verdana"/>
          <w:color w:val="191919"/>
        </w:rPr>
        <w:t xml:space="preserve">så </w:t>
      </w:r>
      <w:r>
        <w:rPr>
          <w:rFonts w:cs="Verdana"/>
          <w:color w:val="191919"/>
        </w:rPr>
        <w:t xml:space="preserve">peger meget i retning af, </w:t>
      </w:r>
      <w:r w:rsidR="00173A66">
        <w:rPr>
          <w:rFonts w:cs="Verdana"/>
          <w:color w:val="191919"/>
        </w:rPr>
        <w:t>at institutioner</w:t>
      </w:r>
      <w:r w:rsidR="00F14E9B">
        <w:rPr>
          <w:rFonts w:cs="Verdana"/>
          <w:color w:val="191919"/>
        </w:rPr>
        <w:t xml:space="preserve"> står overfor udfordringer</w:t>
      </w:r>
      <w:r w:rsidR="00405635">
        <w:rPr>
          <w:rFonts w:cs="Verdana"/>
          <w:color w:val="191919"/>
        </w:rPr>
        <w:t xml:space="preserve"> </w:t>
      </w:r>
      <w:r w:rsidR="007F6934">
        <w:rPr>
          <w:rFonts w:cs="Verdana"/>
          <w:color w:val="191919"/>
        </w:rPr>
        <w:t>ift.</w:t>
      </w:r>
      <w:r w:rsidR="00405635">
        <w:rPr>
          <w:rFonts w:cs="Verdana"/>
          <w:color w:val="191919"/>
        </w:rPr>
        <w:t xml:space="preserve"> at </w:t>
      </w:r>
      <w:r w:rsidR="00E310E5">
        <w:rPr>
          <w:rFonts w:cs="Verdana"/>
          <w:color w:val="191919"/>
        </w:rPr>
        <w:t xml:space="preserve">sikre </w:t>
      </w:r>
      <w:r w:rsidR="00405635">
        <w:rPr>
          <w:rFonts w:cs="Verdana"/>
          <w:color w:val="191919"/>
        </w:rPr>
        <w:t xml:space="preserve">professionel understøttelse </w:t>
      </w:r>
      <w:r w:rsidR="00542947">
        <w:rPr>
          <w:rFonts w:cs="Verdana"/>
          <w:color w:val="191919"/>
        </w:rPr>
        <w:t xml:space="preserve">af </w:t>
      </w:r>
      <w:r w:rsidR="00405635">
        <w:rPr>
          <w:rFonts w:cs="Verdana"/>
          <w:color w:val="191919"/>
        </w:rPr>
        <w:t>en naturlig sund barnlig seksualitet</w:t>
      </w:r>
      <w:r w:rsidR="003130CA">
        <w:rPr>
          <w:rFonts w:cs="Verdana"/>
        </w:rPr>
        <w:t xml:space="preserve">. </w:t>
      </w:r>
      <w:r w:rsidR="004E21ED">
        <w:rPr>
          <w:rFonts w:cs="Verdana"/>
        </w:rPr>
        <w:t xml:space="preserve">Der synes at være en </w:t>
      </w:r>
      <w:r w:rsidR="004E21ED">
        <w:rPr>
          <w:rFonts w:cs="Verdana"/>
          <w:color w:val="191919"/>
        </w:rPr>
        <w:t>t</w:t>
      </w:r>
      <w:r w:rsidR="004E21ED">
        <w:t>endens til at se på barnets seksualitet i et overgrebsfokuseret, bekymringsskabende perspektiv</w:t>
      </w:r>
      <w:r w:rsidR="00D07EDC">
        <w:t xml:space="preserve"> og m</w:t>
      </w:r>
      <w:r w:rsidR="004E21ED">
        <w:t>eget</w:t>
      </w:r>
      <w:r w:rsidR="004E21ED">
        <w:rPr>
          <w:rFonts w:cs="Verdana"/>
        </w:rPr>
        <w:t xml:space="preserve"> tyder </w:t>
      </w:r>
      <w:r w:rsidR="003130CA">
        <w:rPr>
          <w:rFonts w:cs="Verdana"/>
        </w:rPr>
        <w:t>på, at p</w:t>
      </w:r>
      <w:r>
        <w:rPr>
          <w:rFonts w:cs="Verdana"/>
          <w:color w:val="191919"/>
        </w:rPr>
        <w:t xml:space="preserve">ædofilifrygt har taget overhånd i </w:t>
      </w:r>
      <w:r w:rsidR="007F2AEC">
        <w:rPr>
          <w:rFonts w:cs="Verdana"/>
          <w:color w:val="191919"/>
        </w:rPr>
        <w:t>mange</w:t>
      </w:r>
      <w:r w:rsidR="004E21ED">
        <w:rPr>
          <w:rFonts w:cs="Verdana"/>
          <w:color w:val="191919"/>
        </w:rPr>
        <w:t xml:space="preserve"> </w:t>
      </w:r>
      <w:r>
        <w:rPr>
          <w:rFonts w:cs="Verdana"/>
          <w:color w:val="191919"/>
        </w:rPr>
        <w:t>institutioner</w:t>
      </w:r>
      <w:r w:rsidR="002403CD">
        <w:rPr>
          <w:rFonts w:cs="Verdana"/>
          <w:color w:val="191919"/>
        </w:rPr>
        <w:t xml:space="preserve"> (jf. Paradox)</w:t>
      </w:r>
      <w:r w:rsidR="007F6934">
        <w:rPr>
          <w:rFonts w:cs="Verdana"/>
          <w:color w:val="191919"/>
        </w:rPr>
        <w:t>,</w:t>
      </w:r>
      <w:r w:rsidR="00C53864" w:rsidRPr="00C53864">
        <w:rPr>
          <w:i/>
          <w:color w:val="FF0000"/>
        </w:rPr>
        <w:t xml:space="preserve"> </w:t>
      </w:r>
      <w:r w:rsidR="004E21ED">
        <w:t xml:space="preserve">hvor kropsforskrækkelse </w:t>
      </w:r>
      <w:r w:rsidR="007F2AEC">
        <w:t xml:space="preserve">og mistænkeliggørelse </w:t>
      </w:r>
      <w:r w:rsidR="00173A66">
        <w:t xml:space="preserve">let </w:t>
      </w:r>
      <w:r w:rsidR="00CA1A65">
        <w:t xml:space="preserve">overskygger det sundhedsfremmende </w:t>
      </w:r>
      <w:r w:rsidR="00173A66">
        <w:t xml:space="preserve">perspektiv </w:t>
      </w:r>
      <w:r w:rsidR="00CA1A65">
        <w:t>på barnets seksualitet</w:t>
      </w:r>
      <w:r w:rsidR="001B34C2">
        <w:rPr>
          <w:rFonts w:cs="Verdana"/>
          <w:color w:val="191919"/>
        </w:rPr>
        <w:t>.</w:t>
      </w:r>
      <w:r w:rsidR="007F6934">
        <w:t xml:space="preserve"> </w:t>
      </w:r>
      <w:r w:rsidR="00431F9E">
        <w:t>Overgrebsf</w:t>
      </w:r>
      <w:r w:rsidR="00C236FB">
        <w:t>rygten breder sig til børnenes nysgerrige</w:t>
      </w:r>
      <w:r w:rsidR="00431F9E">
        <w:t>,</w:t>
      </w:r>
      <w:r w:rsidR="00C236FB">
        <w:t xml:space="preserve"> seksuelt betonede </w:t>
      </w:r>
      <w:r w:rsidR="001B0E1D">
        <w:t>doktor</w:t>
      </w:r>
      <w:r w:rsidR="00C236FB">
        <w:t>lege</w:t>
      </w:r>
      <w:r w:rsidR="00173A66">
        <w:t>,</w:t>
      </w:r>
      <w:r w:rsidR="00CA1A65">
        <w:t xml:space="preserve"> og det</w:t>
      </w:r>
      <w:r w:rsidR="00367723">
        <w:t xml:space="preserve"> kan</w:t>
      </w:r>
      <w:r w:rsidR="00405635">
        <w:t xml:space="preserve"> </w:t>
      </w:r>
      <w:r w:rsidR="006E2BEA">
        <w:t xml:space="preserve">hæmme </w:t>
      </w:r>
      <w:r w:rsidR="00E310E5">
        <w:t>barnets</w:t>
      </w:r>
      <w:r w:rsidR="00405635">
        <w:t xml:space="preserve"> </w:t>
      </w:r>
      <w:r w:rsidR="00173A66">
        <w:t>kropslige nysgerrighed og glæde ved egen krop</w:t>
      </w:r>
      <w:r w:rsidR="00405635">
        <w:t xml:space="preserve">, </w:t>
      </w:r>
      <w:r w:rsidR="00173A66">
        <w:t xml:space="preserve">med risiko for at </w:t>
      </w:r>
      <w:r w:rsidR="00405635">
        <w:t>barnet ikke i tilstrækkelig grad lærer at fornemme og mærke egne og andres grænser</w:t>
      </w:r>
      <w:r w:rsidR="00226F02">
        <w:t>,</w:t>
      </w:r>
      <w:r w:rsidR="001B0E1D">
        <w:t xml:space="preserve"> </w:t>
      </w:r>
      <w:r w:rsidR="00841FAD">
        <w:t xml:space="preserve">og </w:t>
      </w:r>
      <w:r w:rsidR="001B0E1D">
        <w:t xml:space="preserve">at barnet forbinder </w:t>
      </w:r>
      <w:r w:rsidR="00173A66">
        <w:t>kropslig nysgerrighed</w:t>
      </w:r>
      <w:r w:rsidR="00D34CDF">
        <w:t xml:space="preserve"> med skyld og skam</w:t>
      </w:r>
      <w:r w:rsidR="00B21377">
        <w:t>.</w:t>
      </w:r>
      <w:r w:rsidR="001B0E1D">
        <w:t xml:space="preserve"> </w:t>
      </w:r>
      <w:r w:rsidR="008623A3">
        <w:t>Paradox</w:t>
      </w:r>
      <w:r w:rsidR="007845C1">
        <w:t xml:space="preserve"> </w:t>
      </w:r>
      <w:r w:rsidR="002403CD">
        <w:t>forskningsresultater</w:t>
      </w:r>
      <w:r w:rsidR="00861D17">
        <w:t xml:space="preserve"> </w:t>
      </w:r>
      <w:r w:rsidR="007845C1">
        <w:t>giver anledning til refleksion over, hvorvidt små børn</w:t>
      </w:r>
      <w:r w:rsidR="00207219">
        <w:t xml:space="preserve"> </w:t>
      </w:r>
      <w:r w:rsidR="007845C1">
        <w:t xml:space="preserve">i tilstrækkelig grad understøttes i en sund </w:t>
      </w:r>
      <w:r w:rsidR="00E310E5">
        <w:t xml:space="preserve">infantil </w:t>
      </w:r>
      <w:r w:rsidR="007845C1">
        <w:t>seksuel udvikling</w:t>
      </w:r>
      <w:r w:rsidR="00DF516A">
        <w:t xml:space="preserve">, som ruster dem til </w:t>
      </w:r>
      <w:r w:rsidR="00DF516A" w:rsidRPr="00915ABB">
        <w:t xml:space="preserve">teenageårene, hvor det </w:t>
      </w:r>
      <w:r w:rsidR="00E95688" w:rsidRPr="00915ABB">
        <w:t xml:space="preserve">for </w:t>
      </w:r>
      <w:r w:rsidR="00F40445" w:rsidRPr="00915ABB">
        <w:t>alvor kan blive</w:t>
      </w:r>
      <w:r w:rsidR="00E95688" w:rsidRPr="00915ABB">
        <w:t xml:space="preserve"> vanskeligt </w:t>
      </w:r>
      <w:r w:rsidR="00DF516A" w:rsidRPr="00915ABB">
        <w:t>med krop</w:t>
      </w:r>
      <w:r w:rsidR="00AD2B79" w:rsidRPr="00915ABB">
        <w:t>sidentitet</w:t>
      </w:r>
      <w:r w:rsidR="00FE2252" w:rsidRPr="00915ABB">
        <w:t>, porno</w:t>
      </w:r>
      <w:r w:rsidR="00FF2374" w:rsidRPr="00915ABB">
        <w:t xml:space="preserve"> </w:t>
      </w:r>
      <w:r w:rsidR="001D7DA3" w:rsidRPr="00915ABB">
        <w:t>og</w:t>
      </w:r>
      <w:r w:rsidR="00DF516A" w:rsidRPr="00915ABB">
        <w:t xml:space="preserve"> seksualitet</w:t>
      </w:r>
      <w:r w:rsidR="00980C92" w:rsidRPr="00915ABB">
        <w:t xml:space="preserve"> i en kropsfikseret idealistisk ungdomskultur (</w:t>
      </w:r>
      <w:r w:rsidR="00980C92" w:rsidRPr="00B4580E">
        <w:rPr>
          <w:i/>
        </w:rPr>
        <w:t>Retningslinjeundersøgelsen</w:t>
      </w:r>
      <w:r w:rsidR="00980C92" w:rsidRPr="00915ABB">
        <w:t xml:space="preserve"> </w:t>
      </w:r>
      <w:r w:rsidR="004E50DC" w:rsidRPr="004E50DC">
        <w:rPr>
          <w:i/>
        </w:rPr>
        <w:t>2012</w:t>
      </w:r>
      <w:r w:rsidR="004E50DC">
        <w:rPr>
          <w:i/>
        </w:rPr>
        <w:t xml:space="preserve"> </w:t>
      </w:r>
      <w:r w:rsidR="00980C92" w:rsidRPr="00915ABB">
        <w:t>s. 102</w:t>
      </w:r>
      <w:r w:rsidR="00F93224" w:rsidRPr="00915ABB">
        <w:t xml:space="preserve"> + Vildalen s. </w:t>
      </w:r>
      <w:r w:rsidR="00915ABB" w:rsidRPr="00915ABB">
        <w:t>24-25</w:t>
      </w:r>
      <w:r w:rsidR="00980C92" w:rsidRPr="00915ABB">
        <w:t>)</w:t>
      </w:r>
      <w:r w:rsidR="007845C1" w:rsidRPr="00915ABB">
        <w:t>.</w:t>
      </w:r>
      <w:r w:rsidR="007845C1" w:rsidRPr="00FE2252">
        <w:rPr>
          <w:color w:val="FF0000"/>
        </w:rPr>
        <w:t xml:space="preserve"> </w:t>
      </w:r>
    </w:p>
    <w:p w14:paraId="13644A56" w14:textId="71D8E027" w:rsidR="00FE2252" w:rsidRPr="00B21377" w:rsidRDefault="007F2AEC" w:rsidP="00195B1E">
      <w:pPr>
        <w:spacing w:line="360" w:lineRule="auto"/>
        <w:rPr>
          <w:color w:val="FF0000"/>
        </w:rPr>
      </w:pPr>
      <w:r>
        <w:rPr>
          <w:rFonts w:cs="Verdana"/>
          <w:color w:val="191919"/>
        </w:rPr>
        <w:t>Meget</w:t>
      </w:r>
      <w:r w:rsidR="00295A58">
        <w:rPr>
          <w:rFonts w:cs="Verdana"/>
          <w:color w:val="191919"/>
        </w:rPr>
        <w:t xml:space="preserve"> </w:t>
      </w:r>
      <w:r w:rsidR="00F40445">
        <w:rPr>
          <w:rFonts w:cs="Verdana"/>
          <w:color w:val="191919"/>
        </w:rPr>
        <w:t>tyder</w:t>
      </w:r>
      <w:r w:rsidR="00295A58">
        <w:rPr>
          <w:rFonts w:cs="Verdana"/>
          <w:color w:val="191919"/>
        </w:rPr>
        <w:t xml:space="preserve"> på mangle</w:t>
      </w:r>
      <w:r w:rsidR="001A144C">
        <w:rPr>
          <w:rFonts w:cs="Verdana"/>
          <w:color w:val="191919"/>
        </w:rPr>
        <w:t xml:space="preserve">nde </w:t>
      </w:r>
      <w:r w:rsidR="00295A58">
        <w:rPr>
          <w:rFonts w:cs="Verdana"/>
          <w:color w:val="191919"/>
        </w:rPr>
        <w:t xml:space="preserve">viden </w:t>
      </w:r>
      <w:r w:rsidR="007A7499">
        <w:rPr>
          <w:rFonts w:cs="Verdana"/>
          <w:color w:val="191919"/>
        </w:rPr>
        <w:t xml:space="preserve">og hvis </w:t>
      </w:r>
      <w:r w:rsidR="00295A58">
        <w:rPr>
          <w:rFonts w:cs="Verdana"/>
          <w:color w:val="191919"/>
        </w:rPr>
        <w:t xml:space="preserve">forældre </w:t>
      </w:r>
      <w:r w:rsidR="00BB0B99">
        <w:rPr>
          <w:rFonts w:cs="Verdana"/>
          <w:color w:val="191919"/>
        </w:rPr>
        <w:t>mangler</w:t>
      </w:r>
      <w:r w:rsidR="00142C81">
        <w:rPr>
          <w:rFonts w:cs="Verdana"/>
          <w:color w:val="191919"/>
        </w:rPr>
        <w:t xml:space="preserve"> basal viden </w:t>
      </w:r>
      <w:r w:rsidR="00B21377">
        <w:rPr>
          <w:rFonts w:cs="Verdana"/>
          <w:color w:val="191919"/>
        </w:rPr>
        <w:t xml:space="preserve">om </w:t>
      </w:r>
      <w:r w:rsidR="00FE2252">
        <w:rPr>
          <w:rFonts w:cs="Verdana"/>
          <w:color w:val="191919"/>
        </w:rPr>
        <w:t xml:space="preserve">almindelig </w:t>
      </w:r>
      <w:r w:rsidR="00295A58">
        <w:rPr>
          <w:rFonts w:cs="Verdana"/>
          <w:color w:val="191919"/>
        </w:rPr>
        <w:t>seksuel udvikling</w:t>
      </w:r>
      <w:r w:rsidR="00970F4A">
        <w:rPr>
          <w:rFonts w:cs="Verdana"/>
          <w:color w:val="191919"/>
        </w:rPr>
        <w:t>, adfærd</w:t>
      </w:r>
      <w:r w:rsidR="00295A58">
        <w:rPr>
          <w:rFonts w:cs="Verdana"/>
          <w:color w:val="191919"/>
        </w:rPr>
        <w:t xml:space="preserve"> </w:t>
      </w:r>
      <w:r w:rsidR="00970F4A">
        <w:rPr>
          <w:rFonts w:cs="Verdana"/>
          <w:color w:val="191919"/>
        </w:rPr>
        <w:t xml:space="preserve">og leg </w:t>
      </w:r>
      <w:r w:rsidR="00295A58">
        <w:rPr>
          <w:rFonts w:cs="Verdana"/>
          <w:color w:val="191919"/>
        </w:rPr>
        <w:t xml:space="preserve">hos små børn, vil det udfordre den </w:t>
      </w:r>
      <w:r w:rsidR="00CA1A65">
        <w:rPr>
          <w:rFonts w:cs="Verdana"/>
          <w:color w:val="191919"/>
        </w:rPr>
        <w:t>pædagog</w:t>
      </w:r>
      <w:r w:rsidR="00295A58">
        <w:rPr>
          <w:rFonts w:cs="Verdana"/>
          <w:color w:val="191919"/>
        </w:rPr>
        <w:t xml:space="preserve">faglige viden </w:t>
      </w:r>
      <w:r w:rsidR="00F40445">
        <w:rPr>
          <w:rFonts w:cs="Verdana"/>
          <w:color w:val="191919"/>
        </w:rPr>
        <w:t>ift.</w:t>
      </w:r>
      <w:r w:rsidR="00295A58">
        <w:rPr>
          <w:rFonts w:cs="Verdana"/>
          <w:color w:val="191919"/>
        </w:rPr>
        <w:t xml:space="preserve"> at formidle om bø</w:t>
      </w:r>
      <w:r w:rsidR="008F1AA0">
        <w:rPr>
          <w:rFonts w:cs="Verdana"/>
          <w:color w:val="191919"/>
        </w:rPr>
        <w:t>rnenes hverdag i institutionen</w:t>
      </w:r>
      <w:r w:rsidR="00295A58">
        <w:rPr>
          <w:rFonts w:cs="Verdana"/>
          <w:color w:val="191919"/>
        </w:rPr>
        <w:t xml:space="preserve"> uden frygt for misforståelser. </w:t>
      </w:r>
      <w:r w:rsidR="00295A58">
        <w:t xml:space="preserve">Med et væld af kilder til viden og oplysning om små børns </w:t>
      </w:r>
      <w:r w:rsidR="002B6FC0">
        <w:t xml:space="preserve">psykosociale </w:t>
      </w:r>
      <w:r w:rsidR="00295A58">
        <w:t>udvikling</w:t>
      </w:r>
      <w:r>
        <w:t xml:space="preserve"> </w:t>
      </w:r>
      <w:r w:rsidR="00173A66">
        <w:t>samt barnets</w:t>
      </w:r>
      <w:r>
        <w:t xml:space="preserve"> </w:t>
      </w:r>
      <w:r w:rsidR="00173A66">
        <w:t xml:space="preserve">basale </w:t>
      </w:r>
      <w:r>
        <w:t xml:space="preserve">behov for </w:t>
      </w:r>
      <w:r w:rsidR="00C03037">
        <w:t>fysisk</w:t>
      </w:r>
      <w:r>
        <w:t xml:space="preserve"> omsorg og nærvær</w:t>
      </w:r>
      <w:r w:rsidR="00173A66">
        <w:t>,</w:t>
      </w:r>
      <w:r>
        <w:t xml:space="preserve"> </w:t>
      </w:r>
      <w:r w:rsidR="00295A58">
        <w:t xml:space="preserve">kan det undre, at </w:t>
      </w:r>
      <w:r w:rsidR="004C1CBC">
        <w:t>der</w:t>
      </w:r>
      <w:r w:rsidR="00295A58">
        <w:t xml:space="preserve"> ikke se</w:t>
      </w:r>
      <w:r w:rsidR="004C1CBC">
        <w:t>s</w:t>
      </w:r>
      <w:r w:rsidR="00295A58">
        <w:t xml:space="preserve"> en mere positiv udvikling af seksuel </w:t>
      </w:r>
      <w:r w:rsidR="00173A66">
        <w:t xml:space="preserve">trivsel </w:t>
      </w:r>
      <w:r w:rsidR="00D17C99">
        <w:t xml:space="preserve">hos </w:t>
      </w:r>
      <w:r w:rsidR="007A7499">
        <w:t xml:space="preserve">små </w:t>
      </w:r>
      <w:r w:rsidR="00295A58">
        <w:t>børn</w:t>
      </w:r>
      <w:r w:rsidR="00FE2252">
        <w:t>,</w:t>
      </w:r>
      <w:r w:rsidR="00DF516A">
        <w:t xml:space="preserve"> </w:t>
      </w:r>
      <w:r w:rsidR="00431F9E">
        <w:t>samt</w:t>
      </w:r>
      <w:r w:rsidR="00DF516A">
        <w:t xml:space="preserve"> et </w:t>
      </w:r>
      <w:r w:rsidR="005677D1">
        <w:t xml:space="preserve">større </w:t>
      </w:r>
      <w:r w:rsidR="0033786D">
        <w:t xml:space="preserve">sundhedsfremmende </w:t>
      </w:r>
      <w:r w:rsidR="00DF516A">
        <w:t xml:space="preserve">fokus på </w:t>
      </w:r>
      <w:r>
        <w:t xml:space="preserve">at skabe </w:t>
      </w:r>
      <w:r w:rsidR="00B21377">
        <w:t>krops- og seksualitetsvenlig</w:t>
      </w:r>
      <w:r w:rsidR="00CA6986">
        <w:t>e</w:t>
      </w:r>
      <w:r w:rsidR="00B21377">
        <w:t xml:space="preserve"> </w:t>
      </w:r>
      <w:r w:rsidR="00FF2374">
        <w:t>institution</w:t>
      </w:r>
      <w:r w:rsidR="00207219">
        <w:t>smiljø</w:t>
      </w:r>
      <w:r w:rsidR="00CA6986">
        <w:t>er</w:t>
      </w:r>
      <w:r w:rsidR="007845C1">
        <w:t xml:space="preserve">. </w:t>
      </w:r>
      <w:r w:rsidR="00E95688">
        <w:rPr>
          <w:rFonts w:cs="Verdana"/>
          <w:color w:val="191919"/>
        </w:rPr>
        <w:t xml:space="preserve">Har pædagoger tendens til at tage mere hensyn til </w:t>
      </w:r>
      <w:r w:rsidR="00431F9E">
        <w:rPr>
          <w:rFonts w:cs="Verdana"/>
          <w:color w:val="191919"/>
        </w:rPr>
        <w:t>overgreb</w:t>
      </w:r>
      <w:r w:rsidR="00CA6986">
        <w:rPr>
          <w:rFonts w:cs="Verdana"/>
          <w:color w:val="191919"/>
        </w:rPr>
        <w:t>sfrygt</w:t>
      </w:r>
      <w:r w:rsidR="00431F9E">
        <w:rPr>
          <w:rFonts w:cs="Verdana"/>
          <w:color w:val="191919"/>
        </w:rPr>
        <w:t xml:space="preserve"> </w:t>
      </w:r>
      <w:r w:rsidR="00E95688">
        <w:rPr>
          <w:rFonts w:cs="Verdana"/>
          <w:color w:val="191919"/>
        </w:rPr>
        <w:t xml:space="preserve">end at understøtte barnets </w:t>
      </w:r>
      <w:r w:rsidR="003C2A23">
        <w:rPr>
          <w:rFonts w:cs="Verdana"/>
          <w:color w:val="191919"/>
        </w:rPr>
        <w:t xml:space="preserve">naturlige </w:t>
      </w:r>
      <w:r w:rsidR="00E95688">
        <w:rPr>
          <w:rFonts w:cs="Verdana"/>
          <w:color w:val="191919"/>
        </w:rPr>
        <w:t>seksuelle udvikling og trivsel, og e</w:t>
      </w:r>
      <w:r w:rsidR="00295A58">
        <w:t xml:space="preserve">r </w:t>
      </w:r>
      <w:r w:rsidR="007A7499">
        <w:t>de</w:t>
      </w:r>
      <w:r w:rsidR="002403CD">
        <w:t xml:space="preserve"> </w:t>
      </w:r>
      <w:r w:rsidR="00AF6967">
        <w:t xml:space="preserve">med </w:t>
      </w:r>
      <w:r w:rsidR="00295A58">
        <w:t xml:space="preserve">til at </w:t>
      </w:r>
      <w:r w:rsidR="002403CD">
        <w:t xml:space="preserve">fastholde </w:t>
      </w:r>
      <w:r w:rsidR="00295A58">
        <w:t xml:space="preserve">en </w:t>
      </w:r>
      <w:r w:rsidR="00FF2374" w:rsidRPr="003D2B69">
        <w:t xml:space="preserve">krops- og </w:t>
      </w:r>
      <w:r w:rsidR="00295A58" w:rsidRPr="003D2B69">
        <w:rPr>
          <w:color w:val="000000" w:themeColor="text1"/>
        </w:rPr>
        <w:t>seksualitets-negativ institutionskultur</w:t>
      </w:r>
      <w:r w:rsidR="00295A58">
        <w:t xml:space="preserve">, </w:t>
      </w:r>
      <w:r w:rsidR="007845C1">
        <w:t>som</w:t>
      </w:r>
      <w:r w:rsidR="00295A58">
        <w:t xml:space="preserve"> </w:t>
      </w:r>
      <w:r w:rsidR="009536CC">
        <w:t>hindrer børn i at udfolde en alderssvarende</w:t>
      </w:r>
      <w:r w:rsidR="003C2A23">
        <w:t>,</w:t>
      </w:r>
      <w:r w:rsidR="009536CC">
        <w:t xml:space="preserve"> naturlig </w:t>
      </w:r>
      <w:r w:rsidR="00C92FFE">
        <w:t xml:space="preserve">kropslig </w:t>
      </w:r>
      <w:r w:rsidR="009536CC">
        <w:t xml:space="preserve">nysgerrighed? </w:t>
      </w:r>
      <w:r w:rsidR="002B6FC0">
        <w:t>R</w:t>
      </w:r>
      <w:r w:rsidR="00861D17">
        <w:t>esulterer</w:t>
      </w:r>
      <w:r w:rsidR="00210C04">
        <w:t xml:space="preserve"> </w:t>
      </w:r>
      <w:r w:rsidR="005C1A0D">
        <w:t>udviklingen</w:t>
      </w:r>
      <w:r w:rsidR="00861D17">
        <w:t xml:space="preserve"> i</w:t>
      </w:r>
      <w:r w:rsidR="00210C04">
        <w:t xml:space="preserve">, at </w:t>
      </w:r>
      <w:r w:rsidR="00295A58">
        <w:t xml:space="preserve">børn </w:t>
      </w:r>
      <w:r w:rsidR="00FF2374">
        <w:t>ikke</w:t>
      </w:r>
      <w:r w:rsidR="00295A58">
        <w:t xml:space="preserve"> lære</w:t>
      </w:r>
      <w:r w:rsidR="00FF2374">
        <w:t>r</w:t>
      </w:r>
      <w:r w:rsidR="00295A58">
        <w:t xml:space="preserve"> </w:t>
      </w:r>
      <w:r w:rsidR="00D17C99">
        <w:t>at</w:t>
      </w:r>
      <w:r w:rsidR="00295A58">
        <w:t xml:space="preserve"> mærke efter, når nogen overskrider deres grænser</w:t>
      </w:r>
      <w:r w:rsidR="00F832B2">
        <w:t>,</w:t>
      </w:r>
      <w:r w:rsidR="00B21377" w:rsidRPr="00915ABB">
        <w:t xml:space="preserve"> </w:t>
      </w:r>
      <w:r w:rsidR="004C1CBC">
        <w:t>og e</w:t>
      </w:r>
      <w:r w:rsidR="00F66257">
        <w:t>r</w:t>
      </w:r>
      <w:r w:rsidR="00FD65A4">
        <w:t xml:space="preserve"> det den udvikling samfundet</w:t>
      </w:r>
      <w:r w:rsidR="00295A58">
        <w:t>, institutionerne og forældrene</w:t>
      </w:r>
      <w:r w:rsidR="002403CD">
        <w:t xml:space="preserve"> </w:t>
      </w:r>
      <w:r w:rsidR="00295A58">
        <w:t>ønsker?</w:t>
      </w:r>
      <w:r w:rsidR="009536CC" w:rsidRPr="009536CC">
        <w:t xml:space="preserve"> </w:t>
      </w:r>
    </w:p>
    <w:p w14:paraId="52392A62" w14:textId="7BDF9CD2" w:rsidR="00660CFF" w:rsidRPr="002403CD" w:rsidRDefault="00FE2252" w:rsidP="00195B1E">
      <w:pPr>
        <w:spacing w:line="360" w:lineRule="auto"/>
      </w:pPr>
      <w:r>
        <w:rPr>
          <w:rFonts w:cs="Verdana"/>
          <w:color w:val="191919"/>
        </w:rPr>
        <w:t>De</w:t>
      </w:r>
      <w:r w:rsidR="00336689">
        <w:rPr>
          <w:rFonts w:cs="Verdana"/>
          <w:color w:val="191919"/>
        </w:rPr>
        <w:t>n omfangsrige</w:t>
      </w:r>
      <w:r w:rsidR="006D5EDA">
        <w:rPr>
          <w:rFonts w:cs="Verdana"/>
          <w:color w:val="191919"/>
        </w:rPr>
        <w:t xml:space="preserve"> beskr</w:t>
      </w:r>
      <w:r w:rsidR="00336689">
        <w:rPr>
          <w:rFonts w:cs="Verdana"/>
          <w:color w:val="191919"/>
        </w:rPr>
        <w:t>i</w:t>
      </w:r>
      <w:r w:rsidR="006D5EDA">
        <w:rPr>
          <w:rFonts w:cs="Verdana"/>
          <w:color w:val="191919"/>
        </w:rPr>
        <w:t>v</w:t>
      </w:r>
      <w:r w:rsidR="00336689">
        <w:rPr>
          <w:rFonts w:cs="Verdana"/>
          <w:color w:val="191919"/>
        </w:rPr>
        <w:t xml:space="preserve">else </w:t>
      </w:r>
      <w:r w:rsidR="00001F0D">
        <w:rPr>
          <w:rFonts w:cs="Verdana"/>
          <w:color w:val="191919"/>
        </w:rPr>
        <w:t>af</w:t>
      </w:r>
      <w:r w:rsidR="006D5EDA">
        <w:rPr>
          <w:rFonts w:cs="Verdana"/>
          <w:color w:val="191919"/>
        </w:rPr>
        <w:t xml:space="preserve"> regler og begrænsninger </w:t>
      </w:r>
      <w:r w:rsidR="00F832B2">
        <w:rPr>
          <w:rFonts w:cs="Verdana"/>
          <w:color w:val="191919"/>
        </w:rPr>
        <w:t>ift.</w:t>
      </w:r>
      <w:r w:rsidR="006D5EDA">
        <w:rPr>
          <w:rFonts w:cs="Verdana"/>
          <w:color w:val="191919"/>
        </w:rPr>
        <w:t xml:space="preserve"> børns doktorleg</w:t>
      </w:r>
      <w:r w:rsidR="00336689">
        <w:rPr>
          <w:rFonts w:cs="Verdana"/>
          <w:color w:val="191919"/>
        </w:rPr>
        <w:t xml:space="preserve"> </w:t>
      </w:r>
      <w:r w:rsidR="00B21377">
        <w:rPr>
          <w:rFonts w:cs="Verdana"/>
          <w:color w:val="191919"/>
        </w:rPr>
        <w:t xml:space="preserve">i </w:t>
      </w:r>
      <w:r w:rsidR="00336689" w:rsidRPr="00336689">
        <w:rPr>
          <w:rFonts w:cs="Verdana"/>
          <w:i/>
          <w:color w:val="191919"/>
        </w:rPr>
        <w:t>Retningslinjeundersøgelsen 2012</w:t>
      </w:r>
      <w:r w:rsidR="006D5EDA">
        <w:rPr>
          <w:rFonts w:cs="Verdana"/>
          <w:color w:val="191919"/>
        </w:rPr>
        <w:t>, vækker und</w:t>
      </w:r>
      <w:r w:rsidR="0023265F">
        <w:rPr>
          <w:rFonts w:cs="Verdana"/>
          <w:color w:val="191919"/>
        </w:rPr>
        <w:t>e</w:t>
      </w:r>
      <w:r w:rsidR="006D5EDA">
        <w:rPr>
          <w:rFonts w:cs="Verdana"/>
          <w:color w:val="191919"/>
        </w:rPr>
        <w:t xml:space="preserve">ren og nysgerrighed </w:t>
      </w:r>
      <w:r w:rsidR="00551FA4">
        <w:rPr>
          <w:rFonts w:cs="Verdana"/>
          <w:color w:val="191919"/>
        </w:rPr>
        <w:t>ift.</w:t>
      </w:r>
      <w:r w:rsidR="006D5EDA">
        <w:rPr>
          <w:rFonts w:cs="Verdana"/>
          <w:color w:val="191919"/>
        </w:rPr>
        <w:t xml:space="preserve"> at undersøge nærmere, </w:t>
      </w:r>
      <w:r w:rsidR="006D5EDA" w:rsidRPr="009444A4">
        <w:rPr>
          <w:rFonts w:cs="Verdana"/>
          <w:color w:val="191919"/>
        </w:rPr>
        <w:t>hvordan problemstilli</w:t>
      </w:r>
      <w:r w:rsidR="00142C81">
        <w:rPr>
          <w:rFonts w:cs="Verdana"/>
          <w:color w:val="191919"/>
        </w:rPr>
        <w:t xml:space="preserve">ngen opleves blandt pædagoger i </w:t>
      </w:r>
      <w:r w:rsidR="002B19D2">
        <w:rPr>
          <w:rFonts w:cs="Verdana"/>
          <w:color w:val="191919"/>
        </w:rPr>
        <w:t xml:space="preserve">en </w:t>
      </w:r>
      <w:r w:rsidR="00336689">
        <w:rPr>
          <w:rFonts w:cs="Verdana"/>
        </w:rPr>
        <w:t>N</w:t>
      </w:r>
      <w:r w:rsidR="00142C81" w:rsidRPr="0023265F">
        <w:rPr>
          <w:rFonts w:cs="Verdana"/>
        </w:rPr>
        <w:t>ordjysk kommune</w:t>
      </w:r>
      <w:r w:rsidR="006D5EDA" w:rsidRPr="0023265F">
        <w:rPr>
          <w:rFonts w:cs="Verdana"/>
        </w:rPr>
        <w:t>.</w:t>
      </w:r>
      <w:r w:rsidR="006D5EDA">
        <w:rPr>
          <w:rFonts w:cs="Verdana"/>
          <w:color w:val="191919"/>
        </w:rPr>
        <w:t xml:space="preserve"> </w:t>
      </w:r>
      <w:r w:rsidR="001D7DA3">
        <w:t xml:space="preserve">Det </w:t>
      </w:r>
      <w:r w:rsidR="00195B1E">
        <w:t xml:space="preserve">vil være </w:t>
      </w:r>
      <w:r w:rsidR="001D7DA3">
        <w:t xml:space="preserve">relevant at foretage en kvalitativ undersøgelse af </w:t>
      </w:r>
      <w:r w:rsidR="00C35C0F">
        <w:t>pædagoger</w:t>
      </w:r>
      <w:r w:rsidR="00CA1A65">
        <w:t>ne</w:t>
      </w:r>
      <w:r w:rsidR="00C35C0F">
        <w:t xml:space="preserve">s </w:t>
      </w:r>
      <w:r w:rsidR="001D7DA3">
        <w:t xml:space="preserve">viden, praksiserfaringer, holdninger og kompetencer ift. understøttelse infantil seksuel </w:t>
      </w:r>
      <w:r w:rsidR="00C21B92">
        <w:t>sundhed</w:t>
      </w:r>
      <w:r w:rsidR="001D7DA3">
        <w:t xml:space="preserve">. </w:t>
      </w:r>
      <w:r w:rsidR="0033786D">
        <w:rPr>
          <w:rFonts w:cs="Verdana"/>
          <w:color w:val="191919"/>
        </w:rPr>
        <w:t>H</w:t>
      </w:r>
      <w:r w:rsidR="006D5EDA">
        <w:rPr>
          <w:rFonts w:cs="Verdana"/>
          <w:color w:val="191919"/>
        </w:rPr>
        <w:t>vordan oplever pædagogerne</w:t>
      </w:r>
      <w:r w:rsidR="00CA1A65">
        <w:rPr>
          <w:rFonts w:cs="Verdana"/>
          <w:color w:val="191919"/>
        </w:rPr>
        <w:t xml:space="preserve"> selv</w:t>
      </w:r>
      <w:r w:rsidR="006D5EDA">
        <w:rPr>
          <w:rFonts w:cs="Verdana"/>
          <w:color w:val="191919"/>
        </w:rPr>
        <w:t>, at de er kvalificere</w:t>
      </w:r>
      <w:r w:rsidR="00142C81">
        <w:rPr>
          <w:rFonts w:cs="Verdana"/>
          <w:color w:val="191919"/>
        </w:rPr>
        <w:t>t</w:t>
      </w:r>
      <w:r w:rsidR="006D5EDA">
        <w:rPr>
          <w:rFonts w:cs="Verdana"/>
          <w:color w:val="191919"/>
        </w:rPr>
        <w:t xml:space="preserve"> </w:t>
      </w:r>
      <w:r w:rsidR="00D17C99">
        <w:rPr>
          <w:rFonts w:cs="Verdana"/>
          <w:color w:val="191919"/>
        </w:rPr>
        <w:t>ift.</w:t>
      </w:r>
      <w:r w:rsidR="006D5EDA">
        <w:rPr>
          <w:rFonts w:cs="Verdana"/>
          <w:color w:val="191919"/>
        </w:rPr>
        <w:t xml:space="preserve"> at kunne understøtte en naturlig barnlig seksualitet? Hvordan ser hverdagen ud</w:t>
      </w:r>
      <w:r w:rsidR="00E142D0">
        <w:rPr>
          <w:rFonts w:cs="Verdana"/>
          <w:color w:val="191919"/>
        </w:rPr>
        <w:t>,</w:t>
      </w:r>
      <w:r w:rsidR="003B5F88">
        <w:rPr>
          <w:rFonts w:cs="Verdana"/>
          <w:color w:val="191919"/>
        </w:rPr>
        <w:t xml:space="preserve"> og </w:t>
      </w:r>
      <w:r w:rsidR="006D5EDA">
        <w:rPr>
          <w:rFonts w:cs="Verdana"/>
          <w:color w:val="191919"/>
        </w:rPr>
        <w:t xml:space="preserve">hvad er på spil, når det </w:t>
      </w:r>
      <w:r w:rsidR="00195B1E">
        <w:rPr>
          <w:rFonts w:cs="Verdana"/>
          <w:color w:val="191919"/>
        </w:rPr>
        <w:t>gælder</w:t>
      </w:r>
      <w:r w:rsidR="006D5EDA">
        <w:rPr>
          <w:rFonts w:cs="Verdana"/>
          <w:color w:val="191919"/>
        </w:rPr>
        <w:t xml:space="preserve"> små børns seksualitet? Hvilke udfordringer står pædagoger overfor</w:t>
      </w:r>
      <w:r w:rsidR="00841FAD">
        <w:rPr>
          <w:rFonts w:cs="Verdana"/>
          <w:color w:val="191919"/>
        </w:rPr>
        <w:t xml:space="preserve"> og h</w:t>
      </w:r>
      <w:r w:rsidR="006D5EDA">
        <w:rPr>
          <w:rFonts w:cs="Verdana"/>
          <w:color w:val="191919"/>
        </w:rPr>
        <w:t xml:space="preserve">vilken viden har </w:t>
      </w:r>
      <w:r w:rsidR="0033786D">
        <w:rPr>
          <w:rFonts w:cs="Verdana"/>
          <w:color w:val="191919"/>
        </w:rPr>
        <w:t>de</w:t>
      </w:r>
      <w:r w:rsidR="006D5EDA">
        <w:rPr>
          <w:rFonts w:cs="Verdana"/>
          <w:color w:val="191919"/>
        </w:rPr>
        <w:t xml:space="preserve"> fra </w:t>
      </w:r>
      <w:r w:rsidR="0033786D">
        <w:rPr>
          <w:rFonts w:cs="Verdana"/>
          <w:color w:val="191919"/>
        </w:rPr>
        <w:t>pædagog</w:t>
      </w:r>
      <w:r w:rsidR="006D5EDA">
        <w:rPr>
          <w:rFonts w:cs="Verdana"/>
          <w:color w:val="191919"/>
        </w:rPr>
        <w:t>uddannelse</w:t>
      </w:r>
      <w:r w:rsidR="004B0653">
        <w:rPr>
          <w:rFonts w:cs="Verdana"/>
          <w:color w:val="191919"/>
        </w:rPr>
        <w:t>n</w:t>
      </w:r>
      <w:r w:rsidR="0033786D">
        <w:rPr>
          <w:rFonts w:cs="Verdana"/>
          <w:color w:val="191919"/>
        </w:rPr>
        <w:t xml:space="preserve"> om </w:t>
      </w:r>
      <w:r w:rsidR="00431F9E">
        <w:rPr>
          <w:rFonts w:cs="Verdana"/>
          <w:color w:val="191919"/>
        </w:rPr>
        <w:t>infantil</w:t>
      </w:r>
      <w:r w:rsidR="0033786D">
        <w:rPr>
          <w:rFonts w:cs="Verdana"/>
          <w:color w:val="191919"/>
        </w:rPr>
        <w:t xml:space="preserve"> seksualitet</w:t>
      </w:r>
      <w:r w:rsidR="00FB41A1">
        <w:t>?</w:t>
      </w:r>
      <w:r w:rsidR="00F66257">
        <w:t xml:space="preserve"> </w:t>
      </w:r>
      <w:r w:rsidR="00EF14BA">
        <w:t>E</w:t>
      </w:r>
      <w:r w:rsidR="00861D17">
        <w:t xml:space="preserve">n </w:t>
      </w:r>
      <w:r w:rsidR="00A00C9A" w:rsidRPr="004C7DD2">
        <w:t xml:space="preserve">kvalitativ </w:t>
      </w:r>
      <w:r w:rsidR="00A00C9A">
        <w:t>undersøgelse</w:t>
      </w:r>
      <w:r w:rsidR="00A00C9A" w:rsidRPr="004C7DD2">
        <w:t xml:space="preserve"> </w:t>
      </w:r>
      <w:r w:rsidR="00EF14BA">
        <w:t xml:space="preserve">hos forældre </w:t>
      </w:r>
      <w:r w:rsidR="00A00C9A" w:rsidRPr="004C7DD2">
        <w:t xml:space="preserve">til </w:t>
      </w:r>
      <w:r w:rsidR="00436544">
        <w:t>børnehave</w:t>
      </w:r>
      <w:r w:rsidR="00A00C9A" w:rsidRPr="004C7DD2">
        <w:t>børn</w:t>
      </w:r>
      <w:r w:rsidR="00EF14BA">
        <w:t xml:space="preserve"> vil ligeledes være relevant</w:t>
      </w:r>
      <w:r w:rsidR="00A00C9A" w:rsidRPr="004C7DD2">
        <w:t xml:space="preserve">, men af hensyn til </w:t>
      </w:r>
      <w:r w:rsidR="00A00C9A">
        <w:t>master</w:t>
      </w:r>
      <w:r w:rsidR="00FB41A1">
        <w:t xml:space="preserve">afhandlingens </w:t>
      </w:r>
      <w:r w:rsidR="00A00C9A">
        <w:t>omfang, må undersøgelsesfeltet indsnævres</w:t>
      </w:r>
      <w:r w:rsidR="0095186B">
        <w:t>. D</w:t>
      </w:r>
      <w:r w:rsidR="00A00C9A">
        <w:t xml:space="preserve">et fravælges at belyse </w:t>
      </w:r>
      <w:r w:rsidR="001D7DA3">
        <w:t>problemstillingen</w:t>
      </w:r>
      <w:r w:rsidR="00A00C9A">
        <w:t xml:space="preserve"> ud fra et forældre-perspektiv, vel vidende at samarbejde</w:t>
      </w:r>
      <w:r w:rsidR="00C21B92">
        <w:t>t</w:t>
      </w:r>
      <w:r w:rsidR="00A00C9A">
        <w:t xml:space="preserve"> med forældrene er en væsentlig del af </w:t>
      </w:r>
      <w:r w:rsidR="00C21B92">
        <w:t>det pædagogiske arbejde</w:t>
      </w:r>
      <w:r w:rsidR="00A00C9A">
        <w:t xml:space="preserve"> med at understøtte børns seksuelle udvikling</w:t>
      </w:r>
      <w:r w:rsidR="00C21B92">
        <w:t xml:space="preserve"> og trivsel</w:t>
      </w:r>
      <w:r w:rsidR="00A00C9A">
        <w:t xml:space="preserve">, </w:t>
      </w:r>
      <w:r w:rsidR="002B6F8A">
        <w:t xml:space="preserve">fordi </w:t>
      </w:r>
      <w:r w:rsidR="00A00C9A">
        <w:t xml:space="preserve">barnets seksualitet udvikles i relationen </w:t>
      </w:r>
      <w:r w:rsidR="00E34576">
        <w:t>til</w:t>
      </w:r>
      <w:r w:rsidR="00A00C9A">
        <w:t xml:space="preserve"> den primære omsorgsperson (</w:t>
      </w:r>
      <w:r w:rsidR="00C03037">
        <w:t xml:space="preserve">Servicestyrelsen 2011, </w:t>
      </w:r>
      <w:r w:rsidR="00956067" w:rsidRPr="00B4580E">
        <w:rPr>
          <w:i/>
        </w:rPr>
        <w:t>Den professionelle tvivl</w:t>
      </w:r>
      <w:r w:rsidR="001B696A">
        <w:t xml:space="preserve"> </w:t>
      </w:r>
      <w:r w:rsidR="00956067">
        <w:t xml:space="preserve">s. 11-12 + </w:t>
      </w:r>
      <w:r w:rsidR="00A00C9A">
        <w:t xml:space="preserve">Zeuthen </w:t>
      </w:r>
      <w:r w:rsidR="00226F02">
        <w:t>2012a,</w:t>
      </w:r>
      <w:r w:rsidR="00295A58">
        <w:t xml:space="preserve"> s. 305</w:t>
      </w:r>
      <w:r w:rsidR="00A00C9A">
        <w:t xml:space="preserve">). </w:t>
      </w:r>
    </w:p>
    <w:p w14:paraId="2780CFE2" w14:textId="5D22250B" w:rsidR="0057159A" w:rsidRPr="00195B1E" w:rsidRDefault="00D84B4E" w:rsidP="00195B1E">
      <w:pPr>
        <w:spacing w:line="360" w:lineRule="auto"/>
      </w:pPr>
      <w:r>
        <w:rPr>
          <w:rFonts w:cs="Verdana"/>
          <w:b/>
          <w:color w:val="4F81BD" w:themeColor="accent1"/>
        </w:rPr>
        <w:t>2.</w:t>
      </w:r>
      <w:r w:rsidR="00D26A74">
        <w:rPr>
          <w:rFonts w:cs="Verdana"/>
          <w:b/>
          <w:color w:val="4F81BD" w:themeColor="accent1"/>
        </w:rPr>
        <w:t>8</w:t>
      </w:r>
      <w:r w:rsidR="00F93224">
        <w:rPr>
          <w:rFonts w:cs="Verdana"/>
          <w:b/>
          <w:color w:val="4F81BD" w:themeColor="accent1"/>
        </w:rPr>
        <w:t>.</w:t>
      </w:r>
      <w:r>
        <w:rPr>
          <w:rFonts w:cs="Verdana"/>
          <w:b/>
          <w:color w:val="4F81BD" w:themeColor="accent1"/>
        </w:rPr>
        <w:t xml:space="preserve"> </w:t>
      </w:r>
      <w:r w:rsidR="00D90DA7" w:rsidRPr="00A31B93">
        <w:rPr>
          <w:rFonts w:cs="Verdana"/>
          <w:b/>
          <w:color w:val="4F81BD" w:themeColor="accent1"/>
        </w:rPr>
        <w:t>H</w:t>
      </w:r>
      <w:r w:rsidR="00A259EA" w:rsidRPr="00A31B93">
        <w:rPr>
          <w:rFonts w:cs="Verdana"/>
          <w:b/>
          <w:color w:val="4F81BD" w:themeColor="accent1"/>
        </w:rPr>
        <w:t>ypotese</w:t>
      </w:r>
      <w:r w:rsidR="00D26A74">
        <w:rPr>
          <w:rFonts w:cs="Verdana"/>
          <w:b/>
          <w:color w:val="4F81BD" w:themeColor="accent1"/>
        </w:rPr>
        <w:t>.</w:t>
      </w:r>
    </w:p>
    <w:p w14:paraId="0C8F9A15" w14:textId="5A9C5E75" w:rsidR="00B4580E" w:rsidRPr="00D73552" w:rsidRDefault="002854AF" w:rsidP="00D73552">
      <w:pPr>
        <w:widowControl w:val="0"/>
        <w:tabs>
          <w:tab w:val="left" w:pos="0"/>
          <w:tab w:val="left" w:pos="426"/>
        </w:tabs>
        <w:autoSpaceDE w:val="0"/>
        <w:autoSpaceDN w:val="0"/>
        <w:adjustRightInd w:val="0"/>
        <w:spacing w:after="168" w:line="360" w:lineRule="auto"/>
        <w:rPr>
          <w:rFonts w:cs="Verdana"/>
          <w:color w:val="191919"/>
        </w:rPr>
      </w:pPr>
      <w:r>
        <w:rPr>
          <w:rFonts w:cs="Verdana"/>
          <w:color w:val="191919"/>
        </w:rPr>
        <w:t xml:space="preserve">Med udgangspunkt </w:t>
      </w:r>
      <w:r w:rsidR="00016327">
        <w:rPr>
          <w:rFonts w:cs="Verdana"/>
          <w:color w:val="191919"/>
        </w:rPr>
        <w:t>i</w:t>
      </w:r>
      <w:r w:rsidR="00D13481">
        <w:rPr>
          <w:rFonts w:cs="Verdana"/>
          <w:color w:val="191919"/>
        </w:rPr>
        <w:t xml:space="preserve"> </w:t>
      </w:r>
      <w:r w:rsidR="00A31B93">
        <w:rPr>
          <w:rFonts w:cs="Verdana"/>
          <w:color w:val="191919"/>
        </w:rPr>
        <w:t>problemanalyse</w:t>
      </w:r>
      <w:r w:rsidR="00210C04">
        <w:rPr>
          <w:rFonts w:cs="Verdana"/>
          <w:color w:val="191919"/>
        </w:rPr>
        <w:t>n</w:t>
      </w:r>
      <w:r w:rsidR="00436544">
        <w:rPr>
          <w:rFonts w:cs="Verdana"/>
          <w:color w:val="191919"/>
        </w:rPr>
        <w:t xml:space="preserve"> </w:t>
      </w:r>
      <w:r w:rsidR="007C0A61">
        <w:rPr>
          <w:rFonts w:cs="Verdana"/>
          <w:color w:val="191919"/>
        </w:rPr>
        <w:t xml:space="preserve">og </w:t>
      </w:r>
      <w:r w:rsidR="0039214D">
        <w:rPr>
          <w:rFonts w:cs="Verdana"/>
          <w:color w:val="191919"/>
        </w:rPr>
        <w:t>Paradox konklus</w:t>
      </w:r>
      <w:r w:rsidR="00744932">
        <w:rPr>
          <w:rFonts w:cs="Verdana"/>
          <w:color w:val="191919"/>
        </w:rPr>
        <w:t>ion</w:t>
      </w:r>
      <w:r w:rsidR="0039214D">
        <w:rPr>
          <w:rFonts w:cs="Verdana"/>
          <w:color w:val="191919"/>
        </w:rPr>
        <w:t>er</w:t>
      </w:r>
      <w:r w:rsidR="002B6859">
        <w:rPr>
          <w:rFonts w:cs="Verdana"/>
          <w:color w:val="191919"/>
        </w:rPr>
        <w:t>,</w:t>
      </w:r>
      <w:r w:rsidR="0039214D">
        <w:rPr>
          <w:rFonts w:cs="Verdana"/>
          <w:color w:val="191919"/>
        </w:rPr>
        <w:t xml:space="preserve"> </w:t>
      </w:r>
      <w:r w:rsidR="00F643F2">
        <w:rPr>
          <w:rFonts w:cs="Verdana"/>
          <w:color w:val="191919"/>
        </w:rPr>
        <w:t xml:space="preserve">som tyder </w:t>
      </w:r>
      <w:r w:rsidR="00841FAD">
        <w:rPr>
          <w:rFonts w:cs="Verdana"/>
          <w:color w:val="191919"/>
        </w:rPr>
        <w:t>på</w:t>
      </w:r>
      <w:r w:rsidR="002B6859">
        <w:rPr>
          <w:rFonts w:cs="Verdana"/>
          <w:color w:val="191919"/>
        </w:rPr>
        <w:t xml:space="preserve"> </w:t>
      </w:r>
      <w:r w:rsidR="00316612">
        <w:rPr>
          <w:rFonts w:cs="Verdana"/>
          <w:color w:val="191919"/>
        </w:rPr>
        <w:t>et kulturskifte i pædagogisk praksis</w:t>
      </w:r>
      <w:r w:rsidR="00171B37">
        <w:rPr>
          <w:rFonts w:cs="Verdana"/>
          <w:color w:val="191919"/>
        </w:rPr>
        <w:t xml:space="preserve"> </w:t>
      </w:r>
      <w:r w:rsidR="007F54DD">
        <w:rPr>
          <w:rFonts w:cs="Verdana"/>
          <w:color w:val="191919"/>
        </w:rPr>
        <w:t xml:space="preserve">med regler om </w:t>
      </w:r>
      <w:r w:rsidR="00431F9E">
        <w:rPr>
          <w:rFonts w:cs="Verdana"/>
          <w:color w:val="191919"/>
        </w:rPr>
        <w:t>minimal</w:t>
      </w:r>
      <w:r w:rsidR="007F54DD">
        <w:rPr>
          <w:rFonts w:cs="Verdana"/>
          <w:color w:val="191919"/>
        </w:rPr>
        <w:t xml:space="preserve"> kropsberøring </w:t>
      </w:r>
      <w:r w:rsidR="00431F9E">
        <w:rPr>
          <w:rFonts w:cs="Verdana"/>
          <w:color w:val="191919"/>
        </w:rPr>
        <w:t xml:space="preserve">og forbud mod doktorleg og </w:t>
      </w:r>
      <w:r w:rsidR="00F832B2">
        <w:rPr>
          <w:rFonts w:cs="Verdana"/>
          <w:color w:val="191919"/>
        </w:rPr>
        <w:t>nøg</w:t>
      </w:r>
      <w:r w:rsidR="00E34576">
        <w:rPr>
          <w:rFonts w:cs="Verdana"/>
          <w:color w:val="191919"/>
        </w:rPr>
        <w:t>ne</w:t>
      </w:r>
      <w:r w:rsidR="00F832B2">
        <w:rPr>
          <w:rFonts w:cs="Verdana"/>
          <w:color w:val="191919"/>
        </w:rPr>
        <w:t xml:space="preserve"> børn</w:t>
      </w:r>
      <w:r w:rsidR="007F54DD">
        <w:rPr>
          <w:rFonts w:cs="Verdana"/>
          <w:color w:val="191919"/>
        </w:rPr>
        <w:t xml:space="preserve">, </w:t>
      </w:r>
      <w:r>
        <w:rPr>
          <w:rFonts w:cs="Verdana"/>
          <w:color w:val="191919"/>
        </w:rPr>
        <w:t>sammenholdt med</w:t>
      </w:r>
      <w:r w:rsidR="00B4580E">
        <w:rPr>
          <w:rFonts w:cs="Verdana"/>
          <w:color w:val="191919"/>
        </w:rPr>
        <w:t xml:space="preserve"> </w:t>
      </w:r>
      <w:r w:rsidR="00E24DFC" w:rsidRPr="00B4580E">
        <w:rPr>
          <w:rFonts w:cs="Verdana"/>
          <w:i/>
          <w:color w:val="191919"/>
        </w:rPr>
        <w:t xml:space="preserve">Forebyggelsespakke </w:t>
      </w:r>
      <w:r w:rsidR="001F775C">
        <w:rPr>
          <w:rFonts w:cs="Verdana"/>
          <w:i/>
          <w:color w:val="191919"/>
        </w:rPr>
        <w:t xml:space="preserve">for </w:t>
      </w:r>
      <w:r w:rsidR="00E24DFC" w:rsidRPr="00B4580E">
        <w:rPr>
          <w:rFonts w:cs="Verdana"/>
          <w:i/>
          <w:color w:val="191919"/>
        </w:rPr>
        <w:t>seksuel sundhed</w:t>
      </w:r>
      <w:r w:rsidR="00431F9E">
        <w:rPr>
          <w:rFonts w:cs="Verdana"/>
          <w:i/>
          <w:color w:val="191919"/>
        </w:rPr>
        <w:t xml:space="preserve"> 2012</w:t>
      </w:r>
      <w:r w:rsidR="007F54DD">
        <w:rPr>
          <w:rFonts w:cs="Verdana"/>
          <w:color w:val="191919"/>
        </w:rPr>
        <w:t>,</w:t>
      </w:r>
      <w:r w:rsidR="007F435B">
        <w:rPr>
          <w:rFonts w:cs="Verdana"/>
          <w:color w:val="191919"/>
        </w:rPr>
        <w:t xml:space="preserve"> </w:t>
      </w:r>
      <w:r w:rsidR="007F54DD">
        <w:rPr>
          <w:rFonts w:cs="Verdana"/>
          <w:color w:val="191919"/>
        </w:rPr>
        <w:t>der</w:t>
      </w:r>
      <w:r w:rsidR="00F00246">
        <w:rPr>
          <w:rFonts w:cs="Verdana"/>
          <w:color w:val="191919"/>
        </w:rPr>
        <w:t xml:space="preserve"> </w:t>
      </w:r>
      <w:r w:rsidR="0031515D">
        <w:rPr>
          <w:rFonts w:cs="Verdana"/>
          <w:color w:val="191919"/>
        </w:rPr>
        <w:t>anbefal</w:t>
      </w:r>
      <w:r w:rsidR="007F54DD">
        <w:rPr>
          <w:rFonts w:cs="Verdana"/>
          <w:color w:val="191919"/>
        </w:rPr>
        <w:t>er at</w:t>
      </w:r>
      <w:r w:rsidR="00C9369B">
        <w:rPr>
          <w:rFonts w:cs="Verdana"/>
          <w:color w:val="191919"/>
        </w:rPr>
        <w:t xml:space="preserve"> </w:t>
      </w:r>
      <w:r w:rsidR="00431F9E">
        <w:rPr>
          <w:rFonts w:cs="Verdana"/>
          <w:color w:val="191919"/>
        </w:rPr>
        <w:t xml:space="preserve">kommuner </w:t>
      </w:r>
      <w:r w:rsidR="00F00246">
        <w:rPr>
          <w:rFonts w:cs="Verdana"/>
          <w:color w:val="191919"/>
        </w:rPr>
        <w:t>medtænke</w:t>
      </w:r>
      <w:r w:rsidR="00431F9E">
        <w:rPr>
          <w:rFonts w:cs="Verdana"/>
          <w:color w:val="191919"/>
        </w:rPr>
        <w:t>r</w:t>
      </w:r>
      <w:r w:rsidR="00C9369B">
        <w:rPr>
          <w:rFonts w:cs="Verdana"/>
          <w:color w:val="191919"/>
        </w:rPr>
        <w:t xml:space="preserve"> seksuel sundhed i </w:t>
      </w:r>
      <w:r w:rsidR="00F00246">
        <w:rPr>
          <w:rFonts w:cs="Verdana"/>
          <w:color w:val="191919"/>
        </w:rPr>
        <w:t xml:space="preserve">en generel </w:t>
      </w:r>
      <w:r w:rsidR="00C9369B">
        <w:rPr>
          <w:rFonts w:cs="Verdana"/>
          <w:color w:val="191919"/>
        </w:rPr>
        <w:t>forebyggelse</w:t>
      </w:r>
      <w:r w:rsidR="00F00246">
        <w:rPr>
          <w:rFonts w:cs="Verdana"/>
          <w:color w:val="191919"/>
        </w:rPr>
        <w:t>s</w:t>
      </w:r>
      <w:r w:rsidR="00C9369B">
        <w:rPr>
          <w:rFonts w:cs="Verdana"/>
          <w:color w:val="191919"/>
        </w:rPr>
        <w:t>- og sundhedsfremme strategi</w:t>
      </w:r>
      <w:r w:rsidR="006A062D">
        <w:rPr>
          <w:rFonts w:cs="Verdana"/>
          <w:color w:val="191919"/>
        </w:rPr>
        <w:t xml:space="preserve"> i </w:t>
      </w:r>
      <w:r w:rsidR="006A062D" w:rsidRPr="00431F9E">
        <w:rPr>
          <w:rFonts w:cs="Verdana"/>
          <w:i/>
          <w:color w:val="191919"/>
        </w:rPr>
        <w:t>alle aldre</w:t>
      </w:r>
      <w:r w:rsidR="004C1CBC">
        <w:rPr>
          <w:rFonts w:cs="Verdana"/>
          <w:color w:val="191919"/>
        </w:rPr>
        <w:t>,</w:t>
      </w:r>
      <w:r w:rsidR="00C9369B">
        <w:rPr>
          <w:rFonts w:cs="Verdana"/>
          <w:color w:val="191919"/>
        </w:rPr>
        <w:t xml:space="preserve"> </w:t>
      </w:r>
      <w:r w:rsidR="00E470DE">
        <w:rPr>
          <w:rFonts w:cs="Verdana"/>
          <w:color w:val="191919"/>
        </w:rPr>
        <w:t>kan</w:t>
      </w:r>
      <w:r w:rsidR="001701B2">
        <w:rPr>
          <w:rFonts w:cs="Verdana"/>
          <w:color w:val="191919"/>
        </w:rPr>
        <w:t xml:space="preserve"> de</w:t>
      </w:r>
      <w:r w:rsidR="00522159">
        <w:rPr>
          <w:rFonts w:cs="Verdana"/>
          <w:color w:val="191919"/>
        </w:rPr>
        <w:t xml:space="preserve">r </w:t>
      </w:r>
      <w:r w:rsidR="00EF58D6">
        <w:rPr>
          <w:rFonts w:cs="Verdana"/>
          <w:color w:val="191919"/>
        </w:rPr>
        <w:t>ligge</w:t>
      </w:r>
      <w:r w:rsidR="00492316">
        <w:rPr>
          <w:rFonts w:cs="Verdana"/>
          <w:color w:val="191919"/>
        </w:rPr>
        <w:t xml:space="preserve"> </w:t>
      </w:r>
      <w:r w:rsidR="006A5A99">
        <w:rPr>
          <w:rFonts w:cs="Verdana"/>
          <w:color w:val="191919"/>
        </w:rPr>
        <w:t>et udviklingspotenti</w:t>
      </w:r>
      <w:r w:rsidR="003C55EA">
        <w:rPr>
          <w:rFonts w:cs="Verdana"/>
          <w:color w:val="191919"/>
        </w:rPr>
        <w:t>a</w:t>
      </w:r>
      <w:r w:rsidR="006A5A99">
        <w:rPr>
          <w:rFonts w:cs="Verdana"/>
          <w:color w:val="191919"/>
        </w:rPr>
        <w:t xml:space="preserve">le i at </w:t>
      </w:r>
      <w:r w:rsidR="00D60E30">
        <w:rPr>
          <w:rFonts w:cs="Verdana"/>
          <w:color w:val="191919"/>
        </w:rPr>
        <w:t>pædagoger</w:t>
      </w:r>
      <w:r w:rsidR="006A5A99">
        <w:rPr>
          <w:rFonts w:cs="Verdana"/>
          <w:color w:val="191919"/>
        </w:rPr>
        <w:t xml:space="preserve"> får kvalificeret viden </w:t>
      </w:r>
      <w:r w:rsidR="00D17C99">
        <w:rPr>
          <w:rFonts w:cs="Verdana"/>
          <w:color w:val="191919"/>
        </w:rPr>
        <w:t>ift.</w:t>
      </w:r>
      <w:r w:rsidR="006A5A99">
        <w:rPr>
          <w:rFonts w:cs="Verdana"/>
          <w:color w:val="191919"/>
        </w:rPr>
        <w:t xml:space="preserve"> små børns naturlige seksuelle udvikling</w:t>
      </w:r>
      <w:r w:rsidR="00C9369B">
        <w:rPr>
          <w:rFonts w:cs="Verdana"/>
          <w:color w:val="191919"/>
        </w:rPr>
        <w:t xml:space="preserve"> og trivsel</w:t>
      </w:r>
      <w:r w:rsidR="00D73552">
        <w:rPr>
          <w:rFonts w:cs="Verdana"/>
          <w:color w:val="191919"/>
        </w:rPr>
        <w:t>,</w:t>
      </w:r>
      <w:r w:rsidR="007F54DD">
        <w:rPr>
          <w:rFonts w:cs="Verdana"/>
          <w:color w:val="191919"/>
        </w:rPr>
        <w:t xml:space="preserve"> herunder viden om barnets behov for </w:t>
      </w:r>
      <w:r w:rsidR="002B6859">
        <w:rPr>
          <w:rFonts w:cs="Verdana"/>
          <w:color w:val="191919"/>
        </w:rPr>
        <w:t xml:space="preserve">kropslig </w:t>
      </w:r>
      <w:r w:rsidR="007F54DD">
        <w:rPr>
          <w:rFonts w:cs="Verdana"/>
          <w:color w:val="191919"/>
        </w:rPr>
        <w:t>nærhed</w:t>
      </w:r>
      <w:r w:rsidR="00D73552">
        <w:rPr>
          <w:rFonts w:cs="Verdana"/>
          <w:color w:val="191919"/>
        </w:rPr>
        <w:t xml:space="preserve"> fra dets omsorgsgivere</w:t>
      </w:r>
      <w:r w:rsidR="001B696A">
        <w:rPr>
          <w:rFonts w:cs="Verdana"/>
          <w:color w:val="191919"/>
        </w:rPr>
        <w:t>,</w:t>
      </w:r>
      <w:r w:rsidR="00D73552">
        <w:rPr>
          <w:rFonts w:cs="Verdana"/>
          <w:color w:val="191919"/>
        </w:rPr>
        <w:t xml:space="preserve"> hvis </w:t>
      </w:r>
      <w:r w:rsidR="00431F9E">
        <w:rPr>
          <w:rFonts w:cs="Verdana"/>
          <w:color w:val="191919"/>
        </w:rPr>
        <w:t>barnet</w:t>
      </w:r>
      <w:r w:rsidR="00D73552">
        <w:rPr>
          <w:rFonts w:cs="Verdana"/>
          <w:color w:val="191919"/>
        </w:rPr>
        <w:t xml:space="preserve"> skal udvikle sig optimalt</w:t>
      </w:r>
      <w:r w:rsidR="007F54DD">
        <w:rPr>
          <w:rFonts w:cs="Verdana"/>
          <w:color w:val="191919"/>
        </w:rPr>
        <w:t xml:space="preserve"> </w:t>
      </w:r>
      <w:r w:rsidR="00E34576">
        <w:rPr>
          <w:rFonts w:cs="Verdana"/>
          <w:color w:val="191919"/>
        </w:rPr>
        <w:t>og</w:t>
      </w:r>
      <w:r w:rsidR="00D73552">
        <w:rPr>
          <w:rFonts w:cs="Verdana"/>
          <w:color w:val="191919"/>
        </w:rPr>
        <w:t xml:space="preserve"> lære kroppens</w:t>
      </w:r>
      <w:r w:rsidR="007F54DD">
        <w:rPr>
          <w:rFonts w:cs="Verdana"/>
          <w:color w:val="191919"/>
        </w:rPr>
        <w:t xml:space="preserve"> funktioner at kende u</w:t>
      </w:r>
      <w:r w:rsidR="00431F9E">
        <w:rPr>
          <w:rFonts w:cs="Verdana"/>
          <w:color w:val="191919"/>
        </w:rPr>
        <w:t>den</w:t>
      </w:r>
      <w:r w:rsidR="007F54DD">
        <w:rPr>
          <w:rFonts w:cs="Verdana"/>
          <w:color w:val="191919"/>
        </w:rPr>
        <w:t xml:space="preserve"> skamfølelse</w:t>
      </w:r>
      <w:r w:rsidR="003B5F88">
        <w:rPr>
          <w:rFonts w:cs="Verdana"/>
          <w:color w:val="191919"/>
        </w:rPr>
        <w:t xml:space="preserve">. </w:t>
      </w:r>
      <w:r w:rsidR="00E310E5">
        <w:t>Det vil være relevant at</w:t>
      </w:r>
      <w:r w:rsidR="00711D12" w:rsidRPr="00B8684B">
        <w:t xml:space="preserve"> undersøge, </w:t>
      </w:r>
      <w:r w:rsidR="00711D12">
        <w:t xml:space="preserve">hvorvidt </w:t>
      </w:r>
      <w:r w:rsidR="00711D12" w:rsidRPr="00B8684B">
        <w:t>pædagog</w:t>
      </w:r>
      <w:r w:rsidR="00711D12">
        <w:t>e</w:t>
      </w:r>
      <w:r w:rsidR="001413E1">
        <w:t>r</w:t>
      </w:r>
      <w:r w:rsidR="00711D12">
        <w:t xml:space="preserve"> </w:t>
      </w:r>
      <w:r w:rsidR="00711D12" w:rsidRPr="00B8684B">
        <w:t>oplever</w:t>
      </w:r>
      <w:r w:rsidR="00711D12">
        <w:t xml:space="preserve"> behov</w:t>
      </w:r>
      <w:r w:rsidR="00711D12" w:rsidRPr="00B8684B">
        <w:t xml:space="preserve"> for </w:t>
      </w:r>
      <w:r w:rsidR="002E5F80">
        <w:t xml:space="preserve">øget </w:t>
      </w:r>
      <w:r w:rsidR="00711D12" w:rsidRPr="00B8684B">
        <w:t xml:space="preserve">viden </w:t>
      </w:r>
      <w:r w:rsidR="0031515D">
        <w:t xml:space="preserve">om </w:t>
      </w:r>
      <w:r w:rsidR="001C462A">
        <w:t>sund</w:t>
      </w:r>
      <w:r w:rsidR="00711D12">
        <w:t xml:space="preserve"> infantil </w:t>
      </w:r>
      <w:r w:rsidR="00711D12" w:rsidRPr="00B8684B">
        <w:t>seksualitet</w:t>
      </w:r>
      <w:r w:rsidR="00711D12">
        <w:t xml:space="preserve">, for at sikre professionel </w:t>
      </w:r>
      <w:r w:rsidR="00BD14A9">
        <w:t xml:space="preserve">opsporing </w:t>
      </w:r>
      <w:r w:rsidR="00711D12">
        <w:t xml:space="preserve">af situationer, hvor </w:t>
      </w:r>
      <w:r w:rsidR="0031515D">
        <w:t>børns</w:t>
      </w:r>
      <w:r w:rsidR="00711D12" w:rsidRPr="00B8684B">
        <w:t xml:space="preserve"> </w:t>
      </w:r>
      <w:r w:rsidR="00711D12">
        <w:t>seksuelle udvikling</w:t>
      </w:r>
      <w:r w:rsidR="00711D12" w:rsidRPr="00B8684B">
        <w:t xml:space="preserve"> </w:t>
      </w:r>
      <w:r w:rsidR="00711D12">
        <w:t xml:space="preserve">og adfærd </w:t>
      </w:r>
      <w:r w:rsidR="00711D12" w:rsidRPr="00B8684B">
        <w:t xml:space="preserve">ikke </w:t>
      </w:r>
      <w:r w:rsidR="00711D12">
        <w:t>er sund</w:t>
      </w:r>
      <w:r w:rsidR="003B5F88">
        <w:t xml:space="preserve">. </w:t>
      </w:r>
      <w:r w:rsidR="00BD14A9">
        <w:rPr>
          <w:rFonts w:cs="Verdana"/>
          <w:color w:val="191919"/>
        </w:rPr>
        <w:t xml:space="preserve">Der ønskes </w:t>
      </w:r>
      <w:r w:rsidR="00207314">
        <w:rPr>
          <w:rFonts w:cs="Verdana"/>
          <w:color w:val="191919"/>
        </w:rPr>
        <w:t xml:space="preserve">derfor </w:t>
      </w:r>
      <w:r w:rsidR="00BD14A9">
        <w:rPr>
          <w:rFonts w:cs="Verdana"/>
          <w:color w:val="191919"/>
        </w:rPr>
        <w:t xml:space="preserve">en </w:t>
      </w:r>
      <w:r w:rsidR="00142C81">
        <w:rPr>
          <w:rFonts w:cs="Verdana"/>
          <w:color w:val="191919"/>
        </w:rPr>
        <w:t xml:space="preserve">kvalitativ </w:t>
      </w:r>
      <w:r w:rsidR="00BD14A9">
        <w:rPr>
          <w:rFonts w:cs="Verdana"/>
          <w:color w:val="191919"/>
        </w:rPr>
        <w:t>undersøgelse af pædagoger</w:t>
      </w:r>
      <w:r w:rsidR="002F6F32">
        <w:rPr>
          <w:rFonts w:cs="Verdana"/>
          <w:color w:val="191919"/>
        </w:rPr>
        <w:t>s</w:t>
      </w:r>
      <w:r w:rsidR="00BD14A9">
        <w:rPr>
          <w:rFonts w:cs="Verdana"/>
          <w:color w:val="191919"/>
        </w:rPr>
        <w:t xml:space="preserve"> </w:t>
      </w:r>
      <w:r w:rsidR="00FD65A4">
        <w:rPr>
          <w:rFonts w:cs="Verdana"/>
          <w:color w:val="191919"/>
        </w:rPr>
        <w:t xml:space="preserve">faglige </w:t>
      </w:r>
      <w:r w:rsidR="00BD14A9">
        <w:rPr>
          <w:rFonts w:cs="Verdana"/>
          <w:color w:val="191919"/>
        </w:rPr>
        <w:t>viden</w:t>
      </w:r>
      <w:r w:rsidR="00367723">
        <w:rPr>
          <w:rFonts w:cs="Verdana"/>
          <w:color w:val="191919"/>
        </w:rPr>
        <w:t>, holdninger</w:t>
      </w:r>
      <w:r w:rsidR="00BD14A9">
        <w:rPr>
          <w:rFonts w:cs="Verdana"/>
          <w:color w:val="191919"/>
        </w:rPr>
        <w:t xml:space="preserve"> og erfaringer fra dagligdagen ift. </w:t>
      </w:r>
      <w:r w:rsidR="00711D12">
        <w:t xml:space="preserve">at sikre </w:t>
      </w:r>
      <w:r w:rsidR="008E268D">
        <w:t xml:space="preserve">et </w:t>
      </w:r>
      <w:r w:rsidR="00711D12">
        <w:t>krops- og seksualitetsvenlig</w:t>
      </w:r>
      <w:r w:rsidR="008E268D">
        <w:t>t</w:t>
      </w:r>
      <w:r w:rsidR="00711D12">
        <w:t xml:space="preserve"> </w:t>
      </w:r>
      <w:r w:rsidR="008E268D">
        <w:t xml:space="preserve">miljø omkring </w:t>
      </w:r>
      <w:r w:rsidR="00325749">
        <w:t xml:space="preserve">små </w:t>
      </w:r>
      <w:r w:rsidR="008E268D">
        <w:t>børn</w:t>
      </w:r>
      <w:r w:rsidR="006A062D">
        <w:t xml:space="preserve"> i alderen 2-6 år</w:t>
      </w:r>
      <w:r w:rsidR="001C462A">
        <w:t>.</w:t>
      </w:r>
      <w:r w:rsidR="00210C04">
        <w:t xml:space="preserve"> </w:t>
      </w:r>
      <w:r w:rsidR="00DE4128">
        <w:rPr>
          <w:rFonts w:cs="Verdana"/>
          <w:color w:val="191919"/>
        </w:rPr>
        <w:t>Det</w:t>
      </w:r>
      <w:r w:rsidR="00DA4B51">
        <w:rPr>
          <w:rFonts w:cs="Verdana"/>
          <w:color w:val="191919"/>
        </w:rPr>
        <w:t>te</w:t>
      </w:r>
      <w:r w:rsidR="00DE4128">
        <w:rPr>
          <w:rFonts w:cs="Verdana"/>
          <w:color w:val="191919"/>
        </w:rPr>
        <w:t xml:space="preserve"> leder frem til følgende</w:t>
      </w:r>
      <w:r w:rsidR="00207314">
        <w:rPr>
          <w:rFonts w:cs="Verdana"/>
          <w:color w:val="191919"/>
        </w:rPr>
        <w:t xml:space="preserve"> problemformulering</w:t>
      </w:r>
      <w:r w:rsidR="00DE4128">
        <w:rPr>
          <w:rFonts w:cs="Verdana"/>
          <w:color w:val="191919"/>
        </w:rPr>
        <w:t xml:space="preserve">: </w:t>
      </w:r>
    </w:p>
    <w:p w14:paraId="79B069E4" w14:textId="4631A77E" w:rsidR="008B40FE" w:rsidRDefault="00EF1126" w:rsidP="00DE4128">
      <w:pPr>
        <w:pStyle w:val="Listeafsnit"/>
        <w:widowControl w:val="0"/>
        <w:tabs>
          <w:tab w:val="left" w:pos="0"/>
          <w:tab w:val="left" w:pos="426"/>
        </w:tabs>
        <w:autoSpaceDE w:val="0"/>
        <w:autoSpaceDN w:val="0"/>
        <w:adjustRightInd w:val="0"/>
        <w:spacing w:after="168" w:line="360" w:lineRule="auto"/>
        <w:ind w:left="0"/>
        <w:rPr>
          <w:rFonts w:cs="Verdana"/>
          <w:b/>
          <w:color w:val="4F81BD" w:themeColor="accent1"/>
        </w:rPr>
      </w:pPr>
      <w:r w:rsidRPr="00D84B4E">
        <w:rPr>
          <w:rFonts w:cs="Verdana"/>
          <w:b/>
          <w:color w:val="4F81BD" w:themeColor="accent1"/>
        </w:rPr>
        <w:t>2.</w:t>
      </w:r>
      <w:r w:rsidR="00D26A74">
        <w:rPr>
          <w:rFonts w:cs="Verdana"/>
          <w:b/>
          <w:color w:val="4F81BD" w:themeColor="accent1"/>
        </w:rPr>
        <w:t>9</w:t>
      </w:r>
      <w:r w:rsidR="003C2A23">
        <w:rPr>
          <w:rFonts w:cs="Verdana"/>
          <w:b/>
          <w:color w:val="4F81BD" w:themeColor="accent1"/>
        </w:rPr>
        <w:t>.</w:t>
      </w:r>
      <w:r w:rsidR="007C0EA2">
        <w:rPr>
          <w:rFonts w:cs="Verdana"/>
          <w:b/>
          <w:color w:val="4F81BD" w:themeColor="accent1"/>
        </w:rPr>
        <w:t xml:space="preserve"> </w:t>
      </w:r>
      <w:r w:rsidRPr="00197D0E">
        <w:rPr>
          <w:rFonts w:cs="Verdana"/>
          <w:b/>
          <w:color w:val="4F81BD" w:themeColor="accent1"/>
        </w:rPr>
        <w:t>Problemformulering</w:t>
      </w:r>
      <w:r w:rsidR="00DA388A" w:rsidRPr="00197D0E">
        <w:rPr>
          <w:rFonts w:cs="Verdana"/>
          <w:b/>
          <w:color w:val="4F81BD" w:themeColor="accent1"/>
        </w:rPr>
        <w:t>/</w:t>
      </w:r>
      <w:r w:rsidRPr="00197D0E">
        <w:rPr>
          <w:rFonts w:cs="Verdana"/>
          <w:b/>
          <w:color w:val="4F81BD" w:themeColor="accent1"/>
        </w:rPr>
        <w:t>forskningsspørgsmål</w:t>
      </w:r>
      <w:r w:rsidR="00D26A74">
        <w:rPr>
          <w:rFonts w:cs="Verdana"/>
          <w:b/>
          <w:color w:val="4F81BD" w:themeColor="accent1"/>
        </w:rPr>
        <w:t>.</w:t>
      </w:r>
    </w:p>
    <w:p w14:paraId="5C9FCDCD" w14:textId="66113D96" w:rsidR="00E34576" w:rsidRPr="00DA4B51" w:rsidRDefault="006A062D" w:rsidP="00DE4128">
      <w:pPr>
        <w:pStyle w:val="Listeafsnit"/>
        <w:widowControl w:val="0"/>
        <w:tabs>
          <w:tab w:val="left" w:pos="0"/>
          <w:tab w:val="left" w:pos="426"/>
        </w:tabs>
        <w:autoSpaceDE w:val="0"/>
        <w:autoSpaceDN w:val="0"/>
        <w:adjustRightInd w:val="0"/>
        <w:spacing w:after="168" w:line="360" w:lineRule="auto"/>
        <w:ind w:left="0"/>
        <w:rPr>
          <w:rFonts w:cs="Verdana"/>
          <w:color w:val="000000" w:themeColor="text1"/>
        </w:rPr>
      </w:pPr>
      <w:r>
        <w:rPr>
          <w:rFonts w:cs="Verdana"/>
          <w:color w:val="000000" w:themeColor="text1"/>
        </w:rPr>
        <w:t>H</w:t>
      </w:r>
      <w:r w:rsidR="00DE4128" w:rsidRPr="00DA4B51">
        <w:rPr>
          <w:rFonts w:cs="Verdana"/>
          <w:color w:val="000000" w:themeColor="text1"/>
        </w:rPr>
        <w:t>vilke</w:t>
      </w:r>
      <w:r w:rsidR="003B5F88">
        <w:rPr>
          <w:rFonts w:cs="Verdana"/>
          <w:color w:val="000000" w:themeColor="text1"/>
        </w:rPr>
        <w:t>n</w:t>
      </w:r>
      <w:r w:rsidR="00DE4128" w:rsidRPr="00DA4B51">
        <w:rPr>
          <w:rFonts w:cs="Verdana"/>
          <w:color w:val="000000" w:themeColor="text1"/>
        </w:rPr>
        <w:t xml:space="preserve"> </w:t>
      </w:r>
      <w:r w:rsidR="002F6F32">
        <w:rPr>
          <w:rFonts w:cs="Verdana"/>
          <w:color w:val="000000" w:themeColor="text1"/>
        </w:rPr>
        <w:t xml:space="preserve">faglig </w:t>
      </w:r>
      <w:r w:rsidR="00DE4128" w:rsidRPr="00DA4B51">
        <w:rPr>
          <w:rFonts w:cs="Verdana"/>
          <w:color w:val="000000" w:themeColor="text1"/>
        </w:rPr>
        <w:t xml:space="preserve">viden </w:t>
      </w:r>
      <w:r w:rsidR="00C27A4F">
        <w:rPr>
          <w:rFonts w:cs="Verdana"/>
          <w:color w:val="000000" w:themeColor="text1"/>
        </w:rPr>
        <w:t xml:space="preserve">og erfaringer </w:t>
      </w:r>
      <w:r>
        <w:rPr>
          <w:rFonts w:cs="Verdana"/>
          <w:color w:val="000000" w:themeColor="text1"/>
        </w:rPr>
        <w:t xml:space="preserve">har </w:t>
      </w:r>
      <w:r w:rsidR="00DE4128" w:rsidRPr="00DA4B51">
        <w:rPr>
          <w:rFonts w:cs="Verdana"/>
          <w:color w:val="000000" w:themeColor="text1"/>
        </w:rPr>
        <w:t xml:space="preserve">pædagoger ift. at sikre </w:t>
      </w:r>
      <w:r w:rsidR="008E268D">
        <w:rPr>
          <w:rFonts w:cs="Verdana"/>
          <w:color w:val="000000" w:themeColor="text1"/>
        </w:rPr>
        <w:t xml:space="preserve">et </w:t>
      </w:r>
      <w:r w:rsidR="00DE4128" w:rsidRPr="00DA4B51">
        <w:rPr>
          <w:rFonts w:cs="Verdana"/>
          <w:color w:val="000000" w:themeColor="text1"/>
        </w:rPr>
        <w:t>krops- og seksualitets</w:t>
      </w:r>
      <w:r w:rsidR="00EF443C">
        <w:rPr>
          <w:rFonts w:cs="Verdana"/>
          <w:color w:val="000000" w:themeColor="text1"/>
        </w:rPr>
        <w:t>-</w:t>
      </w:r>
      <w:r w:rsidR="008E268D">
        <w:rPr>
          <w:rFonts w:cs="Verdana"/>
          <w:color w:val="000000" w:themeColor="text1"/>
        </w:rPr>
        <w:t>venligt institutionsmiljø,</w:t>
      </w:r>
      <w:r w:rsidR="00DE4128" w:rsidRPr="00DA4B51">
        <w:rPr>
          <w:rFonts w:cs="Verdana"/>
          <w:color w:val="000000" w:themeColor="text1"/>
        </w:rPr>
        <w:t xml:space="preserve"> som medvirker til at understøtte </w:t>
      </w:r>
      <w:r w:rsidR="00151CCB">
        <w:rPr>
          <w:rFonts w:cs="Verdana"/>
          <w:color w:val="000000" w:themeColor="text1"/>
        </w:rPr>
        <w:t xml:space="preserve">små </w:t>
      </w:r>
      <w:r w:rsidR="00DE4128" w:rsidRPr="00DA4B51">
        <w:rPr>
          <w:rFonts w:cs="Verdana"/>
          <w:color w:val="000000" w:themeColor="text1"/>
        </w:rPr>
        <w:t>børn</w:t>
      </w:r>
      <w:r w:rsidR="00151CCB">
        <w:rPr>
          <w:rFonts w:cs="Verdana"/>
          <w:color w:val="000000" w:themeColor="text1"/>
        </w:rPr>
        <w:t>s</w:t>
      </w:r>
      <w:r w:rsidR="00DE4128" w:rsidRPr="00DA4B51">
        <w:rPr>
          <w:rFonts w:cs="Verdana"/>
          <w:color w:val="000000" w:themeColor="text1"/>
        </w:rPr>
        <w:t xml:space="preserve"> seksuelle trivsel, udvikling, adfærd og leg</w:t>
      </w:r>
      <w:r w:rsidR="008E268D">
        <w:rPr>
          <w:rFonts w:cs="Verdana"/>
          <w:color w:val="000000" w:themeColor="text1"/>
        </w:rPr>
        <w:t>?</w:t>
      </w:r>
      <w:r w:rsidR="00DE4128" w:rsidRPr="00DA4B51">
        <w:rPr>
          <w:rFonts w:cs="Verdana"/>
          <w:color w:val="000000" w:themeColor="text1"/>
        </w:rPr>
        <w:t xml:space="preserve"> Følgende forskningsspørgsmål ønskes belyst:</w:t>
      </w:r>
    </w:p>
    <w:p w14:paraId="089FBD21" w14:textId="1026D9B7" w:rsidR="00E7684C" w:rsidRPr="00C76BB6" w:rsidRDefault="00C76BB6" w:rsidP="00DE4128">
      <w:pPr>
        <w:pStyle w:val="Listeafsnit"/>
        <w:widowControl w:val="0"/>
        <w:numPr>
          <w:ilvl w:val="0"/>
          <w:numId w:val="17"/>
        </w:numPr>
        <w:tabs>
          <w:tab w:val="left" w:pos="0"/>
          <w:tab w:val="left" w:pos="426"/>
        </w:tabs>
        <w:autoSpaceDE w:val="0"/>
        <w:autoSpaceDN w:val="0"/>
        <w:adjustRightInd w:val="0"/>
        <w:spacing w:after="168" w:line="360" w:lineRule="auto"/>
        <w:ind w:left="0"/>
        <w:rPr>
          <w:rFonts w:cs="Verdana"/>
          <w:b/>
          <w:i/>
          <w:color w:val="4F81BD" w:themeColor="accent1"/>
        </w:rPr>
      </w:pPr>
      <w:r w:rsidRPr="00D84B4E">
        <w:rPr>
          <w:rFonts w:cs="Verdana"/>
          <w:b/>
          <w:i/>
          <w:color w:val="4F81BD" w:themeColor="accent1"/>
        </w:rPr>
        <w:t xml:space="preserve">Hvad mener </w:t>
      </w:r>
      <w:r w:rsidR="00741105">
        <w:rPr>
          <w:rFonts w:cs="Verdana"/>
          <w:b/>
          <w:i/>
          <w:color w:val="4F81BD" w:themeColor="accent1"/>
        </w:rPr>
        <w:t>pædagogerne</w:t>
      </w:r>
      <w:r w:rsidR="00F36494">
        <w:rPr>
          <w:rFonts w:cs="Verdana"/>
          <w:b/>
          <w:i/>
          <w:color w:val="4F81BD" w:themeColor="accent1"/>
        </w:rPr>
        <w:t>,</w:t>
      </w:r>
      <w:r w:rsidRPr="00D84B4E">
        <w:rPr>
          <w:rFonts w:cs="Verdana"/>
          <w:b/>
          <w:i/>
          <w:color w:val="4F81BD" w:themeColor="accent1"/>
        </w:rPr>
        <w:t xml:space="preserve"> der skal til, for at institutionen og personalet kan understøtte børnenes seksuelle </w:t>
      </w:r>
      <w:r w:rsidR="007B1722">
        <w:rPr>
          <w:rFonts w:cs="Verdana"/>
          <w:b/>
          <w:i/>
          <w:color w:val="4F81BD" w:themeColor="accent1"/>
        </w:rPr>
        <w:t>sundhed og trivsel bedst muligt?</w:t>
      </w:r>
      <w:r w:rsidR="001C462A">
        <w:rPr>
          <w:rFonts w:cs="Verdana"/>
          <w:b/>
          <w:i/>
          <w:color w:val="4F81BD" w:themeColor="accent1"/>
        </w:rPr>
        <w:t xml:space="preserve"> </w:t>
      </w:r>
    </w:p>
    <w:p w14:paraId="4F67A235" w14:textId="4BF483CA" w:rsidR="00F36494" w:rsidRPr="00F36494" w:rsidRDefault="00E7684C" w:rsidP="00DE4128">
      <w:pPr>
        <w:pStyle w:val="Listeafsnit"/>
        <w:widowControl w:val="0"/>
        <w:numPr>
          <w:ilvl w:val="0"/>
          <w:numId w:val="15"/>
        </w:numPr>
        <w:tabs>
          <w:tab w:val="left" w:pos="0"/>
          <w:tab w:val="left" w:pos="284"/>
        </w:tabs>
        <w:autoSpaceDE w:val="0"/>
        <w:autoSpaceDN w:val="0"/>
        <w:adjustRightInd w:val="0"/>
        <w:spacing w:after="168" w:line="360" w:lineRule="auto"/>
        <w:ind w:left="0"/>
        <w:rPr>
          <w:b/>
          <w:i/>
          <w:color w:val="4F81BD" w:themeColor="accent1"/>
        </w:rPr>
      </w:pPr>
      <w:r w:rsidRPr="00D84B4E">
        <w:rPr>
          <w:rFonts w:cs="Verdana"/>
          <w:b/>
          <w:i/>
          <w:color w:val="4F81BD" w:themeColor="accent1"/>
        </w:rPr>
        <w:t xml:space="preserve">Hvordan oplever </w:t>
      </w:r>
      <w:r w:rsidR="00741105">
        <w:rPr>
          <w:rFonts w:cs="Verdana"/>
          <w:b/>
          <w:i/>
          <w:color w:val="4F81BD" w:themeColor="accent1"/>
        </w:rPr>
        <w:t>pædagogerne</w:t>
      </w:r>
      <w:r w:rsidRPr="00D84B4E">
        <w:rPr>
          <w:rFonts w:cs="Verdana"/>
          <w:b/>
          <w:i/>
          <w:color w:val="4F81BD" w:themeColor="accent1"/>
        </w:rPr>
        <w:t xml:space="preserve">, at de er </w:t>
      </w:r>
      <w:r w:rsidR="008E268D">
        <w:rPr>
          <w:rFonts w:cs="Verdana"/>
          <w:b/>
          <w:i/>
          <w:color w:val="4F81BD" w:themeColor="accent1"/>
        </w:rPr>
        <w:t xml:space="preserve">fagligt </w:t>
      </w:r>
      <w:r w:rsidRPr="00D84B4E">
        <w:rPr>
          <w:rFonts w:cs="Verdana"/>
          <w:b/>
          <w:i/>
          <w:color w:val="4F81BD" w:themeColor="accent1"/>
        </w:rPr>
        <w:t>kvalificere</w:t>
      </w:r>
      <w:r w:rsidR="00355E4A">
        <w:rPr>
          <w:rFonts w:cs="Verdana"/>
          <w:b/>
          <w:i/>
          <w:color w:val="4F81BD" w:themeColor="accent1"/>
        </w:rPr>
        <w:t>de</w:t>
      </w:r>
      <w:r w:rsidRPr="00D84B4E">
        <w:rPr>
          <w:rFonts w:cs="Verdana"/>
          <w:b/>
          <w:i/>
          <w:color w:val="4F81BD" w:themeColor="accent1"/>
        </w:rPr>
        <w:t xml:space="preserve"> til professionelt at vurdere og understøtte små børns seksuelle trivsel, udvikling, adfærd og leg</w:t>
      </w:r>
      <w:r w:rsidR="00F36494">
        <w:rPr>
          <w:rFonts w:cs="Verdana"/>
          <w:b/>
          <w:i/>
          <w:color w:val="4F81BD" w:themeColor="accent1"/>
        </w:rPr>
        <w:t xml:space="preserve"> i hverdagen</w:t>
      </w:r>
      <w:r w:rsidR="00C76BB6">
        <w:rPr>
          <w:rFonts w:cs="Verdana"/>
          <w:b/>
          <w:i/>
          <w:color w:val="4F81BD" w:themeColor="accent1"/>
        </w:rPr>
        <w:t xml:space="preserve">? </w:t>
      </w:r>
    </w:p>
    <w:p w14:paraId="3A3DC1EE" w14:textId="051DEFDF" w:rsidR="008E189F" w:rsidRPr="00CE2E08" w:rsidRDefault="00C76BB6" w:rsidP="00F33869">
      <w:pPr>
        <w:pStyle w:val="Listeafsnit"/>
        <w:widowControl w:val="0"/>
        <w:numPr>
          <w:ilvl w:val="0"/>
          <w:numId w:val="15"/>
        </w:numPr>
        <w:tabs>
          <w:tab w:val="left" w:pos="0"/>
          <w:tab w:val="left" w:pos="284"/>
        </w:tabs>
        <w:autoSpaceDE w:val="0"/>
        <w:autoSpaceDN w:val="0"/>
        <w:adjustRightInd w:val="0"/>
        <w:spacing w:after="168" w:line="360" w:lineRule="auto"/>
        <w:ind w:left="0"/>
        <w:rPr>
          <w:b/>
          <w:i/>
          <w:color w:val="4F81BD" w:themeColor="accent1"/>
        </w:rPr>
      </w:pPr>
      <w:r w:rsidRPr="00F36494">
        <w:rPr>
          <w:rFonts w:cs="Verdana"/>
          <w:b/>
          <w:i/>
          <w:color w:val="4F81BD" w:themeColor="accent1"/>
        </w:rPr>
        <w:t>H</w:t>
      </w:r>
      <w:r w:rsidR="00E7684C" w:rsidRPr="00F36494">
        <w:rPr>
          <w:rFonts w:cs="Verdana"/>
          <w:b/>
          <w:i/>
          <w:color w:val="4F81BD" w:themeColor="accent1"/>
        </w:rPr>
        <w:t xml:space="preserve">vilken teoretisk viden har pædagogerne med sig fra deres </w:t>
      </w:r>
      <w:r w:rsidR="001C462A">
        <w:rPr>
          <w:rFonts w:cs="Verdana"/>
          <w:b/>
          <w:i/>
          <w:color w:val="4F81BD" w:themeColor="accent1"/>
        </w:rPr>
        <w:t>grund</w:t>
      </w:r>
      <w:r w:rsidR="00E7684C" w:rsidRPr="00F36494">
        <w:rPr>
          <w:rFonts w:cs="Verdana"/>
          <w:b/>
          <w:i/>
          <w:color w:val="4F81BD" w:themeColor="accent1"/>
        </w:rPr>
        <w:t xml:space="preserve">uddannelse om små børns seksuelle udvikling og trivsel, og hvilken ny viden efterlyses? </w:t>
      </w:r>
    </w:p>
    <w:p w14:paraId="0F12200D" w14:textId="14CFA055" w:rsidR="00FB3149" w:rsidRDefault="00786A8E" w:rsidP="00F33869">
      <w:pPr>
        <w:widowControl w:val="0"/>
        <w:autoSpaceDE w:val="0"/>
        <w:autoSpaceDN w:val="0"/>
        <w:adjustRightInd w:val="0"/>
        <w:spacing w:after="168" w:line="360" w:lineRule="auto"/>
        <w:rPr>
          <w:rFonts w:cs="Verdana"/>
          <w:b/>
          <w:color w:val="191919"/>
        </w:rPr>
      </w:pPr>
      <w:r w:rsidRPr="00D84B4E">
        <w:rPr>
          <w:rFonts w:cs="Verdana"/>
          <w:b/>
          <w:color w:val="4F81BD" w:themeColor="accent1"/>
        </w:rPr>
        <w:t>3.</w:t>
      </w:r>
      <w:r w:rsidR="00990F04">
        <w:rPr>
          <w:rFonts w:cs="Verdana"/>
          <w:b/>
          <w:color w:val="4F81BD" w:themeColor="accent1"/>
        </w:rPr>
        <w:t>0.</w:t>
      </w:r>
      <w:r w:rsidRPr="00D84B4E">
        <w:rPr>
          <w:rFonts w:cs="Verdana"/>
          <w:b/>
          <w:color w:val="4F81BD" w:themeColor="accent1"/>
        </w:rPr>
        <w:t xml:space="preserve"> </w:t>
      </w:r>
      <w:r w:rsidR="0089119B" w:rsidRPr="00D84B4E">
        <w:rPr>
          <w:rFonts w:cs="Verdana"/>
          <w:b/>
          <w:color w:val="4F81BD" w:themeColor="accent1"/>
        </w:rPr>
        <w:t xml:space="preserve">Valg af </w:t>
      </w:r>
      <w:r w:rsidRPr="00D84B4E">
        <w:rPr>
          <w:rFonts w:cs="Verdana"/>
          <w:b/>
          <w:color w:val="4F81BD" w:themeColor="accent1"/>
        </w:rPr>
        <w:t>metode</w:t>
      </w:r>
      <w:r w:rsidR="0083204D" w:rsidRPr="00D84B4E">
        <w:rPr>
          <w:rFonts w:cs="Verdana"/>
          <w:b/>
          <w:color w:val="4F81BD" w:themeColor="accent1"/>
        </w:rPr>
        <w:t xml:space="preserve">, </w:t>
      </w:r>
      <w:r w:rsidR="00E84057" w:rsidRPr="00D84B4E">
        <w:rPr>
          <w:rFonts w:cs="Verdana"/>
          <w:b/>
          <w:color w:val="4F81BD" w:themeColor="accent1"/>
        </w:rPr>
        <w:t>forskningsmateriale</w:t>
      </w:r>
      <w:r w:rsidRPr="00D84B4E">
        <w:rPr>
          <w:rFonts w:cs="Verdana"/>
          <w:b/>
          <w:color w:val="4F81BD" w:themeColor="accent1"/>
        </w:rPr>
        <w:t xml:space="preserve"> og teoretiske perspektiver</w:t>
      </w:r>
      <w:r w:rsidR="0095186B">
        <w:rPr>
          <w:rFonts w:cs="Verdana"/>
          <w:b/>
          <w:color w:val="4F81BD" w:themeColor="accent1"/>
        </w:rPr>
        <w:t>.</w:t>
      </w:r>
      <w:r w:rsidR="00876371">
        <w:rPr>
          <w:rFonts w:cs="Verdana"/>
          <w:b/>
          <w:color w:val="191919"/>
        </w:rPr>
        <w:t xml:space="preserve"> </w:t>
      </w:r>
    </w:p>
    <w:p w14:paraId="0AEC412F" w14:textId="4E3616F7" w:rsidR="00F34D4B" w:rsidRPr="00E34576" w:rsidRDefault="00142C81" w:rsidP="0082448D">
      <w:pPr>
        <w:spacing w:line="360" w:lineRule="auto"/>
        <w:rPr>
          <w:rFonts w:cs="Verdana"/>
        </w:rPr>
      </w:pPr>
      <w:r w:rsidRPr="005E5313">
        <w:rPr>
          <w:rFonts w:cs="Verdana"/>
        </w:rPr>
        <w:t>For at kunne besvare problemformulering</w:t>
      </w:r>
      <w:r w:rsidR="00B93885">
        <w:rPr>
          <w:rFonts w:cs="Verdana"/>
        </w:rPr>
        <w:t>en</w:t>
      </w:r>
      <w:r w:rsidRPr="005E5313">
        <w:rPr>
          <w:rFonts w:cs="Verdana"/>
        </w:rPr>
        <w:t>, og for at</w:t>
      </w:r>
      <w:r w:rsidRPr="00210C04">
        <w:rPr>
          <w:rFonts w:cs="Verdana"/>
          <w:color w:val="191919"/>
        </w:rPr>
        <w:t xml:space="preserve"> opnå nuanceret kendskab til pædagoger</w:t>
      </w:r>
      <w:r>
        <w:rPr>
          <w:rFonts w:cs="Verdana"/>
          <w:color w:val="191919"/>
        </w:rPr>
        <w:t>nes</w:t>
      </w:r>
      <w:r w:rsidRPr="00210C04">
        <w:rPr>
          <w:rFonts w:cs="Verdana"/>
          <w:color w:val="191919"/>
        </w:rPr>
        <w:t xml:space="preserve"> dagligdag</w:t>
      </w:r>
      <w:r w:rsidR="005E5313">
        <w:rPr>
          <w:rFonts w:cs="Verdana"/>
          <w:color w:val="191919"/>
        </w:rPr>
        <w:t>,</w:t>
      </w:r>
      <w:r w:rsidRPr="00210C04">
        <w:rPr>
          <w:rFonts w:cs="Verdana"/>
          <w:color w:val="191919"/>
        </w:rPr>
        <w:t xml:space="preserve"> findes det relevant at foretage en kvalitativ interviewundersøgelse </w:t>
      </w:r>
      <w:r w:rsidR="001334BF">
        <w:rPr>
          <w:rFonts w:cs="Verdana"/>
          <w:color w:val="191919"/>
        </w:rPr>
        <w:t>med</w:t>
      </w:r>
      <w:r w:rsidRPr="00210C04">
        <w:rPr>
          <w:rFonts w:cs="Verdana"/>
          <w:color w:val="191919"/>
        </w:rPr>
        <w:t xml:space="preserve"> </w:t>
      </w:r>
      <w:r w:rsidR="005E5313">
        <w:rPr>
          <w:rFonts w:cs="Verdana"/>
          <w:color w:val="191919"/>
        </w:rPr>
        <w:t xml:space="preserve">3 </w:t>
      </w:r>
      <w:r w:rsidRPr="00210C04">
        <w:rPr>
          <w:rFonts w:cs="Verdana"/>
          <w:color w:val="191919"/>
        </w:rPr>
        <w:t>erfarne pædagoger i institutioner</w:t>
      </w:r>
      <w:r w:rsidR="00325749">
        <w:rPr>
          <w:rFonts w:cs="Verdana"/>
          <w:color w:val="191919"/>
        </w:rPr>
        <w:t xml:space="preserve"> for børn i alderen 2-6 år</w:t>
      </w:r>
      <w:r>
        <w:rPr>
          <w:rFonts w:cs="Verdana"/>
          <w:color w:val="191919"/>
        </w:rPr>
        <w:t>.</w:t>
      </w:r>
      <w:r w:rsidR="00644783" w:rsidRPr="00644783">
        <w:rPr>
          <w:rFonts w:cs="Verdana"/>
          <w:b/>
          <w:color w:val="C0504D" w:themeColor="accent2"/>
        </w:rPr>
        <w:t xml:space="preserve"> </w:t>
      </w:r>
      <w:r w:rsidR="004538F4" w:rsidRPr="004538F4">
        <w:rPr>
          <w:rFonts w:cs="Verdana"/>
        </w:rPr>
        <w:t xml:space="preserve">Målet er at indhente empirisk </w:t>
      </w:r>
      <w:r w:rsidR="00E34576">
        <w:rPr>
          <w:rFonts w:cs="Verdana"/>
        </w:rPr>
        <w:t>forsknings</w:t>
      </w:r>
      <w:r w:rsidR="004538F4" w:rsidRPr="004538F4">
        <w:rPr>
          <w:rFonts w:cs="Verdana"/>
        </w:rPr>
        <w:t xml:space="preserve">materiale fra ”det levede liv” i daginstitutioner </w:t>
      </w:r>
      <w:r w:rsidR="000C5FE2">
        <w:rPr>
          <w:rFonts w:cs="Verdana"/>
        </w:rPr>
        <w:t xml:space="preserve">for </w:t>
      </w:r>
      <w:r w:rsidR="004538F4" w:rsidRPr="004538F4">
        <w:rPr>
          <w:rFonts w:cs="Verdana"/>
        </w:rPr>
        <w:t>at undersøge, hvorledes informanter</w:t>
      </w:r>
      <w:r w:rsidR="001C4DB7">
        <w:rPr>
          <w:rFonts w:cs="Verdana"/>
        </w:rPr>
        <w:t>ne</w:t>
      </w:r>
      <w:r w:rsidR="004538F4" w:rsidRPr="004538F4">
        <w:rPr>
          <w:rFonts w:cs="Verdana"/>
        </w:rPr>
        <w:t xml:space="preserve"> oplever</w:t>
      </w:r>
      <w:r w:rsidR="001C4DB7">
        <w:rPr>
          <w:rFonts w:cs="Verdana"/>
        </w:rPr>
        <w:t xml:space="preserve"> deres</w:t>
      </w:r>
      <w:r w:rsidR="004538F4" w:rsidRPr="004538F4">
        <w:rPr>
          <w:rFonts w:cs="Verdana"/>
        </w:rPr>
        <w:t xml:space="preserve"> faglig</w:t>
      </w:r>
      <w:r w:rsidR="001C4DB7">
        <w:rPr>
          <w:rFonts w:cs="Verdana"/>
        </w:rPr>
        <w:t>e</w:t>
      </w:r>
      <w:r w:rsidR="004538F4" w:rsidRPr="004538F4">
        <w:rPr>
          <w:rFonts w:cs="Verdana"/>
        </w:rPr>
        <w:t xml:space="preserve"> kvalifi</w:t>
      </w:r>
      <w:r w:rsidR="001C4DB7">
        <w:rPr>
          <w:rFonts w:cs="Verdana"/>
        </w:rPr>
        <w:t>kationer ift.</w:t>
      </w:r>
      <w:r w:rsidR="004538F4" w:rsidRPr="004538F4">
        <w:rPr>
          <w:rFonts w:cs="Verdana"/>
        </w:rPr>
        <w:t xml:space="preserve"> til at understøtte små børns seksuelle udvikling og trivsel. Som udgangspunkt forventes det, at pædagoger har et mere objektivt og professionelt syn på børnene</w:t>
      </w:r>
      <w:r w:rsidR="00207314">
        <w:rPr>
          <w:rFonts w:cs="Verdana"/>
        </w:rPr>
        <w:t>s</w:t>
      </w:r>
      <w:r w:rsidR="004538F4" w:rsidRPr="004538F4">
        <w:rPr>
          <w:rFonts w:cs="Verdana"/>
        </w:rPr>
        <w:t xml:space="preserve"> adfærd end forældre, hvis syn på barnet er følelsesmæssigt påvirket af den nære tilknytning til barnet. Er informanternes objektive faglighed i fokus frem for personlige holdninger</w:t>
      </w:r>
      <w:r w:rsidR="004B0653">
        <w:rPr>
          <w:rFonts w:cs="Verdana"/>
        </w:rPr>
        <w:t xml:space="preserve"> og </w:t>
      </w:r>
      <w:r w:rsidR="00522906">
        <w:rPr>
          <w:rFonts w:cs="Verdana"/>
        </w:rPr>
        <w:t>normer</w:t>
      </w:r>
      <w:r w:rsidR="004D3D97">
        <w:rPr>
          <w:rFonts w:cs="Verdana"/>
        </w:rPr>
        <w:t>,</w:t>
      </w:r>
      <w:r w:rsidR="004538F4" w:rsidRPr="004538F4">
        <w:rPr>
          <w:rFonts w:cs="Verdana"/>
        </w:rPr>
        <w:t xml:space="preserve"> </w:t>
      </w:r>
      <w:r w:rsidR="005A3061">
        <w:rPr>
          <w:rFonts w:cs="Verdana"/>
        </w:rPr>
        <w:t>og er</w:t>
      </w:r>
      <w:r w:rsidR="004538F4" w:rsidRPr="004538F4">
        <w:rPr>
          <w:rFonts w:cs="Verdana"/>
        </w:rPr>
        <w:t xml:space="preserve"> der </w:t>
      </w:r>
      <w:r w:rsidR="001334BF">
        <w:rPr>
          <w:rFonts w:cs="Verdana"/>
        </w:rPr>
        <w:t>fælles faglighed</w:t>
      </w:r>
      <w:r w:rsidR="004538F4" w:rsidRPr="004538F4">
        <w:rPr>
          <w:rFonts w:cs="Verdana"/>
        </w:rPr>
        <w:t xml:space="preserve"> ift. </w:t>
      </w:r>
      <w:r w:rsidR="0064329D">
        <w:rPr>
          <w:rFonts w:cs="Verdana"/>
        </w:rPr>
        <w:t xml:space="preserve">understøttelse af </w:t>
      </w:r>
      <w:r w:rsidR="005A3061">
        <w:rPr>
          <w:rFonts w:cs="Verdana"/>
        </w:rPr>
        <w:t>børn</w:t>
      </w:r>
      <w:r w:rsidR="00496E3D">
        <w:rPr>
          <w:rFonts w:cs="Verdana"/>
        </w:rPr>
        <w:t>s</w:t>
      </w:r>
      <w:r w:rsidR="004538F4" w:rsidRPr="004538F4">
        <w:rPr>
          <w:rFonts w:cs="Verdana"/>
        </w:rPr>
        <w:t xml:space="preserve"> seksuelle udvikling og trivsel?</w:t>
      </w:r>
    </w:p>
    <w:p w14:paraId="560B2977" w14:textId="77777777" w:rsidR="006D4FBE" w:rsidRPr="006D4FBE" w:rsidRDefault="006D4FBE" w:rsidP="0082448D">
      <w:pPr>
        <w:spacing w:line="360" w:lineRule="auto"/>
        <w:rPr>
          <w:rFonts w:cs="Verdana"/>
          <w:b/>
          <w:color w:val="C0504D" w:themeColor="accent2"/>
        </w:rPr>
      </w:pPr>
    </w:p>
    <w:p w14:paraId="47865009" w14:textId="65E38C6E" w:rsidR="0082448D" w:rsidRPr="00A3420A" w:rsidRDefault="0082448D" w:rsidP="0082448D">
      <w:pPr>
        <w:spacing w:line="360" w:lineRule="auto"/>
        <w:rPr>
          <w:b/>
          <w:color w:val="FF0000"/>
        </w:rPr>
      </w:pPr>
      <w:r>
        <w:rPr>
          <w:b/>
          <w:color w:val="4F81BD" w:themeColor="accent1"/>
        </w:rPr>
        <w:t>3.1</w:t>
      </w:r>
      <w:r w:rsidRPr="00197D0E">
        <w:rPr>
          <w:b/>
          <w:color w:val="4F81BD" w:themeColor="accent1"/>
        </w:rPr>
        <w:t>. Litteratursøgning</w:t>
      </w:r>
      <w:r w:rsidR="00FD65A4">
        <w:rPr>
          <w:b/>
          <w:color w:val="4F81BD" w:themeColor="accent1"/>
        </w:rPr>
        <w:t xml:space="preserve">. </w:t>
      </w:r>
    </w:p>
    <w:p w14:paraId="12E5D084" w14:textId="68572B95" w:rsidR="00577476" w:rsidRPr="006D4FBE" w:rsidRDefault="0082448D" w:rsidP="00833740">
      <w:pPr>
        <w:widowControl w:val="0"/>
        <w:tabs>
          <w:tab w:val="left" w:pos="0"/>
          <w:tab w:val="left" w:pos="426"/>
        </w:tabs>
        <w:autoSpaceDE w:val="0"/>
        <w:autoSpaceDN w:val="0"/>
        <w:adjustRightInd w:val="0"/>
        <w:spacing w:after="168" w:line="360" w:lineRule="auto"/>
      </w:pPr>
      <w:r>
        <w:t>F</w:t>
      </w:r>
      <w:r w:rsidR="00B65C6E">
        <w:t xml:space="preserve">orud for interviewundersøgelsen foretages i samarbejde med bibliotekar på AAU </w:t>
      </w:r>
      <w:r w:rsidR="005E07F4">
        <w:t xml:space="preserve">en </w:t>
      </w:r>
      <w:r w:rsidR="00B65C6E" w:rsidRPr="00B8684B">
        <w:t>systematisk litteratursøgning</w:t>
      </w:r>
      <w:r w:rsidR="00A81A47">
        <w:t xml:space="preserve"> </w:t>
      </w:r>
      <w:r w:rsidR="00B65C6E">
        <w:t>på</w:t>
      </w:r>
      <w:r w:rsidR="00B65C6E" w:rsidRPr="00B8684B">
        <w:t xml:space="preserve">: </w:t>
      </w:r>
      <w:hyperlink r:id="rId16" w:history="1">
        <w:r w:rsidR="00B65C6E" w:rsidRPr="00B8684B">
          <w:rPr>
            <w:rStyle w:val="Llink"/>
          </w:rPr>
          <w:t>www.aub.aau.dk</w:t>
        </w:r>
      </w:hyperlink>
      <w:r w:rsidR="00B65C6E" w:rsidRPr="00B8684B">
        <w:t xml:space="preserve"> </w:t>
      </w:r>
      <w:r w:rsidR="00B65C6E">
        <w:t xml:space="preserve">dels på </w:t>
      </w:r>
      <w:r w:rsidR="00B65C6E" w:rsidRPr="00B8684B">
        <w:t>psykINFO</w:t>
      </w:r>
      <w:r w:rsidR="00B65C6E">
        <w:t>,</w:t>
      </w:r>
      <w:r w:rsidR="00B65C6E" w:rsidRPr="00B8684B">
        <w:t xml:space="preserve"> Pub</w:t>
      </w:r>
      <w:r w:rsidR="00B65C6E">
        <w:t>M</w:t>
      </w:r>
      <w:r w:rsidR="00B65C6E" w:rsidRPr="00B8684B">
        <w:t xml:space="preserve">ed </w:t>
      </w:r>
      <w:r w:rsidR="00E24DFC">
        <w:t xml:space="preserve">samt </w:t>
      </w:r>
      <w:hyperlink r:id="rId17" w:history="1">
        <w:r w:rsidR="00143517" w:rsidRPr="004C18CF">
          <w:rPr>
            <w:rStyle w:val="Llink"/>
          </w:rPr>
          <w:t>www.bibliotek.dk</w:t>
        </w:r>
      </w:hyperlink>
      <w:r w:rsidR="00B65C6E">
        <w:t xml:space="preserve"> (jf. søge</w:t>
      </w:r>
      <w:r w:rsidR="001C4DB7">
        <w:t>protokol</w:t>
      </w:r>
      <w:r w:rsidR="00B65C6E">
        <w:t>, bilag 1) f</w:t>
      </w:r>
      <w:r>
        <w:t xml:space="preserve">or at </w:t>
      </w:r>
      <w:r w:rsidR="000168AD">
        <w:t>finde frem til</w:t>
      </w:r>
      <w:r>
        <w:t xml:space="preserve"> </w:t>
      </w:r>
      <w:r w:rsidR="00143517">
        <w:t xml:space="preserve">kvalificeret litteratur, </w:t>
      </w:r>
      <w:r>
        <w:t>forskningsbaseret</w:t>
      </w:r>
      <w:r>
        <w:rPr>
          <w:rFonts w:cs="Verdana"/>
          <w:color w:val="191919"/>
        </w:rPr>
        <w:t xml:space="preserve"> empiriske undersøgelser </w:t>
      </w:r>
      <w:r>
        <w:t xml:space="preserve">og studier </w:t>
      </w:r>
      <w:r w:rsidR="000168AD">
        <w:t>ift.</w:t>
      </w:r>
      <w:r>
        <w:t xml:space="preserve"> udvikling af </w:t>
      </w:r>
      <w:r w:rsidRPr="00E24DFC">
        <w:t>normal</w:t>
      </w:r>
      <w:r w:rsidRPr="00B36E5A">
        <w:rPr>
          <w:i/>
        </w:rPr>
        <w:t xml:space="preserve"> </w:t>
      </w:r>
      <w:r>
        <w:t xml:space="preserve">seksualitet hos </w:t>
      </w:r>
      <w:r w:rsidR="004D401B">
        <w:t>børn</w:t>
      </w:r>
      <w:r>
        <w:t xml:space="preserve"> i alderen 2-6 år. Via litteratursøgningen erfares, at der findes forsvindende lidt empirisk baseret forskning, når det gælder små børns </w:t>
      </w:r>
      <w:r w:rsidRPr="00143517">
        <w:rPr>
          <w:i/>
        </w:rPr>
        <w:t>normative</w:t>
      </w:r>
      <w:r>
        <w:t xml:space="preserve"> seksuelle udvikling og trivsel. </w:t>
      </w:r>
      <w:r w:rsidR="00B83CE7">
        <w:t>Bancroft beskriver d</w:t>
      </w:r>
      <w:r w:rsidR="00E92A78">
        <w:t>en menneskelige seksualitet</w:t>
      </w:r>
      <w:r>
        <w:t xml:space="preserve"> dybdegående i</w:t>
      </w:r>
      <w:r w:rsidR="00402090">
        <w:t>:</w:t>
      </w:r>
      <w:r>
        <w:t xml:space="preserve"> </w:t>
      </w:r>
      <w:r w:rsidRPr="00207314">
        <w:rPr>
          <w:i/>
        </w:rPr>
        <w:t>Human Sexuality and its problems</w:t>
      </w:r>
      <w:r>
        <w:t xml:space="preserve">, </w:t>
      </w:r>
      <w:r w:rsidR="00B83CE7">
        <w:t>mens</w:t>
      </w:r>
      <w:r>
        <w:t xml:space="preserve"> </w:t>
      </w:r>
      <w:r w:rsidR="00402090">
        <w:t>infantil</w:t>
      </w:r>
      <w:r>
        <w:t xml:space="preserve"> seksualitet i et udviklingspsykologisk og relationelt perspektiv </w:t>
      </w:r>
      <w:r w:rsidR="00B83CE7">
        <w:t xml:space="preserve">beskrives mindre dybdegående </w:t>
      </w:r>
      <w:r>
        <w:t>(Bancroft</w:t>
      </w:r>
      <w:r w:rsidR="00A24415">
        <w:t>,</w:t>
      </w:r>
      <w:r>
        <w:t xml:space="preserve"> s. 144-155). </w:t>
      </w:r>
      <w:r w:rsidR="00402090">
        <w:t>D</w:t>
      </w:r>
      <w:r w:rsidR="00B83CE7">
        <w:t xml:space="preserve">erfor </w:t>
      </w:r>
      <w:r w:rsidR="000168AD">
        <w:t>er der</w:t>
      </w:r>
      <w:r>
        <w:t xml:space="preserve"> behov for at indhente supplerende forskningsbaseret teori om </w:t>
      </w:r>
      <w:r w:rsidR="00402090">
        <w:t>infantil</w:t>
      </w:r>
      <w:r>
        <w:t xml:space="preserve"> seksualitet. Ved søgning på </w:t>
      </w:r>
      <w:hyperlink r:id="rId18" w:history="1">
        <w:r w:rsidRPr="00124FDB">
          <w:rPr>
            <w:rStyle w:val="Llink"/>
          </w:rPr>
          <w:t>www.bibliotek.dk</w:t>
        </w:r>
      </w:hyperlink>
      <w:r>
        <w:t xml:space="preserve"> under: ”børns seksualitet” specificeret førskolebørn i alderen 2-6 år findes i alt 755 hits, som ikke umiddelbart findes brugbare for afhandlingens problemfelt</w:t>
      </w:r>
      <w:r w:rsidR="00A24415">
        <w:t xml:space="preserve">, fordi emnerne primært </w:t>
      </w:r>
      <w:r w:rsidR="00143517">
        <w:t>handler om</w:t>
      </w:r>
      <w:r w:rsidR="00A24415">
        <w:t xml:space="preserve"> overgreb</w:t>
      </w:r>
      <w:r>
        <w:t xml:space="preserve">. Når der trunkeres under søgefeltet på: børn* sexu* udvikling* fremkommer i alt 65 hits, her i blandt den norske psykolog </w:t>
      </w:r>
      <w:r w:rsidR="00D60E30">
        <w:t xml:space="preserve">og sexolog </w:t>
      </w:r>
      <w:r>
        <w:t xml:space="preserve">Stéphane Vildalen: </w:t>
      </w:r>
      <w:r w:rsidRPr="00DA4B51">
        <w:rPr>
          <w:i/>
        </w:rPr>
        <w:t>Seksualitetens betydning for utvikling og relasjoner</w:t>
      </w:r>
      <w:r>
        <w:t xml:space="preserve">, Gyldendal Akademisk 1. Udg. 2014, som bidrager med </w:t>
      </w:r>
      <w:r w:rsidR="00A24415">
        <w:t xml:space="preserve">relevant forskningsbaseret </w:t>
      </w:r>
      <w:r>
        <w:t xml:space="preserve">viden </w:t>
      </w:r>
      <w:r w:rsidR="00143517">
        <w:t xml:space="preserve">ift. den </w:t>
      </w:r>
      <w:r w:rsidR="00E73B76">
        <w:t>almindelige</w:t>
      </w:r>
      <w:r>
        <w:t xml:space="preserve"> seksualitet</w:t>
      </w:r>
      <w:r w:rsidR="00143517">
        <w:t>s</w:t>
      </w:r>
      <w:r>
        <w:t xml:space="preserve"> betydning for barnets udvikling og relationer</w:t>
      </w:r>
      <w:r w:rsidR="002B4C62">
        <w:t xml:space="preserve">. </w:t>
      </w:r>
      <w:r w:rsidR="00207314">
        <w:t>Vildalen</w:t>
      </w:r>
      <w:r w:rsidR="002B4C62">
        <w:t xml:space="preserve"> </w:t>
      </w:r>
      <w:r w:rsidR="00B93885">
        <w:t xml:space="preserve">udvælges til </w:t>
      </w:r>
      <w:r w:rsidR="002B4C62">
        <w:t xml:space="preserve">brug i </w:t>
      </w:r>
      <w:r w:rsidR="00B93885">
        <w:t>afhandlingens problemanalyse</w:t>
      </w:r>
      <w:r>
        <w:t xml:space="preserve">. </w:t>
      </w:r>
      <w:r w:rsidR="00AA387C">
        <w:t xml:space="preserve">Ved videre søgning på </w:t>
      </w:r>
      <w:hyperlink r:id="rId19" w:history="1">
        <w:r w:rsidR="00AA387C" w:rsidRPr="007510EC">
          <w:rPr>
            <w:rStyle w:val="Llink"/>
          </w:rPr>
          <w:t>www.bibliotek.dk</w:t>
        </w:r>
      </w:hyperlink>
      <w:r w:rsidR="00AA387C">
        <w:t xml:space="preserve"> under: ”Doktorleg” fremkommer 4 hits, her iblandt: </w:t>
      </w:r>
      <w:r w:rsidR="00AA387C" w:rsidRPr="00885863">
        <w:rPr>
          <w:i/>
        </w:rPr>
        <w:t>Doktorleg i børnehaven – kortlægning af børnehavebørns seksuelle lege og adfærd samt samarbejdet med forældre</w:t>
      </w:r>
      <w:r w:rsidR="00AA387C">
        <w:t xml:space="preserve"> </w:t>
      </w:r>
      <w:r w:rsidR="00B83CE7">
        <w:t>(</w:t>
      </w:r>
      <w:r w:rsidR="00AA387C">
        <w:t>Gundelach</w:t>
      </w:r>
      <w:r w:rsidR="00B83CE7">
        <w:t xml:space="preserve"> og Stevnhøj</w:t>
      </w:r>
      <w:r w:rsidR="00885863">
        <w:t>,</w:t>
      </w:r>
      <w:r w:rsidR="00B83CE7" w:rsidRPr="00B83CE7">
        <w:t xml:space="preserve"> </w:t>
      </w:r>
      <w:r w:rsidR="00B83CE7">
        <w:t>UdviklingsForum 2011)</w:t>
      </w:r>
      <w:r w:rsidR="00AA387C">
        <w:t xml:space="preserve">, som inddrages </w:t>
      </w:r>
      <w:r w:rsidR="00B65C6E">
        <w:t xml:space="preserve">i </w:t>
      </w:r>
      <w:r w:rsidR="00AA387C">
        <w:t xml:space="preserve">afhandlingens analysedel. </w:t>
      </w:r>
      <w:r>
        <w:t xml:space="preserve">Dansk forskning i børns seksualitet handler hovedsageligt om konsekvenser af seksuelle overgreb, mens børns </w:t>
      </w:r>
      <w:r w:rsidR="00207314">
        <w:t>almindelige</w:t>
      </w:r>
      <w:r>
        <w:t xml:space="preserve"> seksualitet sjældent er genstand for videnskabelig interesse. </w:t>
      </w:r>
      <w:r w:rsidRPr="00B60AE0">
        <w:t>En undtagelse e</w:t>
      </w:r>
      <w:r w:rsidR="00E92A78">
        <w:t xml:space="preserve">r lektor, ph.d. Katrine Zeuthen, </w:t>
      </w:r>
      <w:r w:rsidRPr="00B60AE0">
        <w:t>Institut for Psykologi Københavns Universitet</w:t>
      </w:r>
      <w:r>
        <w:t xml:space="preserve">, som med </w:t>
      </w:r>
      <w:r w:rsidR="009418C4">
        <w:t xml:space="preserve">baggrund </w:t>
      </w:r>
      <w:r w:rsidR="009C57CC">
        <w:t>i sin forskning og Ph.</w:t>
      </w:r>
      <w:r>
        <w:t xml:space="preserve">d. </w:t>
      </w:r>
      <w:r w:rsidR="009418C4">
        <w:t>a</w:t>
      </w:r>
      <w:r>
        <w:t>fhandling</w:t>
      </w:r>
      <w:r w:rsidR="00B16933">
        <w:t>:</w:t>
      </w:r>
      <w:r>
        <w:t xml:space="preserve"> </w:t>
      </w:r>
      <w:r w:rsidRPr="00885863">
        <w:rPr>
          <w:i/>
        </w:rPr>
        <w:t>Kærlighed og overlevelse, barnlig seksualitet og seksuelle traumer</w:t>
      </w:r>
      <w:r>
        <w:t xml:space="preserve"> 2009 fokuserer på sammenhængen mellem barnets</w:t>
      </w:r>
      <w:r w:rsidRPr="002D426C">
        <w:t xml:space="preserve"> </w:t>
      </w:r>
      <w:r>
        <w:t xml:space="preserve">normale seksuelle udvikling, seksuelle overgreb og traumer. Zeuthen bidrager med </w:t>
      </w:r>
      <w:r w:rsidR="00D60E30">
        <w:t xml:space="preserve">tidssvarende </w:t>
      </w:r>
      <w:r>
        <w:t xml:space="preserve">forskningsbaseret kvalificeret </w:t>
      </w:r>
      <w:r w:rsidR="00D60E30">
        <w:t xml:space="preserve">teoretisk </w:t>
      </w:r>
      <w:r>
        <w:t xml:space="preserve">viden </w:t>
      </w:r>
      <w:r w:rsidR="00143517">
        <w:t>ift.</w:t>
      </w:r>
      <w:r>
        <w:t xml:space="preserve"> infantil seksualitet</w:t>
      </w:r>
      <w:r w:rsidR="004D401B">
        <w:t>,</w:t>
      </w:r>
      <w:r>
        <w:t xml:space="preserve"> og børns normative seksuelle univers, som en del af barnets samlede udvikling og trivsel. Ved søgning på </w:t>
      </w:r>
      <w:hyperlink r:id="rId20" w:history="1">
        <w:r w:rsidRPr="00124FDB">
          <w:rPr>
            <w:rStyle w:val="Llink"/>
          </w:rPr>
          <w:t>www.bibliotek.dk</w:t>
        </w:r>
      </w:hyperlink>
      <w:r>
        <w:t xml:space="preserve"> </w:t>
      </w:r>
      <w:r w:rsidR="004D3D97">
        <w:t>under</w:t>
      </w:r>
      <w:r>
        <w:t>: ”</w:t>
      </w:r>
      <w:r w:rsidRPr="0035312B">
        <w:rPr>
          <w:i/>
        </w:rPr>
        <w:t>Katrine Zeuthen</w:t>
      </w:r>
      <w:r>
        <w:t>”</w:t>
      </w:r>
      <w:r w:rsidR="00E1656F">
        <w:t>,</w:t>
      </w:r>
      <w:r>
        <w:t xml:space="preserve"> </w:t>
      </w:r>
      <w:r w:rsidR="00143517">
        <w:t xml:space="preserve">fremkommer i alt 31 emner, </w:t>
      </w:r>
      <w:r>
        <w:t xml:space="preserve">hvoraf der udvælges 6 artikler </w:t>
      </w:r>
      <w:r w:rsidR="0092707E">
        <w:t>med relevans for</w:t>
      </w:r>
      <w:r>
        <w:t xml:space="preserve"> denne masterafhandling (</w:t>
      </w:r>
      <w:r w:rsidR="00E1656F">
        <w:t>jf. søgeprotokol, bilag</w:t>
      </w:r>
      <w:r>
        <w:t xml:space="preserve"> 1). </w:t>
      </w:r>
      <w:r w:rsidR="009418C4" w:rsidRPr="009418C4">
        <w:t xml:space="preserve">Zeuthens fortolkninger af den </w:t>
      </w:r>
      <w:r w:rsidR="00143517">
        <w:t>infantile</w:t>
      </w:r>
      <w:r w:rsidR="009418C4" w:rsidRPr="009418C4">
        <w:t xml:space="preserve"> seksualitet, herunder hvordan små børn udvikler deres tilknytningsmønstre og deres seksualitet i relationer, er relevant forskningsbaseret viden omsat i en nutidig kontekst, som udvælges som teoretisk referenceramme </w:t>
      </w:r>
      <w:r w:rsidR="001D6151">
        <w:t>i</w:t>
      </w:r>
      <w:r w:rsidR="009418C4" w:rsidRPr="009418C4">
        <w:t xml:space="preserve"> m</w:t>
      </w:r>
      <w:r w:rsidR="00801AA3">
        <w:t>asterafhandlingens metodeafsnit.</w:t>
      </w:r>
      <w:r w:rsidR="00207314">
        <w:t xml:space="preserve"> Her tages specifikt afsæt i Zeuthens </w:t>
      </w:r>
      <w:r w:rsidR="00212F1A">
        <w:t xml:space="preserve">2 </w:t>
      </w:r>
      <w:r w:rsidR="00207314">
        <w:t>videnskabelige artikler: ”Børn og seksualitet” (2012a) + ”Infantil seksualitet”(2012b).</w:t>
      </w:r>
      <w:r w:rsidR="00E73B76" w:rsidRPr="00E73B76">
        <w:t xml:space="preserve"> </w:t>
      </w:r>
      <w:r w:rsidR="00E73B76">
        <w:t xml:space="preserve">Zeuthen er en del af det ekspertpanel, som har udarbejdet det kvalificerede faglige vejledningsmateriale: </w:t>
      </w:r>
      <w:r w:rsidR="00E73B76" w:rsidRPr="00B4580E">
        <w:rPr>
          <w:i/>
        </w:rPr>
        <w:t>Den professionelle tvivl - Tegn og reaktioner på seksuelle overgreb mod børn og unge</w:t>
      </w:r>
      <w:r w:rsidR="00E73B76">
        <w:t xml:space="preserve"> (Servicestyrelsen + SISO 2011), som inddrages i </w:t>
      </w:r>
      <w:r w:rsidR="00091D61">
        <w:t>analysen</w:t>
      </w:r>
      <w:r w:rsidR="00E73B76">
        <w:t>.</w:t>
      </w:r>
      <w:r w:rsidR="00577476">
        <w:t xml:space="preserve"> Via søgning på Dansk </w:t>
      </w:r>
      <w:r w:rsidR="00091D61">
        <w:t>F</w:t>
      </w:r>
      <w:r w:rsidR="00577476">
        <w:t xml:space="preserve">orskningsdatabase </w:t>
      </w:r>
      <w:r w:rsidR="00091D61">
        <w:t>og</w:t>
      </w:r>
      <w:r w:rsidR="00577476">
        <w:t xml:space="preserve"> </w:t>
      </w:r>
      <w:hyperlink r:id="rId21" w:history="1">
        <w:r w:rsidR="00577476" w:rsidRPr="00592861">
          <w:rPr>
            <w:rStyle w:val="Llink"/>
          </w:rPr>
          <w:t>www.au.dk</w:t>
        </w:r>
      </w:hyperlink>
      <w:r w:rsidR="00577476">
        <w:t xml:space="preserve"> findes frem til </w:t>
      </w:r>
      <w:r w:rsidR="00577476" w:rsidRPr="00577476">
        <w:rPr>
          <w:i/>
        </w:rPr>
        <w:t>Retningslinjeundersøgelsen 2012</w:t>
      </w:r>
      <w:r w:rsidR="00577476">
        <w:rPr>
          <w:i/>
        </w:rPr>
        <w:t xml:space="preserve"> </w:t>
      </w:r>
      <w:r w:rsidR="00577476" w:rsidRPr="00577476">
        <w:t>af forskningsgruppen Paradox, som</w:t>
      </w:r>
      <w:r w:rsidR="00577476">
        <w:t xml:space="preserve"> </w:t>
      </w:r>
      <w:r w:rsidR="00091D61">
        <w:t>der tages</w:t>
      </w:r>
      <w:r w:rsidR="00577476">
        <w:t xml:space="preserve"> afsæt i</w:t>
      </w:r>
      <w:r w:rsidR="00091D61">
        <w:t xml:space="preserve"> under problemanalysen</w:t>
      </w:r>
      <w:r w:rsidR="00577476" w:rsidRPr="00577476">
        <w:t>.</w:t>
      </w:r>
    </w:p>
    <w:p w14:paraId="0D066F2F" w14:textId="3BC2F2BA" w:rsidR="009E4EFA" w:rsidRPr="00833740" w:rsidRDefault="00511D64" w:rsidP="00833740">
      <w:pPr>
        <w:widowControl w:val="0"/>
        <w:tabs>
          <w:tab w:val="left" w:pos="0"/>
          <w:tab w:val="left" w:pos="426"/>
        </w:tabs>
        <w:autoSpaceDE w:val="0"/>
        <w:autoSpaceDN w:val="0"/>
        <w:adjustRightInd w:val="0"/>
        <w:spacing w:after="168" w:line="360" w:lineRule="auto"/>
      </w:pPr>
      <w:r>
        <w:rPr>
          <w:rFonts w:cs="Verdana"/>
          <w:b/>
          <w:color w:val="4F81BD" w:themeColor="accent1"/>
        </w:rPr>
        <w:t>3.2</w:t>
      </w:r>
      <w:r w:rsidR="00577476">
        <w:rPr>
          <w:rFonts w:cs="Verdana"/>
          <w:b/>
          <w:color w:val="4F81BD" w:themeColor="accent1"/>
        </w:rPr>
        <w:t xml:space="preserve">. </w:t>
      </w:r>
      <w:r w:rsidR="00787EFE" w:rsidRPr="008A12AD">
        <w:rPr>
          <w:rFonts w:cs="Verdana"/>
          <w:b/>
          <w:color w:val="4F81BD" w:themeColor="accent1"/>
        </w:rPr>
        <w:t>Videnskabsteoretisk</w:t>
      </w:r>
      <w:r w:rsidR="00EB4124" w:rsidRPr="008A12AD">
        <w:rPr>
          <w:rFonts w:cs="Verdana"/>
          <w:b/>
          <w:color w:val="4F81BD" w:themeColor="accent1"/>
        </w:rPr>
        <w:t>e overvejelser</w:t>
      </w:r>
      <w:r w:rsidR="00787EFE" w:rsidRPr="008A12AD">
        <w:rPr>
          <w:rFonts w:cs="Verdana"/>
          <w:b/>
          <w:color w:val="4F81BD" w:themeColor="accent1"/>
        </w:rPr>
        <w:t>.</w:t>
      </w:r>
      <w:r w:rsidR="007F0EC9">
        <w:rPr>
          <w:rFonts w:cs="Verdana"/>
          <w:b/>
          <w:color w:val="4F81BD" w:themeColor="accent1"/>
        </w:rPr>
        <w:t xml:space="preserve"> </w:t>
      </w:r>
    </w:p>
    <w:p w14:paraId="7A747FD3" w14:textId="0B421EAC" w:rsidR="000C57BA" w:rsidRDefault="00FB41A1" w:rsidP="00C23754">
      <w:pPr>
        <w:widowControl w:val="0"/>
        <w:autoSpaceDE w:val="0"/>
        <w:autoSpaceDN w:val="0"/>
        <w:adjustRightInd w:val="0"/>
        <w:spacing w:after="168" w:line="360" w:lineRule="auto"/>
        <w:rPr>
          <w:rFonts w:cs="Verdana"/>
          <w:b/>
          <w:color w:val="4F81BD" w:themeColor="accent1"/>
        </w:rPr>
      </w:pPr>
      <w:r>
        <w:rPr>
          <w:rFonts w:cs="Verdana"/>
          <w:color w:val="191919"/>
        </w:rPr>
        <w:t xml:space="preserve">Det </w:t>
      </w:r>
      <w:r w:rsidR="00FF59DF">
        <w:rPr>
          <w:rFonts w:cs="Verdana"/>
          <w:color w:val="191919"/>
        </w:rPr>
        <w:t xml:space="preserve">tilstræbes </w:t>
      </w:r>
      <w:r>
        <w:rPr>
          <w:rFonts w:cs="Verdana"/>
          <w:color w:val="191919"/>
        </w:rPr>
        <w:t>i d</w:t>
      </w:r>
      <w:r w:rsidRPr="00582B49">
        <w:rPr>
          <w:rFonts w:cs="Verdana"/>
          <w:color w:val="191919"/>
        </w:rPr>
        <w:t>e</w:t>
      </w:r>
      <w:r>
        <w:rPr>
          <w:rFonts w:cs="Verdana"/>
          <w:color w:val="191919"/>
        </w:rPr>
        <w:t xml:space="preserve"> </w:t>
      </w:r>
      <w:r w:rsidRPr="00582B49">
        <w:rPr>
          <w:rFonts w:cs="Verdana"/>
          <w:color w:val="191919"/>
        </w:rPr>
        <w:t>kvalitative interview</w:t>
      </w:r>
      <w:r>
        <w:rPr>
          <w:rFonts w:cs="Verdana"/>
          <w:color w:val="191919"/>
        </w:rPr>
        <w:t>s</w:t>
      </w:r>
      <w:r w:rsidRPr="00582B49">
        <w:rPr>
          <w:rFonts w:cs="Verdana"/>
          <w:color w:val="191919"/>
        </w:rPr>
        <w:t xml:space="preserve"> </w:t>
      </w:r>
      <w:r w:rsidR="00FF59DF">
        <w:rPr>
          <w:rFonts w:cs="Verdana"/>
          <w:color w:val="191919"/>
        </w:rPr>
        <w:t xml:space="preserve">at </w:t>
      </w:r>
      <w:r w:rsidR="00B7265D">
        <w:rPr>
          <w:rFonts w:cs="Verdana"/>
          <w:color w:val="191919"/>
        </w:rPr>
        <w:t>arbejde</w:t>
      </w:r>
      <w:r w:rsidR="00CD025A">
        <w:rPr>
          <w:rFonts w:cs="Verdana"/>
          <w:color w:val="191919"/>
        </w:rPr>
        <w:t xml:space="preserve"> </w:t>
      </w:r>
      <w:r w:rsidR="005F251F" w:rsidRPr="00582B49">
        <w:rPr>
          <w:rFonts w:cs="Verdana"/>
          <w:color w:val="191919"/>
        </w:rPr>
        <w:t xml:space="preserve">ud fra </w:t>
      </w:r>
      <w:r w:rsidR="00786A8E" w:rsidRPr="00582B49">
        <w:rPr>
          <w:rFonts w:cs="Verdana"/>
          <w:color w:val="191919"/>
        </w:rPr>
        <w:t>en fænomenologisk</w:t>
      </w:r>
      <w:r w:rsidR="002C4873">
        <w:rPr>
          <w:rStyle w:val="Fodnotehenvisning"/>
          <w:rFonts w:cs="Verdana"/>
          <w:color w:val="191919"/>
        </w:rPr>
        <w:footnoteReference w:id="11"/>
      </w:r>
      <w:r w:rsidR="00CD025A">
        <w:rPr>
          <w:rFonts w:cs="Verdana"/>
          <w:color w:val="191919"/>
        </w:rPr>
        <w:t xml:space="preserve"> </w:t>
      </w:r>
      <w:r w:rsidR="00787EFE">
        <w:rPr>
          <w:rFonts w:cs="Verdana"/>
          <w:color w:val="191919"/>
        </w:rPr>
        <w:t>tilgang</w:t>
      </w:r>
      <w:r w:rsidR="00FB3149">
        <w:rPr>
          <w:rFonts w:cs="Verdana"/>
          <w:color w:val="191919"/>
        </w:rPr>
        <w:t>,</w:t>
      </w:r>
      <w:r w:rsidR="005F251F" w:rsidRPr="00582B49">
        <w:rPr>
          <w:rFonts w:cs="Verdana"/>
          <w:color w:val="191919"/>
        </w:rPr>
        <w:t xml:space="preserve"> </w:t>
      </w:r>
      <w:r w:rsidR="002475AD">
        <w:rPr>
          <w:rFonts w:cs="Verdana"/>
          <w:color w:val="191919"/>
        </w:rPr>
        <w:t>idet f</w:t>
      </w:r>
      <w:r w:rsidR="00786A8E">
        <w:rPr>
          <w:rFonts w:cs="Verdana"/>
          <w:color w:val="191919"/>
        </w:rPr>
        <w:t xml:space="preserve">orskningsspørgsmålene har sigte mod en undersøgelse af informanternes </w:t>
      </w:r>
      <w:r w:rsidR="00512030">
        <w:rPr>
          <w:rFonts w:cs="Verdana"/>
          <w:color w:val="191919"/>
        </w:rPr>
        <w:t xml:space="preserve">subjektive </w:t>
      </w:r>
      <w:r w:rsidR="00786A8E">
        <w:rPr>
          <w:rFonts w:cs="Verdana"/>
          <w:color w:val="191919"/>
        </w:rPr>
        <w:t>viden, erfaringer og holdning</w:t>
      </w:r>
      <w:r w:rsidR="0083204D">
        <w:rPr>
          <w:rFonts w:cs="Verdana"/>
          <w:color w:val="191919"/>
        </w:rPr>
        <w:t>er</w:t>
      </w:r>
      <w:r w:rsidR="00786A8E">
        <w:rPr>
          <w:rFonts w:cs="Verdana"/>
          <w:color w:val="191919"/>
        </w:rPr>
        <w:t xml:space="preserve"> </w:t>
      </w:r>
      <w:r w:rsidR="002B1443">
        <w:rPr>
          <w:rFonts w:cs="Verdana"/>
          <w:color w:val="191919"/>
        </w:rPr>
        <w:t xml:space="preserve">ift. </w:t>
      </w:r>
      <w:r w:rsidR="002C4873">
        <w:rPr>
          <w:rFonts w:cs="Verdana"/>
          <w:color w:val="191919"/>
        </w:rPr>
        <w:t>”</w:t>
      </w:r>
      <w:r w:rsidR="00522159">
        <w:rPr>
          <w:rFonts w:cs="Verdana"/>
          <w:color w:val="191919"/>
        </w:rPr>
        <w:t>det levede liv</w:t>
      </w:r>
      <w:r w:rsidR="002C4873">
        <w:rPr>
          <w:rFonts w:cs="Verdana"/>
          <w:color w:val="191919"/>
        </w:rPr>
        <w:t>”</w:t>
      </w:r>
      <w:r w:rsidR="00522159">
        <w:rPr>
          <w:rFonts w:cs="Verdana"/>
          <w:color w:val="191919"/>
        </w:rPr>
        <w:t xml:space="preserve"> i institutionerne</w:t>
      </w:r>
      <w:r w:rsidR="00C82FB4">
        <w:rPr>
          <w:rFonts w:cs="Verdana"/>
          <w:color w:val="191919"/>
        </w:rPr>
        <w:t>. S</w:t>
      </w:r>
      <w:r w:rsidR="00522159">
        <w:rPr>
          <w:rFonts w:cs="Verdana"/>
          <w:color w:val="191919"/>
        </w:rPr>
        <w:t>pecifik</w:t>
      </w:r>
      <w:r w:rsidR="00750677">
        <w:rPr>
          <w:rFonts w:cs="Verdana"/>
          <w:color w:val="191919"/>
        </w:rPr>
        <w:t>t</w:t>
      </w:r>
      <w:r w:rsidR="00522159">
        <w:rPr>
          <w:rFonts w:cs="Verdana"/>
          <w:color w:val="191919"/>
        </w:rPr>
        <w:t xml:space="preserve"> </w:t>
      </w:r>
      <w:r w:rsidR="00C82FB4">
        <w:rPr>
          <w:rFonts w:cs="Verdana"/>
          <w:color w:val="191919"/>
        </w:rPr>
        <w:t xml:space="preserve">søges viden om </w:t>
      </w:r>
      <w:r w:rsidR="00AC32E8">
        <w:rPr>
          <w:rFonts w:cs="Verdana"/>
          <w:color w:val="191919"/>
        </w:rPr>
        <w:t>informanterne</w:t>
      </w:r>
      <w:r w:rsidR="00FF59DF">
        <w:rPr>
          <w:rFonts w:cs="Verdana"/>
          <w:color w:val="191919"/>
        </w:rPr>
        <w:t xml:space="preserve">s erfaringer </w:t>
      </w:r>
      <w:r w:rsidR="002F5F75">
        <w:rPr>
          <w:rFonts w:cs="Verdana"/>
          <w:color w:val="191919"/>
        </w:rPr>
        <w:t>med</w:t>
      </w:r>
      <w:r w:rsidR="00130164">
        <w:rPr>
          <w:rFonts w:cs="Verdana"/>
          <w:color w:val="191919"/>
        </w:rPr>
        <w:t xml:space="preserve"> at </w:t>
      </w:r>
      <w:r w:rsidR="00786A8E">
        <w:rPr>
          <w:rFonts w:cs="Verdana"/>
          <w:color w:val="191919"/>
        </w:rPr>
        <w:t>understøtte børns normale seksuelle udvikling og trivsel</w:t>
      </w:r>
      <w:r w:rsidR="00BD504D">
        <w:rPr>
          <w:rFonts w:cs="Verdana"/>
          <w:color w:val="191919"/>
        </w:rPr>
        <w:t>,</w:t>
      </w:r>
      <w:r w:rsidR="00B26EAA">
        <w:rPr>
          <w:rFonts w:cs="Verdana"/>
          <w:color w:val="191919"/>
        </w:rPr>
        <w:t xml:space="preserve"> adfærd</w:t>
      </w:r>
      <w:r w:rsidR="00512030">
        <w:rPr>
          <w:rFonts w:cs="Verdana"/>
          <w:color w:val="191919"/>
        </w:rPr>
        <w:t xml:space="preserve"> og leg</w:t>
      </w:r>
      <w:r w:rsidR="002678C8">
        <w:rPr>
          <w:rFonts w:cs="Verdana"/>
          <w:color w:val="191919"/>
        </w:rPr>
        <w:t>,</w:t>
      </w:r>
      <w:r w:rsidR="002C4873">
        <w:rPr>
          <w:rFonts w:cs="Verdana"/>
          <w:color w:val="191919"/>
        </w:rPr>
        <w:t xml:space="preserve"> </w:t>
      </w:r>
      <w:r w:rsidR="00B32D5D">
        <w:rPr>
          <w:rFonts w:cs="Verdana"/>
          <w:color w:val="191919"/>
        </w:rPr>
        <w:t>og</w:t>
      </w:r>
      <w:r w:rsidR="00C82FB4">
        <w:rPr>
          <w:rFonts w:cs="Verdana"/>
          <w:color w:val="191919"/>
        </w:rPr>
        <w:t xml:space="preserve"> hvordan </w:t>
      </w:r>
      <w:r w:rsidR="007A7499">
        <w:rPr>
          <w:rFonts w:cs="Verdana"/>
          <w:color w:val="191919"/>
        </w:rPr>
        <w:t xml:space="preserve">de </w:t>
      </w:r>
      <w:r w:rsidR="00C82FB4">
        <w:rPr>
          <w:rFonts w:cs="Verdana"/>
          <w:color w:val="191919"/>
        </w:rPr>
        <w:t xml:space="preserve">opfatter virkeligheden i de institutioner, hvor de arbejder. </w:t>
      </w:r>
      <w:r w:rsidR="002C4873">
        <w:rPr>
          <w:rFonts w:cs="Verdana"/>
          <w:color w:val="191919"/>
        </w:rPr>
        <w:t xml:space="preserve">Der </w:t>
      </w:r>
      <w:r w:rsidR="007858AF">
        <w:rPr>
          <w:rFonts w:cs="Verdana"/>
          <w:color w:val="191919"/>
        </w:rPr>
        <w:t xml:space="preserve">sigtes </w:t>
      </w:r>
      <w:r w:rsidR="00C82FB4">
        <w:rPr>
          <w:rFonts w:cs="Verdana"/>
          <w:color w:val="191919"/>
        </w:rPr>
        <w:t xml:space="preserve">således </w:t>
      </w:r>
      <w:r w:rsidR="007858AF">
        <w:rPr>
          <w:rFonts w:cs="Verdana"/>
          <w:color w:val="191919"/>
        </w:rPr>
        <w:t>mod</w:t>
      </w:r>
      <w:r w:rsidR="002C4873">
        <w:rPr>
          <w:rFonts w:cs="Verdana"/>
          <w:color w:val="191919"/>
        </w:rPr>
        <w:t xml:space="preserve"> en </w:t>
      </w:r>
      <w:r w:rsidR="00512030">
        <w:rPr>
          <w:rFonts w:cs="Verdana"/>
          <w:color w:val="191919"/>
        </w:rPr>
        <w:t xml:space="preserve">undersøgelse af, </w:t>
      </w:r>
      <w:r w:rsidR="00582B49">
        <w:rPr>
          <w:rFonts w:cs="Verdana"/>
          <w:color w:val="191919"/>
        </w:rPr>
        <w:t xml:space="preserve">hvordan virkeligheden opfattes subjektivt og afhænger af </w:t>
      </w:r>
      <w:r w:rsidR="00787EFE">
        <w:rPr>
          <w:rFonts w:cs="Verdana"/>
          <w:color w:val="191919"/>
        </w:rPr>
        <w:t>informanternes</w:t>
      </w:r>
      <w:r w:rsidR="00582B49">
        <w:rPr>
          <w:rFonts w:cs="Verdana"/>
          <w:color w:val="191919"/>
        </w:rPr>
        <w:t xml:space="preserve"> sanser</w:t>
      </w:r>
      <w:r w:rsidR="007A5947">
        <w:rPr>
          <w:rFonts w:cs="Verdana"/>
          <w:color w:val="191919"/>
        </w:rPr>
        <w:t xml:space="preserve"> og </w:t>
      </w:r>
      <w:r w:rsidR="00315B7E">
        <w:rPr>
          <w:rFonts w:cs="Verdana"/>
          <w:color w:val="191919"/>
        </w:rPr>
        <w:t>virkelighedsopfattelse</w:t>
      </w:r>
      <w:r w:rsidR="00414DED">
        <w:rPr>
          <w:rFonts w:cs="Verdana"/>
          <w:color w:val="191919"/>
        </w:rPr>
        <w:t xml:space="preserve">. </w:t>
      </w:r>
      <w:r w:rsidR="00EF6BB4">
        <w:rPr>
          <w:rFonts w:cs="Verdana"/>
          <w:color w:val="191919"/>
        </w:rPr>
        <w:t>På baggrund af problemanalysen og m</w:t>
      </w:r>
      <w:r w:rsidR="00497587">
        <w:rPr>
          <w:rFonts w:cs="Verdana"/>
          <w:color w:val="191919"/>
        </w:rPr>
        <w:t>ed udgangspunkt i problemformuleringen</w:t>
      </w:r>
      <w:r w:rsidR="00EF6BB4">
        <w:rPr>
          <w:rFonts w:cs="Verdana"/>
          <w:color w:val="191919"/>
        </w:rPr>
        <w:t>,</w:t>
      </w:r>
      <w:r w:rsidR="002C4873">
        <w:rPr>
          <w:rFonts w:cs="Verdana"/>
          <w:color w:val="191919"/>
        </w:rPr>
        <w:t xml:space="preserve"> </w:t>
      </w:r>
      <w:r w:rsidR="00750677">
        <w:rPr>
          <w:rFonts w:cs="Verdana"/>
          <w:color w:val="191919"/>
        </w:rPr>
        <w:t xml:space="preserve">arbejdes der i den kvalitative undersøgelse ud fra </w:t>
      </w:r>
      <w:r w:rsidR="00512030">
        <w:rPr>
          <w:rFonts w:cs="Verdana"/>
          <w:color w:val="191919"/>
        </w:rPr>
        <w:t xml:space="preserve">følgende </w:t>
      </w:r>
      <w:r w:rsidR="003E679C">
        <w:rPr>
          <w:rFonts w:cs="Verdana"/>
          <w:color w:val="191919"/>
        </w:rPr>
        <w:t>hoved</w:t>
      </w:r>
      <w:r w:rsidR="00497587">
        <w:rPr>
          <w:rFonts w:cs="Verdana"/>
          <w:color w:val="191919"/>
        </w:rPr>
        <w:t>temaer:</w:t>
      </w:r>
      <w:r w:rsidR="007F4D94">
        <w:rPr>
          <w:rFonts w:cs="Verdana"/>
          <w:color w:val="191919"/>
        </w:rPr>
        <w:t xml:space="preserve"> </w:t>
      </w:r>
      <w:r w:rsidR="00FD7A67">
        <w:rPr>
          <w:rFonts w:cs="Verdana"/>
          <w:color w:val="191919"/>
        </w:rPr>
        <w:t>I</w:t>
      </w:r>
      <w:r w:rsidR="00765231">
        <w:rPr>
          <w:rFonts w:cs="Verdana"/>
          <w:color w:val="191919"/>
        </w:rPr>
        <w:t>nformanternes</w:t>
      </w:r>
      <w:r w:rsidR="004902B5" w:rsidRPr="007F5385">
        <w:rPr>
          <w:rFonts w:cs="Verdana"/>
          <w:color w:val="191919"/>
        </w:rPr>
        <w:t xml:space="preserve"> </w:t>
      </w:r>
      <w:r w:rsidR="007F4D94" w:rsidRPr="007F5385">
        <w:rPr>
          <w:rFonts w:cs="Verdana"/>
          <w:color w:val="000000" w:themeColor="text1"/>
        </w:rPr>
        <w:t>erfaringer</w:t>
      </w:r>
      <w:r w:rsidR="007F4D94" w:rsidRPr="007F5385">
        <w:rPr>
          <w:rFonts w:cs="Verdana"/>
          <w:color w:val="191919"/>
        </w:rPr>
        <w:t xml:space="preserve">, faglige kvalifikationer og teoretisk </w:t>
      </w:r>
      <w:r w:rsidR="00A56E21" w:rsidRPr="007F5385">
        <w:rPr>
          <w:rFonts w:cs="Verdana"/>
          <w:color w:val="191919"/>
        </w:rPr>
        <w:t>viden</w:t>
      </w:r>
      <w:r w:rsidR="002678C8">
        <w:rPr>
          <w:rFonts w:cs="Verdana"/>
          <w:color w:val="191919"/>
        </w:rPr>
        <w:t xml:space="preserve"> om børns seksualitet</w:t>
      </w:r>
      <w:r w:rsidR="005E5313">
        <w:rPr>
          <w:rFonts w:cs="Verdana"/>
          <w:color w:val="191919"/>
        </w:rPr>
        <w:t xml:space="preserve">. </w:t>
      </w:r>
      <w:r w:rsidR="002A3417" w:rsidRPr="00AC32E8">
        <w:rPr>
          <w:rFonts w:cs="Verdana"/>
          <w:color w:val="191919"/>
        </w:rPr>
        <w:t>Den fænomenologiske kvalitative forskningsmetode har til formål at beskrive livsverden</w:t>
      </w:r>
      <w:r w:rsidR="00861407">
        <w:rPr>
          <w:rFonts w:cs="Verdana"/>
          <w:color w:val="191919"/>
        </w:rPr>
        <w:t>en</w:t>
      </w:r>
      <w:r w:rsidR="002A3417" w:rsidRPr="00AC32E8">
        <w:rPr>
          <w:rFonts w:cs="Verdana"/>
          <w:color w:val="191919"/>
        </w:rPr>
        <w:t xml:space="preserve">, som den opleves af informanterne, ud fra den antagelse, at den vigtige virkelighed er det, </w:t>
      </w:r>
      <w:r w:rsidR="00315B7E">
        <w:rPr>
          <w:rFonts w:cs="Verdana"/>
          <w:color w:val="191919"/>
        </w:rPr>
        <w:t xml:space="preserve">som </w:t>
      </w:r>
      <w:r w:rsidR="002A3417" w:rsidRPr="00AC32E8">
        <w:rPr>
          <w:rFonts w:cs="Verdana"/>
          <w:color w:val="191919"/>
        </w:rPr>
        <w:t>mennesker opfatter den som</w:t>
      </w:r>
      <w:r w:rsidR="00E4187E" w:rsidRPr="00AC32E8">
        <w:rPr>
          <w:rFonts w:cs="Verdana"/>
          <w:color w:val="191919"/>
        </w:rPr>
        <w:t xml:space="preserve"> (Brinkman &amp; Tanggard s. 185-205)</w:t>
      </w:r>
      <w:r w:rsidR="002A3417" w:rsidRPr="00AC32E8">
        <w:rPr>
          <w:rFonts w:cs="Verdana"/>
          <w:color w:val="191919"/>
        </w:rPr>
        <w:t xml:space="preserve">, </w:t>
      </w:r>
      <w:r w:rsidR="002A3417" w:rsidRPr="00E4187E">
        <w:rPr>
          <w:rFonts w:cs="Verdana"/>
          <w:color w:val="191919"/>
        </w:rPr>
        <w:t>dvs</w:t>
      </w:r>
      <w:r w:rsidR="002A3417">
        <w:rPr>
          <w:rFonts w:cs="Verdana"/>
          <w:b/>
          <w:color w:val="191919"/>
        </w:rPr>
        <w:t>.</w:t>
      </w:r>
      <w:r w:rsidR="00832211">
        <w:rPr>
          <w:rFonts w:cs="Verdana"/>
          <w:color w:val="191919"/>
        </w:rPr>
        <w:t xml:space="preserve"> </w:t>
      </w:r>
      <w:r w:rsidR="005E5313">
        <w:rPr>
          <w:rFonts w:cs="Verdana"/>
          <w:color w:val="191919"/>
        </w:rPr>
        <w:t xml:space="preserve">den måde </w:t>
      </w:r>
      <w:r w:rsidR="002A3417">
        <w:rPr>
          <w:rFonts w:cs="Verdana"/>
          <w:color w:val="191919"/>
        </w:rPr>
        <w:t>informanterne</w:t>
      </w:r>
      <w:r w:rsidR="002C4873">
        <w:rPr>
          <w:rFonts w:cs="Verdana"/>
          <w:color w:val="191919"/>
        </w:rPr>
        <w:t xml:space="preserve"> oplever </w:t>
      </w:r>
      <w:r w:rsidR="00FB3149">
        <w:rPr>
          <w:rFonts w:cs="Verdana"/>
          <w:color w:val="191919"/>
        </w:rPr>
        <w:t>virkeligheden</w:t>
      </w:r>
      <w:r w:rsidR="002C4873">
        <w:rPr>
          <w:rFonts w:cs="Verdana"/>
          <w:color w:val="191919"/>
        </w:rPr>
        <w:t xml:space="preserve"> fra den konkrete livsverden i institutionen</w:t>
      </w:r>
      <w:r w:rsidR="005463C1" w:rsidRPr="007F4D94">
        <w:rPr>
          <w:rFonts w:cs="Verdana"/>
          <w:color w:val="191919"/>
        </w:rPr>
        <w:t>.</w:t>
      </w:r>
      <w:r w:rsidR="008B296C">
        <w:rPr>
          <w:rFonts w:cs="Verdana"/>
          <w:color w:val="191919"/>
        </w:rPr>
        <w:t xml:space="preserve"> </w:t>
      </w:r>
      <w:r w:rsidR="00E4187E">
        <w:rPr>
          <w:rFonts w:cs="Verdana"/>
          <w:color w:val="191919"/>
        </w:rPr>
        <w:t>På et beskrivende, kvalitativt grundlag er hensigten at skabe viden om almene forhold ved den menneskelige oplevelsesverden</w:t>
      </w:r>
      <w:r w:rsidR="00FF59DF">
        <w:rPr>
          <w:rFonts w:cs="Verdana"/>
          <w:color w:val="191919"/>
        </w:rPr>
        <w:t>,</w:t>
      </w:r>
      <w:r w:rsidR="00E4187E">
        <w:rPr>
          <w:rFonts w:cs="Verdana"/>
          <w:color w:val="191919"/>
        </w:rPr>
        <w:t xml:space="preserve"> og </w:t>
      </w:r>
      <w:r w:rsidR="002678C8">
        <w:rPr>
          <w:rFonts w:cs="Verdana"/>
          <w:color w:val="191919"/>
        </w:rPr>
        <w:t>på den måde</w:t>
      </w:r>
      <w:r w:rsidR="00E4187E">
        <w:rPr>
          <w:rFonts w:cs="Verdana"/>
          <w:color w:val="191919"/>
        </w:rPr>
        <w:t xml:space="preserve"> søger den fænomenologiske forskningspraksis at indløse en videnskabelig ambition om </w:t>
      </w:r>
      <w:r w:rsidR="00E4187E" w:rsidRPr="009E4EFA">
        <w:rPr>
          <w:rFonts w:cs="Verdana"/>
          <w:color w:val="000000" w:themeColor="text1"/>
        </w:rPr>
        <w:t>gener</w:t>
      </w:r>
      <w:r w:rsidR="00212F1A">
        <w:rPr>
          <w:rFonts w:cs="Verdana"/>
          <w:color w:val="000000" w:themeColor="text1"/>
        </w:rPr>
        <w:t>a</w:t>
      </w:r>
      <w:r w:rsidR="00E4187E" w:rsidRPr="009E4EFA">
        <w:rPr>
          <w:rFonts w:cs="Verdana"/>
          <w:color w:val="000000" w:themeColor="text1"/>
        </w:rPr>
        <w:t>liserbarhed</w:t>
      </w:r>
      <w:r w:rsidR="00AC32E8" w:rsidRPr="009E4EFA">
        <w:rPr>
          <w:rFonts w:cs="Verdana"/>
          <w:color w:val="000000" w:themeColor="text1"/>
        </w:rPr>
        <w:t>,</w:t>
      </w:r>
      <w:r w:rsidR="00E4187E">
        <w:rPr>
          <w:rFonts w:cs="Verdana"/>
          <w:color w:val="191919"/>
        </w:rPr>
        <w:t xml:space="preserve"> </w:t>
      </w:r>
      <w:r w:rsidR="00FB3149">
        <w:rPr>
          <w:rFonts w:cs="Verdana"/>
          <w:color w:val="191919"/>
        </w:rPr>
        <w:t>hvor det er muligt</w:t>
      </w:r>
      <w:r w:rsidR="00E4187E">
        <w:rPr>
          <w:rFonts w:cs="Verdana"/>
          <w:color w:val="191919"/>
        </w:rPr>
        <w:t xml:space="preserve"> at kunne udsige noget alment om menneskers</w:t>
      </w:r>
      <w:r w:rsidR="00E9092C" w:rsidRPr="00E9092C">
        <w:rPr>
          <w:rFonts w:cs="Verdana"/>
          <w:color w:val="191919"/>
        </w:rPr>
        <w:t xml:space="preserve"> </w:t>
      </w:r>
      <w:r w:rsidR="00E9092C">
        <w:rPr>
          <w:rFonts w:cs="Verdana"/>
          <w:color w:val="191919"/>
        </w:rPr>
        <w:t>erfarings- og livsverden</w:t>
      </w:r>
      <w:r w:rsidR="00E4187E">
        <w:rPr>
          <w:rFonts w:cs="Verdana"/>
          <w:color w:val="191919"/>
        </w:rPr>
        <w:t xml:space="preserve"> </w:t>
      </w:r>
      <w:r w:rsidR="00E9092C">
        <w:rPr>
          <w:rFonts w:cs="Verdana"/>
          <w:color w:val="191919"/>
        </w:rPr>
        <w:t xml:space="preserve">(Brinkmann </w:t>
      </w:r>
      <w:r w:rsidR="00B4580E">
        <w:rPr>
          <w:rFonts w:cs="Verdana"/>
          <w:color w:val="191919"/>
        </w:rPr>
        <w:t>&amp;</w:t>
      </w:r>
      <w:r w:rsidR="00E9092C">
        <w:rPr>
          <w:rFonts w:cs="Verdana"/>
          <w:color w:val="191919"/>
        </w:rPr>
        <w:t xml:space="preserve"> </w:t>
      </w:r>
      <w:r w:rsidR="00E9092C" w:rsidRPr="00814D27">
        <w:rPr>
          <w:rFonts w:cs="Verdana"/>
          <w:color w:val="191919"/>
        </w:rPr>
        <w:t>Tangga</w:t>
      </w:r>
      <w:r w:rsidR="002678C8">
        <w:rPr>
          <w:rFonts w:cs="Verdana"/>
          <w:color w:val="191919"/>
        </w:rPr>
        <w:t>a</w:t>
      </w:r>
      <w:r w:rsidR="00E9092C" w:rsidRPr="00814D27">
        <w:rPr>
          <w:rFonts w:cs="Verdana"/>
          <w:color w:val="191919"/>
        </w:rPr>
        <w:t>rd s. 204).</w:t>
      </w:r>
      <w:r w:rsidR="00E9092C" w:rsidRPr="00814D27">
        <w:rPr>
          <w:rFonts w:cs="Verdana"/>
          <w:b/>
          <w:color w:val="191919"/>
        </w:rPr>
        <w:t xml:space="preserve"> </w:t>
      </w:r>
    </w:p>
    <w:p w14:paraId="5FABC86F" w14:textId="12856997" w:rsidR="00E24DFC" w:rsidRDefault="00511D64" w:rsidP="00D84B4E">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 xml:space="preserve">3.3. </w:t>
      </w:r>
      <w:r w:rsidR="00814D27" w:rsidRPr="00814D27">
        <w:rPr>
          <w:rFonts w:cs="Verdana"/>
          <w:b/>
          <w:color w:val="4F81BD" w:themeColor="accent1"/>
        </w:rPr>
        <w:t xml:space="preserve">Overvejelser </w:t>
      </w:r>
      <w:r w:rsidR="009E2DC2">
        <w:rPr>
          <w:rFonts w:cs="Verdana"/>
          <w:b/>
          <w:color w:val="4F81BD" w:themeColor="accent1"/>
        </w:rPr>
        <w:t>forud for</w:t>
      </w:r>
      <w:r w:rsidR="00814D27" w:rsidRPr="00814D27">
        <w:rPr>
          <w:rFonts w:cs="Verdana"/>
          <w:b/>
          <w:color w:val="4F81BD" w:themeColor="accent1"/>
        </w:rPr>
        <w:t xml:space="preserve"> udførelse af kvalitativ</w:t>
      </w:r>
      <w:r w:rsidR="0023457A">
        <w:rPr>
          <w:rFonts w:cs="Verdana"/>
          <w:b/>
          <w:color w:val="4F81BD" w:themeColor="accent1"/>
        </w:rPr>
        <w:t>e</w:t>
      </w:r>
      <w:r w:rsidR="00814D27" w:rsidRPr="00814D27">
        <w:rPr>
          <w:rFonts w:cs="Verdana"/>
          <w:b/>
          <w:color w:val="4F81BD" w:themeColor="accent1"/>
        </w:rPr>
        <w:t xml:space="preserve"> interview</w:t>
      </w:r>
      <w:r w:rsidR="0023457A">
        <w:rPr>
          <w:rFonts w:cs="Verdana"/>
          <w:b/>
          <w:color w:val="4F81BD" w:themeColor="accent1"/>
        </w:rPr>
        <w:t>s</w:t>
      </w:r>
      <w:r w:rsidR="00814D27">
        <w:rPr>
          <w:rFonts w:cs="Verdana"/>
          <w:b/>
          <w:color w:val="4F81BD" w:themeColor="accent1"/>
        </w:rPr>
        <w:t>.</w:t>
      </w:r>
      <w:r w:rsidR="005E5313">
        <w:rPr>
          <w:rFonts w:cs="Verdana"/>
          <w:b/>
          <w:color w:val="4F81BD" w:themeColor="accent1"/>
        </w:rPr>
        <w:t xml:space="preserve"> </w:t>
      </w:r>
    </w:p>
    <w:p w14:paraId="36FD82DA" w14:textId="730AFBEC" w:rsidR="00B749AE" w:rsidRPr="00C51F45" w:rsidRDefault="00E4187E" w:rsidP="00883F18">
      <w:pPr>
        <w:widowControl w:val="0"/>
        <w:tabs>
          <w:tab w:val="left" w:pos="0"/>
          <w:tab w:val="left" w:pos="426"/>
        </w:tabs>
        <w:autoSpaceDE w:val="0"/>
        <w:autoSpaceDN w:val="0"/>
        <w:adjustRightInd w:val="0"/>
        <w:spacing w:after="168" w:line="360" w:lineRule="auto"/>
        <w:rPr>
          <w:rFonts w:cs="Verdana"/>
          <w:color w:val="191919"/>
        </w:rPr>
      </w:pPr>
      <w:r>
        <w:rPr>
          <w:rFonts w:cs="Verdana"/>
          <w:color w:val="191919"/>
        </w:rPr>
        <w:t>De bedste fænomenologiske forskningsresultater opnås ved metoder, der bæres af åben undren og ægte nysgerrighed</w:t>
      </w:r>
      <w:r w:rsidR="00EB4124">
        <w:rPr>
          <w:rFonts w:cs="Verdana"/>
          <w:color w:val="191919"/>
        </w:rPr>
        <w:t>. I</w:t>
      </w:r>
      <w:r w:rsidR="00AC32E8">
        <w:rPr>
          <w:rFonts w:cs="Verdana"/>
          <w:color w:val="191919"/>
        </w:rPr>
        <w:t xml:space="preserve">nterviewspørgsmålene </w:t>
      </w:r>
      <w:r w:rsidR="00F029FC">
        <w:rPr>
          <w:rFonts w:cs="Verdana"/>
          <w:color w:val="191919"/>
        </w:rPr>
        <w:t>må</w:t>
      </w:r>
      <w:r w:rsidR="00AC32E8">
        <w:rPr>
          <w:rFonts w:cs="Verdana"/>
          <w:color w:val="191919"/>
        </w:rPr>
        <w:t xml:space="preserve"> </w:t>
      </w:r>
      <w:r w:rsidR="009E2DC2">
        <w:rPr>
          <w:rFonts w:cs="Verdana"/>
          <w:color w:val="191919"/>
        </w:rPr>
        <w:t xml:space="preserve">derfor </w:t>
      </w:r>
      <w:r w:rsidR="00AC32E8">
        <w:rPr>
          <w:rFonts w:cs="Verdana"/>
          <w:color w:val="191919"/>
        </w:rPr>
        <w:t>pege ned i informantens levede erfaringslag. Forskerens egne forestillinger</w:t>
      </w:r>
      <w:r w:rsidR="00FF59DF">
        <w:rPr>
          <w:rFonts w:cs="Verdana"/>
          <w:color w:val="191919"/>
        </w:rPr>
        <w:t>, antagelser</w:t>
      </w:r>
      <w:r w:rsidR="00AC32E8">
        <w:rPr>
          <w:rFonts w:cs="Verdana"/>
          <w:color w:val="191919"/>
        </w:rPr>
        <w:t xml:space="preserve"> og forforståelse </w:t>
      </w:r>
      <w:r w:rsidR="00836D73">
        <w:rPr>
          <w:rFonts w:cs="Verdana"/>
          <w:color w:val="191919"/>
        </w:rPr>
        <w:t>må</w:t>
      </w:r>
      <w:r w:rsidR="00AC32E8">
        <w:rPr>
          <w:rFonts w:cs="Verdana"/>
          <w:color w:val="191919"/>
        </w:rPr>
        <w:t xml:space="preserve"> </w:t>
      </w:r>
      <w:r w:rsidR="009E2DC2">
        <w:rPr>
          <w:rFonts w:cs="Verdana"/>
          <w:color w:val="191919"/>
        </w:rPr>
        <w:t xml:space="preserve">så vidt muligt </w:t>
      </w:r>
      <w:r w:rsidR="00AC32E8">
        <w:rPr>
          <w:rFonts w:cs="Verdana"/>
          <w:color w:val="191919"/>
        </w:rPr>
        <w:t xml:space="preserve">sættes i parentes (Brinkmann </w:t>
      </w:r>
      <w:r w:rsidR="00B4580E">
        <w:rPr>
          <w:rFonts w:cs="Verdana"/>
          <w:color w:val="191919"/>
        </w:rPr>
        <w:t>&amp;</w:t>
      </w:r>
      <w:r w:rsidR="00AC32E8">
        <w:rPr>
          <w:rFonts w:cs="Verdana"/>
          <w:color w:val="191919"/>
        </w:rPr>
        <w:t xml:space="preserve"> Tangga</w:t>
      </w:r>
      <w:r w:rsidR="002678C8">
        <w:rPr>
          <w:rFonts w:cs="Verdana"/>
          <w:color w:val="191919"/>
        </w:rPr>
        <w:t>a</w:t>
      </w:r>
      <w:r w:rsidR="00AC32E8">
        <w:rPr>
          <w:rFonts w:cs="Verdana"/>
          <w:color w:val="191919"/>
        </w:rPr>
        <w:t xml:space="preserve">rd s. 198-199). Kunsten er at navigere mellem kendskab til det undersøgte fænomen, der </w:t>
      </w:r>
      <w:r w:rsidR="00E24DFC">
        <w:rPr>
          <w:rFonts w:cs="Verdana"/>
          <w:color w:val="191919"/>
        </w:rPr>
        <w:t>gør</w:t>
      </w:r>
      <w:r w:rsidR="00AC32E8">
        <w:rPr>
          <w:rFonts w:cs="Verdana"/>
          <w:color w:val="191919"/>
        </w:rPr>
        <w:t xml:space="preserve"> det muligt at stille relevante </w:t>
      </w:r>
      <w:r w:rsidR="00EB4124">
        <w:rPr>
          <w:rFonts w:cs="Verdana"/>
          <w:color w:val="191919"/>
        </w:rPr>
        <w:t>interview-</w:t>
      </w:r>
      <w:r w:rsidR="00AC32E8">
        <w:rPr>
          <w:rFonts w:cs="Verdana"/>
          <w:color w:val="191919"/>
        </w:rPr>
        <w:t>spørgsmål</w:t>
      </w:r>
      <w:r w:rsidR="00FB3149">
        <w:rPr>
          <w:rFonts w:cs="Verdana"/>
          <w:color w:val="191919"/>
        </w:rPr>
        <w:t>,</w:t>
      </w:r>
      <w:r w:rsidR="00AC32E8">
        <w:rPr>
          <w:rFonts w:cs="Verdana"/>
          <w:color w:val="191919"/>
        </w:rPr>
        <w:t xml:space="preserve"> og en bevidst tilstræbt naivitet, hvor </w:t>
      </w:r>
      <w:r w:rsidR="009E2DC2">
        <w:rPr>
          <w:rFonts w:cs="Verdana"/>
          <w:color w:val="191919"/>
        </w:rPr>
        <w:t>forskeren</w:t>
      </w:r>
      <w:r w:rsidR="00AC32E8">
        <w:rPr>
          <w:rFonts w:cs="Verdana"/>
          <w:color w:val="191919"/>
        </w:rPr>
        <w:t xml:space="preserve"> ikke på forhånd kategoriserer </w:t>
      </w:r>
      <w:r w:rsidR="00FB3149">
        <w:rPr>
          <w:rFonts w:cs="Verdana"/>
          <w:color w:val="191919"/>
        </w:rPr>
        <w:t>informanternes</w:t>
      </w:r>
      <w:r w:rsidR="00AC32E8">
        <w:rPr>
          <w:rFonts w:cs="Verdana"/>
          <w:color w:val="191919"/>
        </w:rPr>
        <w:t xml:space="preserve"> givne udsagn. </w:t>
      </w:r>
      <w:r w:rsidR="00512030">
        <w:rPr>
          <w:rFonts w:cs="Verdana"/>
          <w:color w:val="191919"/>
        </w:rPr>
        <w:t>I</w:t>
      </w:r>
      <w:r w:rsidR="00582B49">
        <w:rPr>
          <w:rFonts w:cs="Verdana"/>
          <w:color w:val="191919"/>
        </w:rPr>
        <w:t xml:space="preserve"> </w:t>
      </w:r>
      <w:r w:rsidR="008B296C" w:rsidRPr="00137833">
        <w:rPr>
          <w:rFonts w:cs="Verdana"/>
          <w:color w:val="191919"/>
        </w:rPr>
        <w:t>analysedel</w:t>
      </w:r>
      <w:r w:rsidR="00E0444D">
        <w:rPr>
          <w:rFonts w:cs="Verdana"/>
          <w:color w:val="191919"/>
        </w:rPr>
        <w:t>en</w:t>
      </w:r>
      <w:r w:rsidR="008B296C" w:rsidRPr="00137833">
        <w:rPr>
          <w:rFonts w:cs="Verdana"/>
          <w:color w:val="191919"/>
        </w:rPr>
        <w:t xml:space="preserve"> </w:t>
      </w:r>
      <w:r w:rsidR="00512030">
        <w:rPr>
          <w:rFonts w:cs="Verdana"/>
          <w:color w:val="191919"/>
        </w:rPr>
        <w:t>arbejdes ud fra</w:t>
      </w:r>
      <w:r w:rsidR="00582B49" w:rsidRPr="00137833">
        <w:rPr>
          <w:rFonts w:cs="Verdana"/>
          <w:color w:val="191919"/>
        </w:rPr>
        <w:t xml:space="preserve"> </w:t>
      </w:r>
      <w:r>
        <w:rPr>
          <w:rFonts w:cs="Verdana"/>
          <w:color w:val="191919"/>
        </w:rPr>
        <w:t>et fænomenologisk</w:t>
      </w:r>
      <w:r w:rsidR="00402090">
        <w:rPr>
          <w:rFonts w:cs="Verdana"/>
          <w:color w:val="191919"/>
        </w:rPr>
        <w:t xml:space="preserve"> fortolkende</w:t>
      </w:r>
      <w:r>
        <w:rPr>
          <w:rFonts w:cs="Verdana"/>
          <w:color w:val="191919"/>
        </w:rPr>
        <w:t xml:space="preserve"> perspektiv, dvs. her </w:t>
      </w:r>
      <w:r w:rsidR="00FF59DF">
        <w:rPr>
          <w:rFonts w:cs="Verdana"/>
          <w:color w:val="191919"/>
        </w:rPr>
        <w:t>arbejdes hen mod en</w:t>
      </w:r>
      <w:r>
        <w:rPr>
          <w:rFonts w:cs="Verdana"/>
          <w:color w:val="191919"/>
        </w:rPr>
        <w:t xml:space="preserve"> </w:t>
      </w:r>
      <w:r w:rsidR="00A65AAE">
        <w:rPr>
          <w:rFonts w:cs="Verdana"/>
          <w:color w:val="191919"/>
        </w:rPr>
        <w:t xml:space="preserve">mere </w:t>
      </w:r>
      <w:r w:rsidR="008B296C" w:rsidRPr="00137833">
        <w:rPr>
          <w:rFonts w:cs="Verdana"/>
          <w:color w:val="191919"/>
        </w:rPr>
        <w:t>hermeneutisk videnskabsteoretisk</w:t>
      </w:r>
      <w:r w:rsidR="00582B49" w:rsidRPr="00137833">
        <w:rPr>
          <w:rFonts w:cs="Verdana"/>
          <w:color w:val="191919"/>
        </w:rPr>
        <w:t xml:space="preserve"> </w:t>
      </w:r>
      <w:r w:rsidR="008B296C" w:rsidRPr="00137833">
        <w:rPr>
          <w:rFonts w:cs="Verdana"/>
          <w:color w:val="191919"/>
        </w:rPr>
        <w:t>tilgang</w:t>
      </w:r>
      <w:r w:rsidR="00512030">
        <w:rPr>
          <w:rFonts w:cs="Verdana"/>
          <w:color w:val="191919"/>
        </w:rPr>
        <w:t>, hvor informanternes udsagn analyseres</w:t>
      </w:r>
      <w:r w:rsidR="00CD025A">
        <w:rPr>
          <w:rFonts w:cs="Verdana"/>
          <w:color w:val="191919"/>
        </w:rPr>
        <w:t xml:space="preserve"> </w:t>
      </w:r>
      <w:r w:rsidR="00512030">
        <w:rPr>
          <w:rFonts w:cs="Verdana"/>
          <w:color w:val="191919"/>
        </w:rPr>
        <w:t xml:space="preserve">og </w:t>
      </w:r>
      <w:r w:rsidR="00836D73">
        <w:rPr>
          <w:rFonts w:cs="Verdana"/>
          <w:color w:val="191919"/>
        </w:rPr>
        <w:t>menings</w:t>
      </w:r>
      <w:r w:rsidR="004538F4">
        <w:rPr>
          <w:rFonts w:cs="Verdana"/>
          <w:color w:val="191919"/>
        </w:rPr>
        <w:t>f</w:t>
      </w:r>
      <w:r w:rsidR="00512030">
        <w:rPr>
          <w:rFonts w:cs="Verdana"/>
          <w:color w:val="191919"/>
        </w:rPr>
        <w:t>ortolkes</w:t>
      </w:r>
      <w:r w:rsidR="00C51F45">
        <w:rPr>
          <w:rFonts w:cs="Verdana"/>
          <w:color w:val="191919"/>
        </w:rPr>
        <w:t xml:space="preserve"> </w:t>
      </w:r>
      <w:r w:rsidR="004D3D97">
        <w:rPr>
          <w:rFonts w:cs="Verdana"/>
          <w:color w:val="191919"/>
        </w:rPr>
        <w:t xml:space="preserve">(Kvale </w:t>
      </w:r>
      <w:r w:rsidR="00C51F45">
        <w:rPr>
          <w:rFonts w:cs="Verdana"/>
          <w:color w:val="191919"/>
        </w:rPr>
        <w:t>1997, s. 199-200)</w:t>
      </w:r>
      <w:r w:rsidR="00512030">
        <w:rPr>
          <w:rFonts w:cs="Verdana"/>
          <w:color w:val="191919"/>
        </w:rPr>
        <w:t xml:space="preserve"> </w:t>
      </w:r>
      <w:r w:rsidR="00F029FC">
        <w:rPr>
          <w:rFonts w:cs="Verdana"/>
          <w:color w:val="191919"/>
        </w:rPr>
        <w:t>ud fra</w:t>
      </w:r>
      <w:r w:rsidR="00512030">
        <w:rPr>
          <w:rFonts w:cs="Verdana"/>
          <w:color w:val="191919"/>
        </w:rPr>
        <w:t xml:space="preserve"> en specifik</w:t>
      </w:r>
      <w:r w:rsidR="001413E1">
        <w:rPr>
          <w:rFonts w:cs="Verdana"/>
          <w:color w:val="191919"/>
        </w:rPr>
        <w:t>t</w:t>
      </w:r>
      <w:r w:rsidR="00512030">
        <w:rPr>
          <w:rFonts w:cs="Verdana"/>
          <w:color w:val="191919"/>
        </w:rPr>
        <w:t xml:space="preserve"> udvalgt teoretisk referenceramme</w:t>
      </w:r>
      <w:r w:rsidR="001D6151">
        <w:rPr>
          <w:rFonts w:cs="Verdana"/>
          <w:color w:val="191919"/>
        </w:rPr>
        <w:t>.</w:t>
      </w:r>
    </w:p>
    <w:p w14:paraId="425C1DA9" w14:textId="7B926C37" w:rsidR="003D2AB7" w:rsidRDefault="00511D64" w:rsidP="003D2AB7">
      <w:pPr>
        <w:widowControl w:val="0"/>
        <w:tabs>
          <w:tab w:val="left" w:pos="0"/>
          <w:tab w:val="left" w:pos="426"/>
        </w:tabs>
        <w:autoSpaceDE w:val="0"/>
        <w:autoSpaceDN w:val="0"/>
        <w:adjustRightInd w:val="0"/>
        <w:spacing w:after="168" w:line="360" w:lineRule="auto"/>
        <w:rPr>
          <w:rFonts w:cs="Verdana"/>
          <w:color w:val="191919"/>
        </w:rPr>
      </w:pPr>
      <w:r>
        <w:rPr>
          <w:rFonts w:cs="Verdana"/>
          <w:b/>
          <w:color w:val="4F81BD" w:themeColor="accent1"/>
        </w:rPr>
        <w:t xml:space="preserve">3.4. </w:t>
      </w:r>
      <w:r w:rsidR="00BE7AB4">
        <w:rPr>
          <w:rFonts w:cs="Verdana"/>
          <w:b/>
          <w:color w:val="4F81BD" w:themeColor="accent1"/>
        </w:rPr>
        <w:t>Forskningsdesign</w:t>
      </w:r>
      <w:r w:rsidR="00833740">
        <w:rPr>
          <w:rFonts w:cs="Verdana"/>
          <w:b/>
          <w:color w:val="4F81BD" w:themeColor="accent1"/>
        </w:rPr>
        <w:t>.</w:t>
      </w:r>
      <w:r w:rsidR="00BE7AB4">
        <w:rPr>
          <w:rFonts w:cs="Verdana"/>
          <w:b/>
          <w:color w:val="4F81BD" w:themeColor="accent1"/>
        </w:rPr>
        <w:t xml:space="preserve"> </w:t>
      </w:r>
      <w:r w:rsidR="001310F8" w:rsidRPr="001310F8">
        <w:rPr>
          <w:rFonts w:cs="Verdana"/>
          <w:b/>
          <w:color w:val="4F81BD" w:themeColor="accent1"/>
        </w:rPr>
        <w:t>Semistruktureret interviewguide som undersøgelsesmetode.</w:t>
      </w:r>
      <w:r w:rsidR="0064329D">
        <w:rPr>
          <w:rFonts w:cs="Verdana"/>
          <w:b/>
          <w:color w:val="4F81BD" w:themeColor="accent1"/>
        </w:rPr>
        <w:t xml:space="preserve">   </w:t>
      </w:r>
      <w:r w:rsidR="00322AE1">
        <w:t>Der</w:t>
      </w:r>
      <w:r w:rsidR="009E4EFA">
        <w:t xml:space="preserve"> </w:t>
      </w:r>
      <w:r w:rsidR="00ED397B" w:rsidRPr="004C7DD2">
        <w:t>udarbejdes en semistruktureret interviewguide</w:t>
      </w:r>
      <w:r w:rsidR="00ED397B" w:rsidRPr="004C7DD2">
        <w:rPr>
          <w:rStyle w:val="Fodnotehenvisning"/>
        </w:rPr>
        <w:footnoteReference w:id="12"/>
      </w:r>
      <w:r w:rsidR="00ED397B">
        <w:t xml:space="preserve"> </w:t>
      </w:r>
      <w:r w:rsidR="00497587">
        <w:t>(Bilag 1</w:t>
      </w:r>
      <w:r w:rsidR="00E24DFC">
        <w:t>)</w:t>
      </w:r>
      <w:r w:rsidR="00EB4124">
        <w:rPr>
          <w:rFonts w:cs="Verdana"/>
          <w:color w:val="191919"/>
        </w:rPr>
        <w:t xml:space="preserve"> som egnet </w:t>
      </w:r>
      <w:r w:rsidR="00FD65A4">
        <w:rPr>
          <w:rFonts w:cs="Verdana"/>
          <w:color w:val="191919"/>
        </w:rPr>
        <w:t>empirisk forsknings</w:t>
      </w:r>
      <w:r w:rsidR="00EB4124">
        <w:rPr>
          <w:rFonts w:cs="Verdana"/>
          <w:color w:val="191919"/>
        </w:rPr>
        <w:t>metode til kvalitativ dataindsamling</w:t>
      </w:r>
      <w:r w:rsidR="00751AE1">
        <w:t xml:space="preserve">, </w:t>
      </w:r>
      <w:r w:rsidR="003E679C">
        <w:t xml:space="preserve">i </w:t>
      </w:r>
      <w:r w:rsidR="00BE7AB4">
        <w:t>ønske</w:t>
      </w:r>
      <w:r w:rsidR="00841FAD">
        <w:t>t</w:t>
      </w:r>
      <w:r w:rsidR="00BE7AB4">
        <w:t xml:space="preserve"> om at opnå</w:t>
      </w:r>
      <w:r w:rsidR="00662E77">
        <w:t xml:space="preserve"> indsigt i, hvordan den enkelte pædagog orienterer sig i sin </w:t>
      </w:r>
      <w:r w:rsidR="003E679C">
        <w:t>erfarings- og-</w:t>
      </w:r>
      <w:r w:rsidR="00662E77">
        <w:t xml:space="preserve">livsverden ift. arbejdet med </w:t>
      </w:r>
      <w:r w:rsidR="001310F8">
        <w:t>små børns</w:t>
      </w:r>
      <w:r w:rsidR="00662E77">
        <w:t xml:space="preserve"> seksualitet. </w:t>
      </w:r>
      <w:r w:rsidR="00836D73">
        <w:t xml:space="preserve">Fordelen ved individuelle interviews </w:t>
      </w:r>
      <w:r w:rsidR="00662E77">
        <w:t>er</w:t>
      </w:r>
      <w:r w:rsidR="001310F8">
        <w:t>,</w:t>
      </w:r>
      <w:r w:rsidR="00662E77">
        <w:t xml:space="preserve"> at den indsamlede </w:t>
      </w:r>
      <w:r w:rsidR="00CE7650">
        <w:t>e</w:t>
      </w:r>
      <w:r w:rsidR="002F5F75">
        <w:t>mp</w:t>
      </w:r>
      <w:r w:rsidR="00FD65A4">
        <w:t>i</w:t>
      </w:r>
      <w:r w:rsidR="002F5F75">
        <w:t>ri</w:t>
      </w:r>
      <w:r w:rsidR="00662E77">
        <w:t xml:space="preserve"> vil fremstå upåvirket af andre informanters indskydelser og mulige påvirkninger. </w:t>
      </w:r>
      <w:r w:rsidR="001310F8">
        <w:t xml:space="preserve">Under interviewet </w:t>
      </w:r>
      <w:r w:rsidR="005E5313">
        <w:t>tilstræbes</w:t>
      </w:r>
      <w:r w:rsidR="00662E77">
        <w:t xml:space="preserve"> </w:t>
      </w:r>
      <w:r w:rsidR="001310F8">
        <w:t xml:space="preserve">en atmosfære </w:t>
      </w:r>
      <w:r w:rsidR="00402090">
        <w:t>præget af åbenhed og gensidighed</w:t>
      </w:r>
      <w:r w:rsidR="001310F8">
        <w:t>. Fokusgruppeinterview er fravalgt, fordi der er risiko</w:t>
      </w:r>
      <w:r w:rsidR="007F5385">
        <w:t xml:space="preserve"> </w:t>
      </w:r>
      <w:r w:rsidR="001310F8">
        <w:t>for at interne magtrelationer eller social desirability</w:t>
      </w:r>
      <w:r w:rsidR="001310F8">
        <w:rPr>
          <w:rStyle w:val="Fodnotehenvisning"/>
        </w:rPr>
        <w:footnoteReference w:id="13"/>
      </w:r>
      <w:r w:rsidR="00836D73">
        <w:t xml:space="preserve"> </w:t>
      </w:r>
      <w:r w:rsidR="001310F8">
        <w:t xml:space="preserve">mellem informanterne kan få betydning for informanternes udsagn. </w:t>
      </w:r>
      <w:r w:rsidR="00222FAF">
        <w:t xml:space="preserve">De </w:t>
      </w:r>
      <w:r w:rsidR="000B5A30">
        <w:t>3</w:t>
      </w:r>
      <w:r w:rsidR="000B0AE0">
        <w:t xml:space="preserve"> </w:t>
      </w:r>
      <w:r w:rsidR="007A7499">
        <w:t xml:space="preserve">udvalgte </w:t>
      </w:r>
      <w:r w:rsidR="00222FAF">
        <w:t>i</w:t>
      </w:r>
      <w:r w:rsidR="00BD504D">
        <w:rPr>
          <w:rFonts w:cs="Verdana"/>
          <w:color w:val="191919"/>
        </w:rPr>
        <w:t>nformanter</w:t>
      </w:r>
      <w:r w:rsidR="00B27BF2">
        <w:rPr>
          <w:rFonts w:cs="Verdana"/>
          <w:color w:val="191919"/>
        </w:rPr>
        <w:t xml:space="preserve"> </w:t>
      </w:r>
      <w:r w:rsidR="00E24DFC">
        <w:rPr>
          <w:rFonts w:cs="Verdana"/>
          <w:color w:val="191919"/>
        </w:rPr>
        <w:t xml:space="preserve">er </w:t>
      </w:r>
      <w:r w:rsidR="00BD504D">
        <w:rPr>
          <w:rFonts w:cs="Verdana"/>
          <w:color w:val="191919"/>
        </w:rPr>
        <w:t xml:space="preserve">ansat som pædagoger i </w:t>
      </w:r>
      <w:r w:rsidR="002F5F75">
        <w:rPr>
          <w:rFonts w:cs="Verdana"/>
          <w:color w:val="191919"/>
        </w:rPr>
        <w:t>en</w:t>
      </w:r>
      <w:r w:rsidR="00BD504D">
        <w:rPr>
          <w:rFonts w:cs="Verdana"/>
          <w:color w:val="191919"/>
        </w:rPr>
        <w:t xml:space="preserve"> kommune</w:t>
      </w:r>
      <w:r w:rsidR="005E5313">
        <w:rPr>
          <w:rFonts w:cs="Verdana"/>
          <w:color w:val="191919"/>
        </w:rPr>
        <w:t xml:space="preserve"> med </w:t>
      </w:r>
      <w:r w:rsidR="0097015B">
        <w:rPr>
          <w:rFonts w:cs="Verdana"/>
          <w:color w:val="191919"/>
        </w:rPr>
        <w:t xml:space="preserve">65.295 </w:t>
      </w:r>
      <w:r w:rsidR="005E5313">
        <w:rPr>
          <w:rFonts w:cs="Verdana"/>
          <w:color w:val="191919"/>
        </w:rPr>
        <w:t xml:space="preserve">indbyggere og </w:t>
      </w:r>
      <w:r w:rsidR="0061017C">
        <w:rPr>
          <w:rFonts w:cs="Verdana"/>
        </w:rPr>
        <w:t xml:space="preserve">31 </w:t>
      </w:r>
      <w:r w:rsidR="005E5313">
        <w:rPr>
          <w:rFonts w:cs="Verdana"/>
          <w:color w:val="191919"/>
        </w:rPr>
        <w:t>kommunale institutioner</w:t>
      </w:r>
      <w:r w:rsidR="000A7438">
        <w:rPr>
          <w:rFonts w:cs="Verdana"/>
          <w:color w:val="191919"/>
        </w:rPr>
        <w:t xml:space="preserve"> </w:t>
      </w:r>
      <w:r w:rsidR="000F00B8">
        <w:rPr>
          <w:rFonts w:cs="Verdana"/>
          <w:color w:val="191919"/>
        </w:rPr>
        <w:t xml:space="preserve">fordelt </w:t>
      </w:r>
      <w:r w:rsidR="00E24DFC">
        <w:rPr>
          <w:rFonts w:cs="Verdana"/>
          <w:color w:val="191919"/>
        </w:rPr>
        <w:t>i</w:t>
      </w:r>
      <w:r w:rsidR="000A7438">
        <w:rPr>
          <w:rFonts w:cs="Verdana"/>
          <w:color w:val="191919"/>
        </w:rPr>
        <w:t xml:space="preserve"> by- og landområde</w:t>
      </w:r>
      <w:r w:rsidR="005E5313">
        <w:rPr>
          <w:rFonts w:cs="Verdana"/>
          <w:color w:val="191919"/>
        </w:rPr>
        <w:t xml:space="preserve">. </w:t>
      </w:r>
      <w:r w:rsidR="000B0AE0">
        <w:rPr>
          <w:rFonts w:cs="Verdana"/>
          <w:color w:val="191919"/>
        </w:rPr>
        <w:t xml:space="preserve">Forud for </w:t>
      </w:r>
      <w:r w:rsidR="00191997">
        <w:rPr>
          <w:rFonts w:cs="Verdana"/>
          <w:color w:val="191919"/>
        </w:rPr>
        <w:t xml:space="preserve">den kvalitative </w:t>
      </w:r>
      <w:r w:rsidR="000B0AE0">
        <w:rPr>
          <w:rFonts w:cs="Verdana"/>
          <w:color w:val="191919"/>
        </w:rPr>
        <w:t>undersøgelse</w:t>
      </w:r>
      <w:r w:rsidR="003E679C">
        <w:t xml:space="preserve"> </w:t>
      </w:r>
      <w:r w:rsidR="003E679C" w:rsidRPr="004C7DD2">
        <w:t>indhente</w:t>
      </w:r>
      <w:r w:rsidR="003E679C">
        <w:t xml:space="preserve">s </w:t>
      </w:r>
      <w:r w:rsidR="003E679C" w:rsidRPr="004C7DD2">
        <w:t xml:space="preserve">accept fra </w:t>
      </w:r>
      <w:r w:rsidR="003E679C">
        <w:t>kommunens</w:t>
      </w:r>
      <w:r w:rsidR="003E679C" w:rsidRPr="004C7DD2">
        <w:t xml:space="preserve"> Skole- og dagtilbud</w:t>
      </w:r>
      <w:r w:rsidR="003E679C">
        <w:t>schef.</w:t>
      </w:r>
      <w:r w:rsidR="003E679C">
        <w:rPr>
          <w:rFonts w:cs="Verdana"/>
          <w:color w:val="191919"/>
        </w:rPr>
        <w:t xml:space="preserve"> </w:t>
      </w:r>
      <w:r w:rsidR="005E5313">
        <w:rPr>
          <w:rFonts w:cs="Verdana"/>
          <w:color w:val="191919"/>
        </w:rPr>
        <w:t>Informanterne</w:t>
      </w:r>
      <w:r w:rsidR="008B133E">
        <w:rPr>
          <w:rFonts w:cs="Verdana"/>
          <w:color w:val="191919"/>
        </w:rPr>
        <w:t xml:space="preserve"> udvælges via kontakt </w:t>
      </w:r>
      <w:r w:rsidR="000F00B8">
        <w:rPr>
          <w:rFonts w:cs="Verdana"/>
          <w:color w:val="191919"/>
        </w:rPr>
        <w:t>til</w:t>
      </w:r>
      <w:r w:rsidR="008B133E">
        <w:rPr>
          <w:rFonts w:cs="Verdana"/>
          <w:color w:val="191919"/>
        </w:rPr>
        <w:t xml:space="preserve"> institutionsledere i den enkelte institution</w:t>
      </w:r>
      <w:r w:rsidR="00A4220B">
        <w:rPr>
          <w:rFonts w:cs="Verdana"/>
          <w:color w:val="191919"/>
        </w:rPr>
        <w:t>. K</w:t>
      </w:r>
      <w:r w:rsidR="00786A8E">
        <w:rPr>
          <w:rFonts w:cs="Verdana"/>
          <w:color w:val="191919"/>
        </w:rPr>
        <w:t xml:space="preserve">riteriet er, at den enkelte pædagog skal have flere års </w:t>
      </w:r>
      <w:r w:rsidR="003E679C">
        <w:rPr>
          <w:rFonts w:cs="Verdana"/>
          <w:color w:val="191919"/>
        </w:rPr>
        <w:t xml:space="preserve">bred erfaring. </w:t>
      </w:r>
      <w:r w:rsidR="00EF53B2">
        <w:rPr>
          <w:rFonts w:cs="Verdana"/>
          <w:color w:val="191919"/>
        </w:rPr>
        <w:t xml:space="preserve">For at </w:t>
      </w:r>
      <w:r w:rsidR="00130164">
        <w:rPr>
          <w:rFonts w:cs="Verdana"/>
          <w:color w:val="191919"/>
        </w:rPr>
        <w:t>opnå</w:t>
      </w:r>
      <w:r w:rsidR="00EF53B2">
        <w:rPr>
          <w:rFonts w:cs="Verdana"/>
          <w:color w:val="191919"/>
        </w:rPr>
        <w:t xml:space="preserve"> en varieret belysning af problemstillingen interviewes </w:t>
      </w:r>
      <w:r w:rsidR="00545750">
        <w:rPr>
          <w:rFonts w:cs="Verdana"/>
          <w:color w:val="191919"/>
        </w:rPr>
        <w:t xml:space="preserve">en </w:t>
      </w:r>
      <w:r w:rsidR="00751AE1">
        <w:rPr>
          <w:rFonts w:cs="Verdana"/>
          <w:color w:val="191919"/>
        </w:rPr>
        <w:t xml:space="preserve">mandlig og </w:t>
      </w:r>
      <w:r w:rsidR="00545750">
        <w:rPr>
          <w:rFonts w:cs="Verdana"/>
          <w:color w:val="191919"/>
        </w:rPr>
        <w:t xml:space="preserve">to </w:t>
      </w:r>
      <w:r w:rsidR="00751AE1">
        <w:rPr>
          <w:rFonts w:cs="Verdana"/>
          <w:color w:val="191919"/>
        </w:rPr>
        <w:t xml:space="preserve">kvindelige pædagoger. </w:t>
      </w:r>
      <w:r w:rsidR="00786A8E">
        <w:rPr>
          <w:rFonts w:cs="Verdana"/>
          <w:color w:val="191919"/>
        </w:rPr>
        <w:t>Gennem hensigtsbestemt udvælgelse er målet at opnå maks</w:t>
      </w:r>
      <w:r w:rsidR="00777FB2">
        <w:rPr>
          <w:rFonts w:cs="Verdana"/>
          <w:color w:val="191919"/>
        </w:rPr>
        <w:t>i</w:t>
      </w:r>
      <w:r w:rsidR="00786A8E">
        <w:rPr>
          <w:rFonts w:cs="Verdana"/>
          <w:color w:val="191919"/>
        </w:rPr>
        <w:t>mal variation for at indfange og beskrive centrale forhold, der trods forskellig individuel variation går igen</w:t>
      </w:r>
      <w:r w:rsidR="00586731">
        <w:rPr>
          <w:rFonts w:cs="Verdana"/>
          <w:color w:val="191919"/>
        </w:rPr>
        <w:t xml:space="preserve"> hos informanterne</w:t>
      </w:r>
      <w:r w:rsidR="00750677">
        <w:rPr>
          <w:rFonts w:cs="Verdana"/>
          <w:color w:val="191919"/>
        </w:rPr>
        <w:t xml:space="preserve">. </w:t>
      </w:r>
      <w:r w:rsidR="00817BE8">
        <w:rPr>
          <w:rFonts w:cs="Verdana"/>
          <w:color w:val="191919"/>
        </w:rPr>
        <w:t>Interviewet optages som lydfil</w:t>
      </w:r>
      <w:r w:rsidR="003D4595">
        <w:t xml:space="preserve"> for at indfange informantens udsagn så autentisk som muligt. </w:t>
      </w:r>
      <w:r w:rsidR="00222FAF">
        <w:rPr>
          <w:rFonts w:cs="Verdana"/>
          <w:color w:val="191919"/>
        </w:rPr>
        <w:t>U</w:t>
      </w:r>
      <w:r w:rsidR="00786A8E">
        <w:rPr>
          <w:rFonts w:cs="Verdana"/>
          <w:color w:val="191919"/>
        </w:rPr>
        <w:t>ndersøgelsesmaterialet transskribere</w:t>
      </w:r>
      <w:r w:rsidR="00222FAF">
        <w:rPr>
          <w:rFonts w:cs="Verdana"/>
          <w:color w:val="191919"/>
        </w:rPr>
        <w:t>s</w:t>
      </w:r>
      <w:r w:rsidR="00786A8E">
        <w:rPr>
          <w:rFonts w:cs="Verdana"/>
          <w:color w:val="191919"/>
        </w:rPr>
        <w:t>, analysere</w:t>
      </w:r>
      <w:r w:rsidR="00222FAF">
        <w:rPr>
          <w:rFonts w:cs="Verdana"/>
          <w:color w:val="191919"/>
        </w:rPr>
        <w:t>s</w:t>
      </w:r>
      <w:r w:rsidR="00786A8E">
        <w:rPr>
          <w:rFonts w:cs="Verdana"/>
          <w:color w:val="191919"/>
        </w:rPr>
        <w:t xml:space="preserve"> og fortolke</w:t>
      </w:r>
      <w:r w:rsidR="00222FAF">
        <w:rPr>
          <w:rFonts w:cs="Verdana"/>
          <w:color w:val="191919"/>
        </w:rPr>
        <w:t>s</w:t>
      </w:r>
      <w:r w:rsidR="00786A8E">
        <w:rPr>
          <w:rFonts w:cs="Verdana"/>
          <w:color w:val="191919"/>
        </w:rPr>
        <w:t xml:space="preserve"> ud fra kvalitative analysestrategier.</w:t>
      </w:r>
      <w:r w:rsidR="00751AE1">
        <w:rPr>
          <w:rFonts w:cs="Verdana"/>
          <w:color w:val="191919"/>
        </w:rPr>
        <w:t xml:space="preserve"> </w:t>
      </w:r>
      <w:r w:rsidR="005664A4">
        <w:rPr>
          <w:rFonts w:cs="Verdana"/>
          <w:color w:val="191919"/>
        </w:rPr>
        <w:t>Udga</w:t>
      </w:r>
      <w:r w:rsidR="00151CCB">
        <w:rPr>
          <w:rFonts w:cs="Verdana"/>
          <w:color w:val="191919"/>
        </w:rPr>
        <w:t xml:space="preserve">ngspunktet for det kvalitative </w:t>
      </w:r>
      <w:r w:rsidR="005664A4">
        <w:rPr>
          <w:rFonts w:cs="Verdana"/>
          <w:color w:val="191919"/>
        </w:rPr>
        <w:t xml:space="preserve">interview er at </w:t>
      </w:r>
      <w:r w:rsidR="00750677">
        <w:rPr>
          <w:rFonts w:cs="Verdana"/>
          <w:color w:val="191919"/>
        </w:rPr>
        <w:t>forskeren</w:t>
      </w:r>
      <w:r w:rsidR="007078E9">
        <w:rPr>
          <w:rFonts w:cs="Verdana"/>
          <w:color w:val="191919"/>
        </w:rPr>
        <w:t xml:space="preserve"> </w:t>
      </w:r>
      <w:r w:rsidR="005664A4">
        <w:rPr>
          <w:rFonts w:cs="Verdana"/>
          <w:color w:val="191919"/>
        </w:rPr>
        <w:t>bea</w:t>
      </w:r>
      <w:r w:rsidR="00C4135A">
        <w:rPr>
          <w:rFonts w:cs="Verdana"/>
          <w:color w:val="191919"/>
        </w:rPr>
        <w:t>r</w:t>
      </w:r>
      <w:r w:rsidR="005664A4">
        <w:rPr>
          <w:rFonts w:cs="Verdana"/>
          <w:color w:val="191919"/>
        </w:rPr>
        <w:t xml:space="preserve">bejder og systematiserer dataindsamlingen </w:t>
      </w:r>
      <w:r w:rsidR="00473BAB">
        <w:rPr>
          <w:rFonts w:cs="Verdana"/>
          <w:color w:val="191919"/>
        </w:rPr>
        <w:t>i temaer</w:t>
      </w:r>
      <w:r w:rsidR="00C51F45">
        <w:rPr>
          <w:rFonts w:cs="Verdana"/>
          <w:color w:val="191919"/>
        </w:rPr>
        <w:t>,</w:t>
      </w:r>
      <w:r w:rsidR="00473BAB">
        <w:rPr>
          <w:rFonts w:cs="Verdana"/>
          <w:color w:val="191919"/>
        </w:rPr>
        <w:t xml:space="preserve"> </w:t>
      </w:r>
      <w:r w:rsidR="009E2DC2">
        <w:rPr>
          <w:rFonts w:cs="Verdana"/>
          <w:color w:val="191919"/>
        </w:rPr>
        <w:t xml:space="preserve">som fremkommer </w:t>
      </w:r>
      <w:r w:rsidR="00876371">
        <w:rPr>
          <w:rFonts w:cs="Verdana"/>
          <w:color w:val="191919"/>
        </w:rPr>
        <w:t xml:space="preserve">ud </w:t>
      </w:r>
      <w:r w:rsidR="005664A4">
        <w:rPr>
          <w:rFonts w:cs="Verdana"/>
          <w:color w:val="191919"/>
        </w:rPr>
        <w:t>fr</w:t>
      </w:r>
      <w:r w:rsidR="00C4135A">
        <w:rPr>
          <w:rFonts w:cs="Verdana"/>
          <w:color w:val="191919"/>
        </w:rPr>
        <w:t>a</w:t>
      </w:r>
      <w:r w:rsidR="0047591D">
        <w:rPr>
          <w:rFonts w:cs="Verdana"/>
          <w:color w:val="191919"/>
        </w:rPr>
        <w:t xml:space="preserve"> en empirisk virkelighed</w:t>
      </w:r>
      <w:r w:rsidR="005664A4">
        <w:rPr>
          <w:rFonts w:cs="Verdana"/>
          <w:color w:val="191919"/>
        </w:rPr>
        <w:t xml:space="preserve">. </w:t>
      </w:r>
      <w:r w:rsidR="005664A4" w:rsidRPr="007B2756">
        <w:rPr>
          <w:rFonts w:cs="Verdana"/>
        </w:rPr>
        <w:t>Det kan føre t</w:t>
      </w:r>
      <w:r w:rsidR="008B133E" w:rsidRPr="007B2756">
        <w:rPr>
          <w:rFonts w:cs="Verdana"/>
        </w:rPr>
        <w:t xml:space="preserve">il den </w:t>
      </w:r>
      <w:r w:rsidR="00586731" w:rsidRPr="007B2756">
        <w:rPr>
          <w:rFonts w:cs="Verdana"/>
        </w:rPr>
        <w:t>fejl</w:t>
      </w:r>
      <w:r w:rsidR="008B133E" w:rsidRPr="007B2756">
        <w:rPr>
          <w:rFonts w:cs="Verdana"/>
        </w:rPr>
        <w:t>slutning,</w:t>
      </w:r>
      <w:r w:rsidR="008B133E">
        <w:rPr>
          <w:rFonts w:cs="Verdana"/>
          <w:color w:val="191919"/>
        </w:rPr>
        <w:t xml:space="preserve"> at forskerens f</w:t>
      </w:r>
      <w:r w:rsidR="005664A4">
        <w:rPr>
          <w:rFonts w:cs="Verdana"/>
          <w:color w:val="191919"/>
        </w:rPr>
        <w:t>orforståelse</w:t>
      </w:r>
      <w:r w:rsidR="008B133E">
        <w:rPr>
          <w:rFonts w:cs="Verdana"/>
          <w:color w:val="191919"/>
        </w:rPr>
        <w:t xml:space="preserve"> på baggrund af problemanalysen og viden</w:t>
      </w:r>
      <w:r w:rsidR="005664A4">
        <w:rPr>
          <w:rFonts w:cs="Verdana"/>
          <w:color w:val="191919"/>
        </w:rPr>
        <w:t xml:space="preserve"> </w:t>
      </w:r>
      <w:r w:rsidR="008B133E">
        <w:rPr>
          <w:rFonts w:cs="Verdana"/>
          <w:color w:val="191919"/>
        </w:rPr>
        <w:t xml:space="preserve">om emnet </w:t>
      </w:r>
      <w:r w:rsidR="00C4135A">
        <w:rPr>
          <w:rFonts w:cs="Verdana"/>
          <w:color w:val="191919"/>
        </w:rPr>
        <w:t xml:space="preserve">farver materialet, så det ikke er </w:t>
      </w:r>
      <w:r w:rsidR="003F5030">
        <w:rPr>
          <w:rFonts w:cs="Verdana"/>
          <w:color w:val="191919"/>
        </w:rPr>
        <w:t xml:space="preserve">tilstrækkeligt </w:t>
      </w:r>
      <w:r w:rsidR="00C4135A">
        <w:rPr>
          <w:rFonts w:cs="Verdana"/>
          <w:color w:val="191919"/>
        </w:rPr>
        <w:t>videnskabeligt arbejde, fordi empiri</w:t>
      </w:r>
      <w:r w:rsidR="00322AE1">
        <w:rPr>
          <w:rFonts w:cs="Verdana"/>
          <w:color w:val="191919"/>
        </w:rPr>
        <w:t>en</w:t>
      </w:r>
      <w:r w:rsidR="00C4135A">
        <w:rPr>
          <w:rFonts w:cs="Verdana"/>
          <w:color w:val="191919"/>
        </w:rPr>
        <w:t xml:space="preserve"> </w:t>
      </w:r>
      <w:r w:rsidR="003D4595">
        <w:rPr>
          <w:rFonts w:cs="Verdana"/>
          <w:color w:val="191919"/>
        </w:rPr>
        <w:t>påvirkes</w:t>
      </w:r>
      <w:r w:rsidR="00C4135A">
        <w:rPr>
          <w:rFonts w:cs="Verdana"/>
          <w:color w:val="191919"/>
        </w:rPr>
        <w:t xml:space="preserve"> af forskerens egen holdning til det undersøgte </w:t>
      </w:r>
      <w:r w:rsidR="005C521E">
        <w:rPr>
          <w:rFonts w:cs="Verdana"/>
          <w:color w:val="191919"/>
        </w:rPr>
        <w:t>fænomen</w:t>
      </w:r>
      <w:r w:rsidR="00C4135A">
        <w:rPr>
          <w:rFonts w:cs="Verdana"/>
          <w:color w:val="191919"/>
        </w:rPr>
        <w:t xml:space="preserve"> og den virkelighed der undersøges. Derfor har empiriske studier </w:t>
      </w:r>
      <w:r w:rsidR="00876371">
        <w:rPr>
          <w:rFonts w:cs="Verdana"/>
          <w:color w:val="191919"/>
        </w:rPr>
        <w:t xml:space="preserve">i ”det levede liv” </w:t>
      </w:r>
      <w:r w:rsidR="00C4135A">
        <w:rPr>
          <w:rFonts w:cs="Verdana"/>
          <w:color w:val="191919"/>
        </w:rPr>
        <w:t>en bias for verifikation, forstået som en tendens til at bekræfte forskerens forudfattede meninger</w:t>
      </w:r>
      <w:r w:rsidR="00B37FE8">
        <w:rPr>
          <w:rFonts w:cs="Verdana"/>
          <w:color w:val="191919"/>
        </w:rPr>
        <w:t>, antagelser og hypoteser</w:t>
      </w:r>
      <w:r w:rsidR="00316B59">
        <w:rPr>
          <w:rFonts w:cs="Verdana"/>
          <w:color w:val="191919"/>
        </w:rPr>
        <w:t xml:space="preserve"> (</w:t>
      </w:r>
      <w:r w:rsidR="00316B59" w:rsidRPr="00F8009C">
        <w:rPr>
          <w:rFonts w:cs="Verdana"/>
          <w:color w:val="000000" w:themeColor="text1"/>
        </w:rPr>
        <w:t>Brinkman &amp; Tangga</w:t>
      </w:r>
      <w:r w:rsidR="002678C8">
        <w:rPr>
          <w:rFonts w:cs="Verdana"/>
          <w:color w:val="000000" w:themeColor="text1"/>
        </w:rPr>
        <w:t>a</w:t>
      </w:r>
      <w:r w:rsidR="00316B59" w:rsidRPr="00F8009C">
        <w:rPr>
          <w:rFonts w:cs="Verdana"/>
          <w:color w:val="000000" w:themeColor="text1"/>
        </w:rPr>
        <w:t>rd</w:t>
      </w:r>
      <w:r w:rsidR="00750677" w:rsidRPr="00F8009C">
        <w:rPr>
          <w:rFonts w:cs="Verdana"/>
          <w:color w:val="000000" w:themeColor="text1"/>
        </w:rPr>
        <w:t xml:space="preserve"> </w:t>
      </w:r>
      <w:r w:rsidR="00750677" w:rsidRPr="003D4595">
        <w:rPr>
          <w:rFonts w:cs="Verdana"/>
        </w:rPr>
        <w:t>s</w:t>
      </w:r>
      <w:r w:rsidR="00FF59DF" w:rsidRPr="003D4595">
        <w:rPr>
          <w:rFonts w:cs="Verdana"/>
        </w:rPr>
        <w:t>.</w:t>
      </w:r>
      <w:r w:rsidR="00750677" w:rsidRPr="003D4595">
        <w:rPr>
          <w:rFonts w:cs="Verdana"/>
        </w:rPr>
        <w:t xml:space="preserve"> </w:t>
      </w:r>
      <w:r w:rsidR="00B37FE8" w:rsidRPr="003D4595">
        <w:rPr>
          <w:rFonts w:cs="Verdana"/>
        </w:rPr>
        <w:t>479</w:t>
      </w:r>
      <w:r w:rsidR="00316B59" w:rsidRPr="003D4595">
        <w:rPr>
          <w:rFonts w:cs="Verdana"/>
        </w:rPr>
        <w:t>)</w:t>
      </w:r>
      <w:r w:rsidR="00C4135A" w:rsidRPr="003D4595">
        <w:rPr>
          <w:rFonts w:cs="Verdana"/>
        </w:rPr>
        <w:t>.</w:t>
      </w:r>
      <w:r w:rsidR="00C4135A">
        <w:rPr>
          <w:rFonts w:cs="Verdana"/>
          <w:color w:val="191919"/>
        </w:rPr>
        <w:t xml:space="preserve"> Den opnåede viden er ikke videnskabelig</w:t>
      </w:r>
      <w:r w:rsidR="00322AE1">
        <w:rPr>
          <w:rFonts w:cs="Verdana"/>
          <w:color w:val="191919"/>
        </w:rPr>
        <w:t xml:space="preserve">, </w:t>
      </w:r>
      <w:r w:rsidR="00C4135A">
        <w:rPr>
          <w:rFonts w:cs="Verdana"/>
          <w:color w:val="191919"/>
        </w:rPr>
        <w:t>underforstået ikke tilstrækkelig objektiv</w:t>
      </w:r>
      <w:r w:rsidR="00322AE1">
        <w:rPr>
          <w:rFonts w:cs="Verdana"/>
          <w:color w:val="191919"/>
        </w:rPr>
        <w:t xml:space="preserve">, </w:t>
      </w:r>
      <w:r w:rsidR="00C4135A">
        <w:rPr>
          <w:rFonts w:cs="Verdana"/>
          <w:color w:val="191919"/>
        </w:rPr>
        <w:t xml:space="preserve">men subjektiv i den forstand, at den er afhængig af intervieweren og de interviewede personer. </w:t>
      </w:r>
      <w:r w:rsidR="0015712C">
        <w:rPr>
          <w:rFonts w:cs="Verdana"/>
          <w:color w:val="191919"/>
        </w:rPr>
        <w:t>Men tendensen til verifikation er et generelt fænomen ve</w:t>
      </w:r>
      <w:r w:rsidR="0083204D">
        <w:rPr>
          <w:rFonts w:cs="Verdana"/>
          <w:color w:val="191919"/>
        </w:rPr>
        <w:t>d</w:t>
      </w:r>
      <w:r w:rsidR="0015712C">
        <w:rPr>
          <w:rFonts w:cs="Verdana"/>
          <w:color w:val="191919"/>
        </w:rPr>
        <w:t xml:space="preserve"> al menneskelig forståelse og ligger ikke indbygget i </w:t>
      </w:r>
      <w:r w:rsidR="002A0207">
        <w:rPr>
          <w:rFonts w:cs="Verdana"/>
          <w:color w:val="191919"/>
        </w:rPr>
        <w:t xml:space="preserve">selve </w:t>
      </w:r>
      <w:r w:rsidR="0015712C">
        <w:rPr>
          <w:rFonts w:cs="Verdana"/>
          <w:color w:val="191919"/>
        </w:rPr>
        <w:t>metoden</w:t>
      </w:r>
      <w:r w:rsidR="002A0207">
        <w:rPr>
          <w:rFonts w:cs="Verdana"/>
          <w:color w:val="191919"/>
        </w:rPr>
        <w:t xml:space="preserve"> (</w:t>
      </w:r>
      <w:r w:rsidR="00765231">
        <w:rPr>
          <w:rFonts w:cs="Verdana"/>
          <w:color w:val="191919"/>
        </w:rPr>
        <w:t xml:space="preserve">Brinkmann &amp; Tanggaard </w:t>
      </w:r>
      <w:r w:rsidR="002A0207">
        <w:rPr>
          <w:rFonts w:cs="Verdana"/>
          <w:color w:val="191919"/>
        </w:rPr>
        <w:t>2010</w:t>
      </w:r>
      <w:r w:rsidR="00765231">
        <w:rPr>
          <w:rFonts w:cs="Verdana"/>
          <w:color w:val="191919"/>
        </w:rPr>
        <w:t>,</w:t>
      </w:r>
      <w:r w:rsidR="002A0207">
        <w:rPr>
          <w:rFonts w:cs="Verdana"/>
          <w:color w:val="191919"/>
        </w:rPr>
        <w:t xml:space="preserve"> s. 466)</w:t>
      </w:r>
      <w:r w:rsidR="0015712C">
        <w:rPr>
          <w:rFonts w:cs="Verdana"/>
          <w:color w:val="191919"/>
        </w:rPr>
        <w:t xml:space="preserve">. </w:t>
      </w:r>
      <w:r w:rsidR="006B1AA3">
        <w:rPr>
          <w:rFonts w:cs="Verdana"/>
          <w:color w:val="191919"/>
        </w:rPr>
        <w:t>E</w:t>
      </w:r>
      <w:r w:rsidR="0015712C">
        <w:rPr>
          <w:rFonts w:cs="Verdana"/>
          <w:color w:val="191919"/>
        </w:rPr>
        <w:t>mpiriske studier har ikke større tendens til verifikation af forskerens forudfattede meninger</w:t>
      </w:r>
      <w:r w:rsidR="003D2AB7">
        <w:rPr>
          <w:rFonts w:cs="Verdana"/>
          <w:color w:val="191919"/>
        </w:rPr>
        <w:t xml:space="preserve"> end andre undersøgelsesmetoder</w:t>
      </w:r>
      <w:r w:rsidR="00956F63">
        <w:rPr>
          <w:rFonts w:cs="Verdana"/>
          <w:color w:val="191919"/>
        </w:rPr>
        <w:t xml:space="preserve">. </w:t>
      </w:r>
      <w:r w:rsidR="0015712C">
        <w:rPr>
          <w:rFonts w:cs="Verdana"/>
          <w:color w:val="191919"/>
        </w:rPr>
        <w:t xml:space="preserve">Det kvalitative forskningsinterview betragtes ikke som en metode til at generere objektiv viden i den positivistiske forståelse af viden. </w:t>
      </w:r>
      <w:r w:rsidR="0083204D">
        <w:rPr>
          <w:rFonts w:cs="Verdana"/>
          <w:color w:val="191919"/>
        </w:rPr>
        <w:t xml:space="preserve">Den menneskelige erfaringshorisont vil altid være afhængig af subjektet, der ser og oplever i en </w:t>
      </w:r>
      <w:r w:rsidR="007F4D94">
        <w:rPr>
          <w:rFonts w:cs="Verdana"/>
          <w:color w:val="191919"/>
        </w:rPr>
        <w:t>given</w:t>
      </w:r>
      <w:r w:rsidR="0083204D">
        <w:rPr>
          <w:rFonts w:cs="Verdana"/>
          <w:color w:val="191919"/>
        </w:rPr>
        <w:t xml:space="preserve"> kontekst</w:t>
      </w:r>
      <w:r w:rsidR="0088560C">
        <w:rPr>
          <w:rFonts w:cs="Verdana"/>
          <w:color w:val="191919"/>
        </w:rPr>
        <w:t xml:space="preserve">. </w:t>
      </w:r>
      <w:r w:rsidR="002A0207">
        <w:rPr>
          <w:rFonts w:cs="Verdana"/>
          <w:color w:val="191919"/>
        </w:rPr>
        <w:t>Det kvalitative i</w:t>
      </w:r>
      <w:r w:rsidR="0083204D">
        <w:rPr>
          <w:rFonts w:cs="Verdana"/>
          <w:color w:val="191919"/>
        </w:rPr>
        <w:t xml:space="preserve">nterview er </w:t>
      </w:r>
      <w:r w:rsidR="006B1AA3">
        <w:rPr>
          <w:rFonts w:cs="Verdana"/>
          <w:color w:val="191919"/>
        </w:rPr>
        <w:t xml:space="preserve">således </w:t>
      </w:r>
      <w:r w:rsidR="0083204D">
        <w:rPr>
          <w:rFonts w:cs="Verdana"/>
          <w:color w:val="191919"/>
        </w:rPr>
        <w:t>hverken en objektiv eller subjektiv metode</w:t>
      </w:r>
      <w:r w:rsidR="00C15DFB">
        <w:rPr>
          <w:rFonts w:cs="Verdana"/>
          <w:color w:val="191919"/>
        </w:rPr>
        <w:t xml:space="preserve"> </w:t>
      </w:r>
      <w:r w:rsidR="00C15DFB" w:rsidRPr="002A0207">
        <w:rPr>
          <w:rFonts w:cs="Verdana"/>
        </w:rPr>
        <w:t>(</w:t>
      </w:r>
      <w:r w:rsidR="001F775C" w:rsidRPr="002A0207">
        <w:rPr>
          <w:rFonts w:cs="Verdana"/>
        </w:rPr>
        <w:t>K</w:t>
      </w:r>
      <w:r w:rsidR="002A0207">
        <w:rPr>
          <w:rFonts w:cs="Verdana"/>
        </w:rPr>
        <w:t>vale</w:t>
      </w:r>
      <w:r w:rsidR="002A0207" w:rsidRPr="002A0207">
        <w:rPr>
          <w:rFonts w:cs="Verdana"/>
        </w:rPr>
        <w:t xml:space="preserve"> 1997 s</w:t>
      </w:r>
      <w:r w:rsidR="002A0207">
        <w:rPr>
          <w:rFonts w:cs="Verdana"/>
        </w:rPr>
        <w:t>. 72 +</w:t>
      </w:r>
      <w:r w:rsidR="002A0207" w:rsidRPr="002A0207">
        <w:rPr>
          <w:rFonts w:cs="Verdana"/>
        </w:rPr>
        <w:t xml:space="preserve"> 74</w:t>
      </w:r>
      <w:r w:rsidR="00C0300E" w:rsidRPr="002A0207">
        <w:rPr>
          <w:rFonts w:cs="Verdana"/>
        </w:rPr>
        <w:t>)</w:t>
      </w:r>
      <w:r w:rsidR="00967017">
        <w:rPr>
          <w:rFonts w:cs="Verdana"/>
        </w:rPr>
        <w:t>.</w:t>
      </w:r>
    </w:p>
    <w:p w14:paraId="77DE2AFF" w14:textId="62EAA526" w:rsidR="00A80019" w:rsidRPr="003D2AB7" w:rsidRDefault="0089119B" w:rsidP="003D2AB7">
      <w:pPr>
        <w:widowControl w:val="0"/>
        <w:tabs>
          <w:tab w:val="left" w:pos="0"/>
          <w:tab w:val="left" w:pos="426"/>
        </w:tabs>
        <w:autoSpaceDE w:val="0"/>
        <w:autoSpaceDN w:val="0"/>
        <w:adjustRightInd w:val="0"/>
        <w:spacing w:after="168" w:line="360" w:lineRule="auto"/>
        <w:rPr>
          <w:rFonts w:cs="Verdana"/>
          <w:b/>
          <w:color w:val="4F81BD" w:themeColor="accent1"/>
        </w:rPr>
      </w:pPr>
      <w:r w:rsidRPr="00ED397B">
        <w:rPr>
          <w:b/>
          <w:color w:val="4F81BD" w:themeColor="accent1"/>
        </w:rPr>
        <w:t>3.</w:t>
      </w:r>
      <w:r w:rsidR="00511D64">
        <w:rPr>
          <w:b/>
          <w:color w:val="4F81BD" w:themeColor="accent1"/>
        </w:rPr>
        <w:t>5</w:t>
      </w:r>
      <w:r w:rsidR="00B26EAA" w:rsidRPr="00ED397B">
        <w:rPr>
          <w:b/>
          <w:color w:val="4F81BD" w:themeColor="accent1"/>
        </w:rPr>
        <w:t>. Etiske overvejelser</w:t>
      </w:r>
      <w:r w:rsidR="00224641">
        <w:rPr>
          <w:b/>
          <w:color w:val="4F81BD" w:themeColor="accent1"/>
        </w:rPr>
        <w:t xml:space="preserve"> og formalia</w:t>
      </w:r>
      <w:r w:rsidR="00F8009C">
        <w:rPr>
          <w:b/>
          <w:color w:val="4F81BD" w:themeColor="accent1"/>
        </w:rPr>
        <w:t>.</w:t>
      </w:r>
      <w:r w:rsidR="00B26EAA" w:rsidRPr="004C7DD2">
        <w:rPr>
          <w:b/>
        </w:rPr>
        <w:t xml:space="preserve"> </w:t>
      </w:r>
    </w:p>
    <w:p w14:paraId="410C70C2" w14:textId="7F1C8CD4" w:rsidR="00B94AC3" w:rsidRPr="00253798" w:rsidRDefault="00B26EAA" w:rsidP="0088560C">
      <w:pPr>
        <w:pStyle w:val="Listeafsnit"/>
        <w:spacing w:line="360" w:lineRule="auto"/>
        <w:ind w:left="0"/>
      </w:pPr>
      <w:r w:rsidRPr="004C7DD2">
        <w:t xml:space="preserve">Der kan </w:t>
      </w:r>
      <w:r w:rsidR="00FD2C6A">
        <w:t>ligge</w:t>
      </w:r>
      <w:r w:rsidRPr="004C7DD2">
        <w:t xml:space="preserve"> en etisk problemstilling i, at </w:t>
      </w:r>
      <w:r w:rsidR="00F85BEB">
        <w:t>informanterne</w:t>
      </w:r>
      <w:r w:rsidRPr="004C7DD2">
        <w:t xml:space="preserve"> finder </w:t>
      </w:r>
      <w:r w:rsidR="00920710">
        <w:t>i</w:t>
      </w:r>
      <w:r w:rsidRPr="004C7DD2">
        <w:t>nterviewspørgsmål</w:t>
      </w:r>
      <w:r w:rsidR="005E5C58">
        <w:t>ene</w:t>
      </w:r>
      <w:r w:rsidRPr="004C7DD2">
        <w:t xml:space="preserve"> følelsesmæssigt belastende</w:t>
      </w:r>
      <w:r w:rsidR="00FF20DF">
        <w:t>,</w:t>
      </w:r>
      <w:r w:rsidR="00DC4645">
        <w:t xml:space="preserve"> </w:t>
      </w:r>
      <w:r w:rsidR="003D4595">
        <w:t>da</w:t>
      </w:r>
      <w:r w:rsidR="00DC4645">
        <w:t xml:space="preserve"> </w:t>
      </w:r>
      <w:r w:rsidR="00956F63">
        <w:t>det er</w:t>
      </w:r>
      <w:r w:rsidR="00DC4645">
        <w:t xml:space="preserve"> </w:t>
      </w:r>
      <w:r w:rsidR="00000496">
        <w:t xml:space="preserve">et følsomt </w:t>
      </w:r>
      <w:r w:rsidR="0082448D">
        <w:t xml:space="preserve">og tabubelagt </w:t>
      </w:r>
      <w:r w:rsidR="000F00B8">
        <w:t>emne</w:t>
      </w:r>
      <w:r w:rsidR="00956F63">
        <w:t>, der undersøges</w:t>
      </w:r>
      <w:r w:rsidR="006F3A5D">
        <w:t>. I</w:t>
      </w:r>
      <w:r w:rsidR="00000496">
        <w:t>nformanterne</w:t>
      </w:r>
      <w:r w:rsidR="00920710">
        <w:t xml:space="preserve"> </w:t>
      </w:r>
      <w:r w:rsidR="004A2A64">
        <w:t>kan</w:t>
      </w:r>
      <w:r w:rsidRPr="004C7DD2">
        <w:t xml:space="preserve"> </w:t>
      </w:r>
      <w:r w:rsidR="00FD2C6A">
        <w:t>undre</w:t>
      </w:r>
      <w:r w:rsidR="004A2A64">
        <w:t xml:space="preserve"> </w:t>
      </w:r>
      <w:r w:rsidR="00FD2C6A">
        <w:t xml:space="preserve">sig </w:t>
      </w:r>
      <w:r w:rsidRPr="004C7DD2">
        <w:t xml:space="preserve">over, hvorfor </w:t>
      </w:r>
      <w:r w:rsidR="0067006D">
        <w:t xml:space="preserve">forskeren </w:t>
      </w:r>
      <w:r w:rsidRPr="004C7DD2">
        <w:t xml:space="preserve">stiller spørgsmål vedr. pædagogisk praksis </w:t>
      </w:r>
      <w:r w:rsidR="00956F63">
        <w:t xml:space="preserve">og informanternes viden </w:t>
      </w:r>
      <w:r w:rsidR="00AC500D">
        <w:t>om</w:t>
      </w:r>
      <w:r w:rsidRPr="004C7DD2">
        <w:t xml:space="preserve"> </w:t>
      </w:r>
      <w:r w:rsidR="00E371C3">
        <w:t xml:space="preserve">små </w:t>
      </w:r>
      <w:r w:rsidRPr="004C7DD2">
        <w:t>børns seksualitet</w:t>
      </w:r>
      <w:r w:rsidR="001324C6">
        <w:t>.</w:t>
      </w:r>
      <w:r w:rsidR="00000496">
        <w:t xml:space="preserve"> </w:t>
      </w:r>
      <w:r w:rsidR="006F3A5D" w:rsidRPr="00650A46">
        <w:t>Derfor informeres informanterne om undersøgelsens formål</w:t>
      </w:r>
      <w:r w:rsidR="00EA2C84" w:rsidRPr="00650A46">
        <w:t>.</w:t>
      </w:r>
      <w:r w:rsidR="00EA2C84">
        <w:t xml:space="preserve"> </w:t>
      </w:r>
      <w:r w:rsidR="00EB4124">
        <w:t>Der interviewes</w:t>
      </w:r>
      <w:r w:rsidR="005F76A6">
        <w:t xml:space="preserve"> </w:t>
      </w:r>
      <w:r w:rsidR="00C3357C">
        <w:t>individuelt</w:t>
      </w:r>
      <w:r w:rsidR="005F76A6">
        <w:t xml:space="preserve"> for </w:t>
      </w:r>
      <w:r w:rsidR="00253798">
        <w:t xml:space="preserve">at </w:t>
      </w:r>
      <w:r w:rsidR="006A7D45">
        <w:t xml:space="preserve">informanten </w:t>
      </w:r>
      <w:r w:rsidR="00253798">
        <w:t>kan</w:t>
      </w:r>
      <w:r w:rsidR="006A7D45">
        <w:t xml:space="preserve"> </w:t>
      </w:r>
      <w:r w:rsidR="005F76A6">
        <w:t>uddybe svarene</w:t>
      </w:r>
      <w:r w:rsidR="00511D64">
        <w:t xml:space="preserve">. </w:t>
      </w:r>
      <w:r w:rsidR="00AF3308">
        <w:t xml:space="preserve">Alle interviews foretages i den enkelte institution. </w:t>
      </w:r>
      <w:r w:rsidR="00956F63">
        <w:t>I</w:t>
      </w:r>
      <w:r w:rsidRPr="004C7DD2">
        <w:t>ntention</w:t>
      </w:r>
      <w:r w:rsidR="00FD2C6A">
        <w:t>en</w:t>
      </w:r>
      <w:r w:rsidRPr="004C7DD2">
        <w:t xml:space="preserve"> er at udføre interview</w:t>
      </w:r>
      <w:r w:rsidR="00224641">
        <w:t>et</w:t>
      </w:r>
      <w:r w:rsidRPr="004C7DD2">
        <w:t xml:space="preserve"> på et etisk og fagligt</w:t>
      </w:r>
      <w:r w:rsidR="00967017">
        <w:t xml:space="preserve"> </w:t>
      </w:r>
      <w:r w:rsidRPr="004C7DD2">
        <w:t xml:space="preserve">velovervejet undersøgelsesgrundlag. </w:t>
      </w:r>
      <w:r w:rsidR="00224641">
        <w:t xml:space="preserve">I henhold til Helsinki-deklarationen </w:t>
      </w:r>
      <w:r w:rsidRPr="004C7DD2">
        <w:t>indhente</w:t>
      </w:r>
      <w:r w:rsidR="00F85BEB">
        <w:t>s</w:t>
      </w:r>
      <w:r w:rsidRPr="004C7DD2">
        <w:t xml:space="preserve"> informeret samtykke og </w:t>
      </w:r>
      <w:r w:rsidR="006B1AA3">
        <w:t>informanter</w:t>
      </w:r>
      <w:r w:rsidR="00EA2C84">
        <w:t>ne</w:t>
      </w:r>
      <w:r w:rsidRPr="004C7DD2">
        <w:t xml:space="preserve"> </w:t>
      </w:r>
      <w:r w:rsidR="00F85BEB">
        <w:t xml:space="preserve">oplyses </w:t>
      </w:r>
      <w:r w:rsidRPr="004C7DD2">
        <w:t>om</w:t>
      </w:r>
      <w:r w:rsidR="00EA2C84">
        <w:t>,</w:t>
      </w:r>
      <w:r w:rsidR="006B1AA3">
        <w:t xml:space="preserve"> </w:t>
      </w:r>
      <w:r w:rsidRPr="004C7DD2">
        <w:t xml:space="preserve">at deltagelse er frivillig. </w:t>
      </w:r>
      <w:r w:rsidR="00650A46">
        <w:t xml:space="preserve">Der informeres om, at de </w:t>
      </w:r>
      <w:r w:rsidR="00650A46" w:rsidRPr="004C7DD2">
        <w:t>fremkomne undersøgelsesresultater</w:t>
      </w:r>
      <w:r w:rsidR="00650A46">
        <w:t xml:space="preserve"> </w:t>
      </w:r>
      <w:r w:rsidR="00650A46" w:rsidRPr="004C7DD2">
        <w:t>anonymisere</w:t>
      </w:r>
      <w:r w:rsidR="00650A46">
        <w:t>s</w:t>
      </w:r>
      <w:r w:rsidR="00650A46" w:rsidRPr="004C7DD2">
        <w:t xml:space="preserve">. </w:t>
      </w:r>
    </w:p>
    <w:p w14:paraId="3C877BB6" w14:textId="77777777" w:rsidR="00194FFC" w:rsidRDefault="00194FFC" w:rsidP="0088560C">
      <w:pPr>
        <w:pStyle w:val="Listeafsnit"/>
        <w:spacing w:line="360" w:lineRule="auto"/>
        <w:ind w:left="0"/>
        <w:rPr>
          <w:b/>
          <w:color w:val="4F81BD" w:themeColor="accent1"/>
        </w:rPr>
      </w:pPr>
    </w:p>
    <w:p w14:paraId="43BAFC0C" w14:textId="474E15F7" w:rsidR="0088560C" w:rsidRPr="0088560C" w:rsidRDefault="0089119B" w:rsidP="0088560C">
      <w:pPr>
        <w:pStyle w:val="Listeafsnit"/>
        <w:spacing w:line="360" w:lineRule="auto"/>
        <w:ind w:left="0"/>
      </w:pPr>
      <w:r w:rsidRPr="00197D0E">
        <w:rPr>
          <w:b/>
          <w:color w:val="4F81BD" w:themeColor="accent1"/>
        </w:rPr>
        <w:t>3</w:t>
      </w:r>
      <w:r w:rsidR="00ED397B">
        <w:rPr>
          <w:b/>
          <w:color w:val="4F81BD" w:themeColor="accent1"/>
        </w:rPr>
        <w:t>.</w:t>
      </w:r>
      <w:r w:rsidR="00511D64">
        <w:rPr>
          <w:b/>
          <w:color w:val="4F81BD" w:themeColor="accent1"/>
        </w:rPr>
        <w:t>6</w:t>
      </w:r>
      <w:r w:rsidR="002A7158" w:rsidRPr="00197D0E">
        <w:rPr>
          <w:b/>
          <w:color w:val="4F81BD" w:themeColor="accent1"/>
        </w:rPr>
        <w:t>. Valg af teori</w:t>
      </w:r>
      <w:r w:rsidR="00EF042A">
        <w:rPr>
          <w:b/>
          <w:color w:val="4F81BD" w:themeColor="accent1"/>
        </w:rPr>
        <w:t>/</w:t>
      </w:r>
      <w:r w:rsidR="0004786E">
        <w:rPr>
          <w:b/>
          <w:color w:val="4F81BD" w:themeColor="accent1"/>
        </w:rPr>
        <w:t>teoretiske perspektiver.</w:t>
      </w:r>
    </w:p>
    <w:p w14:paraId="0813EC76" w14:textId="3B4E6D72" w:rsidR="004D200E" w:rsidRDefault="00A31B93" w:rsidP="002F2FA2">
      <w:pPr>
        <w:spacing w:line="360" w:lineRule="auto"/>
      </w:pPr>
      <w:r w:rsidRPr="008B392B">
        <w:t>I</w:t>
      </w:r>
      <w:r w:rsidR="0089119B" w:rsidRPr="008B392B">
        <w:t xml:space="preserve"> det følgende </w:t>
      </w:r>
      <w:r w:rsidR="002F0C8F">
        <w:t xml:space="preserve">inddrages </w:t>
      </w:r>
      <w:r w:rsidR="007B08A9" w:rsidRPr="008B392B">
        <w:t xml:space="preserve">teori </w:t>
      </w:r>
      <w:r w:rsidR="007B08A9">
        <w:t xml:space="preserve">af </w:t>
      </w:r>
      <w:r w:rsidR="00BB39A8">
        <w:t xml:space="preserve">cand. Psyk ph.d. </w:t>
      </w:r>
      <w:r w:rsidR="007B08A9" w:rsidRPr="002104BD">
        <w:rPr>
          <w:b/>
        </w:rPr>
        <w:t>Katrine Zeuthen</w:t>
      </w:r>
      <w:r w:rsidR="007B08A9">
        <w:t xml:space="preserve">, </w:t>
      </w:r>
      <w:r w:rsidR="002A7158" w:rsidRPr="00956F63">
        <w:t>i</w:t>
      </w:r>
      <w:r w:rsidR="00F130D5" w:rsidRPr="00956F63">
        <w:t xml:space="preserve">ft. </w:t>
      </w:r>
      <w:r w:rsidR="002A7158" w:rsidRPr="00956F63">
        <w:t xml:space="preserve">børns </w:t>
      </w:r>
      <w:r w:rsidR="00650A46">
        <w:t xml:space="preserve">normative </w:t>
      </w:r>
      <w:r w:rsidR="002A7158" w:rsidRPr="00956F63">
        <w:t xml:space="preserve">seksuelle </w:t>
      </w:r>
      <w:r w:rsidR="004A2A64" w:rsidRPr="00956F63">
        <w:t>udvikling og adfærd</w:t>
      </w:r>
      <w:r w:rsidR="00E8622B">
        <w:t>.</w:t>
      </w:r>
      <w:r w:rsidR="004A2A64" w:rsidRPr="00956F63">
        <w:t xml:space="preserve"> </w:t>
      </w:r>
      <w:r w:rsidR="00AB0A6F" w:rsidRPr="00956F63">
        <w:t>Med afsæt i</w:t>
      </w:r>
      <w:r w:rsidR="00A877DE" w:rsidRPr="00956F63">
        <w:t xml:space="preserve"> Laplance</w:t>
      </w:r>
      <w:r w:rsidR="00A877DE" w:rsidRPr="00956F63">
        <w:rPr>
          <w:rStyle w:val="Fodnotehenvisning"/>
        </w:rPr>
        <w:footnoteReference w:id="14"/>
      </w:r>
      <w:r w:rsidR="004D200E" w:rsidRPr="004D200E">
        <w:t xml:space="preserve"> </w:t>
      </w:r>
      <w:r w:rsidR="004D200E">
        <w:t xml:space="preserve">og </w:t>
      </w:r>
      <w:r w:rsidR="004D200E" w:rsidRPr="00956F63">
        <w:t>Freuds psykoanalyse</w:t>
      </w:r>
      <w:r w:rsidR="00AB0A6F" w:rsidRPr="00956F63">
        <w:t xml:space="preserve">, </w:t>
      </w:r>
      <w:r w:rsidR="00956F63">
        <w:t>bidrager</w:t>
      </w:r>
      <w:r w:rsidR="00B65C6E">
        <w:t xml:space="preserve"> Zeuthen i en nutidig kontekst</w:t>
      </w:r>
      <w:r w:rsidR="00956F63">
        <w:t xml:space="preserve"> </w:t>
      </w:r>
      <w:r w:rsidR="00B15BD2">
        <w:t>med forskningsbaseret</w:t>
      </w:r>
      <w:r w:rsidR="0078556D">
        <w:t>,</w:t>
      </w:r>
      <w:r w:rsidR="00B15BD2">
        <w:t xml:space="preserve"> </w:t>
      </w:r>
      <w:r w:rsidR="0078556D" w:rsidRPr="00956F63">
        <w:t>udviklingspsykologisk</w:t>
      </w:r>
      <w:r w:rsidR="0078556D">
        <w:t xml:space="preserve"> teori </w:t>
      </w:r>
      <w:r w:rsidR="00B15BD2">
        <w:t>om</w:t>
      </w:r>
      <w:r w:rsidR="00B65C6E">
        <w:t>, hvordan barnet bliver til gennem kropslighed</w:t>
      </w:r>
      <w:r w:rsidR="00A2450F">
        <w:t xml:space="preserve"> </w:t>
      </w:r>
      <w:r w:rsidR="00A2450F" w:rsidRPr="00956F63">
        <w:t xml:space="preserve">og </w:t>
      </w:r>
      <w:r w:rsidR="00AB0A6F" w:rsidRPr="00956F63">
        <w:t xml:space="preserve">sætter fokus på, </w:t>
      </w:r>
      <w:r w:rsidR="00A1430E" w:rsidRPr="00956F63">
        <w:t xml:space="preserve">hvordan </w:t>
      </w:r>
      <w:r w:rsidR="00AB0A6F" w:rsidRPr="00956F63">
        <w:t xml:space="preserve">det er </w:t>
      </w:r>
      <w:r w:rsidR="00AB0A6F" w:rsidRPr="000F00B8">
        <w:rPr>
          <w:i/>
        </w:rPr>
        <w:t>relationerne</w:t>
      </w:r>
      <w:r w:rsidR="00AB0A6F" w:rsidRPr="00956F63">
        <w:t xml:space="preserve"> mellem barnet og den omsorgsgivende voksne, der former </w:t>
      </w:r>
      <w:r w:rsidR="00221D1E" w:rsidRPr="00956F63">
        <w:t xml:space="preserve">dannelsen og udfoldelsen af barnets </w:t>
      </w:r>
      <w:r w:rsidR="00AB0A6F" w:rsidRPr="00956F63">
        <w:t xml:space="preserve">seksualitet og giver den betydning i takt med at barnet modnes til at kunne forstå </w:t>
      </w:r>
      <w:r w:rsidR="00A2450F" w:rsidRPr="00956F63">
        <w:t xml:space="preserve">sin </w:t>
      </w:r>
      <w:r w:rsidR="00AB0A6F" w:rsidRPr="00956F63">
        <w:t>seksualitet</w:t>
      </w:r>
      <w:r w:rsidR="00196FA9">
        <w:t>:</w:t>
      </w:r>
      <w:r w:rsidR="00EF7B31" w:rsidRPr="00956F63">
        <w:t xml:space="preserve"> </w:t>
      </w:r>
      <w:r w:rsidR="00196FA9" w:rsidRPr="00A1430E">
        <w:rPr>
          <w:i/>
          <w:color w:val="000000" w:themeColor="text1"/>
        </w:rPr>
        <w:t>”</w:t>
      </w:r>
      <w:r w:rsidR="00196FA9">
        <w:rPr>
          <w:i/>
          <w:color w:val="000000" w:themeColor="text1"/>
        </w:rPr>
        <w:t>Seksualiteten</w:t>
      </w:r>
      <w:r w:rsidR="00196FA9" w:rsidRPr="00BD14A9">
        <w:rPr>
          <w:i/>
          <w:color w:val="000000" w:themeColor="text1"/>
        </w:rPr>
        <w:t xml:space="preserve"> udvikler sig i relationer mellem barn og voksen, hvorfor børns </w:t>
      </w:r>
      <w:r w:rsidR="00196FA9">
        <w:rPr>
          <w:i/>
          <w:color w:val="000000" w:themeColor="text1"/>
        </w:rPr>
        <w:t xml:space="preserve">adfærd og viden om </w:t>
      </w:r>
      <w:r w:rsidR="00196FA9" w:rsidRPr="00BD14A9">
        <w:rPr>
          <w:i/>
          <w:color w:val="000000" w:themeColor="text1"/>
        </w:rPr>
        <w:t>seksualitet altid må forstås i lyset af de relationer, det enkelte barn er prisgivet i sin opvækst</w:t>
      </w:r>
      <w:r w:rsidR="00196FA9">
        <w:rPr>
          <w:i/>
          <w:color w:val="000000" w:themeColor="text1"/>
        </w:rPr>
        <w:t>. Derfor bør en generel viden om udvikling af barnets seksualitet altid suppleres med en specifik vurdering af det enkelte barns situation og forudsætninger</w:t>
      </w:r>
      <w:r w:rsidR="00196FA9" w:rsidRPr="00BD14A9">
        <w:rPr>
          <w:i/>
          <w:color w:val="000000" w:themeColor="text1"/>
        </w:rPr>
        <w:t>”</w:t>
      </w:r>
      <w:r w:rsidR="00196FA9" w:rsidRPr="00956F63">
        <w:t xml:space="preserve"> </w:t>
      </w:r>
      <w:r w:rsidR="00EF7B31" w:rsidRPr="00956F63">
        <w:t>(</w:t>
      </w:r>
      <w:r w:rsidR="007B2756">
        <w:t>Zeuthen</w:t>
      </w:r>
      <w:r w:rsidR="00A2450F" w:rsidRPr="00956F63">
        <w:t>:</w:t>
      </w:r>
      <w:r w:rsidR="00CE23F8" w:rsidRPr="00CE23F8">
        <w:t xml:space="preserve"> </w:t>
      </w:r>
      <w:r w:rsidR="00CE23F8">
        <w:t>2012</w:t>
      </w:r>
      <w:r w:rsidR="00AF3308">
        <w:t>a</w:t>
      </w:r>
      <w:r w:rsidR="00CE23F8">
        <w:t xml:space="preserve"> </w:t>
      </w:r>
      <w:r w:rsidR="00196FA9">
        <w:t>s. 305</w:t>
      </w:r>
      <w:r w:rsidR="00EF7B31" w:rsidRPr="00956F63">
        <w:t>)</w:t>
      </w:r>
      <w:r w:rsidR="00AB0A6F" w:rsidRPr="00956F63">
        <w:t xml:space="preserve">. </w:t>
      </w:r>
    </w:p>
    <w:p w14:paraId="29EDE6F9" w14:textId="5AFA1547" w:rsidR="008D3718" w:rsidRPr="00277A8B" w:rsidRDefault="00956F63" w:rsidP="002F2FA2">
      <w:pPr>
        <w:spacing w:line="360" w:lineRule="auto"/>
      </w:pPr>
      <w:r>
        <w:t xml:space="preserve">Zeuthen </w:t>
      </w:r>
      <w:r w:rsidR="00B15BD2">
        <w:t xml:space="preserve">argumenterer </w:t>
      </w:r>
      <w:r w:rsidR="001759AF">
        <w:t>for</w:t>
      </w:r>
      <w:r w:rsidR="002A7158" w:rsidRPr="00851735">
        <w:t xml:space="preserve">, </w:t>
      </w:r>
      <w:r w:rsidR="00E918D7">
        <w:t>hvordan b</w:t>
      </w:r>
      <w:r w:rsidR="002A7158" w:rsidRPr="00750AA1">
        <w:t xml:space="preserve">ørns seksuelle leg er en del af barnets naturlige seksuelle udvikling og en forudsætning for </w:t>
      </w:r>
      <w:r w:rsidR="00650A46">
        <w:t xml:space="preserve">dets </w:t>
      </w:r>
      <w:r w:rsidR="002A7158" w:rsidRPr="00750AA1">
        <w:t>samlede seksuelle udvikling</w:t>
      </w:r>
      <w:r w:rsidR="00196FA9">
        <w:rPr>
          <w:color w:val="000000" w:themeColor="text1"/>
        </w:rPr>
        <w:t>.</w:t>
      </w:r>
      <w:r w:rsidR="00221EA8">
        <w:rPr>
          <w:color w:val="000000" w:themeColor="text1"/>
        </w:rPr>
        <w:t xml:space="preserve"> </w:t>
      </w:r>
      <w:r w:rsidR="00EA08B6">
        <w:t>Ifølge Zeuthen er det</w:t>
      </w:r>
      <w:r w:rsidR="002F2FA2">
        <w:t xml:space="preserve"> </w:t>
      </w:r>
      <w:r w:rsidR="00EA08B6">
        <w:t xml:space="preserve">vigtigt, at </w:t>
      </w:r>
      <w:r w:rsidR="00B3613C">
        <w:t>voksne</w:t>
      </w:r>
      <w:r w:rsidR="00EA08B6">
        <w:t xml:space="preserve"> forholder sig til, hvad barnlig seksualitet er</w:t>
      </w:r>
      <w:r w:rsidR="001A09B0">
        <w:t>,</w:t>
      </w:r>
      <w:r w:rsidR="00EA08B6">
        <w:t xml:space="preserve"> og hvordan dette støttes i en sund og naturlig retning. Betydning af at støtte små børn i en sund seksuel udvikling udgør et vigtigt fundament for </w:t>
      </w:r>
      <w:r w:rsidR="002F2FA2">
        <w:t xml:space="preserve">barnets </w:t>
      </w:r>
      <w:r w:rsidR="00EA08B6">
        <w:t>samlede psykiske sundhed og trivsel</w:t>
      </w:r>
      <w:r w:rsidR="00CF5542">
        <w:t>,</w:t>
      </w:r>
      <w:r w:rsidR="00EA08B6">
        <w:t xml:space="preserve"> og den kommende voksenseksualitet</w:t>
      </w:r>
      <w:r w:rsidR="00AF3308">
        <w:t xml:space="preserve"> (Zeuthen 2012a</w:t>
      </w:r>
      <w:r w:rsidR="00B3613C">
        <w:t xml:space="preserve"> </w:t>
      </w:r>
      <w:r w:rsidR="00B97BBC">
        <w:t>s.</w:t>
      </w:r>
      <w:r w:rsidR="00B3613C">
        <w:t xml:space="preserve"> 305</w:t>
      </w:r>
      <w:r w:rsidR="00B97BBC">
        <w:t>-</w:t>
      </w:r>
      <w:r w:rsidR="00B3613C">
        <w:t>313</w:t>
      </w:r>
      <w:r w:rsidR="00AF3308">
        <w:t>)</w:t>
      </w:r>
      <w:r w:rsidR="00EA08B6">
        <w:t xml:space="preserve">. </w:t>
      </w:r>
    </w:p>
    <w:p w14:paraId="5FC05384" w14:textId="6ACF9523" w:rsidR="00B75DE3" w:rsidRPr="0088560C" w:rsidRDefault="002F2FA2" w:rsidP="00F5010E">
      <w:pPr>
        <w:spacing w:line="360" w:lineRule="auto"/>
      </w:pPr>
      <w:r w:rsidRPr="00B15BD2">
        <w:t xml:space="preserve">Freud </w:t>
      </w:r>
      <w:r w:rsidRPr="00A1430E">
        <w:t xml:space="preserve">udviklede en teori om at barnets seksualitet rummer både en </w:t>
      </w:r>
      <w:r w:rsidRPr="007078E9">
        <w:rPr>
          <w:i/>
        </w:rPr>
        <w:t xml:space="preserve">biologisk </w:t>
      </w:r>
      <w:r w:rsidRPr="00A1430E">
        <w:t xml:space="preserve">og en </w:t>
      </w:r>
      <w:r w:rsidRPr="007078E9">
        <w:rPr>
          <w:i/>
        </w:rPr>
        <w:t>kulturel</w:t>
      </w:r>
      <w:r w:rsidRPr="00A1430E">
        <w:t xml:space="preserve"> tilgang, hvor den biologiske tilgang handler om, at seksualiteten en </w:t>
      </w:r>
      <w:r w:rsidR="00CF5542">
        <w:t xml:space="preserve">medfødt </w:t>
      </w:r>
      <w:r w:rsidRPr="00A1430E">
        <w:t>indre drift, som udvikler sig sideløbende med den øvrige udvikling og modning, mens den kulturelle tilgang handler om opdragelse af barnet</w:t>
      </w:r>
      <w:r w:rsidR="00C51F45">
        <w:t>,</w:t>
      </w:r>
      <w:r w:rsidRPr="00A1430E">
        <w:t xml:space="preserve"> og at seksualiteten får kulturel betydning med tilbagevirkende kraft</w:t>
      </w:r>
      <w:r w:rsidR="00B97BBC">
        <w:t xml:space="preserve"> (Zeuthen 2012a s. 307-308)</w:t>
      </w:r>
      <w:r w:rsidRPr="00A1430E">
        <w:t xml:space="preserve">. </w:t>
      </w:r>
      <w:r w:rsidR="00B75DE3">
        <w:t xml:space="preserve">Med udgangspunkt i Zeuthens Freud-inspirerede teori, fødes børn med en seksualitet, som ligger </w:t>
      </w:r>
      <w:r w:rsidR="00B75DE3" w:rsidRPr="00AF3308">
        <w:t>ubevidst og ureflekteret</w:t>
      </w:r>
      <w:r w:rsidR="00B75DE3">
        <w:t xml:space="preserve"> i barnets handlinger og adfærd. </w:t>
      </w:r>
      <w:r w:rsidR="007A7499">
        <w:t>D</w:t>
      </w:r>
      <w:r w:rsidR="00B75DE3">
        <w:t xml:space="preserve">et </w:t>
      </w:r>
      <w:r w:rsidR="00F771A0">
        <w:t xml:space="preserve">som </w:t>
      </w:r>
      <w:r w:rsidR="00B75DE3">
        <w:t xml:space="preserve">Freud betegner polymorf perversitet, </w:t>
      </w:r>
      <w:r w:rsidR="00B75DE3" w:rsidRPr="00A4220B">
        <w:t>grundlægges i den tidlige barndom</w:t>
      </w:r>
      <w:r w:rsidR="00B75DE3">
        <w:t xml:space="preserve"> som en</w:t>
      </w:r>
      <w:r w:rsidR="00B75DE3" w:rsidRPr="00A4220B">
        <w:t xml:space="preserve"> </w:t>
      </w:r>
      <w:r w:rsidR="00B75DE3" w:rsidRPr="0080677D">
        <w:rPr>
          <w:i/>
        </w:rPr>
        <w:t xml:space="preserve">infantil </w:t>
      </w:r>
      <w:r w:rsidR="00B75DE3" w:rsidRPr="00A4220B">
        <w:t>seksualitet</w:t>
      </w:r>
      <w:r w:rsidR="00B75DE3">
        <w:t xml:space="preserve">, og </w:t>
      </w:r>
      <w:r w:rsidR="00B75DE3" w:rsidRPr="00A4220B">
        <w:t>er grundlæggende for barnets udvikling af en sund seksualitet</w:t>
      </w:r>
      <w:r w:rsidR="00B75DE3">
        <w:t xml:space="preserve">. </w:t>
      </w:r>
      <w:r w:rsidR="00B15BD2" w:rsidRPr="00D15A79">
        <w:t xml:space="preserve">Freud tilskriver barnet et selvstændigt </w:t>
      </w:r>
      <w:r w:rsidR="00B15BD2">
        <w:t>auto</w:t>
      </w:r>
      <w:r w:rsidR="00B15BD2" w:rsidRPr="00D15A79">
        <w:t xml:space="preserve">erotisk liv, </w:t>
      </w:r>
      <w:r w:rsidR="00B15BD2">
        <w:t>hvor</w:t>
      </w:r>
      <w:r w:rsidR="00B15BD2" w:rsidRPr="00D15A79">
        <w:t xml:space="preserve"> præpubertære erfaringer </w:t>
      </w:r>
      <w:r w:rsidR="00B15BD2">
        <w:t>har</w:t>
      </w:r>
      <w:r w:rsidR="00B15BD2" w:rsidRPr="00D15A79">
        <w:t xml:space="preserve"> afgørende betydning for barnets psykologiske modning og trivsel</w:t>
      </w:r>
      <w:r w:rsidR="000F00B8">
        <w:t xml:space="preserve">. </w:t>
      </w:r>
      <w:r w:rsidR="000F00B8" w:rsidRPr="00A1430E">
        <w:t xml:space="preserve">Via opdragelse bliver </w:t>
      </w:r>
      <w:r w:rsidR="007A7499">
        <w:t xml:space="preserve">barnets </w:t>
      </w:r>
      <w:r w:rsidR="000F00B8" w:rsidRPr="00A1430E">
        <w:t>seksualitet</w:t>
      </w:r>
      <w:r w:rsidR="007A7499">
        <w:t xml:space="preserve"> </w:t>
      </w:r>
      <w:r w:rsidR="000F00B8" w:rsidRPr="00A1430E">
        <w:t xml:space="preserve">socialiseret gennem de voksnes normer og den kulturelle kontekst, </w:t>
      </w:r>
      <w:r w:rsidR="000F00B8">
        <w:t xml:space="preserve">som </w:t>
      </w:r>
      <w:r w:rsidR="000F00B8" w:rsidRPr="00A1430E">
        <w:t xml:space="preserve">barnet </w:t>
      </w:r>
      <w:r w:rsidR="00B75DE3">
        <w:t>vokser op</w:t>
      </w:r>
      <w:r w:rsidR="000F00B8" w:rsidRPr="00A1430E">
        <w:t xml:space="preserve"> </w:t>
      </w:r>
      <w:r w:rsidR="00B75DE3">
        <w:t>under.</w:t>
      </w:r>
      <w:r w:rsidR="00B75DE3" w:rsidRPr="00B75DE3">
        <w:t xml:space="preserve"> </w:t>
      </w:r>
      <w:r w:rsidR="00B75DE3" w:rsidRPr="00A1430E">
        <w:t xml:space="preserve">Barnets medfødte seksuelle drift får først betydning, </w:t>
      </w:r>
      <w:r w:rsidR="008A3CA6">
        <w:t>i det øjeblik</w:t>
      </w:r>
      <w:r w:rsidR="00B75DE3" w:rsidRPr="00A1430E">
        <w:t xml:space="preserve"> </w:t>
      </w:r>
      <w:r w:rsidR="00B75DE3">
        <w:t>barn</w:t>
      </w:r>
      <w:r w:rsidR="00B75DE3" w:rsidRPr="00A1430E">
        <w:t>et er i stand til at forstå seksualitetens kulturelle betydning</w:t>
      </w:r>
      <w:r w:rsidR="003739C7">
        <w:t xml:space="preserve">: </w:t>
      </w:r>
      <w:r w:rsidR="00B15BD2">
        <w:rPr>
          <w:i/>
        </w:rPr>
        <w:t xml:space="preserve">”Barnet er fra begyndelsen filtret ind i en diffus og mangeartet begærmosaik, og dets sanselighed er så kaotisk kalejdoskopisk, at den læner sig op imod de polymorf perverse anlæg. De brogede og bevægelige infantile drifter må ifølge Freud betragtes som en slags normalitetens råstof, der først gennem opdragelse og socialisering raffineres i overensstemmelse med gældende sociale normer” </w:t>
      </w:r>
      <w:r w:rsidR="00B15BD2" w:rsidRPr="001A5C64">
        <w:t>(</w:t>
      </w:r>
      <w:r w:rsidR="00E37CB0">
        <w:t xml:space="preserve">Graugaard </w:t>
      </w:r>
      <w:r w:rsidR="004D24B7">
        <w:t xml:space="preserve">2006 </w:t>
      </w:r>
      <w:r w:rsidR="00B15BD2">
        <w:t>s. 325).</w:t>
      </w:r>
      <w:r w:rsidR="00173800" w:rsidRPr="00A1430E">
        <w:t xml:space="preserve"> </w:t>
      </w:r>
    </w:p>
    <w:p w14:paraId="71F7D219" w14:textId="23F93F8C" w:rsidR="00B75DE3" w:rsidRDefault="00650A46" w:rsidP="00F5010E">
      <w:pPr>
        <w:spacing w:line="360" w:lineRule="auto"/>
        <w:rPr>
          <w:rFonts w:cs="Verdana"/>
          <w:color w:val="000000" w:themeColor="text1"/>
        </w:rPr>
      </w:pPr>
      <w:r>
        <w:t>Iflg. Zeuthen</w:t>
      </w:r>
      <w:r w:rsidR="00986A74">
        <w:t xml:space="preserve">s </w:t>
      </w:r>
      <w:r w:rsidR="006A7094">
        <w:t xml:space="preserve">Freud-inspirerede </w:t>
      </w:r>
      <w:r w:rsidR="00986A74">
        <w:t>teori</w:t>
      </w:r>
      <w:r>
        <w:t xml:space="preserve"> er b</w:t>
      </w:r>
      <w:r w:rsidR="0080677D">
        <w:t>arnets</w:t>
      </w:r>
      <w:r w:rsidR="002A7158">
        <w:t xml:space="preserve"> </w:t>
      </w:r>
      <w:r w:rsidR="002A7158" w:rsidRPr="00750AA1">
        <w:t>se</w:t>
      </w:r>
      <w:r w:rsidR="00AA7BAD">
        <w:t>ksualitet diffus, lystfuld, sansende</w:t>
      </w:r>
      <w:r w:rsidR="002A7158" w:rsidRPr="00750AA1">
        <w:t xml:space="preserve"> nysgerrig</w:t>
      </w:r>
      <w:r w:rsidR="00C93BAC">
        <w:t xml:space="preserve">, </w:t>
      </w:r>
      <w:r w:rsidR="0078556D">
        <w:t xml:space="preserve">gådefuld og </w:t>
      </w:r>
      <w:r w:rsidR="00C93BAC">
        <w:t xml:space="preserve">ustruktureret, og </w:t>
      </w:r>
      <w:r>
        <w:t>derved</w:t>
      </w:r>
      <w:r w:rsidR="008A12AD">
        <w:t xml:space="preserve"> </w:t>
      </w:r>
      <w:r w:rsidR="00C93BAC">
        <w:t xml:space="preserve">adskiller </w:t>
      </w:r>
      <w:r w:rsidR="002F1DB2">
        <w:t xml:space="preserve">den </w:t>
      </w:r>
      <w:r w:rsidR="008A12AD">
        <w:t xml:space="preserve">sig </w:t>
      </w:r>
      <w:r w:rsidR="00F85C8D">
        <w:t>grundlæggende</w:t>
      </w:r>
      <w:r w:rsidR="00C93BAC">
        <w:t xml:space="preserve"> fra den voksnes seksualitet</w:t>
      </w:r>
      <w:r w:rsidR="00917A2F">
        <w:t xml:space="preserve">. Mens </w:t>
      </w:r>
      <w:r w:rsidR="00C93BAC">
        <w:t xml:space="preserve">den voksne seksuelle lyst er bevidst, målrettet til </w:t>
      </w:r>
      <w:r w:rsidR="00F95399">
        <w:t xml:space="preserve">erogene </w:t>
      </w:r>
      <w:r w:rsidR="00C93BAC">
        <w:t>steder på kr</w:t>
      </w:r>
      <w:r w:rsidR="00F54823">
        <w:t>oppen</w:t>
      </w:r>
      <w:r w:rsidR="0072642D">
        <w:t>,</w:t>
      </w:r>
      <w:r w:rsidR="00917A2F">
        <w:t xml:space="preserve"> foregår barnets</w:t>
      </w:r>
      <w:r w:rsidR="001B5029">
        <w:t xml:space="preserve"> </w:t>
      </w:r>
      <w:r w:rsidR="00C93BAC">
        <w:t>lys</w:t>
      </w:r>
      <w:r w:rsidR="008A12AD">
        <w:t>følelse</w:t>
      </w:r>
      <w:r w:rsidR="00C93BAC">
        <w:t xml:space="preserve"> og velbehag med </w:t>
      </w:r>
      <w:r w:rsidR="00C93BAC" w:rsidRPr="007500C1">
        <w:rPr>
          <w:i/>
        </w:rPr>
        <w:t>hele kroppen</w:t>
      </w:r>
      <w:r w:rsidR="00C93BAC">
        <w:t xml:space="preserve"> uden et bestemt forløsende formål</w:t>
      </w:r>
      <w:r w:rsidR="00C93BAC" w:rsidRPr="00AA7BAD">
        <w:rPr>
          <w:color w:val="000000" w:themeColor="text1"/>
        </w:rPr>
        <w:t xml:space="preserve">. </w:t>
      </w:r>
      <w:r w:rsidR="00C02815" w:rsidRPr="00AA7BAD">
        <w:rPr>
          <w:rFonts w:cs="Verdana"/>
          <w:color w:val="000000" w:themeColor="text1"/>
        </w:rPr>
        <w:t>Barnet tillægger derfor ikke seksualiteten den samme betydning som voksne</w:t>
      </w:r>
      <w:r w:rsidR="00893184">
        <w:rPr>
          <w:rFonts w:cs="Verdana"/>
          <w:color w:val="000000" w:themeColor="text1"/>
        </w:rPr>
        <w:t>, og ved ikke hvad seksualitet er</w:t>
      </w:r>
      <w:r w:rsidR="00B75DE3">
        <w:rPr>
          <w:rFonts w:cs="Verdana"/>
          <w:color w:val="000000" w:themeColor="text1"/>
        </w:rPr>
        <w:t xml:space="preserve"> </w:t>
      </w:r>
      <w:r w:rsidR="00B75DE3">
        <w:t>(Zeuthen 2012a s. 305</w:t>
      </w:r>
      <w:r w:rsidR="00B75DE3" w:rsidRPr="00AA7BAD">
        <w:rPr>
          <w:color w:val="000000" w:themeColor="text1"/>
        </w:rPr>
        <w:t>)</w:t>
      </w:r>
      <w:r w:rsidR="00C02815" w:rsidRPr="00AA7BAD">
        <w:rPr>
          <w:rFonts w:cs="Verdana"/>
          <w:color w:val="000000" w:themeColor="text1"/>
        </w:rPr>
        <w:t xml:space="preserve">. </w:t>
      </w:r>
    </w:p>
    <w:p w14:paraId="588B6455" w14:textId="42CBDD74" w:rsidR="00B75DE3" w:rsidRPr="00914271" w:rsidRDefault="00C02815" w:rsidP="0088560C">
      <w:pPr>
        <w:widowControl w:val="0"/>
        <w:tabs>
          <w:tab w:val="left" w:pos="0"/>
          <w:tab w:val="left" w:pos="426"/>
        </w:tabs>
        <w:autoSpaceDE w:val="0"/>
        <w:autoSpaceDN w:val="0"/>
        <w:adjustRightInd w:val="0"/>
        <w:spacing w:after="168" w:line="360" w:lineRule="auto"/>
      </w:pPr>
      <w:r w:rsidRPr="00AA7BAD">
        <w:rPr>
          <w:rFonts w:cs="Verdana"/>
          <w:color w:val="000000" w:themeColor="text1"/>
        </w:rPr>
        <w:t>Barnet er afhængig af at vokse op i relationer</w:t>
      </w:r>
      <w:r w:rsidR="00F3028C">
        <w:rPr>
          <w:rFonts w:cs="Verdana"/>
          <w:color w:val="000000" w:themeColor="text1"/>
        </w:rPr>
        <w:t>,</w:t>
      </w:r>
      <w:r w:rsidRPr="00AA7BAD">
        <w:rPr>
          <w:rFonts w:cs="Verdana"/>
          <w:color w:val="000000" w:themeColor="text1"/>
        </w:rPr>
        <w:t xml:space="preserve"> der giver </w:t>
      </w:r>
      <w:r w:rsidR="00914271">
        <w:rPr>
          <w:rFonts w:cs="Verdana"/>
          <w:color w:val="000000" w:themeColor="text1"/>
        </w:rPr>
        <w:t>det</w:t>
      </w:r>
      <w:r w:rsidRPr="00AA7BAD">
        <w:rPr>
          <w:rFonts w:cs="Verdana"/>
          <w:color w:val="000000" w:themeColor="text1"/>
        </w:rPr>
        <w:t xml:space="preserve"> plads til at opdage</w:t>
      </w:r>
      <w:r w:rsidR="00B75DE3">
        <w:rPr>
          <w:rFonts w:cs="Verdana"/>
          <w:color w:val="000000" w:themeColor="text1"/>
        </w:rPr>
        <w:t>,</w:t>
      </w:r>
      <w:r w:rsidRPr="00AA7BAD">
        <w:rPr>
          <w:rFonts w:cs="Verdana"/>
          <w:color w:val="000000" w:themeColor="text1"/>
        </w:rPr>
        <w:t xml:space="preserve"> hvad det vil sige at mærke sig selv i relation til andre mennesker. Barnet skal lære egne og andres kropslige grænser at kende</w:t>
      </w:r>
      <w:r w:rsidR="00986A74">
        <w:rPr>
          <w:rFonts w:cs="Verdana"/>
          <w:color w:val="000000" w:themeColor="text1"/>
        </w:rPr>
        <w:t xml:space="preserve"> og d</w:t>
      </w:r>
      <w:r w:rsidRPr="00AA7BAD">
        <w:rPr>
          <w:rFonts w:cs="Verdana"/>
          <w:color w:val="000000" w:themeColor="text1"/>
        </w:rPr>
        <w:t xml:space="preserve">et er de voksne, der kender til betydningen af seksualiteten, der skal lære barnet dette. </w:t>
      </w:r>
      <w:r w:rsidR="00F5010E" w:rsidRPr="00AA7BAD">
        <w:rPr>
          <w:rFonts w:cs="Verdana"/>
          <w:color w:val="000000" w:themeColor="text1"/>
        </w:rPr>
        <w:t xml:space="preserve">I den voksnes understøttelse af barnets seksuelle udvikling er </w:t>
      </w:r>
      <w:r w:rsidR="00F5010E" w:rsidRPr="005D39A8">
        <w:rPr>
          <w:rFonts w:cs="Verdana"/>
        </w:rPr>
        <w:t>der tale om en asymmetrisk relation mellem barnet og den voksne</w:t>
      </w:r>
      <w:r w:rsidR="00F5010E" w:rsidRPr="00AA7BAD">
        <w:rPr>
          <w:rFonts w:cs="Verdana"/>
          <w:color w:val="000000" w:themeColor="text1"/>
        </w:rPr>
        <w:t xml:space="preserve"> (</w:t>
      </w:r>
      <w:r w:rsidR="002678C8">
        <w:rPr>
          <w:rFonts w:cs="Verdana"/>
          <w:color w:val="000000" w:themeColor="text1"/>
        </w:rPr>
        <w:t xml:space="preserve">Servicestyrelsen: </w:t>
      </w:r>
      <w:r w:rsidR="00F5010E" w:rsidRPr="00AF3308">
        <w:rPr>
          <w:rFonts w:cs="Verdana"/>
          <w:i/>
          <w:color w:val="000000" w:themeColor="text1"/>
        </w:rPr>
        <w:t>Den professionelle tvivl</w:t>
      </w:r>
      <w:r w:rsidR="000B72F9">
        <w:rPr>
          <w:rFonts w:cs="Verdana"/>
          <w:color w:val="000000" w:themeColor="text1"/>
        </w:rPr>
        <w:t xml:space="preserve">, </w:t>
      </w:r>
      <w:r w:rsidR="00AF3308">
        <w:rPr>
          <w:rFonts w:cs="Verdana"/>
          <w:color w:val="000000" w:themeColor="text1"/>
        </w:rPr>
        <w:t xml:space="preserve">2011 </w:t>
      </w:r>
      <w:r w:rsidR="00F5010E" w:rsidRPr="00AA7BAD">
        <w:rPr>
          <w:rFonts w:cs="Verdana"/>
          <w:color w:val="000000" w:themeColor="text1"/>
        </w:rPr>
        <w:t xml:space="preserve">s. 13). </w:t>
      </w:r>
      <w:r w:rsidR="00C93BAC" w:rsidRPr="00AA7BAD">
        <w:rPr>
          <w:color w:val="000000" w:themeColor="text1"/>
        </w:rPr>
        <w:t xml:space="preserve">Ifølge </w:t>
      </w:r>
      <w:r w:rsidR="00570170">
        <w:rPr>
          <w:color w:val="000000" w:themeColor="text1"/>
        </w:rPr>
        <w:t>Zeuthen</w:t>
      </w:r>
      <w:r w:rsidR="00C93BAC" w:rsidRPr="00AA7BAD">
        <w:rPr>
          <w:color w:val="000000" w:themeColor="text1"/>
        </w:rPr>
        <w:t xml:space="preserve"> er den infantile seksualitet </w:t>
      </w:r>
      <w:r w:rsidR="007A7499">
        <w:rPr>
          <w:color w:val="000000" w:themeColor="text1"/>
        </w:rPr>
        <w:t xml:space="preserve">kendetegnet ved </w:t>
      </w:r>
      <w:r w:rsidR="00C93BAC" w:rsidRPr="00AA7BAD">
        <w:rPr>
          <w:color w:val="000000" w:themeColor="text1"/>
        </w:rPr>
        <w:t xml:space="preserve">fraværet af en målrettet og bevidst seksualitet, </w:t>
      </w:r>
      <w:r w:rsidR="007A7499">
        <w:rPr>
          <w:color w:val="000000" w:themeColor="text1"/>
        </w:rPr>
        <w:t>mens</w:t>
      </w:r>
      <w:r w:rsidR="000C6733" w:rsidRPr="00AA7BAD">
        <w:rPr>
          <w:color w:val="000000" w:themeColor="text1"/>
        </w:rPr>
        <w:t xml:space="preserve"> der eksisterer</w:t>
      </w:r>
      <w:r w:rsidR="000C6733" w:rsidRPr="00AA7BAD">
        <w:rPr>
          <w:i/>
          <w:color w:val="000000" w:themeColor="text1"/>
        </w:rPr>
        <w:t xml:space="preserve"> en </w:t>
      </w:r>
      <w:r w:rsidR="00B2238D" w:rsidRPr="00AA7BAD">
        <w:rPr>
          <w:i/>
          <w:color w:val="000000" w:themeColor="text1"/>
        </w:rPr>
        <w:t>før-</w:t>
      </w:r>
      <w:r w:rsidR="000C6733" w:rsidRPr="00AA7BAD">
        <w:rPr>
          <w:i/>
          <w:color w:val="000000" w:themeColor="text1"/>
        </w:rPr>
        <w:t>lyst</w:t>
      </w:r>
      <w:r w:rsidR="000C6733" w:rsidRPr="00AA7BAD">
        <w:rPr>
          <w:color w:val="000000" w:themeColor="text1"/>
        </w:rPr>
        <w:t>, der både knytter sig til sanselighed på egen krop og nysgerrighed overfor andres kroppe (Zeuthen</w:t>
      </w:r>
      <w:r w:rsidR="004B0653">
        <w:rPr>
          <w:color w:val="000000" w:themeColor="text1"/>
        </w:rPr>
        <w:t xml:space="preserve"> 2012a</w:t>
      </w:r>
      <w:r w:rsidR="00935FC9">
        <w:rPr>
          <w:color w:val="000000" w:themeColor="text1"/>
        </w:rPr>
        <w:t xml:space="preserve"> s. 311</w:t>
      </w:r>
      <w:r w:rsidR="00B97BBC">
        <w:rPr>
          <w:color w:val="000000" w:themeColor="text1"/>
        </w:rPr>
        <w:t>-312</w:t>
      </w:r>
      <w:r w:rsidR="00935FC9">
        <w:rPr>
          <w:color w:val="000000" w:themeColor="text1"/>
        </w:rPr>
        <w:t xml:space="preserve"> + Zeuthen 2012b </w:t>
      </w:r>
      <w:r w:rsidR="007500C1" w:rsidRPr="00AA7BAD">
        <w:rPr>
          <w:color w:val="000000" w:themeColor="text1"/>
        </w:rPr>
        <w:t>s.</w:t>
      </w:r>
      <w:r w:rsidR="00966477" w:rsidRPr="00AA7BAD">
        <w:rPr>
          <w:color w:val="000000" w:themeColor="text1"/>
        </w:rPr>
        <w:t xml:space="preserve"> </w:t>
      </w:r>
      <w:r w:rsidR="005B24EC" w:rsidRPr="00AA7BAD">
        <w:rPr>
          <w:color w:val="000000" w:themeColor="text1"/>
        </w:rPr>
        <w:t>79</w:t>
      </w:r>
      <w:r w:rsidR="000C6733" w:rsidRPr="00AA7BAD">
        <w:rPr>
          <w:color w:val="000000" w:themeColor="text1"/>
        </w:rPr>
        <w:t>)</w:t>
      </w:r>
      <w:r w:rsidR="00EA08B6" w:rsidRPr="00AA7BAD">
        <w:rPr>
          <w:color w:val="000000" w:themeColor="text1"/>
        </w:rPr>
        <w:t>.</w:t>
      </w:r>
      <w:r w:rsidR="00A2450F">
        <w:rPr>
          <w:rFonts w:cs="Verdana"/>
          <w:color w:val="000000" w:themeColor="text1"/>
        </w:rPr>
        <w:t xml:space="preserve"> </w:t>
      </w:r>
      <w:r w:rsidR="004F124C" w:rsidRPr="0064329D">
        <w:t>Den infantile seksualitet er vigtig for barnets evne til at føle lyst og glæde ved egen krop.</w:t>
      </w:r>
      <w:r w:rsidR="004F124C">
        <w:t xml:space="preserve"> </w:t>
      </w:r>
      <w:r w:rsidR="00EA08B6">
        <w:t>Barnets kropslighed opfattes gennem sanser</w:t>
      </w:r>
      <w:r w:rsidR="002F1DB2">
        <w:t xml:space="preserve"> med</w:t>
      </w:r>
      <w:r w:rsidR="00C366A5">
        <w:t xml:space="preserve"> </w:t>
      </w:r>
      <w:r w:rsidR="00EA08B6">
        <w:t xml:space="preserve">betydning for </w:t>
      </w:r>
      <w:r w:rsidR="001A09B0">
        <w:t>barnets</w:t>
      </w:r>
      <w:r w:rsidR="00EA08B6">
        <w:t xml:space="preserve"> syn på sig selv</w:t>
      </w:r>
      <w:r w:rsidR="007A4BF7">
        <w:t xml:space="preserve"> som individ</w:t>
      </w:r>
      <w:r w:rsidR="00EA08B6">
        <w:t xml:space="preserve">. </w:t>
      </w:r>
      <w:r w:rsidR="0088560C" w:rsidRPr="00914271">
        <w:rPr>
          <w:bCs/>
        </w:rPr>
        <w:t xml:space="preserve">Udvikling af infantil seksualitet udgør </w:t>
      </w:r>
      <w:r w:rsidR="002F1DB2" w:rsidRPr="00914271">
        <w:rPr>
          <w:bCs/>
        </w:rPr>
        <w:t xml:space="preserve">således </w:t>
      </w:r>
      <w:r w:rsidR="0088560C" w:rsidRPr="00914271">
        <w:rPr>
          <w:bCs/>
        </w:rPr>
        <w:t xml:space="preserve">ifølge Zeuthen fundamentet for den voksne seksualitet, og den plads, seksualiteten gives i det voksne liv. </w:t>
      </w:r>
    </w:p>
    <w:p w14:paraId="105827AF" w14:textId="5D9B7CAF" w:rsidR="000F00B8" w:rsidRDefault="008D3718" w:rsidP="00A80019">
      <w:pPr>
        <w:widowControl w:val="0"/>
        <w:tabs>
          <w:tab w:val="left" w:pos="0"/>
          <w:tab w:val="left" w:pos="426"/>
        </w:tabs>
        <w:autoSpaceDE w:val="0"/>
        <w:autoSpaceDN w:val="0"/>
        <w:adjustRightInd w:val="0"/>
        <w:spacing w:after="168" w:line="360" w:lineRule="auto"/>
      </w:pPr>
      <w:r>
        <w:t xml:space="preserve">Med </w:t>
      </w:r>
      <w:r w:rsidR="000B72F9">
        <w:t>afsæt</w:t>
      </w:r>
      <w:r>
        <w:t xml:space="preserve"> i</w:t>
      </w:r>
      <w:r w:rsidR="00EA08B6">
        <w:t xml:space="preserve"> Zeuthens teori</w:t>
      </w:r>
      <w:r w:rsidR="00DB2AB5">
        <w:t xml:space="preserve"> </w:t>
      </w:r>
      <w:r w:rsidR="00EA08B6">
        <w:t xml:space="preserve">formes seksualiteten, når barnet forsøger at skabe mening mellem kroppens behov og måden, hvorpå mennesker omkring barnet reagerer på disse. </w:t>
      </w:r>
      <w:r w:rsidR="001A09B0">
        <w:t>P</w:t>
      </w:r>
      <w:r w:rsidR="00EA08B6">
        <w:t xml:space="preserve">å den måde </w:t>
      </w:r>
      <w:r w:rsidR="00FB4848">
        <w:t xml:space="preserve">er </w:t>
      </w:r>
      <w:r w:rsidR="00EA08B6" w:rsidRPr="000F00B8">
        <w:rPr>
          <w:i/>
        </w:rPr>
        <w:t>relationen</w:t>
      </w:r>
      <w:r w:rsidR="00EA08B6">
        <w:t xml:space="preserve"> mellem barnet og den omsorgsgivende</w:t>
      </w:r>
      <w:r w:rsidR="001A09B0">
        <w:t xml:space="preserve"> </w:t>
      </w:r>
      <w:r w:rsidR="007A7499">
        <w:t>afgørende</w:t>
      </w:r>
      <w:r w:rsidR="001A09B0">
        <w:t xml:space="preserve"> </w:t>
      </w:r>
      <w:r w:rsidR="003E7A55">
        <w:t>ift.</w:t>
      </w:r>
      <w:r w:rsidR="001A09B0">
        <w:t xml:space="preserve"> </w:t>
      </w:r>
      <w:r w:rsidR="007A7499">
        <w:t xml:space="preserve">udvikling af en </w:t>
      </w:r>
      <w:r w:rsidR="001A09B0">
        <w:t xml:space="preserve">sund </w:t>
      </w:r>
      <w:r w:rsidR="00261FD1">
        <w:t>seksualitet hos barnet</w:t>
      </w:r>
      <w:r w:rsidR="00DF561C">
        <w:t>:</w:t>
      </w:r>
      <w:r w:rsidR="00CF5542">
        <w:t xml:space="preserve"> </w:t>
      </w:r>
      <w:r w:rsidR="00DF561C">
        <w:rPr>
          <w:rFonts w:cs="Verdana"/>
          <w:color w:val="191919"/>
        </w:rPr>
        <w:t>”</w:t>
      </w:r>
      <w:r w:rsidR="00DF561C" w:rsidRPr="004731BB">
        <w:rPr>
          <w:rFonts w:cs="Verdana"/>
          <w:i/>
          <w:color w:val="191919"/>
        </w:rPr>
        <w:t>Det er vigtigt, at vi vedkender os, at den kærlighed, der findes mellem børn og voksne, også er kropslig, og at netop det er afsættet for udviklingen af seksualitet. En anerkende</w:t>
      </w:r>
      <w:r w:rsidR="00DF561C">
        <w:rPr>
          <w:rFonts w:cs="Verdana"/>
          <w:i/>
          <w:color w:val="191919"/>
        </w:rPr>
        <w:t>lse</w:t>
      </w:r>
      <w:r w:rsidR="00DF561C" w:rsidRPr="004731BB">
        <w:rPr>
          <w:rFonts w:cs="Verdana"/>
          <w:i/>
          <w:color w:val="191919"/>
        </w:rPr>
        <w:t xml:space="preserve"> af denne præmis vil kunne skabe rammerne for en diskussion, der drejer sig om, hvordan denne k</w:t>
      </w:r>
      <w:r w:rsidR="00DF561C">
        <w:rPr>
          <w:rFonts w:cs="Verdana"/>
          <w:i/>
          <w:color w:val="191919"/>
        </w:rPr>
        <w:t>ær</w:t>
      </w:r>
      <w:r w:rsidR="00DF561C" w:rsidRPr="004731BB">
        <w:rPr>
          <w:rFonts w:cs="Verdana"/>
          <w:i/>
          <w:color w:val="191919"/>
        </w:rPr>
        <w:t>lighed skal og ikke skal afgrænses, og hvordan vi kan tale om, hvor grænserne skal gå mellem barnet og den voksne</w:t>
      </w:r>
      <w:r w:rsidR="00DF561C">
        <w:rPr>
          <w:rFonts w:cs="Verdana"/>
          <w:color w:val="191919"/>
        </w:rPr>
        <w:t>” (Zeuthen</w:t>
      </w:r>
      <w:r w:rsidR="007B6E28">
        <w:rPr>
          <w:rFonts w:cs="Verdana"/>
          <w:color w:val="191919"/>
        </w:rPr>
        <w:t xml:space="preserve"> </w:t>
      </w:r>
      <w:r w:rsidR="004B0653">
        <w:rPr>
          <w:rFonts w:cs="Verdana"/>
          <w:color w:val="191919"/>
        </w:rPr>
        <w:t>2012a</w:t>
      </w:r>
      <w:r w:rsidR="00DF561C">
        <w:rPr>
          <w:rFonts w:cs="Verdana"/>
          <w:color w:val="191919"/>
        </w:rPr>
        <w:t xml:space="preserve"> s. 313)</w:t>
      </w:r>
      <w:r w:rsidR="00DF561C">
        <w:t xml:space="preserve">. </w:t>
      </w:r>
    </w:p>
    <w:p w14:paraId="6E160139" w14:textId="178D741E" w:rsidR="00261FD1" w:rsidRPr="00C76AD8" w:rsidRDefault="00DF561C" w:rsidP="00A80019">
      <w:pPr>
        <w:widowControl w:val="0"/>
        <w:tabs>
          <w:tab w:val="left" w:pos="0"/>
          <w:tab w:val="left" w:pos="426"/>
        </w:tabs>
        <w:autoSpaceDE w:val="0"/>
        <w:autoSpaceDN w:val="0"/>
        <w:adjustRightInd w:val="0"/>
        <w:spacing w:after="168" w:line="360" w:lineRule="auto"/>
      </w:pPr>
      <w:r>
        <w:t>V</w:t>
      </w:r>
      <w:r w:rsidR="00AB50A1">
        <w:t>ia</w:t>
      </w:r>
      <w:r w:rsidR="00AB50A1" w:rsidRPr="00C84D67">
        <w:t xml:space="preserve"> nysgerrig </w:t>
      </w:r>
      <w:r w:rsidR="0064329D">
        <w:t>krops</w:t>
      </w:r>
      <w:r w:rsidR="00AB50A1" w:rsidRPr="00C84D67">
        <w:t xml:space="preserve">udforskende </w:t>
      </w:r>
      <w:r w:rsidR="00475F58">
        <w:t xml:space="preserve">sanselig </w:t>
      </w:r>
      <w:r w:rsidR="00AB50A1" w:rsidRPr="00C84D67">
        <w:t>leg lærer barnet at mærke, hvad der føles rart</w:t>
      </w:r>
      <w:r w:rsidR="00917A2F">
        <w:t>/</w:t>
      </w:r>
      <w:r w:rsidR="00AB50A1" w:rsidRPr="00C84D67">
        <w:t xml:space="preserve">ikke rart. </w:t>
      </w:r>
      <w:r w:rsidR="00AB50A1">
        <w:t xml:space="preserve">Herved </w:t>
      </w:r>
      <w:r w:rsidR="00AB50A1" w:rsidRPr="00C84D67">
        <w:t xml:space="preserve">lærer </w:t>
      </w:r>
      <w:r w:rsidR="00AB50A1">
        <w:t xml:space="preserve">barnet </w:t>
      </w:r>
      <w:r w:rsidR="00AB50A1" w:rsidRPr="00C84D67">
        <w:t>at forstå og mærke eg</w:t>
      </w:r>
      <w:r w:rsidR="00BD2B35">
        <w:t xml:space="preserve">en og andres kropslige grænser som </w:t>
      </w:r>
      <w:r w:rsidR="00AB50A1" w:rsidRPr="00C84D67">
        <w:t xml:space="preserve">vigtig læring for udvikling af </w:t>
      </w:r>
      <w:r w:rsidR="00C42C51">
        <w:t xml:space="preserve">personlig integritet, samt </w:t>
      </w:r>
      <w:r w:rsidR="00AB50A1">
        <w:t xml:space="preserve">evnen til at indgå </w:t>
      </w:r>
      <w:r w:rsidR="00124BC1">
        <w:t>nære</w:t>
      </w:r>
      <w:r w:rsidR="00AB50A1">
        <w:t xml:space="preserve"> og betydningsfulde relationer</w:t>
      </w:r>
      <w:r w:rsidR="002A7158" w:rsidRPr="00C84D67">
        <w:t xml:space="preserve">. Den voksne kender seksualitetens betydning, mens barnet først </w:t>
      </w:r>
      <w:r w:rsidR="00872A82">
        <w:t xml:space="preserve">senere </w:t>
      </w:r>
      <w:r w:rsidR="00CF5542">
        <w:t xml:space="preserve">i livet </w:t>
      </w:r>
      <w:r w:rsidR="00872A82">
        <w:t>forstår</w:t>
      </w:r>
      <w:r w:rsidR="00C76AD8">
        <w:t>,</w:t>
      </w:r>
      <w:r w:rsidR="00872A82">
        <w:t xml:space="preserve"> </w:t>
      </w:r>
      <w:r w:rsidR="00261FD1">
        <w:t>hvad det er</w:t>
      </w:r>
      <w:r w:rsidR="002A7158" w:rsidRPr="00C84D67">
        <w:t xml:space="preserve">. </w:t>
      </w:r>
      <w:r w:rsidR="00872A82">
        <w:t>B</w:t>
      </w:r>
      <w:r w:rsidR="002A7158" w:rsidRPr="00C84D67">
        <w:t xml:space="preserve">arnet </w:t>
      </w:r>
      <w:r w:rsidR="00872A82">
        <w:t xml:space="preserve">mærker </w:t>
      </w:r>
      <w:r w:rsidR="002A7158" w:rsidRPr="00C84D67">
        <w:t xml:space="preserve">en </w:t>
      </w:r>
      <w:r w:rsidR="002A7158" w:rsidRPr="00D42A91">
        <w:t>lyst,</w:t>
      </w:r>
      <w:r w:rsidR="002A7158" w:rsidRPr="00C84D67">
        <w:t xml:space="preserve"> der ikke er forbundet med en voksen form for seksualitet</w:t>
      </w:r>
      <w:r w:rsidR="00AA7BAD">
        <w:t xml:space="preserve">. </w:t>
      </w:r>
      <w:r w:rsidR="002A7158" w:rsidRPr="00C84D67">
        <w:t xml:space="preserve">Alligevel er barnet interesseret i den del af de voksnes verden, måske fordi </w:t>
      </w:r>
      <w:r w:rsidR="00261FD1">
        <w:t xml:space="preserve">barnet </w:t>
      </w:r>
      <w:r w:rsidR="002A7158" w:rsidRPr="00C84D67">
        <w:t>fornemmer seksualitetens gådefuldhed, men samtidig også dens utilgængelighed</w:t>
      </w:r>
      <w:r w:rsidR="00FB4848">
        <w:t xml:space="preserve"> (Zeuthen 2012b s. 79-81)</w:t>
      </w:r>
      <w:r w:rsidR="002A7158" w:rsidRPr="00C84D67">
        <w:t xml:space="preserve">. </w:t>
      </w:r>
      <w:r w:rsidR="00E918D7">
        <w:t>D</w:t>
      </w:r>
      <w:r w:rsidR="002A7158" w:rsidRPr="00C84D67">
        <w:t xml:space="preserve">en voksne </w:t>
      </w:r>
      <w:r w:rsidR="00C76AD8">
        <w:t>”</w:t>
      </w:r>
      <w:r w:rsidR="002A7158" w:rsidRPr="00C84D67">
        <w:t>forføre</w:t>
      </w:r>
      <w:r w:rsidR="00261FD1">
        <w:t>r</w:t>
      </w:r>
      <w:r w:rsidR="00C76AD8">
        <w:t>”</w:t>
      </w:r>
      <w:r w:rsidR="002A7158" w:rsidRPr="00C84D67">
        <w:t xml:space="preserve"> barnet med kærlighed og omsorg, som barnet er afhængig af</w:t>
      </w:r>
      <w:r w:rsidR="00510EB0">
        <w:t xml:space="preserve"> for at kunne overleve.</w:t>
      </w:r>
      <w:r w:rsidR="00F54823">
        <w:t xml:space="preserve"> </w:t>
      </w:r>
      <w:r w:rsidR="006F0774">
        <w:t xml:space="preserve">Barnet mærker </w:t>
      </w:r>
      <w:r w:rsidR="00261FD1">
        <w:t xml:space="preserve">herved </w:t>
      </w:r>
      <w:r w:rsidR="006F0774">
        <w:t xml:space="preserve">den voksnes seksualitet, men seksualiteten forbliver gådefuld for barnet, fordi den på én gang er til stede i relationen og </w:t>
      </w:r>
      <w:r w:rsidR="00124BC1">
        <w:t xml:space="preserve">samtidig </w:t>
      </w:r>
      <w:r w:rsidR="00C42C51">
        <w:t>utilgængelig.</w:t>
      </w:r>
      <w:r w:rsidR="006F0774">
        <w:t xml:space="preserve"> </w:t>
      </w:r>
      <w:r w:rsidR="009E1C8C">
        <w:t>Selvom barnets og den voksnes lyst ikke er den samme, finder lyst</w:t>
      </w:r>
      <w:r w:rsidR="00EB5755">
        <w:t>en alligevel udtryk imellem dem.</w:t>
      </w:r>
      <w:r w:rsidR="00D318B6">
        <w:t xml:space="preserve"> </w:t>
      </w:r>
      <w:r w:rsidR="009E1C8C">
        <w:t>Den voksne lokker barnet</w:t>
      </w:r>
      <w:r w:rsidR="00F54823">
        <w:t>s</w:t>
      </w:r>
      <w:r w:rsidR="009E1C8C">
        <w:t xml:space="preserve"> lyst frem ved at forføre barnet med </w:t>
      </w:r>
      <w:r w:rsidR="00B60DCC">
        <w:t>en</w:t>
      </w:r>
      <w:r w:rsidR="009E1C8C">
        <w:t xml:space="preserve"> </w:t>
      </w:r>
      <w:r w:rsidR="002A7158" w:rsidRPr="00C84D67">
        <w:t>kærlighed</w:t>
      </w:r>
      <w:r w:rsidR="002A7158">
        <w:t>,</w:t>
      </w:r>
      <w:r w:rsidR="002A7158" w:rsidRPr="00C84D67">
        <w:t xml:space="preserve"> der skal imødekomme barnets behov for omsorg og intimitet</w:t>
      </w:r>
      <w:r w:rsidR="00510EB0">
        <w:t xml:space="preserve"> </w:t>
      </w:r>
      <w:r w:rsidR="002A7158" w:rsidRPr="00C84D67">
        <w:t xml:space="preserve">på barnets præmisser. Netop derfor er den </w:t>
      </w:r>
      <w:r w:rsidR="002A7158">
        <w:t xml:space="preserve">lystfulde relation mellem den </w:t>
      </w:r>
      <w:r w:rsidR="007473C6">
        <w:t>betydnings</w:t>
      </w:r>
      <w:r w:rsidR="00173F3F">
        <w:t xml:space="preserve">fulde </w:t>
      </w:r>
      <w:r w:rsidR="002A7158">
        <w:t>omsorgsperson</w:t>
      </w:r>
      <w:r w:rsidR="002A7158" w:rsidRPr="00C84D67">
        <w:t xml:space="preserve"> og barnet ikke seksuel</w:t>
      </w:r>
      <w:r w:rsidR="00967017">
        <w:t>. D</w:t>
      </w:r>
      <w:r w:rsidR="00475F58">
        <w:t xml:space="preserve">et </w:t>
      </w:r>
      <w:r w:rsidR="002A7158" w:rsidRPr="00C84D67">
        <w:rPr>
          <w:bCs/>
        </w:rPr>
        <w:t>er den voksne</w:t>
      </w:r>
      <w:r w:rsidR="003739C7">
        <w:rPr>
          <w:bCs/>
        </w:rPr>
        <w:t xml:space="preserve"> omsorgsperson</w:t>
      </w:r>
      <w:r w:rsidR="002A7158" w:rsidRPr="00C84D67">
        <w:rPr>
          <w:bCs/>
        </w:rPr>
        <w:t>, der forstå</w:t>
      </w:r>
      <w:r w:rsidR="00475F58">
        <w:rPr>
          <w:bCs/>
        </w:rPr>
        <w:t>r</w:t>
      </w:r>
      <w:r w:rsidR="002A7158" w:rsidRPr="00C84D67">
        <w:rPr>
          <w:bCs/>
        </w:rPr>
        <w:t xml:space="preserve"> seksualitetens betydning</w:t>
      </w:r>
      <w:r w:rsidR="003739C7">
        <w:rPr>
          <w:bCs/>
        </w:rPr>
        <w:t>,</w:t>
      </w:r>
      <w:r w:rsidR="002A7158" w:rsidRPr="00C84D67">
        <w:rPr>
          <w:bCs/>
        </w:rPr>
        <w:t xml:space="preserve"> </w:t>
      </w:r>
      <w:r w:rsidR="003739C7">
        <w:rPr>
          <w:bCs/>
        </w:rPr>
        <w:t>der</w:t>
      </w:r>
      <w:r w:rsidR="002A7158" w:rsidRPr="00C84D67">
        <w:rPr>
          <w:bCs/>
        </w:rPr>
        <w:t xml:space="preserve"> </w:t>
      </w:r>
      <w:r w:rsidR="003739C7">
        <w:rPr>
          <w:bCs/>
        </w:rPr>
        <w:t>kan</w:t>
      </w:r>
      <w:r w:rsidR="002A7158" w:rsidRPr="00C84D67">
        <w:rPr>
          <w:bCs/>
        </w:rPr>
        <w:t xml:space="preserve"> etablere de grænser, der skal </w:t>
      </w:r>
      <w:r w:rsidR="004206E0">
        <w:rPr>
          <w:bCs/>
        </w:rPr>
        <w:t>være for kærlighed</w:t>
      </w:r>
      <w:r w:rsidR="0088560C">
        <w:rPr>
          <w:bCs/>
        </w:rPr>
        <w:t>en</w:t>
      </w:r>
      <w:r w:rsidR="004206E0">
        <w:rPr>
          <w:bCs/>
        </w:rPr>
        <w:t xml:space="preserve"> mellem barnet og den voksne</w:t>
      </w:r>
      <w:r w:rsidR="00475F58">
        <w:rPr>
          <w:bCs/>
        </w:rPr>
        <w:t xml:space="preserve"> </w:t>
      </w:r>
      <w:r w:rsidR="00475F58">
        <w:t>(Zeuthen 2012b</w:t>
      </w:r>
      <w:r w:rsidR="00967017">
        <w:t>,</w:t>
      </w:r>
      <w:r w:rsidR="00475F58">
        <w:t xml:space="preserve"> </w:t>
      </w:r>
      <w:r w:rsidR="00475F58" w:rsidRPr="00AA7BAD">
        <w:rPr>
          <w:color w:val="000000" w:themeColor="text1"/>
        </w:rPr>
        <w:t>s. 81)</w:t>
      </w:r>
      <w:r w:rsidR="004206E0">
        <w:rPr>
          <w:bCs/>
        </w:rPr>
        <w:t>.</w:t>
      </w:r>
      <w:r w:rsidR="009E1C8C">
        <w:rPr>
          <w:bCs/>
        </w:rPr>
        <w:t xml:space="preserve"> </w:t>
      </w:r>
    </w:p>
    <w:p w14:paraId="0ED60BD3" w14:textId="442B87D5" w:rsidR="00A80019" w:rsidRDefault="007371F9" w:rsidP="00A80019">
      <w:pPr>
        <w:widowControl w:val="0"/>
        <w:tabs>
          <w:tab w:val="left" w:pos="0"/>
          <w:tab w:val="left" w:pos="426"/>
        </w:tabs>
        <w:autoSpaceDE w:val="0"/>
        <w:autoSpaceDN w:val="0"/>
        <w:adjustRightInd w:val="0"/>
        <w:spacing w:after="168" w:line="360" w:lineRule="auto"/>
        <w:rPr>
          <w:b/>
          <w:bCs/>
          <w:color w:val="4F81BD" w:themeColor="accent1"/>
        </w:rPr>
      </w:pPr>
      <w:r>
        <w:rPr>
          <w:b/>
          <w:bCs/>
          <w:color w:val="4F81BD" w:themeColor="accent1"/>
        </w:rPr>
        <w:t>3.</w:t>
      </w:r>
      <w:r w:rsidR="00BD0E11">
        <w:rPr>
          <w:b/>
          <w:bCs/>
          <w:color w:val="4F81BD" w:themeColor="accent1"/>
        </w:rPr>
        <w:t>7</w:t>
      </w:r>
      <w:r>
        <w:rPr>
          <w:b/>
          <w:bCs/>
          <w:color w:val="4F81BD" w:themeColor="accent1"/>
        </w:rPr>
        <w:t xml:space="preserve">. </w:t>
      </w:r>
      <w:r w:rsidR="007473C6" w:rsidRPr="007473C6">
        <w:rPr>
          <w:b/>
          <w:bCs/>
          <w:color w:val="4F81BD" w:themeColor="accent1"/>
        </w:rPr>
        <w:t>Små børns normale seksuell</w:t>
      </w:r>
      <w:r w:rsidR="007473C6">
        <w:rPr>
          <w:b/>
          <w:bCs/>
          <w:color w:val="4F81BD" w:themeColor="accent1"/>
        </w:rPr>
        <w:t>e</w:t>
      </w:r>
      <w:r w:rsidR="007473C6" w:rsidRPr="007473C6">
        <w:rPr>
          <w:b/>
          <w:bCs/>
          <w:color w:val="4F81BD" w:themeColor="accent1"/>
        </w:rPr>
        <w:t xml:space="preserve"> adfærd</w:t>
      </w:r>
      <w:r w:rsidR="000F00B8">
        <w:rPr>
          <w:b/>
          <w:bCs/>
          <w:color w:val="4F81BD" w:themeColor="accent1"/>
        </w:rPr>
        <w:t xml:space="preserve"> og leg</w:t>
      </w:r>
      <w:r w:rsidR="007473C6" w:rsidRPr="007473C6">
        <w:rPr>
          <w:b/>
          <w:bCs/>
          <w:color w:val="4F81BD" w:themeColor="accent1"/>
        </w:rPr>
        <w:t>.</w:t>
      </w:r>
    </w:p>
    <w:p w14:paraId="13371C02" w14:textId="34D28F3A" w:rsidR="0051009E" w:rsidRDefault="001430C0" w:rsidP="00F93224">
      <w:pPr>
        <w:widowControl w:val="0"/>
        <w:autoSpaceDE w:val="0"/>
        <w:autoSpaceDN w:val="0"/>
        <w:adjustRightInd w:val="0"/>
        <w:spacing w:after="168" w:line="360" w:lineRule="auto"/>
      </w:pPr>
      <w:r>
        <w:t>G</w:t>
      </w:r>
      <w:r w:rsidR="000223DB">
        <w:t xml:space="preserve">enerelt </w:t>
      </w:r>
      <w:r>
        <w:t xml:space="preserve">er små børn </w:t>
      </w:r>
      <w:r w:rsidR="000223DB">
        <w:t xml:space="preserve">nysgerrige </w:t>
      </w:r>
      <w:r w:rsidR="006A27D0">
        <w:t>ift.</w:t>
      </w:r>
      <w:r w:rsidR="000223DB">
        <w:t xml:space="preserve"> verden omkring dem. </w:t>
      </w:r>
      <w:r w:rsidR="00D50165">
        <w:t>P</w:t>
      </w:r>
      <w:r w:rsidR="000223DB">
        <w:t xml:space="preserve">å samme måde er de også nysgerrige </w:t>
      </w:r>
      <w:r w:rsidR="006A27D0">
        <w:t>ift.</w:t>
      </w:r>
      <w:r w:rsidR="000223DB">
        <w:t xml:space="preserve"> egen og andres krop</w:t>
      </w:r>
      <w:r w:rsidR="007F006C">
        <w:t>pe</w:t>
      </w:r>
      <w:r w:rsidR="000223DB">
        <w:t xml:space="preserve">. </w:t>
      </w:r>
      <w:r w:rsidR="002C5557">
        <w:t>Det er g</w:t>
      </w:r>
      <w:r w:rsidR="002C5557" w:rsidRPr="00750AA1">
        <w:t>ennem leg</w:t>
      </w:r>
      <w:r w:rsidR="002C5557">
        <w:t>, at børn lærer</w:t>
      </w:r>
      <w:r w:rsidR="002C5557" w:rsidRPr="00750AA1">
        <w:t xml:space="preserve"> egen og andres krop</w:t>
      </w:r>
      <w:r w:rsidR="007F006C">
        <w:t>pe</w:t>
      </w:r>
      <w:r w:rsidR="002C5557" w:rsidRPr="00750AA1">
        <w:t xml:space="preserve"> og grænser at kende. </w:t>
      </w:r>
      <w:r w:rsidR="000223DB">
        <w:t xml:space="preserve">dvs. meget af den viden </w:t>
      </w:r>
      <w:r w:rsidR="003739C7">
        <w:t>børn</w:t>
      </w:r>
      <w:r w:rsidR="000223DB">
        <w:t xml:space="preserve"> får om </w:t>
      </w:r>
      <w:r>
        <w:t>kroppen</w:t>
      </w:r>
      <w:r w:rsidR="000223DB">
        <w:t xml:space="preserve"> opfanges gennem</w:t>
      </w:r>
      <w:r w:rsidR="00893184">
        <w:t xml:space="preserve"> </w:t>
      </w:r>
      <w:r w:rsidR="000223DB">
        <w:t>leg</w:t>
      </w:r>
      <w:r w:rsidR="007A501B">
        <w:t xml:space="preserve"> og krop</w:t>
      </w:r>
      <w:r w:rsidR="0064329D">
        <w:t xml:space="preserve">slig </w:t>
      </w:r>
      <w:r w:rsidR="007A501B">
        <w:t>udforskning</w:t>
      </w:r>
      <w:r w:rsidR="00EF042A">
        <w:t xml:space="preserve"> (</w:t>
      </w:r>
      <w:r w:rsidR="0050791C">
        <w:t>Zeuthen</w:t>
      </w:r>
      <w:r w:rsidR="004B0653">
        <w:t xml:space="preserve"> 2012a</w:t>
      </w:r>
      <w:r w:rsidR="0050791C">
        <w:t xml:space="preserve"> </w:t>
      </w:r>
      <w:r w:rsidR="00EB7B9C">
        <w:t>s. 311</w:t>
      </w:r>
      <w:r w:rsidR="0050791C">
        <w:t xml:space="preserve"> + </w:t>
      </w:r>
      <w:r w:rsidR="00EF042A">
        <w:t>Vildalen s.</w:t>
      </w:r>
      <w:r w:rsidR="0050791C">
        <w:t xml:space="preserve"> </w:t>
      </w:r>
      <w:r w:rsidR="00EF042A">
        <w:t>47-50).</w:t>
      </w:r>
      <w:r w:rsidR="00F54823">
        <w:t xml:space="preserve"> </w:t>
      </w:r>
      <w:r w:rsidR="000223DB">
        <w:t xml:space="preserve">Børnehavebarnet undersøger </w:t>
      </w:r>
      <w:r w:rsidR="00967017">
        <w:t xml:space="preserve">kroppen og </w:t>
      </w:r>
      <w:r w:rsidR="000223DB">
        <w:t xml:space="preserve">de seksuelle fornemmelser </w:t>
      </w:r>
      <w:r w:rsidR="00117281">
        <w:t>via</w:t>
      </w:r>
      <w:r w:rsidR="000223DB">
        <w:t xml:space="preserve"> doktorleg</w:t>
      </w:r>
      <w:r w:rsidR="008858B0">
        <w:t>,</w:t>
      </w:r>
      <w:r w:rsidR="000223DB">
        <w:t xml:space="preserve"> forskellige rollelege, kysselege</w:t>
      </w:r>
      <w:r w:rsidR="00893184">
        <w:t>, fantasi</w:t>
      </w:r>
      <w:r w:rsidR="000223DB">
        <w:t xml:space="preserve"> og imitation af voksnes adfærd</w:t>
      </w:r>
      <w:r w:rsidR="002C5557">
        <w:t xml:space="preserve"> (</w:t>
      </w:r>
      <w:r w:rsidR="007E2F28">
        <w:t xml:space="preserve">Vildalen </w:t>
      </w:r>
      <w:r w:rsidR="0064329D">
        <w:t xml:space="preserve">2014 </w:t>
      </w:r>
      <w:r w:rsidR="007E2F28">
        <w:t>s. 47-50</w:t>
      </w:r>
      <w:r w:rsidR="00EB7B9C">
        <w:t xml:space="preserve"> </w:t>
      </w:r>
      <w:r w:rsidR="007E2F28">
        <w:t xml:space="preserve">+ </w:t>
      </w:r>
      <w:r w:rsidR="002C5557">
        <w:t>Stevnhøj</w:t>
      </w:r>
      <w:r w:rsidR="005D7467">
        <w:t xml:space="preserve"> </w:t>
      </w:r>
      <w:r w:rsidR="00F95399">
        <w:t>2011</w:t>
      </w:r>
      <w:r w:rsidR="00F65E18">
        <w:t xml:space="preserve"> s. 14-22</w:t>
      </w:r>
      <w:r w:rsidR="002C5557">
        <w:t>)</w:t>
      </w:r>
      <w:r w:rsidR="000223DB">
        <w:t xml:space="preserve">. Denne eksperimenterende </w:t>
      </w:r>
      <w:r w:rsidR="007A501B">
        <w:t xml:space="preserve">sanselige </w:t>
      </w:r>
      <w:r w:rsidR="000223DB">
        <w:t xml:space="preserve">adfærd </w:t>
      </w:r>
      <w:r w:rsidR="004F124C">
        <w:t xml:space="preserve">og leg </w:t>
      </w:r>
      <w:r w:rsidR="000223DB">
        <w:t>er med til at udvikle o</w:t>
      </w:r>
      <w:r w:rsidR="00967017">
        <w:t>g forme barnets seksuelle lyst</w:t>
      </w:r>
      <w:r w:rsidR="000223DB">
        <w:t>, grænser og behov</w:t>
      </w:r>
      <w:r w:rsidR="00893184">
        <w:t xml:space="preserve">. </w:t>
      </w:r>
      <w:r w:rsidR="004F124C">
        <w:t xml:space="preserve">Barnet fornemmer og mærker en lyst, </w:t>
      </w:r>
      <w:r w:rsidR="00BD2B35">
        <w:t>men</w:t>
      </w:r>
      <w:r w:rsidR="00117281">
        <w:t xml:space="preserve"> forstår og kender ikke de seksuelle antydninger, der kan være i deres leg, </w:t>
      </w:r>
      <w:r w:rsidR="007A501B">
        <w:t xml:space="preserve">sprog </w:t>
      </w:r>
      <w:r w:rsidR="00117281">
        <w:t>og generelle adfærd</w:t>
      </w:r>
      <w:r w:rsidR="0051009E">
        <w:t>: ”</w:t>
      </w:r>
      <w:r w:rsidR="0051009E" w:rsidRPr="00F54823">
        <w:rPr>
          <w:i/>
        </w:rPr>
        <w:t>Barnet fornemmer seksualiteten uden at begribe den, og de voksne skal balancere med barnet i dette udviklingsmæssige limbo</w:t>
      </w:r>
      <w:r w:rsidR="0051009E">
        <w:rPr>
          <w:i/>
        </w:rPr>
        <w:t>”</w:t>
      </w:r>
      <w:r w:rsidR="0051009E">
        <w:t xml:space="preserve"> (Zeuthen 2012b, s. 84).</w:t>
      </w:r>
      <w:r w:rsidR="00114B57">
        <w:t xml:space="preserve"> </w:t>
      </w:r>
    </w:p>
    <w:p w14:paraId="2C54B42C" w14:textId="08C4B75E" w:rsidR="00B96726" w:rsidRPr="00F93224" w:rsidRDefault="00117281" w:rsidP="00F93224">
      <w:pPr>
        <w:widowControl w:val="0"/>
        <w:autoSpaceDE w:val="0"/>
        <w:autoSpaceDN w:val="0"/>
        <w:adjustRightInd w:val="0"/>
        <w:spacing w:after="168" w:line="360" w:lineRule="auto"/>
        <w:rPr>
          <w:rFonts w:cs="Verdana"/>
          <w:b/>
          <w:color w:val="4F81BD" w:themeColor="accent1"/>
        </w:rPr>
      </w:pPr>
      <w:r>
        <w:t>Børn er spontane omkring det seksuelle på samme måde, som de er spontane og åbne omkring alt andet, de møder i livet. Det komplekse opstår, når den infantile seksualitet tillægges den vok</w:t>
      </w:r>
      <w:r w:rsidR="003739C7">
        <w:t xml:space="preserve">snes forståelse og fortolkning. </w:t>
      </w:r>
      <w:r w:rsidR="00B60DCC">
        <w:t>Pædagoger og forældre</w:t>
      </w:r>
      <w:r w:rsidR="00F95399">
        <w:t xml:space="preserve"> </w:t>
      </w:r>
      <w:r w:rsidR="00AF4705">
        <w:t xml:space="preserve">må derfor have </w:t>
      </w:r>
      <w:r w:rsidR="007473C6">
        <w:t xml:space="preserve">viden og </w:t>
      </w:r>
      <w:r w:rsidR="00AF4705">
        <w:t>kendskab til, hvad der karakteriserer udvikling af infantil seksualitet, og hvordan barnets seksualitet adskiller sig fra den voksnes. På den måde forebygges, at barnets seksuelle adfærd bliver fejltolket og betragtes som en umoden udgave af den voksnes seksualitet</w:t>
      </w:r>
      <w:r w:rsidR="007A501B">
        <w:t xml:space="preserve"> (</w:t>
      </w:r>
      <w:r w:rsidR="00EB7B9C">
        <w:t>Zeuthen</w:t>
      </w:r>
      <w:r w:rsidR="004B0653">
        <w:t xml:space="preserve"> 2012a</w:t>
      </w:r>
      <w:r w:rsidR="00EB7B9C">
        <w:t xml:space="preserve"> s. 305</w:t>
      </w:r>
      <w:r w:rsidR="007A501B">
        <w:t>)</w:t>
      </w:r>
      <w:r w:rsidR="00AF4705">
        <w:t xml:space="preserve">. </w:t>
      </w:r>
    </w:p>
    <w:p w14:paraId="0FA194FC" w14:textId="5904CC1C" w:rsidR="007142CC" w:rsidRPr="00DC7949" w:rsidRDefault="00DC7949" w:rsidP="00DC7949">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3.</w:t>
      </w:r>
      <w:r w:rsidR="00BD0E11">
        <w:rPr>
          <w:rFonts w:cs="Verdana"/>
          <w:b/>
          <w:color w:val="4F81BD" w:themeColor="accent1"/>
        </w:rPr>
        <w:t>8.</w:t>
      </w:r>
      <w:r>
        <w:rPr>
          <w:rFonts w:cs="Verdana"/>
          <w:b/>
          <w:color w:val="4F81BD" w:themeColor="accent1"/>
        </w:rPr>
        <w:t xml:space="preserve"> </w:t>
      </w:r>
      <w:r w:rsidRPr="00BC2E7B">
        <w:rPr>
          <w:rFonts w:cs="Verdana"/>
          <w:b/>
          <w:color w:val="4F81BD" w:themeColor="accent1"/>
        </w:rPr>
        <w:t>Barnets tilknytningsevne</w:t>
      </w:r>
      <w:r>
        <w:rPr>
          <w:rFonts w:cs="Verdana"/>
          <w:b/>
          <w:color w:val="4F81BD" w:themeColor="accent1"/>
        </w:rPr>
        <w:t xml:space="preserve"> og seksualitet.</w:t>
      </w:r>
    </w:p>
    <w:p w14:paraId="2F172066" w14:textId="308F07EB" w:rsidR="00E03601" w:rsidRPr="007E4F76" w:rsidRDefault="00E92AB8" w:rsidP="00105220">
      <w:pPr>
        <w:widowControl w:val="0"/>
        <w:tabs>
          <w:tab w:val="left" w:pos="0"/>
          <w:tab w:val="left" w:pos="426"/>
        </w:tabs>
        <w:autoSpaceDE w:val="0"/>
        <w:autoSpaceDN w:val="0"/>
        <w:adjustRightInd w:val="0"/>
        <w:spacing w:after="168" w:line="360" w:lineRule="auto"/>
        <w:rPr>
          <w:rFonts w:cs="Verdana"/>
          <w:color w:val="191919"/>
        </w:rPr>
      </w:pPr>
      <w:r>
        <w:rPr>
          <w:rFonts w:cs="Verdana"/>
        </w:rPr>
        <w:t>I</w:t>
      </w:r>
      <w:r w:rsidR="002C5557" w:rsidRPr="004902B5">
        <w:rPr>
          <w:rFonts w:cs="Verdana"/>
        </w:rPr>
        <w:t xml:space="preserve"> </w:t>
      </w:r>
      <w:r w:rsidR="0098738F">
        <w:rPr>
          <w:rFonts w:cs="Verdana"/>
        </w:rPr>
        <w:t xml:space="preserve">det </w:t>
      </w:r>
      <w:r w:rsidR="00D42A91">
        <w:rPr>
          <w:rFonts w:cs="Verdana"/>
        </w:rPr>
        <w:t>faglige</w:t>
      </w:r>
      <w:r w:rsidR="00BA3EBD">
        <w:rPr>
          <w:rFonts w:cs="Verdana"/>
        </w:rPr>
        <w:t xml:space="preserve"> </w:t>
      </w:r>
      <w:r w:rsidR="00F65E18">
        <w:rPr>
          <w:rFonts w:cs="Verdana"/>
        </w:rPr>
        <w:t>vejledningsmateriale</w:t>
      </w:r>
      <w:r w:rsidR="0051009E">
        <w:rPr>
          <w:rFonts w:cs="Verdana"/>
        </w:rPr>
        <w:t xml:space="preserve"> </w:t>
      </w:r>
      <w:r w:rsidRPr="00AF3308">
        <w:rPr>
          <w:rFonts w:cs="Verdana"/>
          <w:i/>
        </w:rPr>
        <w:t>Den professionelle tvivl</w:t>
      </w:r>
      <w:r w:rsidR="004A320B">
        <w:rPr>
          <w:rFonts w:cs="Verdana"/>
        </w:rPr>
        <w:t>,</w:t>
      </w:r>
      <w:r w:rsidR="0023370F">
        <w:rPr>
          <w:rFonts w:cs="Verdana"/>
        </w:rPr>
        <w:t xml:space="preserve"> </w:t>
      </w:r>
      <w:r w:rsidR="00AF4705" w:rsidRPr="004902B5">
        <w:rPr>
          <w:rFonts w:cs="Verdana"/>
        </w:rPr>
        <w:t>fremhæves hvordan udvikling af barnlig seksualitet altid går hånd i hånd med barnets samlede udvikling og personlighedsdannelse</w:t>
      </w:r>
      <w:r w:rsidR="00E729FB">
        <w:rPr>
          <w:rFonts w:cs="Verdana"/>
        </w:rPr>
        <w:t xml:space="preserve">. </w:t>
      </w:r>
      <w:r w:rsidR="00F22595">
        <w:rPr>
          <w:rFonts w:cs="Verdana"/>
          <w:color w:val="191919"/>
        </w:rPr>
        <w:t xml:space="preserve">Helt fra fødslen søger barnet kropslig nærhed, tryghed og intimitet. </w:t>
      </w:r>
      <w:r w:rsidR="008121E4">
        <w:rPr>
          <w:rFonts w:cs="Verdana"/>
          <w:color w:val="191919"/>
        </w:rPr>
        <w:t>Tilknytning</w:t>
      </w:r>
      <w:r w:rsidR="003D304D">
        <w:rPr>
          <w:rFonts w:cs="Verdana"/>
          <w:color w:val="191919"/>
        </w:rPr>
        <w:t xml:space="preserve"> og t</w:t>
      </w:r>
      <w:r w:rsidR="008121E4">
        <w:rPr>
          <w:rFonts w:cs="Verdana"/>
          <w:color w:val="191919"/>
        </w:rPr>
        <w:t xml:space="preserve">idlige relationelle erfaringer </w:t>
      </w:r>
      <w:r w:rsidR="003D304D">
        <w:rPr>
          <w:rFonts w:cs="Verdana"/>
          <w:color w:val="191919"/>
        </w:rPr>
        <w:t>har betydning for barnets personlighedsmæssige</w:t>
      </w:r>
      <w:r w:rsidR="003739C7">
        <w:rPr>
          <w:rFonts w:cs="Verdana"/>
          <w:color w:val="191919"/>
        </w:rPr>
        <w:t>,</w:t>
      </w:r>
      <w:r w:rsidR="003D304D">
        <w:rPr>
          <w:rFonts w:cs="Verdana"/>
          <w:color w:val="191919"/>
        </w:rPr>
        <w:t xml:space="preserve"> emotionelle udvikling og trivsel </w:t>
      </w:r>
      <w:r w:rsidR="004F124C">
        <w:rPr>
          <w:rFonts w:cs="Verdana"/>
          <w:color w:val="191919"/>
        </w:rPr>
        <w:t>ift.</w:t>
      </w:r>
      <w:r w:rsidR="003D304D">
        <w:rPr>
          <w:rFonts w:cs="Verdana"/>
          <w:color w:val="191919"/>
        </w:rPr>
        <w:t xml:space="preserve"> </w:t>
      </w:r>
      <w:r w:rsidR="008121E4">
        <w:rPr>
          <w:rFonts w:cs="Verdana"/>
          <w:color w:val="191919"/>
        </w:rPr>
        <w:t>udvikling</w:t>
      </w:r>
      <w:r w:rsidR="00CB0BE3">
        <w:rPr>
          <w:rFonts w:cs="Verdana"/>
          <w:color w:val="191919"/>
        </w:rPr>
        <w:t xml:space="preserve"> af</w:t>
      </w:r>
      <w:r w:rsidR="008121E4">
        <w:rPr>
          <w:rFonts w:cs="Verdana"/>
          <w:color w:val="191919"/>
        </w:rPr>
        <w:t xml:space="preserve"> </w:t>
      </w:r>
      <w:r w:rsidR="005478B9" w:rsidRPr="005478B9">
        <w:rPr>
          <w:rFonts w:cs="Verdana"/>
        </w:rPr>
        <w:t xml:space="preserve">personlig integritet </w:t>
      </w:r>
      <w:r w:rsidR="008121E4">
        <w:rPr>
          <w:rFonts w:cs="Verdana"/>
          <w:color w:val="191919"/>
        </w:rPr>
        <w:t>og evne til intimitet</w:t>
      </w:r>
      <w:r>
        <w:rPr>
          <w:rFonts w:cs="Verdana"/>
        </w:rPr>
        <w:t>:</w:t>
      </w:r>
      <w:r w:rsidR="00AF4705" w:rsidRPr="004902B5">
        <w:rPr>
          <w:rFonts w:cs="Verdana"/>
        </w:rPr>
        <w:t xml:space="preserve"> </w:t>
      </w:r>
      <w:r w:rsidR="00BC2E7B" w:rsidRPr="004902B5">
        <w:rPr>
          <w:rFonts w:cs="Verdana"/>
        </w:rPr>
        <w:t>”</w:t>
      </w:r>
      <w:r w:rsidR="00AF4705" w:rsidRPr="004902B5">
        <w:rPr>
          <w:rFonts w:cs="Verdana"/>
          <w:i/>
        </w:rPr>
        <w:t>Barnet udvikler sin seksualitet i relation til sine nærmeste omsorgspersoner</w:t>
      </w:r>
      <w:r w:rsidR="00615A2E">
        <w:rPr>
          <w:rFonts w:cs="Verdana"/>
          <w:i/>
        </w:rPr>
        <w:t>,</w:t>
      </w:r>
      <w:r w:rsidR="00AF4705" w:rsidRPr="004902B5">
        <w:rPr>
          <w:rFonts w:cs="Verdana"/>
          <w:i/>
        </w:rPr>
        <w:t xml:space="preserve"> og kender ikke på forhånd til seksualitetens betydning, hverken hos sig selv eller hos den voksne</w:t>
      </w:r>
      <w:r w:rsidR="00AF4705" w:rsidRPr="004902B5">
        <w:rPr>
          <w:rFonts w:cs="Verdana"/>
        </w:rPr>
        <w:t xml:space="preserve">. </w:t>
      </w:r>
      <w:r w:rsidR="00AF4705" w:rsidRPr="004902B5">
        <w:rPr>
          <w:rFonts w:cs="Verdana"/>
          <w:i/>
        </w:rPr>
        <w:t>Den voksne omsorgsperson</w:t>
      </w:r>
      <w:r w:rsidR="00F52CB4" w:rsidRPr="004902B5">
        <w:rPr>
          <w:rFonts w:cs="Verdana"/>
          <w:i/>
        </w:rPr>
        <w:t>,</w:t>
      </w:r>
      <w:r w:rsidR="00AF4705" w:rsidRPr="004902B5">
        <w:rPr>
          <w:rFonts w:cs="Verdana"/>
          <w:i/>
        </w:rPr>
        <w:t xml:space="preserve"> som tager </w:t>
      </w:r>
      <w:r w:rsidR="007A501B" w:rsidRPr="004902B5">
        <w:rPr>
          <w:rFonts w:cs="Verdana"/>
          <w:i/>
        </w:rPr>
        <w:t>hånd om</w:t>
      </w:r>
      <w:r w:rsidR="00AF4705" w:rsidRPr="004902B5">
        <w:rPr>
          <w:rFonts w:cs="Verdana"/>
          <w:i/>
        </w:rPr>
        <w:t xml:space="preserve"> barnet, </w:t>
      </w:r>
      <w:r w:rsidR="004B064C" w:rsidRPr="004902B5">
        <w:rPr>
          <w:rFonts w:cs="Verdana"/>
          <w:i/>
        </w:rPr>
        <w:t xml:space="preserve">og som barnet er knyttet </w:t>
      </w:r>
      <w:r w:rsidR="00CE380A" w:rsidRPr="004902B5">
        <w:rPr>
          <w:rFonts w:cs="Verdana"/>
          <w:i/>
        </w:rPr>
        <w:t xml:space="preserve">til </w:t>
      </w:r>
      <w:r w:rsidR="004B064C" w:rsidRPr="004902B5">
        <w:rPr>
          <w:rFonts w:cs="Verdana"/>
          <w:i/>
        </w:rPr>
        <w:t xml:space="preserve">og afhængig </w:t>
      </w:r>
      <w:r w:rsidR="008121E4">
        <w:rPr>
          <w:rFonts w:cs="Verdana"/>
          <w:i/>
        </w:rPr>
        <w:t>af</w:t>
      </w:r>
      <w:r w:rsidR="00615A2E">
        <w:rPr>
          <w:rFonts w:cs="Verdana"/>
          <w:i/>
        </w:rPr>
        <w:t>,</w:t>
      </w:r>
      <w:r w:rsidR="00F52CB4" w:rsidRPr="004902B5">
        <w:rPr>
          <w:rFonts w:cs="Verdana"/>
        </w:rPr>
        <w:t xml:space="preserve"> </w:t>
      </w:r>
      <w:r w:rsidR="00AF4705" w:rsidRPr="004902B5">
        <w:rPr>
          <w:rFonts w:cs="Verdana"/>
          <w:i/>
        </w:rPr>
        <w:t xml:space="preserve">er derfor med til at give barnets seksualitet betydning i takt med, at barnets interesse for og udforskning af </w:t>
      </w:r>
      <w:r w:rsidR="00F95399">
        <w:rPr>
          <w:rFonts w:cs="Verdana"/>
          <w:i/>
        </w:rPr>
        <w:t xml:space="preserve">at </w:t>
      </w:r>
      <w:r w:rsidR="00AF4705" w:rsidRPr="004902B5">
        <w:rPr>
          <w:rFonts w:cs="Verdana"/>
          <w:i/>
        </w:rPr>
        <w:t>seksualiteten udvikler sig</w:t>
      </w:r>
      <w:r w:rsidR="00AF4705" w:rsidRPr="004902B5">
        <w:rPr>
          <w:rFonts w:cs="Verdana"/>
        </w:rPr>
        <w:t xml:space="preserve">. </w:t>
      </w:r>
      <w:r w:rsidR="00AF4705" w:rsidRPr="004902B5">
        <w:rPr>
          <w:rFonts w:cs="Verdana"/>
          <w:i/>
        </w:rPr>
        <w:t>Som en del af sin samlede udvikling og i samspillet med sine nære relationer lærer barnet efterhånden at forstå betydningen af de kropslige oplevelser og fornemmelser</w:t>
      </w:r>
      <w:r w:rsidR="00C26C1E">
        <w:rPr>
          <w:rFonts w:cs="Verdana"/>
          <w:i/>
        </w:rPr>
        <w:t>”</w:t>
      </w:r>
      <w:r w:rsidR="004B064C" w:rsidRPr="004902B5">
        <w:rPr>
          <w:rFonts w:cs="Verdana"/>
        </w:rPr>
        <w:t xml:space="preserve"> </w:t>
      </w:r>
      <w:r w:rsidR="00954AB3">
        <w:rPr>
          <w:rFonts w:cs="Verdana"/>
        </w:rPr>
        <w:t>(</w:t>
      </w:r>
      <w:r w:rsidR="00C26C1E">
        <w:rPr>
          <w:rFonts w:cs="Verdana"/>
        </w:rPr>
        <w:t>Servicestyrelsen</w:t>
      </w:r>
      <w:r w:rsidR="0099541F" w:rsidRPr="00AF3308">
        <w:rPr>
          <w:rFonts w:cs="Verdana"/>
          <w:i/>
        </w:rPr>
        <w:t xml:space="preserve"> </w:t>
      </w:r>
      <w:r w:rsidR="00954AB3">
        <w:rPr>
          <w:rFonts w:cs="Verdana"/>
        </w:rPr>
        <w:t>2011</w:t>
      </w:r>
      <w:r w:rsidR="00961317">
        <w:rPr>
          <w:rFonts w:cs="Verdana"/>
        </w:rPr>
        <w:t>,</w:t>
      </w:r>
      <w:r w:rsidR="00625742">
        <w:rPr>
          <w:rFonts w:cs="Verdana"/>
        </w:rPr>
        <w:t xml:space="preserve"> s</w:t>
      </w:r>
      <w:r w:rsidR="00F95399">
        <w:rPr>
          <w:rFonts w:cs="Verdana"/>
        </w:rPr>
        <w:t xml:space="preserve">. </w:t>
      </w:r>
      <w:r w:rsidR="00E729FB">
        <w:rPr>
          <w:rFonts w:cs="Verdana"/>
        </w:rPr>
        <w:t>12-</w:t>
      </w:r>
      <w:r w:rsidR="00F95399">
        <w:rPr>
          <w:rFonts w:cs="Verdana"/>
        </w:rPr>
        <w:t>13</w:t>
      </w:r>
      <w:r w:rsidR="004B064C" w:rsidRPr="004902B5">
        <w:rPr>
          <w:rFonts w:cs="Verdana"/>
        </w:rPr>
        <w:t>)</w:t>
      </w:r>
      <w:r w:rsidR="000B4F51">
        <w:rPr>
          <w:rFonts w:cs="Verdana"/>
          <w:color w:val="191919"/>
        </w:rPr>
        <w:t>.</w:t>
      </w:r>
      <w:r w:rsidR="00EB0ED2">
        <w:rPr>
          <w:rFonts w:cs="Verdana"/>
          <w:color w:val="191919"/>
        </w:rPr>
        <w:t xml:space="preserve"> </w:t>
      </w:r>
      <w:r w:rsidR="00BC2E7B">
        <w:rPr>
          <w:rFonts w:cs="Verdana"/>
          <w:color w:val="191919"/>
        </w:rPr>
        <w:t>N</w:t>
      </w:r>
      <w:r w:rsidR="00F52CB4">
        <w:rPr>
          <w:rFonts w:cs="Verdana"/>
          <w:color w:val="191919"/>
        </w:rPr>
        <w:t xml:space="preserve">år den voksne reagerer på barnets behov og er følelsesmæssigt </w:t>
      </w:r>
      <w:r w:rsidR="001371BE">
        <w:rPr>
          <w:rFonts w:cs="Verdana"/>
          <w:color w:val="191919"/>
        </w:rPr>
        <w:t>nærværende</w:t>
      </w:r>
      <w:r w:rsidR="00BE1993">
        <w:rPr>
          <w:rFonts w:cs="Verdana"/>
          <w:color w:val="191919"/>
        </w:rPr>
        <w:t xml:space="preserve"> for barnet</w:t>
      </w:r>
      <w:r w:rsidR="00F8769F">
        <w:rPr>
          <w:rFonts w:cs="Verdana"/>
          <w:color w:val="191919"/>
        </w:rPr>
        <w:t xml:space="preserve"> på barnets præmisser</w:t>
      </w:r>
      <w:r w:rsidR="000B6C71">
        <w:rPr>
          <w:rFonts w:cs="Verdana"/>
          <w:color w:val="191919"/>
        </w:rPr>
        <w:t>,</w:t>
      </w:r>
      <w:r w:rsidR="00BC2E7B">
        <w:rPr>
          <w:rFonts w:cs="Verdana"/>
          <w:color w:val="191919"/>
        </w:rPr>
        <w:t xml:space="preserve"> </w:t>
      </w:r>
      <w:r w:rsidR="0023370F">
        <w:rPr>
          <w:rFonts w:cs="Verdana"/>
          <w:color w:val="191919"/>
        </w:rPr>
        <w:t>udvikle</w:t>
      </w:r>
      <w:r w:rsidR="000F1B1F">
        <w:rPr>
          <w:rFonts w:cs="Verdana"/>
          <w:color w:val="191919"/>
        </w:rPr>
        <w:t>s</w:t>
      </w:r>
      <w:r w:rsidR="00DF561C">
        <w:rPr>
          <w:rFonts w:cs="Verdana"/>
          <w:color w:val="191919"/>
        </w:rPr>
        <w:t xml:space="preserve"> en</w:t>
      </w:r>
      <w:r w:rsidR="00BC2E7B">
        <w:rPr>
          <w:rFonts w:cs="Verdana"/>
          <w:color w:val="191919"/>
        </w:rPr>
        <w:t xml:space="preserve"> tryg relation</w:t>
      </w:r>
      <w:r w:rsidR="005D39A8">
        <w:rPr>
          <w:rFonts w:cs="Verdana"/>
          <w:color w:val="191919"/>
        </w:rPr>
        <w:t xml:space="preserve"> </w:t>
      </w:r>
      <w:r w:rsidR="007473C6">
        <w:rPr>
          <w:rFonts w:cs="Verdana"/>
          <w:color w:val="191919"/>
        </w:rPr>
        <w:t>med</w:t>
      </w:r>
      <w:r w:rsidR="005D39A8">
        <w:rPr>
          <w:rFonts w:cs="Verdana"/>
          <w:color w:val="191919"/>
        </w:rPr>
        <w:t xml:space="preserve"> </w:t>
      </w:r>
      <w:r w:rsidR="00BB1163">
        <w:rPr>
          <w:rFonts w:cs="Verdana"/>
          <w:color w:val="191919"/>
        </w:rPr>
        <w:t xml:space="preserve">betydning for barnets </w:t>
      </w:r>
      <w:r w:rsidR="000D03A6">
        <w:rPr>
          <w:rFonts w:cs="Verdana"/>
          <w:color w:val="191919"/>
        </w:rPr>
        <w:t>socialiserings</w:t>
      </w:r>
      <w:r w:rsidR="00BB1163">
        <w:rPr>
          <w:rFonts w:cs="Verdana"/>
          <w:color w:val="191919"/>
        </w:rPr>
        <w:t>evne</w:t>
      </w:r>
      <w:r w:rsidR="007142CC">
        <w:rPr>
          <w:rFonts w:cs="Verdana"/>
          <w:color w:val="191919"/>
        </w:rPr>
        <w:t xml:space="preserve"> og evne til at indgå nære </w:t>
      </w:r>
      <w:r w:rsidR="003D304D">
        <w:rPr>
          <w:rFonts w:cs="Verdana"/>
          <w:color w:val="191919"/>
        </w:rPr>
        <w:t>relationer</w:t>
      </w:r>
      <w:r w:rsidR="00BB1163">
        <w:rPr>
          <w:rFonts w:cs="Verdana"/>
          <w:color w:val="191919"/>
        </w:rPr>
        <w:t>.</w:t>
      </w:r>
      <w:r w:rsidR="00193DC9">
        <w:rPr>
          <w:rFonts w:cs="Verdana"/>
          <w:color w:val="191919"/>
        </w:rPr>
        <w:t xml:space="preserve"> </w:t>
      </w:r>
      <w:r w:rsidR="00C74DA2">
        <w:rPr>
          <w:rFonts w:cs="Verdana"/>
          <w:color w:val="191919"/>
        </w:rPr>
        <w:t>I</w:t>
      </w:r>
      <w:r w:rsidR="00F52CB4">
        <w:rPr>
          <w:rFonts w:cs="Verdana"/>
          <w:color w:val="191919"/>
        </w:rPr>
        <w:t xml:space="preserve"> samspil med voksne omsorgsperson</w:t>
      </w:r>
      <w:r w:rsidR="00803844">
        <w:rPr>
          <w:rFonts w:cs="Verdana"/>
          <w:color w:val="191919"/>
        </w:rPr>
        <w:t>er</w:t>
      </w:r>
      <w:r w:rsidR="00F52CB4">
        <w:rPr>
          <w:rFonts w:cs="Verdana"/>
          <w:color w:val="191919"/>
        </w:rPr>
        <w:t xml:space="preserve"> </w:t>
      </w:r>
      <w:r w:rsidR="00DB2AB5">
        <w:rPr>
          <w:rFonts w:cs="Verdana"/>
          <w:color w:val="191919"/>
        </w:rPr>
        <w:t>udvikler barnet</w:t>
      </w:r>
      <w:r w:rsidR="00F52CB4">
        <w:rPr>
          <w:rFonts w:cs="Verdana"/>
          <w:color w:val="191919"/>
        </w:rPr>
        <w:t xml:space="preserve"> </w:t>
      </w:r>
      <w:r w:rsidR="000D03A6">
        <w:rPr>
          <w:rFonts w:cs="Verdana"/>
          <w:color w:val="191919"/>
        </w:rPr>
        <w:t>relationer</w:t>
      </w:r>
      <w:r w:rsidR="00F52CB4">
        <w:rPr>
          <w:rFonts w:cs="Verdana"/>
          <w:color w:val="191919"/>
        </w:rPr>
        <w:t xml:space="preserve">, som skaber udgangspunkt for barnets måde at forstå </w:t>
      </w:r>
      <w:r w:rsidR="00A10C2F">
        <w:rPr>
          <w:rFonts w:cs="Verdana"/>
          <w:color w:val="191919"/>
        </w:rPr>
        <w:t xml:space="preserve">verden og </w:t>
      </w:r>
      <w:r w:rsidR="00F52CB4">
        <w:rPr>
          <w:rFonts w:cs="Verdana"/>
          <w:color w:val="191919"/>
        </w:rPr>
        <w:t xml:space="preserve">dets egen rolle i </w:t>
      </w:r>
      <w:r w:rsidR="00BE1993">
        <w:rPr>
          <w:rFonts w:cs="Verdana"/>
          <w:color w:val="191919"/>
        </w:rPr>
        <w:t xml:space="preserve">menneskelige </w:t>
      </w:r>
      <w:r w:rsidR="00F52CB4">
        <w:rPr>
          <w:rFonts w:cs="Verdana"/>
          <w:color w:val="191919"/>
        </w:rPr>
        <w:t>relationer.</w:t>
      </w:r>
      <w:r w:rsidR="00EA277B">
        <w:rPr>
          <w:rFonts w:cs="Verdana"/>
          <w:color w:val="191919"/>
        </w:rPr>
        <w:t xml:space="preserve"> </w:t>
      </w:r>
      <w:r w:rsidR="00E729FB">
        <w:rPr>
          <w:rFonts w:cs="Verdana"/>
          <w:color w:val="191919"/>
        </w:rPr>
        <w:t>I barnets dobbeltsocialiseringsarena har forældre og pædagoger</w:t>
      </w:r>
      <w:r w:rsidR="002C454B">
        <w:rPr>
          <w:rFonts w:cs="Verdana"/>
          <w:color w:val="191919"/>
        </w:rPr>
        <w:t xml:space="preserve"> </w:t>
      </w:r>
      <w:r w:rsidR="0023370F">
        <w:rPr>
          <w:rFonts w:cs="Verdana"/>
          <w:color w:val="191919"/>
        </w:rPr>
        <w:t xml:space="preserve">derfor </w:t>
      </w:r>
      <w:r w:rsidR="00AF4705">
        <w:rPr>
          <w:rFonts w:cs="Verdana"/>
          <w:color w:val="191919"/>
        </w:rPr>
        <w:t xml:space="preserve">et særligt ansvar for at støtte </w:t>
      </w:r>
      <w:r w:rsidR="002C454B">
        <w:rPr>
          <w:rFonts w:cs="Verdana"/>
          <w:color w:val="191919"/>
        </w:rPr>
        <w:t xml:space="preserve">og guide </w:t>
      </w:r>
      <w:r w:rsidR="00AF4705">
        <w:rPr>
          <w:rFonts w:cs="Verdana"/>
          <w:color w:val="191919"/>
        </w:rPr>
        <w:t>barnet i at udvikle en sund adfærd</w:t>
      </w:r>
      <w:r w:rsidR="00512FD5">
        <w:rPr>
          <w:rFonts w:cs="Verdana"/>
          <w:color w:val="191919"/>
        </w:rPr>
        <w:t xml:space="preserve"> </w:t>
      </w:r>
      <w:r w:rsidR="00803844">
        <w:rPr>
          <w:rFonts w:cs="Verdana"/>
          <w:color w:val="191919"/>
        </w:rPr>
        <w:t>ift.</w:t>
      </w:r>
      <w:r w:rsidR="00AF4705">
        <w:rPr>
          <w:rFonts w:cs="Verdana"/>
          <w:color w:val="191919"/>
        </w:rPr>
        <w:t xml:space="preserve"> seksuel udvikling</w:t>
      </w:r>
      <w:r w:rsidR="00BC2E7B">
        <w:rPr>
          <w:rFonts w:cs="Verdana"/>
          <w:color w:val="191919"/>
        </w:rPr>
        <w:t xml:space="preserve"> og grænsesætning</w:t>
      </w:r>
      <w:r w:rsidR="00AF4705">
        <w:rPr>
          <w:rFonts w:cs="Verdana"/>
          <w:color w:val="191919"/>
        </w:rPr>
        <w:t xml:space="preserve">. Barnet </w:t>
      </w:r>
      <w:r w:rsidR="00B17B57">
        <w:rPr>
          <w:rFonts w:cs="Verdana"/>
          <w:color w:val="191919"/>
        </w:rPr>
        <w:t xml:space="preserve">skal </w:t>
      </w:r>
      <w:r w:rsidR="00AF4705">
        <w:rPr>
          <w:rFonts w:cs="Verdana"/>
          <w:color w:val="191919"/>
        </w:rPr>
        <w:t xml:space="preserve">gradvist </w:t>
      </w:r>
      <w:r w:rsidR="00B17B57">
        <w:rPr>
          <w:rFonts w:cs="Verdana"/>
          <w:color w:val="191919"/>
        </w:rPr>
        <w:t xml:space="preserve">lære </w:t>
      </w:r>
      <w:r w:rsidR="00F8769F">
        <w:rPr>
          <w:rFonts w:cs="Verdana"/>
          <w:color w:val="191919"/>
        </w:rPr>
        <w:t xml:space="preserve">de </w:t>
      </w:r>
      <w:r w:rsidR="00AF4705">
        <w:rPr>
          <w:rFonts w:cs="Verdana"/>
          <w:color w:val="191919"/>
        </w:rPr>
        <w:t xml:space="preserve">sociale spilleregler og omgangsformer </w:t>
      </w:r>
      <w:r w:rsidR="00F5010E">
        <w:rPr>
          <w:rFonts w:cs="Verdana"/>
          <w:color w:val="191919"/>
        </w:rPr>
        <w:t>ift.</w:t>
      </w:r>
      <w:r w:rsidR="00AF4705">
        <w:rPr>
          <w:rFonts w:cs="Verdana"/>
          <w:color w:val="191919"/>
        </w:rPr>
        <w:t xml:space="preserve"> jævnaldrende børn og voksne. Når barnet </w:t>
      </w:r>
      <w:r w:rsidR="00165C5B">
        <w:rPr>
          <w:rFonts w:cs="Verdana"/>
          <w:color w:val="191919"/>
        </w:rPr>
        <w:t>når skolealderen</w:t>
      </w:r>
      <w:r w:rsidR="00AF4705">
        <w:rPr>
          <w:rFonts w:cs="Verdana"/>
          <w:color w:val="191919"/>
        </w:rPr>
        <w:t xml:space="preserve">, </w:t>
      </w:r>
      <w:r w:rsidR="00512FD5">
        <w:rPr>
          <w:rFonts w:cs="Verdana"/>
          <w:color w:val="191919"/>
        </w:rPr>
        <w:t>begynde</w:t>
      </w:r>
      <w:r w:rsidR="0023370F">
        <w:rPr>
          <w:rFonts w:cs="Verdana"/>
          <w:color w:val="191919"/>
        </w:rPr>
        <w:t>r det</w:t>
      </w:r>
      <w:r w:rsidR="00512FD5">
        <w:rPr>
          <w:rFonts w:cs="Verdana"/>
          <w:color w:val="191919"/>
        </w:rPr>
        <w:t xml:space="preserve"> at </w:t>
      </w:r>
      <w:r w:rsidR="00AF4705">
        <w:rPr>
          <w:rFonts w:cs="Verdana"/>
          <w:color w:val="191919"/>
        </w:rPr>
        <w:t>mærke</w:t>
      </w:r>
      <w:r w:rsidR="00512FD5">
        <w:rPr>
          <w:rFonts w:cs="Verdana"/>
          <w:color w:val="191919"/>
        </w:rPr>
        <w:t xml:space="preserve"> </w:t>
      </w:r>
      <w:r w:rsidR="00AF4705">
        <w:rPr>
          <w:rFonts w:cs="Verdana"/>
          <w:color w:val="191919"/>
        </w:rPr>
        <w:t>en blufærdighedsfølelse</w:t>
      </w:r>
      <w:r w:rsidR="00961317">
        <w:rPr>
          <w:rFonts w:cs="Verdana"/>
          <w:color w:val="191919"/>
        </w:rPr>
        <w:t>,</w:t>
      </w:r>
      <w:r w:rsidR="00AF4705">
        <w:rPr>
          <w:rFonts w:cs="Verdana"/>
          <w:color w:val="191919"/>
        </w:rPr>
        <w:t xml:space="preserve"> </w:t>
      </w:r>
      <w:r w:rsidR="00825ED6">
        <w:rPr>
          <w:rFonts w:cs="Verdana"/>
          <w:color w:val="191919"/>
        </w:rPr>
        <w:t>og har</w:t>
      </w:r>
      <w:r w:rsidR="00AF4705">
        <w:rPr>
          <w:rFonts w:cs="Verdana"/>
          <w:color w:val="191919"/>
        </w:rPr>
        <w:t xml:space="preserve"> </w:t>
      </w:r>
      <w:r w:rsidR="0064329D">
        <w:rPr>
          <w:rFonts w:cs="Verdana"/>
          <w:color w:val="191919"/>
        </w:rPr>
        <w:t>da</w:t>
      </w:r>
      <w:r w:rsidR="007A501B">
        <w:rPr>
          <w:rFonts w:cs="Verdana"/>
          <w:color w:val="191919"/>
        </w:rPr>
        <w:t xml:space="preserve"> lært</w:t>
      </w:r>
      <w:r w:rsidR="00AF4705">
        <w:rPr>
          <w:rFonts w:cs="Verdana"/>
          <w:color w:val="191919"/>
        </w:rPr>
        <w:t xml:space="preserve">, at det at berøre </w:t>
      </w:r>
      <w:r w:rsidR="00DC7949">
        <w:rPr>
          <w:rFonts w:cs="Verdana"/>
          <w:color w:val="191919"/>
        </w:rPr>
        <w:t xml:space="preserve">og undersøge </w:t>
      </w:r>
      <w:r w:rsidR="00AF4705">
        <w:rPr>
          <w:rFonts w:cs="Verdana"/>
          <w:color w:val="191919"/>
        </w:rPr>
        <w:t>kønsdele</w:t>
      </w:r>
      <w:r w:rsidR="00DC7949">
        <w:rPr>
          <w:rFonts w:cs="Verdana"/>
          <w:color w:val="191919"/>
        </w:rPr>
        <w:t>,</w:t>
      </w:r>
      <w:r w:rsidR="00AF4705">
        <w:rPr>
          <w:rFonts w:cs="Verdana"/>
          <w:color w:val="191919"/>
        </w:rPr>
        <w:t xml:space="preserve"> foregår under mere private forho</w:t>
      </w:r>
      <w:r w:rsidR="00DF561C">
        <w:rPr>
          <w:rFonts w:cs="Verdana"/>
          <w:color w:val="191919"/>
        </w:rPr>
        <w:t>ld</w:t>
      </w:r>
      <w:r w:rsidR="00AF3308">
        <w:rPr>
          <w:rFonts w:cs="Verdana"/>
          <w:color w:val="191919"/>
        </w:rPr>
        <w:t xml:space="preserve"> </w:t>
      </w:r>
      <w:r w:rsidR="00AF3308" w:rsidRPr="00C74DA2">
        <w:rPr>
          <w:rFonts w:cs="Verdana"/>
          <w:color w:val="000000" w:themeColor="text1"/>
        </w:rPr>
        <w:t>(</w:t>
      </w:r>
      <w:r w:rsidR="00C74DA2" w:rsidRPr="00C74DA2">
        <w:rPr>
          <w:rFonts w:cs="Verdana"/>
          <w:color w:val="000000" w:themeColor="text1"/>
        </w:rPr>
        <w:t>Servicestyrelsen</w:t>
      </w:r>
      <w:r w:rsidR="00C74DA2">
        <w:rPr>
          <w:rFonts w:cs="Verdana"/>
          <w:color w:val="000000" w:themeColor="text1"/>
        </w:rPr>
        <w:t>,</w:t>
      </w:r>
      <w:r w:rsidR="00C74DA2" w:rsidRPr="00C74DA2">
        <w:rPr>
          <w:rFonts w:cs="Verdana"/>
          <w:color w:val="000000" w:themeColor="text1"/>
        </w:rPr>
        <w:t xml:space="preserve"> 2011</w:t>
      </w:r>
      <w:r w:rsidR="00AF3308" w:rsidRPr="00C74DA2">
        <w:rPr>
          <w:rFonts w:cs="Verdana"/>
          <w:color w:val="000000" w:themeColor="text1"/>
        </w:rPr>
        <w:t xml:space="preserve"> s </w:t>
      </w:r>
      <w:r w:rsidR="003739C8" w:rsidRPr="00C74DA2">
        <w:rPr>
          <w:rFonts w:cs="Verdana"/>
          <w:color w:val="000000" w:themeColor="text1"/>
        </w:rPr>
        <w:t>13</w:t>
      </w:r>
      <w:r w:rsidR="00AF3308" w:rsidRPr="00C74DA2">
        <w:rPr>
          <w:rFonts w:cs="Verdana"/>
          <w:color w:val="000000" w:themeColor="text1"/>
        </w:rPr>
        <w:t>)</w:t>
      </w:r>
      <w:r w:rsidR="00DF561C" w:rsidRPr="003739C8">
        <w:rPr>
          <w:rFonts w:cs="Verdana"/>
          <w:i/>
          <w:color w:val="000000" w:themeColor="text1"/>
        </w:rPr>
        <w:t>.</w:t>
      </w:r>
      <w:r w:rsidR="0023370F" w:rsidRPr="003739C8">
        <w:rPr>
          <w:rFonts w:cs="Verdana"/>
          <w:color w:val="000000" w:themeColor="text1"/>
        </w:rPr>
        <w:t xml:space="preserve"> </w:t>
      </w:r>
    </w:p>
    <w:p w14:paraId="2D1A7280" w14:textId="233A8623" w:rsidR="00105220" w:rsidRDefault="00105220" w:rsidP="00105220">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4.</w:t>
      </w:r>
      <w:r w:rsidR="009B6A74">
        <w:rPr>
          <w:rFonts w:cs="Verdana"/>
          <w:b/>
          <w:color w:val="4F81BD" w:themeColor="accent1"/>
        </w:rPr>
        <w:t>0.</w:t>
      </w:r>
      <w:r>
        <w:rPr>
          <w:rFonts w:cs="Verdana"/>
          <w:b/>
          <w:color w:val="4F81BD" w:themeColor="accent1"/>
        </w:rPr>
        <w:t xml:space="preserve"> Analyse og diskussion. </w:t>
      </w:r>
    </w:p>
    <w:p w14:paraId="5C30E5EC" w14:textId="77777777" w:rsidR="0051009E" w:rsidRDefault="00105220" w:rsidP="00105220">
      <w:pPr>
        <w:widowControl w:val="0"/>
        <w:tabs>
          <w:tab w:val="left" w:pos="0"/>
          <w:tab w:val="left" w:pos="426"/>
        </w:tabs>
        <w:autoSpaceDE w:val="0"/>
        <w:autoSpaceDN w:val="0"/>
        <w:adjustRightInd w:val="0"/>
        <w:spacing w:after="168" w:line="360" w:lineRule="auto"/>
        <w:rPr>
          <w:rFonts w:cs="Verdana"/>
        </w:rPr>
      </w:pPr>
      <w:r w:rsidRPr="00DA3852">
        <w:rPr>
          <w:rFonts w:cs="Verdana"/>
        </w:rPr>
        <w:t>I det</w:t>
      </w:r>
      <w:r w:rsidR="00B14D6E">
        <w:rPr>
          <w:rFonts w:cs="Verdana"/>
        </w:rPr>
        <w:t xml:space="preserve">te afsnit </w:t>
      </w:r>
      <w:r>
        <w:rPr>
          <w:rFonts w:cs="Verdana"/>
        </w:rPr>
        <w:t>præsenteres</w:t>
      </w:r>
      <w:r w:rsidR="00B14D6E">
        <w:rPr>
          <w:rFonts w:cs="Verdana"/>
        </w:rPr>
        <w:t xml:space="preserve">, analyseres og diskuteres resultater, som </w:t>
      </w:r>
      <w:r w:rsidR="00CB4DC6">
        <w:rPr>
          <w:rFonts w:cs="Verdana"/>
        </w:rPr>
        <w:t xml:space="preserve">fremkommer </w:t>
      </w:r>
      <w:r w:rsidR="00B14D6E">
        <w:rPr>
          <w:rFonts w:cs="Verdana"/>
        </w:rPr>
        <w:t xml:space="preserve">via </w:t>
      </w:r>
      <w:r w:rsidR="00306DD9">
        <w:rPr>
          <w:rFonts w:cs="Verdana"/>
        </w:rPr>
        <w:t xml:space="preserve">de 3 </w:t>
      </w:r>
      <w:r w:rsidR="00B14D6E">
        <w:rPr>
          <w:rFonts w:cs="Verdana"/>
        </w:rPr>
        <w:t>kvalitative interviews</w:t>
      </w:r>
      <w:r w:rsidR="006E5E2C">
        <w:rPr>
          <w:rFonts w:cs="Verdana"/>
        </w:rPr>
        <w:t>,</w:t>
      </w:r>
      <w:r w:rsidR="00B14D6E">
        <w:rPr>
          <w:rFonts w:cs="Verdana"/>
        </w:rPr>
        <w:t xml:space="preserve"> som findes relevante for besvarelsen af afhandlingens probl</w:t>
      </w:r>
      <w:r w:rsidR="00A43FEE">
        <w:rPr>
          <w:rFonts w:cs="Verdana"/>
        </w:rPr>
        <w:t xml:space="preserve">emformulering. </w:t>
      </w:r>
      <w:r w:rsidR="003739C8">
        <w:rPr>
          <w:rFonts w:cs="Verdana"/>
        </w:rPr>
        <w:t>D</w:t>
      </w:r>
      <w:r w:rsidR="00A43FEE">
        <w:rPr>
          <w:rFonts w:cs="Verdana"/>
        </w:rPr>
        <w:t>e præsenterede t</w:t>
      </w:r>
      <w:r w:rsidR="00B14D6E">
        <w:rPr>
          <w:rFonts w:cs="Verdana"/>
        </w:rPr>
        <w:t xml:space="preserve">eorier af Katrine Zeuthen </w:t>
      </w:r>
      <w:r w:rsidR="003739C8">
        <w:rPr>
          <w:rFonts w:cs="Verdana"/>
        </w:rPr>
        <w:t xml:space="preserve">inddrages </w:t>
      </w:r>
      <w:r w:rsidR="007473C6">
        <w:rPr>
          <w:rFonts w:cs="Verdana"/>
        </w:rPr>
        <w:t xml:space="preserve">som teoretisk referenceramme </w:t>
      </w:r>
      <w:r w:rsidR="00B14D6E">
        <w:rPr>
          <w:rFonts w:cs="Verdana"/>
        </w:rPr>
        <w:t xml:space="preserve">til </w:t>
      </w:r>
      <w:r w:rsidR="00E729FB">
        <w:rPr>
          <w:rFonts w:cs="Verdana"/>
        </w:rPr>
        <w:t xml:space="preserve">analyse, tolkning </w:t>
      </w:r>
      <w:r w:rsidR="00B14D6E">
        <w:rPr>
          <w:rFonts w:cs="Verdana"/>
        </w:rPr>
        <w:t xml:space="preserve">og diskussion af </w:t>
      </w:r>
      <w:r w:rsidR="00E729FB">
        <w:rPr>
          <w:rFonts w:cs="Verdana"/>
        </w:rPr>
        <w:t xml:space="preserve">centrale </w:t>
      </w:r>
      <w:r w:rsidR="00B14D6E">
        <w:rPr>
          <w:rFonts w:cs="Verdana"/>
        </w:rPr>
        <w:t>temaer, som udspringer af informanternes udsagn</w:t>
      </w:r>
      <w:r w:rsidR="00277A8B">
        <w:rPr>
          <w:rFonts w:cs="Verdana"/>
        </w:rPr>
        <w:t>.</w:t>
      </w:r>
      <w:r>
        <w:rPr>
          <w:rFonts w:cs="Verdana"/>
        </w:rPr>
        <w:t xml:space="preserve"> </w:t>
      </w:r>
      <w:r w:rsidR="00CB4DC6">
        <w:rPr>
          <w:rFonts w:cs="Verdana"/>
        </w:rPr>
        <w:t>Det</w:t>
      </w:r>
      <w:r w:rsidR="00644783">
        <w:rPr>
          <w:rFonts w:cs="Verdana"/>
        </w:rPr>
        <w:t xml:space="preserve"> følgende </w:t>
      </w:r>
      <w:r w:rsidR="00CB4DC6">
        <w:rPr>
          <w:rFonts w:cs="Verdana"/>
        </w:rPr>
        <w:t>er</w:t>
      </w:r>
      <w:r>
        <w:rPr>
          <w:rFonts w:cs="Verdana"/>
        </w:rPr>
        <w:t xml:space="preserve"> en meningskondensering</w:t>
      </w:r>
      <w:r w:rsidR="00644783">
        <w:rPr>
          <w:rFonts w:cs="Verdana"/>
        </w:rPr>
        <w:t xml:space="preserve"> af det indhentede </w:t>
      </w:r>
      <w:r w:rsidR="00FB3AA0">
        <w:rPr>
          <w:rFonts w:cs="Verdana"/>
        </w:rPr>
        <w:t>interview</w:t>
      </w:r>
      <w:r w:rsidR="00644783">
        <w:rPr>
          <w:rFonts w:cs="Verdana"/>
        </w:rPr>
        <w:t>materiale</w:t>
      </w:r>
      <w:r w:rsidR="00306DD9">
        <w:rPr>
          <w:rFonts w:cs="Verdana"/>
        </w:rPr>
        <w:t xml:space="preserve">, </w:t>
      </w:r>
      <w:r>
        <w:rPr>
          <w:rFonts w:cs="Verdana"/>
        </w:rPr>
        <w:t xml:space="preserve">hvor </w:t>
      </w:r>
      <w:r w:rsidR="00965F39">
        <w:rPr>
          <w:rFonts w:cs="Verdana"/>
        </w:rPr>
        <w:t xml:space="preserve">følgende </w:t>
      </w:r>
      <w:r>
        <w:rPr>
          <w:rFonts w:cs="Verdana"/>
        </w:rPr>
        <w:t xml:space="preserve">udvalgte </w:t>
      </w:r>
      <w:r w:rsidR="004464F5">
        <w:rPr>
          <w:rFonts w:cs="Verdana"/>
        </w:rPr>
        <w:t>temaer</w:t>
      </w:r>
      <w:r>
        <w:rPr>
          <w:rFonts w:cs="Verdana"/>
        </w:rPr>
        <w:t xml:space="preserve"> </w:t>
      </w:r>
      <w:r w:rsidR="00644783">
        <w:rPr>
          <w:rFonts w:cs="Verdana"/>
        </w:rPr>
        <w:t>analyseres</w:t>
      </w:r>
      <w:r w:rsidR="00955948">
        <w:rPr>
          <w:rFonts w:cs="Verdana"/>
        </w:rPr>
        <w:t xml:space="preserve"> og </w:t>
      </w:r>
      <w:r w:rsidR="00F415E8">
        <w:rPr>
          <w:rFonts w:cs="Verdana"/>
        </w:rPr>
        <w:t>menings</w:t>
      </w:r>
      <w:r w:rsidR="00955948">
        <w:rPr>
          <w:rFonts w:cs="Verdana"/>
        </w:rPr>
        <w:t>fortolkes</w:t>
      </w:r>
      <w:r w:rsidR="00FB3AA0">
        <w:rPr>
          <w:rFonts w:cs="Verdana"/>
        </w:rPr>
        <w:t xml:space="preserve"> ud fra en tilstræbt, fænomenologisk </w:t>
      </w:r>
      <w:r w:rsidR="00F415E8">
        <w:rPr>
          <w:rFonts w:cs="Verdana"/>
        </w:rPr>
        <w:t xml:space="preserve">og hermeneutisk </w:t>
      </w:r>
      <w:r w:rsidR="00FB3AA0">
        <w:rPr>
          <w:rFonts w:cs="Verdana"/>
        </w:rPr>
        <w:t>kvalitativ forståelsesramme</w:t>
      </w:r>
      <w:r w:rsidR="00C74DA2">
        <w:rPr>
          <w:rFonts w:cs="Verdana"/>
        </w:rPr>
        <w:t xml:space="preserve"> (Kvale 1997</w:t>
      </w:r>
      <w:r w:rsidR="009F5EBA">
        <w:rPr>
          <w:rFonts w:cs="Verdana"/>
        </w:rPr>
        <w:t xml:space="preserve"> </w:t>
      </w:r>
      <w:r w:rsidR="008466DF" w:rsidRPr="003739C7">
        <w:rPr>
          <w:rFonts w:cs="Verdana"/>
        </w:rPr>
        <w:t>s</w:t>
      </w:r>
      <w:r w:rsidR="00BD2B35" w:rsidRPr="003739C7">
        <w:rPr>
          <w:rFonts w:cs="Verdana"/>
        </w:rPr>
        <w:t>. 56-64 +191</w:t>
      </w:r>
      <w:r w:rsidR="00C74DA2" w:rsidRPr="003739C7">
        <w:rPr>
          <w:rFonts w:cs="Verdana"/>
        </w:rPr>
        <w:t>)</w:t>
      </w:r>
      <w:r w:rsidR="00331099" w:rsidRPr="00E60446">
        <w:rPr>
          <w:rFonts w:cs="Verdana"/>
        </w:rPr>
        <w:t xml:space="preserve">: </w:t>
      </w:r>
      <w:r w:rsidR="003B7519" w:rsidRPr="00965F39">
        <w:rPr>
          <w:rFonts w:cs="Verdana"/>
        </w:rPr>
        <w:t>1. Informanternes faglige viden og kompetencer ift. infantil seksualitet</w:t>
      </w:r>
      <w:r w:rsidR="003739C7">
        <w:rPr>
          <w:rFonts w:cs="Verdana"/>
        </w:rPr>
        <w:t>,</w:t>
      </w:r>
      <w:r w:rsidR="003B7519">
        <w:rPr>
          <w:rFonts w:cs="Verdana"/>
        </w:rPr>
        <w:t xml:space="preserve"> </w:t>
      </w:r>
      <w:r w:rsidR="003B7519" w:rsidRPr="00965F39">
        <w:rPr>
          <w:rFonts w:cs="Verdana"/>
        </w:rPr>
        <w:t>2. Informanternes forståelse af seksuel sundhed hos små børn</w:t>
      </w:r>
      <w:r w:rsidR="003739C7">
        <w:rPr>
          <w:rFonts w:cs="Verdana"/>
        </w:rPr>
        <w:t>,</w:t>
      </w:r>
      <w:r w:rsidR="003B7519">
        <w:rPr>
          <w:rFonts w:cs="Verdana"/>
        </w:rPr>
        <w:t xml:space="preserve"> </w:t>
      </w:r>
      <w:r w:rsidR="003B7519" w:rsidRPr="00965F39">
        <w:rPr>
          <w:rFonts w:cs="Verdana"/>
        </w:rPr>
        <w:t>3. Frygt for forældrenes reaktioner</w:t>
      </w:r>
      <w:r w:rsidR="003739C7">
        <w:rPr>
          <w:rFonts w:cs="Verdana"/>
        </w:rPr>
        <w:t>,</w:t>
      </w:r>
      <w:r w:rsidR="003B7519">
        <w:rPr>
          <w:rFonts w:cs="Verdana"/>
        </w:rPr>
        <w:t xml:space="preserve"> </w:t>
      </w:r>
      <w:r w:rsidR="003B7519" w:rsidRPr="00965F39">
        <w:rPr>
          <w:rFonts w:cs="Verdana"/>
        </w:rPr>
        <w:t xml:space="preserve">4. Børns seksuelle udvikling indgår </w:t>
      </w:r>
      <w:r w:rsidR="008466DF">
        <w:rPr>
          <w:rFonts w:cs="Verdana"/>
        </w:rPr>
        <w:t xml:space="preserve">ikke </w:t>
      </w:r>
      <w:r w:rsidR="003B7519" w:rsidRPr="00965F39">
        <w:rPr>
          <w:rFonts w:cs="Verdana"/>
        </w:rPr>
        <w:t>i de pædagogiske lærerplanstemaer</w:t>
      </w:r>
      <w:r w:rsidR="00E85117">
        <w:rPr>
          <w:rFonts w:cs="Verdana"/>
        </w:rPr>
        <w:t>,</w:t>
      </w:r>
      <w:r w:rsidR="003B7519">
        <w:rPr>
          <w:rFonts w:cs="Verdana"/>
        </w:rPr>
        <w:t xml:space="preserve"> </w:t>
      </w:r>
      <w:r w:rsidR="003B7519" w:rsidRPr="00965F39">
        <w:rPr>
          <w:rFonts w:cs="Verdana"/>
        </w:rPr>
        <w:t xml:space="preserve">5. </w:t>
      </w:r>
      <w:r w:rsidR="003B7519" w:rsidRPr="00965F39">
        <w:t>Manglende krops- og seksualpolitik</w:t>
      </w:r>
      <w:r w:rsidR="00E85117">
        <w:t>,</w:t>
      </w:r>
      <w:r w:rsidR="003B7519">
        <w:t xml:space="preserve"> </w:t>
      </w:r>
      <w:r w:rsidR="003B7519" w:rsidRPr="00965F39">
        <w:t>6. Manglende fælles faglighed om børns seksuelle sundhed og trivsel</w:t>
      </w:r>
      <w:r w:rsidR="00E85117">
        <w:t>,</w:t>
      </w:r>
      <w:r w:rsidR="003B7519">
        <w:t xml:space="preserve"> </w:t>
      </w:r>
      <w:r w:rsidR="003B7519" w:rsidRPr="00965F39">
        <w:t>7. Seksuel sundhed i børnehøjde med viden, åbenhed og dialog</w:t>
      </w:r>
      <w:r w:rsidR="00E85117">
        <w:t>,</w:t>
      </w:r>
      <w:r w:rsidR="003B7519">
        <w:t xml:space="preserve"> </w:t>
      </w:r>
      <w:r w:rsidR="003B7519" w:rsidRPr="00965F39">
        <w:t xml:space="preserve">8. </w:t>
      </w:r>
      <w:r w:rsidR="003B7519" w:rsidRPr="00965F39">
        <w:rPr>
          <w:rFonts w:cs="Verdana"/>
        </w:rPr>
        <w:t>Efterlysning af et krops- og seksualitetsvenligt miljø omkring små børns hverdag</w:t>
      </w:r>
      <w:r w:rsidR="00E85117">
        <w:rPr>
          <w:rFonts w:cs="Verdana"/>
        </w:rPr>
        <w:t xml:space="preserve"> og </w:t>
      </w:r>
      <w:r w:rsidR="003B7519" w:rsidRPr="00965F39">
        <w:rPr>
          <w:rFonts w:cs="Verdana"/>
        </w:rPr>
        <w:t>9. seksualitet i det senmoderne samfund, et ”seksuelt spøgelse”.</w:t>
      </w:r>
    </w:p>
    <w:p w14:paraId="67BDC1A5" w14:textId="5AF1887E" w:rsidR="00990859" w:rsidRPr="002215BA" w:rsidRDefault="00922F78" w:rsidP="00105220">
      <w:pPr>
        <w:widowControl w:val="0"/>
        <w:tabs>
          <w:tab w:val="left" w:pos="0"/>
          <w:tab w:val="left" w:pos="426"/>
        </w:tabs>
        <w:autoSpaceDE w:val="0"/>
        <w:autoSpaceDN w:val="0"/>
        <w:adjustRightInd w:val="0"/>
        <w:spacing w:after="168" w:line="360" w:lineRule="auto"/>
        <w:rPr>
          <w:rFonts w:cs="Verdana"/>
        </w:rPr>
      </w:pPr>
      <w:r>
        <w:rPr>
          <w:rFonts w:cs="Verdana"/>
        </w:rPr>
        <w:t>Først</w:t>
      </w:r>
      <w:r w:rsidR="00B14D6E">
        <w:rPr>
          <w:rFonts w:cs="Verdana"/>
        </w:rPr>
        <w:t xml:space="preserve"> analyseres, hvordan </w:t>
      </w:r>
      <w:r w:rsidR="00935FC9">
        <w:rPr>
          <w:rFonts w:cs="Verdana"/>
        </w:rPr>
        <w:t>informanterne</w:t>
      </w:r>
      <w:r w:rsidR="00B14D6E">
        <w:rPr>
          <w:rFonts w:cs="Verdana"/>
        </w:rPr>
        <w:t xml:space="preserve"> føler sig fagligt </w:t>
      </w:r>
      <w:r w:rsidR="00CB4DC6">
        <w:rPr>
          <w:rFonts w:cs="Verdana"/>
        </w:rPr>
        <w:t>kvalificeret</w:t>
      </w:r>
      <w:r w:rsidR="00B14D6E">
        <w:rPr>
          <w:rFonts w:cs="Verdana"/>
        </w:rPr>
        <w:t xml:space="preserve"> ift. at arbejde med børns seksualitet. </w:t>
      </w:r>
      <w:r w:rsidR="0036315E">
        <w:rPr>
          <w:rFonts w:cs="Verdana"/>
        </w:rPr>
        <w:t>Afslutningsvis</w:t>
      </w:r>
      <w:r w:rsidR="00B14D6E">
        <w:rPr>
          <w:rFonts w:cs="Verdana"/>
        </w:rPr>
        <w:t xml:space="preserve"> </w:t>
      </w:r>
      <w:r w:rsidR="001B71E5">
        <w:rPr>
          <w:rFonts w:cs="Verdana"/>
        </w:rPr>
        <w:t xml:space="preserve">analyseres og </w:t>
      </w:r>
      <w:r w:rsidR="00B14D6E">
        <w:rPr>
          <w:rFonts w:cs="Verdana"/>
        </w:rPr>
        <w:t xml:space="preserve">diskuteres, hvilken betydning samfundsdiskursen </w:t>
      </w:r>
      <w:r w:rsidR="007B362D">
        <w:rPr>
          <w:rFonts w:cs="Verdana"/>
        </w:rPr>
        <w:t>har</w:t>
      </w:r>
      <w:r w:rsidR="00B14D6E">
        <w:rPr>
          <w:rFonts w:cs="Verdana"/>
        </w:rPr>
        <w:t xml:space="preserve"> for informanternes holdninger</w:t>
      </w:r>
      <w:r w:rsidR="001B71E5">
        <w:rPr>
          <w:rFonts w:cs="Verdana"/>
        </w:rPr>
        <w:t>, viden</w:t>
      </w:r>
      <w:r w:rsidR="007B362D">
        <w:rPr>
          <w:rFonts w:cs="Verdana"/>
        </w:rPr>
        <w:t xml:space="preserve"> og</w:t>
      </w:r>
      <w:r w:rsidR="00B14D6E">
        <w:rPr>
          <w:rFonts w:cs="Verdana"/>
        </w:rPr>
        <w:t xml:space="preserve"> erfaringer </w:t>
      </w:r>
      <w:r w:rsidR="007B362D">
        <w:rPr>
          <w:rFonts w:cs="Verdana"/>
        </w:rPr>
        <w:t xml:space="preserve">ift. </w:t>
      </w:r>
      <w:r w:rsidR="00B14D6E">
        <w:rPr>
          <w:rFonts w:cs="Verdana"/>
        </w:rPr>
        <w:t>arbejde</w:t>
      </w:r>
      <w:r w:rsidR="0051009E">
        <w:rPr>
          <w:rFonts w:cs="Verdana"/>
        </w:rPr>
        <w:t>t</w:t>
      </w:r>
      <w:r w:rsidR="00B14D6E">
        <w:rPr>
          <w:rFonts w:cs="Verdana"/>
        </w:rPr>
        <w:t xml:space="preserve"> </w:t>
      </w:r>
      <w:r w:rsidR="006E5E2C">
        <w:rPr>
          <w:rFonts w:cs="Verdana"/>
        </w:rPr>
        <w:t xml:space="preserve">med </w:t>
      </w:r>
      <w:r w:rsidR="00B9534F">
        <w:rPr>
          <w:rFonts w:cs="Verdana"/>
        </w:rPr>
        <w:t>børns</w:t>
      </w:r>
      <w:r w:rsidR="00B14D6E">
        <w:rPr>
          <w:rFonts w:cs="Verdana"/>
        </w:rPr>
        <w:t xml:space="preserve"> seksualitet. </w:t>
      </w:r>
    </w:p>
    <w:p w14:paraId="6AB04A19" w14:textId="7CE944CB" w:rsidR="00B14D6E" w:rsidRPr="00B14D6E" w:rsidRDefault="00F9596F" w:rsidP="00105220">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4.1.</w:t>
      </w:r>
      <w:r w:rsidR="004C0CB6">
        <w:rPr>
          <w:rFonts w:cs="Verdana"/>
          <w:b/>
          <w:color w:val="4F81BD" w:themeColor="accent1"/>
        </w:rPr>
        <w:t xml:space="preserve"> Informanternes</w:t>
      </w:r>
      <w:r w:rsidR="00B14D6E" w:rsidRPr="00B14D6E">
        <w:rPr>
          <w:rFonts w:cs="Verdana"/>
          <w:b/>
          <w:color w:val="4F81BD" w:themeColor="accent1"/>
        </w:rPr>
        <w:t xml:space="preserve"> faglige viden og kompeten</w:t>
      </w:r>
      <w:r w:rsidR="00B14D6E">
        <w:rPr>
          <w:rFonts w:cs="Verdana"/>
          <w:b/>
          <w:color w:val="4F81BD" w:themeColor="accent1"/>
        </w:rPr>
        <w:t>cer</w:t>
      </w:r>
      <w:r w:rsidR="00CA3088">
        <w:rPr>
          <w:rFonts w:cs="Verdana"/>
          <w:b/>
          <w:color w:val="4F81BD" w:themeColor="accent1"/>
        </w:rPr>
        <w:t xml:space="preserve"> ift. infantil seksualitet</w:t>
      </w:r>
      <w:r>
        <w:rPr>
          <w:rFonts w:cs="Verdana"/>
          <w:b/>
          <w:color w:val="4F81BD" w:themeColor="accent1"/>
        </w:rPr>
        <w:t>.</w:t>
      </w:r>
    </w:p>
    <w:p w14:paraId="2E9C7980" w14:textId="53452E33" w:rsidR="00B14D6E" w:rsidRDefault="00105220" w:rsidP="002056B9">
      <w:pPr>
        <w:widowControl w:val="0"/>
        <w:tabs>
          <w:tab w:val="left" w:pos="0"/>
          <w:tab w:val="left" w:pos="426"/>
        </w:tabs>
        <w:autoSpaceDE w:val="0"/>
        <w:autoSpaceDN w:val="0"/>
        <w:adjustRightInd w:val="0"/>
        <w:spacing w:after="168" w:line="360" w:lineRule="auto"/>
        <w:rPr>
          <w:rFonts w:cs="Verdana"/>
        </w:rPr>
      </w:pPr>
      <w:r>
        <w:rPr>
          <w:rFonts w:cs="Verdana"/>
        </w:rPr>
        <w:t xml:space="preserve">Ved aflytning af </w:t>
      </w:r>
      <w:r w:rsidR="00170C4E">
        <w:rPr>
          <w:rFonts w:cs="Verdana"/>
        </w:rPr>
        <w:t>lydfiler og gennemlæsning af de</w:t>
      </w:r>
      <w:r w:rsidR="001B71E5">
        <w:rPr>
          <w:rFonts w:cs="Verdana"/>
        </w:rPr>
        <w:t xml:space="preserve"> </w:t>
      </w:r>
      <w:r>
        <w:rPr>
          <w:rFonts w:cs="Verdana"/>
        </w:rPr>
        <w:t xml:space="preserve">transskriberede interviews </w:t>
      </w:r>
      <w:r w:rsidR="00510A54">
        <w:rPr>
          <w:rFonts w:cs="Verdana"/>
        </w:rPr>
        <w:t xml:space="preserve">giver </w:t>
      </w:r>
      <w:r w:rsidR="008B2498">
        <w:rPr>
          <w:rFonts w:cs="Verdana"/>
        </w:rPr>
        <w:t xml:space="preserve">de 3 </w:t>
      </w:r>
      <w:r>
        <w:rPr>
          <w:rFonts w:cs="Verdana"/>
        </w:rPr>
        <w:t>informanter</w:t>
      </w:r>
      <w:r w:rsidR="008B2498">
        <w:rPr>
          <w:rFonts w:cs="Verdana"/>
        </w:rPr>
        <w:t xml:space="preserve"> alle</w:t>
      </w:r>
      <w:r w:rsidR="00F415E8">
        <w:rPr>
          <w:rFonts w:cs="Verdana"/>
        </w:rPr>
        <w:t xml:space="preserve"> </w:t>
      </w:r>
      <w:r>
        <w:rPr>
          <w:rFonts w:cs="Verdana"/>
        </w:rPr>
        <w:t xml:space="preserve">udtryk for, </w:t>
      </w:r>
      <w:r w:rsidR="00F415E8">
        <w:rPr>
          <w:rFonts w:cs="Verdana"/>
        </w:rPr>
        <w:t>at der</w:t>
      </w:r>
      <w:r w:rsidR="007E74E4">
        <w:rPr>
          <w:rFonts w:cs="Verdana"/>
        </w:rPr>
        <w:t xml:space="preserve"> er behov for at</w:t>
      </w:r>
      <w:r>
        <w:rPr>
          <w:rFonts w:cs="Verdana"/>
        </w:rPr>
        <w:t xml:space="preserve"> </w:t>
      </w:r>
      <w:r w:rsidR="007E74E4">
        <w:rPr>
          <w:rFonts w:cs="Verdana"/>
        </w:rPr>
        <w:t xml:space="preserve">øge </w:t>
      </w:r>
      <w:r>
        <w:rPr>
          <w:rFonts w:cs="Verdana"/>
        </w:rPr>
        <w:t>fokus på børns seksuelle udvikling og trivsel</w:t>
      </w:r>
      <w:r w:rsidR="00306DD9">
        <w:rPr>
          <w:rFonts w:cs="Verdana"/>
        </w:rPr>
        <w:t>. In</w:t>
      </w:r>
      <w:r w:rsidR="00F22595">
        <w:rPr>
          <w:rFonts w:cs="Verdana"/>
        </w:rPr>
        <w:t>terviewmaterialet</w:t>
      </w:r>
      <w:r w:rsidR="001B71E5">
        <w:rPr>
          <w:rFonts w:cs="Verdana"/>
        </w:rPr>
        <w:t xml:space="preserve"> </w:t>
      </w:r>
      <w:r w:rsidR="00F22595">
        <w:rPr>
          <w:rFonts w:cs="Verdana"/>
        </w:rPr>
        <w:t>indikerer</w:t>
      </w:r>
      <w:r w:rsidR="001B71E5">
        <w:rPr>
          <w:rFonts w:cs="Verdana"/>
        </w:rPr>
        <w:t xml:space="preserve">, at </w:t>
      </w:r>
      <w:r w:rsidR="00306DD9">
        <w:rPr>
          <w:rFonts w:cs="Verdana"/>
        </w:rPr>
        <w:t>informanter</w:t>
      </w:r>
      <w:r w:rsidR="003A412E">
        <w:rPr>
          <w:rFonts w:cs="Verdana"/>
        </w:rPr>
        <w:t>ne</w:t>
      </w:r>
      <w:r>
        <w:rPr>
          <w:rFonts w:cs="Verdana"/>
        </w:rPr>
        <w:t xml:space="preserve"> </w:t>
      </w:r>
      <w:r w:rsidR="009F5EBA">
        <w:rPr>
          <w:rFonts w:cs="Verdana"/>
        </w:rPr>
        <w:t>har adækvat erfaringsbaseret viden, men efterlyse</w:t>
      </w:r>
      <w:r w:rsidR="00DF653D">
        <w:rPr>
          <w:rFonts w:cs="Verdana"/>
        </w:rPr>
        <w:t>r</w:t>
      </w:r>
      <w:r>
        <w:rPr>
          <w:rFonts w:cs="Verdana"/>
        </w:rPr>
        <w:t xml:space="preserve"> teoretisk viden </w:t>
      </w:r>
      <w:r w:rsidR="00E317EB">
        <w:rPr>
          <w:rFonts w:cs="Verdana"/>
        </w:rPr>
        <w:t>om</w:t>
      </w:r>
      <w:r w:rsidR="00510A54">
        <w:rPr>
          <w:rFonts w:cs="Verdana"/>
        </w:rPr>
        <w:t xml:space="preserve"> </w:t>
      </w:r>
      <w:r w:rsidR="009F5EBA">
        <w:rPr>
          <w:rFonts w:cs="Verdana"/>
        </w:rPr>
        <w:t>almindelig</w:t>
      </w:r>
      <w:r w:rsidR="002B36A1">
        <w:rPr>
          <w:rFonts w:cs="Verdana"/>
        </w:rPr>
        <w:t xml:space="preserve"> barnlig</w:t>
      </w:r>
      <w:r>
        <w:rPr>
          <w:rFonts w:cs="Verdana"/>
        </w:rPr>
        <w:t xml:space="preserve"> seksualitet</w:t>
      </w:r>
      <w:r w:rsidR="009F5EBA">
        <w:rPr>
          <w:rFonts w:cs="Verdana"/>
        </w:rPr>
        <w:t xml:space="preserve"> og hvordan barnets seksualitet skal afgrænses</w:t>
      </w:r>
      <w:r>
        <w:rPr>
          <w:rFonts w:cs="Verdana"/>
        </w:rPr>
        <w:t xml:space="preserve">. </w:t>
      </w:r>
      <w:r w:rsidR="002B19D2" w:rsidRPr="008E3AB8">
        <w:rPr>
          <w:rFonts w:cs="Verdana"/>
        </w:rPr>
        <w:t>E</w:t>
      </w:r>
      <w:r w:rsidRPr="008E3AB8">
        <w:rPr>
          <w:rFonts w:cs="Verdana"/>
        </w:rPr>
        <w:t xml:space="preserve">n mandlig informant </w:t>
      </w:r>
      <w:r w:rsidR="002056B9" w:rsidRPr="008E3AB8">
        <w:rPr>
          <w:rFonts w:cs="Verdana"/>
        </w:rPr>
        <w:t xml:space="preserve">(informant </w:t>
      </w:r>
      <w:r w:rsidR="002B19D2" w:rsidRPr="008E3AB8">
        <w:rPr>
          <w:rFonts w:cs="Verdana"/>
        </w:rPr>
        <w:t xml:space="preserve">nr. </w:t>
      </w:r>
      <w:r w:rsidR="002056B9" w:rsidRPr="008E3AB8">
        <w:rPr>
          <w:rFonts w:cs="Verdana"/>
        </w:rPr>
        <w:t xml:space="preserve">1) </w:t>
      </w:r>
      <w:r w:rsidRPr="008E3AB8">
        <w:rPr>
          <w:rFonts w:cs="Verdana"/>
        </w:rPr>
        <w:t>med 16 års pædagogisk erfaring fra forskellige børnehaver, ansat i en børnehave</w:t>
      </w:r>
      <w:r w:rsidR="002056B9" w:rsidRPr="008E3AB8">
        <w:rPr>
          <w:rFonts w:cs="Verdana"/>
        </w:rPr>
        <w:t xml:space="preserve"> </w:t>
      </w:r>
      <w:r w:rsidRPr="008E3AB8">
        <w:rPr>
          <w:rFonts w:cs="Verdana"/>
        </w:rPr>
        <w:t>med 40 børn</w:t>
      </w:r>
      <w:r w:rsidR="002B19D2" w:rsidRPr="008E3AB8">
        <w:rPr>
          <w:rFonts w:cs="Verdana"/>
        </w:rPr>
        <w:t xml:space="preserve"> </w:t>
      </w:r>
      <w:r w:rsidR="00F22595">
        <w:rPr>
          <w:rFonts w:cs="Verdana"/>
        </w:rPr>
        <w:t>fortæller</w:t>
      </w:r>
      <w:r w:rsidRPr="008E3AB8">
        <w:rPr>
          <w:rFonts w:cs="Verdana"/>
        </w:rPr>
        <w:t>:</w:t>
      </w:r>
      <w:r w:rsidR="002056B9" w:rsidRPr="008E3AB8">
        <w:rPr>
          <w:rFonts w:cs="Verdana"/>
        </w:rPr>
        <w:t xml:space="preserve"> </w:t>
      </w:r>
      <w:r w:rsidRPr="008E3AB8">
        <w:rPr>
          <w:i/>
        </w:rPr>
        <w:t>”</w:t>
      </w:r>
      <w:r w:rsidRPr="00B91FE1">
        <w:rPr>
          <w:i/>
        </w:rPr>
        <w:t>Vi har haft meget lidt om det på seminariet, det er stort set ikke et emne vi har lært noget om.</w:t>
      </w:r>
      <w:r>
        <w:rPr>
          <w:i/>
        </w:rPr>
        <w:t xml:space="preserve"> Det er et område</w:t>
      </w:r>
      <w:r w:rsidR="001F570C">
        <w:rPr>
          <w:i/>
        </w:rPr>
        <w:t>,</w:t>
      </w:r>
      <w:r w:rsidR="00045947">
        <w:rPr>
          <w:i/>
        </w:rPr>
        <w:t xml:space="preserve"> </w:t>
      </w:r>
      <w:r>
        <w:rPr>
          <w:i/>
        </w:rPr>
        <w:t>vi</w:t>
      </w:r>
      <w:r w:rsidRPr="00B91FE1">
        <w:rPr>
          <w:i/>
        </w:rPr>
        <w:t xml:space="preserve"> eller kommunen ikke rigtig har taget til </w:t>
      </w:r>
      <w:r w:rsidR="002477B3">
        <w:rPr>
          <w:i/>
        </w:rPr>
        <w:t>os</w:t>
      </w:r>
      <w:r w:rsidRPr="00B91FE1">
        <w:rPr>
          <w:i/>
        </w:rPr>
        <w:t>. Vi har ikke fået noget undervisning eller supplerende kursus om børns seksualitet</w:t>
      </w:r>
      <w:r w:rsidR="002477B3">
        <w:rPr>
          <w:i/>
        </w:rPr>
        <w:t xml:space="preserve">, så </w:t>
      </w:r>
      <w:r w:rsidR="00A278A8">
        <w:rPr>
          <w:i/>
        </w:rPr>
        <w:t>jeg synes, det kan</w:t>
      </w:r>
      <w:r w:rsidR="002477B3">
        <w:rPr>
          <w:i/>
        </w:rPr>
        <w:t xml:space="preserve"> </w:t>
      </w:r>
      <w:r w:rsidR="00016234">
        <w:rPr>
          <w:i/>
        </w:rPr>
        <w:t xml:space="preserve">være </w:t>
      </w:r>
      <w:r w:rsidR="00F415E8">
        <w:rPr>
          <w:i/>
        </w:rPr>
        <w:t xml:space="preserve">lidt </w:t>
      </w:r>
      <w:r w:rsidR="00016234">
        <w:rPr>
          <w:i/>
        </w:rPr>
        <w:t xml:space="preserve">svært at </w:t>
      </w:r>
      <w:r w:rsidR="002477B3">
        <w:rPr>
          <w:i/>
        </w:rPr>
        <w:t>opdage</w:t>
      </w:r>
      <w:r w:rsidR="00016234">
        <w:rPr>
          <w:i/>
        </w:rPr>
        <w:t xml:space="preserve"> børn</w:t>
      </w:r>
      <w:r w:rsidR="002477B3">
        <w:rPr>
          <w:i/>
        </w:rPr>
        <w:t>,</w:t>
      </w:r>
      <w:r w:rsidR="00016234">
        <w:rPr>
          <w:i/>
        </w:rPr>
        <w:t xml:space="preserve"> </w:t>
      </w:r>
      <w:r w:rsidR="00E85117">
        <w:rPr>
          <w:i/>
        </w:rPr>
        <w:t>med</w:t>
      </w:r>
      <w:r w:rsidR="00016234">
        <w:rPr>
          <w:i/>
        </w:rPr>
        <w:t xml:space="preserve"> afvigende</w:t>
      </w:r>
      <w:r w:rsidR="001F570C">
        <w:rPr>
          <w:i/>
        </w:rPr>
        <w:t xml:space="preserve"> </w:t>
      </w:r>
      <w:r w:rsidR="00016234">
        <w:rPr>
          <w:i/>
        </w:rPr>
        <w:t>seksuel adfærd, når vi ikke</w:t>
      </w:r>
      <w:r w:rsidR="009F5EBA">
        <w:rPr>
          <w:i/>
        </w:rPr>
        <w:t xml:space="preserve"> rigtig</w:t>
      </w:r>
      <w:r w:rsidR="00016234">
        <w:rPr>
          <w:i/>
        </w:rPr>
        <w:t xml:space="preserve"> </w:t>
      </w:r>
      <w:r w:rsidR="009F5EBA">
        <w:rPr>
          <w:i/>
        </w:rPr>
        <w:t>ved nok</w:t>
      </w:r>
      <w:r w:rsidR="00016234">
        <w:rPr>
          <w:i/>
        </w:rPr>
        <w:t xml:space="preserve"> om </w:t>
      </w:r>
      <w:r w:rsidR="000B76D2">
        <w:rPr>
          <w:i/>
        </w:rPr>
        <w:t xml:space="preserve">helt </w:t>
      </w:r>
      <w:r w:rsidR="00016234">
        <w:rPr>
          <w:i/>
        </w:rPr>
        <w:t>normal seksuel udvikling</w:t>
      </w:r>
      <w:r w:rsidR="009F5EBA">
        <w:rPr>
          <w:i/>
        </w:rPr>
        <w:t xml:space="preserve"> hos børn</w:t>
      </w:r>
      <w:r w:rsidR="00045947">
        <w:rPr>
          <w:i/>
        </w:rPr>
        <w:t xml:space="preserve">. </w:t>
      </w:r>
      <w:r w:rsidRPr="00B9534F">
        <w:rPr>
          <w:i/>
        </w:rPr>
        <w:t>Men jeg vil sige, det er ikke nok, at vi får mere viden, det er altså også vigtigt, at forældrene får en forståelse af, hvordan det er, at det hele hænger sammen, fordi det her emne, det er simpelthen for sårbart for forældrene</w:t>
      </w:r>
      <w:r w:rsidR="006A27D0">
        <w:rPr>
          <w:i/>
        </w:rPr>
        <w:t>(….)</w:t>
      </w:r>
      <w:r w:rsidR="001E58F4">
        <w:rPr>
          <w:i/>
        </w:rPr>
        <w:t>.</w:t>
      </w:r>
      <w:r w:rsidRPr="00B9534F">
        <w:rPr>
          <w:i/>
        </w:rPr>
        <w:t xml:space="preserve"> Min barriere den går mest i forhold til forældrene, fordi vi pædagoger ved godt, at det er naturligt</w:t>
      </w:r>
      <w:r w:rsidR="002056B9" w:rsidRPr="00B9534F">
        <w:rPr>
          <w:i/>
        </w:rPr>
        <w:t>,</w:t>
      </w:r>
      <w:r w:rsidRPr="00B9534F">
        <w:rPr>
          <w:i/>
        </w:rPr>
        <w:t xml:space="preserve"> og </w:t>
      </w:r>
      <w:r w:rsidR="00510A54" w:rsidRPr="00B9534F">
        <w:rPr>
          <w:i/>
        </w:rPr>
        <w:t xml:space="preserve">at </w:t>
      </w:r>
      <w:r w:rsidRPr="00B9534F">
        <w:rPr>
          <w:i/>
        </w:rPr>
        <w:t>det er interessant for børnene</w:t>
      </w:r>
      <w:r w:rsidR="009F5EBA">
        <w:rPr>
          <w:i/>
        </w:rPr>
        <w:t xml:space="preserve"> at undersøge kroppen</w:t>
      </w:r>
      <w:r w:rsidRPr="00B9534F">
        <w:rPr>
          <w:i/>
        </w:rPr>
        <w:t xml:space="preserve">, men det er forældreområdet, der ligesom kører af sporet, oplever jeg”. </w:t>
      </w:r>
      <w:r w:rsidR="00E85117" w:rsidRPr="00E85117">
        <w:t>Interviewet indikerer, at i</w:t>
      </w:r>
      <w:r w:rsidRPr="001B0707">
        <w:rPr>
          <w:rFonts w:cs="Verdana"/>
        </w:rPr>
        <w:t>nformant</w:t>
      </w:r>
      <w:r w:rsidR="002B36A1">
        <w:rPr>
          <w:rFonts w:cs="Verdana"/>
        </w:rPr>
        <w:t>en</w:t>
      </w:r>
      <w:r w:rsidRPr="001B0707">
        <w:rPr>
          <w:rFonts w:cs="Verdana"/>
        </w:rPr>
        <w:t xml:space="preserve"> </w:t>
      </w:r>
      <w:r w:rsidR="00A16F6F">
        <w:rPr>
          <w:rFonts w:cs="Verdana"/>
        </w:rPr>
        <w:t xml:space="preserve">har </w:t>
      </w:r>
      <w:r w:rsidR="00141477">
        <w:rPr>
          <w:rFonts w:cs="Verdana"/>
        </w:rPr>
        <w:t>erfaringsbaseret viden</w:t>
      </w:r>
      <w:r w:rsidR="00A16F6F">
        <w:rPr>
          <w:rFonts w:cs="Verdana"/>
        </w:rPr>
        <w:t xml:space="preserve"> </w:t>
      </w:r>
      <w:r w:rsidR="009F5EBA">
        <w:rPr>
          <w:rFonts w:cs="Verdana"/>
        </w:rPr>
        <w:t>om</w:t>
      </w:r>
      <w:r w:rsidR="00A16F6F">
        <w:rPr>
          <w:rFonts w:cs="Verdana"/>
        </w:rPr>
        <w:t xml:space="preserve"> børns seksualitet, men </w:t>
      </w:r>
      <w:r w:rsidR="00E85117">
        <w:rPr>
          <w:rFonts w:cs="Verdana"/>
        </w:rPr>
        <w:t>informanten</w:t>
      </w:r>
      <w:r w:rsidRPr="001B0707">
        <w:rPr>
          <w:rFonts w:cs="Verdana"/>
        </w:rPr>
        <w:t xml:space="preserve"> </w:t>
      </w:r>
      <w:r w:rsidR="00E85117">
        <w:rPr>
          <w:rFonts w:cs="Verdana"/>
        </w:rPr>
        <w:t xml:space="preserve">oplever, at han </w:t>
      </w:r>
      <w:r w:rsidR="00930F1E">
        <w:rPr>
          <w:rFonts w:cs="Verdana"/>
        </w:rPr>
        <w:t>mangler</w:t>
      </w:r>
      <w:r w:rsidRPr="001B0707">
        <w:rPr>
          <w:rFonts w:cs="Verdana"/>
        </w:rPr>
        <w:t xml:space="preserve"> teoretisk viden ift. bør</w:t>
      </w:r>
      <w:r w:rsidR="00A16F6F">
        <w:rPr>
          <w:rFonts w:cs="Verdana"/>
        </w:rPr>
        <w:t>ns normale seksualitet, som forudsætning for at kunne opspore børn med afvigende seksuel adfærd</w:t>
      </w:r>
      <w:r w:rsidRPr="001B0707">
        <w:rPr>
          <w:rFonts w:cs="Verdana"/>
        </w:rPr>
        <w:t xml:space="preserve">. </w:t>
      </w:r>
      <w:r w:rsidR="00E85117">
        <w:rPr>
          <w:rFonts w:cs="Verdana"/>
        </w:rPr>
        <w:t>I</w:t>
      </w:r>
      <w:r>
        <w:rPr>
          <w:rFonts w:cs="Verdana"/>
        </w:rPr>
        <w:t xml:space="preserve">sær </w:t>
      </w:r>
      <w:r w:rsidR="00E85117">
        <w:rPr>
          <w:rFonts w:cs="Verdana"/>
        </w:rPr>
        <w:t xml:space="preserve">ses </w:t>
      </w:r>
      <w:r w:rsidRPr="001B0707">
        <w:rPr>
          <w:rFonts w:cs="Verdana"/>
        </w:rPr>
        <w:t xml:space="preserve">en barriere </w:t>
      </w:r>
      <w:r w:rsidR="00195B1E">
        <w:rPr>
          <w:rFonts w:cs="Verdana"/>
        </w:rPr>
        <w:t xml:space="preserve">ift. </w:t>
      </w:r>
      <w:r w:rsidRPr="001B0707">
        <w:rPr>
          <w:rFonts w:cs="Verdana"/>
        </w:rPr>
        <w:t>forældrene</w:t>
      </w:r>
      <w:r>
        <w:rPr>
          <w:rFonts w:cs="Verdana"/>
        </w:rPr>
        <w:t>.</w:t>
      </w:r>
      <w:r w:rsidRPr="001B0707">
        <w:rPr>
          <w:rFonts w:cs="Verdana"/>
        </w:rPr>
        <w:t xml:space="preserve"> Det er her</w:t>
      </w:r>
      <w:r>
        <w:rPr>
          <w:rFonts w:cs="Verdana"/>
        </w:rPr>
        <w:t>,</w:t>
      </w:r>
      <w:r w:rsidRPr="001B0707">
        <w:rPr>
          <w:rFonts w:cs="Verdana"/>
        </w:rPr>
        <w:t xml:space="preserve"> det </w:t>
      </w:r>
      <w:r>
        <w:rPr>
          <w:rFonts w:cs="Verdana"/>
        </w:rPr>
        <w:t xml:space="preserve">hele </w:t>
      </w:r>
      <w:r w:rsidRPr="001B0707">
        <w:rPr>
          <w:rFonts w:cs="Verdana"/>
        </w:rPr>
        <w:t xml:space="preserve">kører af sporet, </w:t>
      </w:r>
      <w:r>
        <w:rPr>
          <w:rFonts w:cs="Verdana"/>
        </w:rPr>
        <w:t xml:space="preserve">er </w:t>
      </w:r>
      <w:r w:rsidR="002056B9">
        <w:rPr>
          <w:rFonts w:cs="Verdana"/>
        </w:rPr>
        <w:t xml:space="preserve">informantens </w:t>
      </w:r>
      <w:r w:rsidR="00A73E5A">
        <w:rPr>
          <w:rFonts w:cs="Verdana"/>
        </w:rPr>
        <w:t>oplevelse</w:t>
      </w:r>
      <w:r w:rsidRPr="001B0707">
        <w:rPr>
          <w:rFonts w:cs="Verdana"/>
        </w:rPr>
        <w:t>.</w:t>
      </w:r>
      <w:r>
        <w:rPr>
          <w:rFonts w:cs="Verdana"/>
        </w:rPr>
        <w:t xml:space="preserve"> </w:t>
      </w:r>
    </w:p>
    <w:p w14:paraId="4BC06BE8" w14:textId="11733A76" w:rsidR="00105220" w:rsidRPr="001B0707" w:rsidRDefault="00B14D6E" w:rsidP="006E7E96">
      <w:pPr>
        <w:widowControl w:val="0"/>
        <w:tabs>
          <w:tab w:val="left" w:pos="0"/>
          <w:tab w:val="left" w:pos="426"/>
        </w:tabs>
        <w:autoSpaceDE w:val="0"/>
        <w:autoSpaceDN w:val="0"/>
        <w:adjustRightInd w:val="0"/>
        <w:spacing w:after="168" w:line="360" w:lineRule="auto"/>
      </w:pPr>
      <w:r>
        <w:rPr>
          <w:rFonts w:cs="Verdana"/>
        </w:rPr>
        <w:t>E</w:t>
      </w:r>
      <w:r w:rsidR="00105220" w:rsidRPr="009A7F23">
        <w:rPr>
          <w:rFonts w:cs="Verdana"/>
        </w:rPr>
        <w:t xml:space="preserve">n </w:t>
      </w:r>
      <w:r w:rsidR="00105220" w:rsidRPr="009A7F23">
        <w:t xml:space="preserve">kvindelig informant </w:t>
      </w:r>
      <w:r w:rsidR="002056B9">
        <w:t xml:space="preserve">(informant 3) </w:t>
      </w:r>
      <w:r w:rsidR="00105220" w:rsidRPr="009A7F23">
        <w:t>med 13 års pædagogisk erfaring fra forskellige børnehaver, ansat i en integreret institution med 1</w:t>
      </w:r>
      <w:r w:rsidR="0054799E">
        <w:t>80</w:t>
      </w:r>
      <w:r w:rsidR="00105220" w:rsidRPr="009A7F23">
        <w:t xml:space="preserve"> børn i alderen 0-6 år</w:t>
      </w:r>
      <w:r w:rsidR="00CB4DC6">
        <w:t>,</w:t>
      </w:r>
      <w:r>
        <w:t xml:space="preserve"> </w:t>
      </w:r>
      <w:r w:rsidR="000D3260">
        <w:t xml:space="preserve">følger </w:t>
      </w:r>
      <w:r w:rsidR="00B0239B">
        <w:t xml:space="preserve">nogenlunde </w:t>
      </w:r>
      <w:r w:rsidR="000D3260">
        <w:t>samme tråd</w:t>
      </w:r>
      <w:r w:rsidR="002056B9">
        <w:t>:</w:t>
      </w:r>
      <w:r w:rsidR="00105220" w:rsidRPr="009A7F23">
        <w:t xml:space="preserve"> </w:t>
      </w:r>
      <w:r w:rsidR="00105220">
        <w:rPr>
          <w:i/>
        </w:rPr>
        <w:t>”</w:t>
      </w:r>
      <w:r w:rsidR="00105220" w:rsidRPr="00306D83">
        <w:rPr>
          <w:i/>
        </w:rPr>
        <w:t>Jeg tror</w:t>
      </w:r>
      <w:r w:rsidR="00105220">
        <w:rPr>
          <w:i/>
        </w:rPr>
        <w:t>,</w:t>
      </w:r>
      <w:r w:rsidR="00105220" w:rsidRPr="00306D83">
        <w:rPr>
          <w:i/>
        </w:rPr>
        <w:t xml:space="preserve"> at jeg max har haft 2 timer om børns seksualitet, det er slet ikke noget der fylder i </w:t>
      </w:r>
      <w:r w:rsidR="00767A86">
        <w:rPr>
          <w:i/>
        </w:rPr>
        <w:t>pædagog</w:t>
      </w:r>
      <w:r w:rsidR="00105220" w:rsidRPr="00306D83">
        <w:rPr>
          <w:i/>
        </w:rPr>
        <w:t>uddannelsen</w:t>
      </w:r>
      <w:r w:rsidR="00105220">
        <w:rPr>
          <w:i/>
        </w:rPr>
        <w:t>,</w:t>
      </w:r>
      <w:r w:rsidR="00105220" w:rsidRPr="00306D83">
        <w:rPr>
          <w:i/>
        </w:rPr>
        <w:t xml:space="preserve"> så jeg </w:t>
      </w:r>
      <w:r w:rsidR="00105220">
        <w:rPr>
          <w:i/>
        </w:rPr>
        <w:t xml:space="preserve">har </w:t>
      </w:r>
      <w:r w:rsidR="00105220" w:rsidRPr="00306D83">
        <w:rPr>
          <w:i/>
        </w:rPr>
        <w:t>kun læst det,</w:t>
      </w:r>
      <w:r w:rsidR="00715781">
        <w:rPr>
          <w:i/>
        </w:rPr>
        <w:t xml:space="preserve"> som jeg selv har kunnet finde, </w:t>
      </w:r>
      <w:r w:rsidR="00105220" w:rsidRPr="00306D83">
        <w:rPr>
          <w:i/>
        </w:rPr>
        <w:t xml:space="preserve">fordi jeg var nysgerrig på det. Fordi hvor er grænsen henne, i forhold til det her? Jeg eftersøgte på et tidspunkt nogle kurser </w:t>
      </w:r>
      <w:r w:rsidR="002B19D2">
        <w:rPr>
          <w:i/>
        </w:rPr>
        <w:t>om</w:t>
      </w:r>
      <w:r w:rsidR="00105220" w:rsidRPr="00306D83">
        <w:rPr>
          <w:i/>
        </w:rPr>
        <w:t xml:space="preserve"> </w:t>
      </w:r>
      <w:r w:rsidR="005E39F3">
        <w:rPr>
          <w:i/>
        </w:rPr>
        <w:t>emnet</w:t>
      </w:r>
      <w:r w:rsidR="00105220" w:rsidRPr="00306D83">
        <w:rPr>
          <w:i/>
        </w:rPr>
        <w:t>, men der har ikke rigtig været noget</w:t>
      </w:r>
      <w:r w:rsidR="00105220" w:rsidRPr="007E74E4">
        <w:rPr>
          <w:i/>
        </w:rPr>
        <w:t xml:space="preserve">. </w:t>
      </w:r>
      <w:r w:rsidR="002056B9" w:rsidRPr="007E74E4">
        <w:rPr>
          <w:i/>
        </w:rPr>
        <w:t>J</w:t>
      </w:r>
      <w:r w:rsidR="00105220" w:rsidRPr="007E74E4">
        <w:rPr>
          <w:i/>
        </w:rPr>
        <w:t xml:space="preserve">eg har </w:t>
      </w:r>
      <w:r w:rsidR="002B19D2" w:rsidRPr="007E74E4">
        <w:rPr>
          <w:i/>
        </w:rPr>
        <w:t xml:space="preserve">faktisk </w:t>
      </w:r>
      <w:r w:rsidR="00105220" w:rsidRPr="007E74E4">
        <w:rPr>
          <w:i/>
        </w:rPr>
        <w:t>aldrig hørt om infantil seksualitet før</w:t>
      </w:r>
      <w:r w:rsidR="002056B9" w:rsidRPr="007E74E4">
        <w:rPr>
          <w:i/>
        </w:rPr>
        <w:t xml:space="preserve"> nu</w:t>
      </w:r>
      <w:r w:rsidR="006E7E96">
        <w:rPr>
          <w:i/>
        </w:rPr>
        <w:t>,</w:t>
      </w:r>
      <w:r w:rsidR="00767A86">
        <w:rPr>
          <w:i/>
        </w:rPr>
        <w:t xml:space="preserve"> og d</w:t>
      </w:r>
      <w:r w:rsidR="00105220" w:rsidRPr="007E74E4">
        <w:rPr>
          <w:i/>
        </w:rPr>
        <w:t>et er nok noget</w:t>
      </w:r>
      <w:r w:rsidR="006E7E96">
        <w:rPr>
          <w:i/>
        </w:rPr>
        <w:t>,</w:t>
      </w:r>
      <w:r w:rsidR="00105220" w:rsidRPr="007E74E4">
        <w:rPr>
          <w:i/>
        </w:rPr>
        <w:t xml:space="preserve"> jeg burde vide noget </w:t>
      </w:r>
      <w:r w:rsidR="005E39F3" w:rsidRPr="007E74E4">
        <w:rPr>
          <w:i/>
        </w:rPr>
        <w:t xml:space="preserve">mere </w:t>
      </w:r>
      <w:r w:rsidR="00105220" w:rsidRPr="007E74E4">
        <w:rPr>
          <w:i/>
        </w:rPr>
        <w:t>om</w:t>
      </w:r>
      <w:r w:rsidR="00D42A91">
        <w:rPr>
          <w:i/>
        </w:rPr>
        <w:t>(</w:t>
      </w:r>
      <w:r w:rsidR="00105220" w:rsidRPr="007E74E4">
        <w:rPr>
          <w:i/>
        </w:rPr>
        <w:t>…</w:t>
      </w:r>
      <w:r w:rsidR="00D42A91">
        <w:rPr>
          <w:i/>
        </w:rPr>
        <w:t>)</w:t>
      </w:r>
      <w:r w:rsidR="00105220" w:rsidRPr="005E39F3">
        <w:rPr>
          <w:i/>
          <w:color w:val="FF0000"/>
        </w:rPr>
        <w:t xml:space="preserve"> </w:t>
      </w:r>
      <w:r w:rsidR="00105220" w:rsidRPr="00306D83">
        <w:rPr>
          <w:i/>
        </w:rPr>
        <w:t>altså man læser jo noget om psykologien bag ved det</w:t>
      </w:r>
      <w:r w:rsidR="00105220">
        <w:rPr>
          <w:i/>
        </w:rPr>
        <w:t xml:space="preserve">. </w:t>
      </w:r>
      <w:r w:rsidR="00105220" w:rsidRPr="00306D83">
        <w:rPr>
          <w:i/>
        </w:rPr>
        <w:t>Men sådan direkte, der synes jeg ikke</w:t>
      </w:r>
      <w:r w:rsidR="00767A86">
        <w:rPr>
          <w:i/>
        </w:rPr>
        <w:t>, at</w:t>
      </w:r>
      <w:r w:rsidR="00105220" w:rsidRPr="00306D83">
        <w:rPr>
          <w:i/>
        </w:rPr>
        <w:t xml:space="preserve"> </w:t>
      </w:r>
      <w:r w:rsidR="007E74E4">
        <w:rPr>
          <w:i/>
        </w:rPr>
        <w:t>jeg</w:t>
      </w:r>
      <w:r w:rsidR="00105220" w:rsidRPr="00306D83">
        <w:rPr>
          <w:i/>
        </w:rPr>
        <w:t xml:space="preserve"> har lært ret meget om børns seksualitet. Selvfølgelig har vi haft noget udviklingspsykologi om Freud, og Piaget, og alt det der, men ikke om små børns seksualitet direkte</w:t>
      </w:r>
      <w:r w:rsidR="008E55FE">
        <w:rPr>
          <w:i/>
        </w:rPr>
        <w:t>, og vi har ikke rigtig noget faglitteratur om det</w:t>
      </w:r>
      <w:r w:rsidR="00105220">
        <w:rPr>
          <w:i/>
        </w:rPr>
        <w:t xml:space="preserve">. </w:t>
      </w:r>
      <w:r w:rsidR="00105220" w:rsidRPr="00306D83">
        <w:rPr>
          <w:i/>
        </w:rPr>
        <w:t>Vi har</w:t>
      </w:r>
      <w:r w:rsidR="00105220">
        <w:rPr>
          <w:i/>
        </w:rPr>
        <w:t xml:space="preserve"> </w:t>
      </w:r>
      <w:r w:rsidR="00105220" w:rsidRPr="00306D83">
        <w:rPr>
          <w:i/>
        </w:rPr>
        <w:t>heller ikke noget in</w:t>
      </w:r>
      <w:r w:rsidR="00A16F6F">
        <w:rPr>
          <w:i/>
        </w:rPr>
        <w:t>formation om det til forældrene</w:t>
      </w:r>
      <w:r w:rsidR="00105220" w:rsidRPr="00306D83">
        <w:rPr>
          <w:i/>
        </w:rPr>
        <w:t>”</w:t>
      </w:r>
      <w:r w:rsidR="00767A86">
        <w:rPr>
          <w:i/>
        </w:rPr>
        <w:t>.</w:t>
      </w:r>
      <w:r w:rsidR="00105220">
        <w:t xml:space="preserve"> </w:t>
      </w:r>
      <w:r w:rsidR="00247582">
        <w:t>I</w:t>
      </w:r>
      <w:r w:rsidR="00B914D2">
        <w:t>nformant</w:t>
      </w:r>
      <w:r w:rsidR="00247582">
        <w:t>en</w:t>
      </w:r>
      <w:r w:rsidR="00B914D2">
        <w:t xml:space="preserve"> </w:t>
      </w:r>
      <w:r w:rsidR="008E55FE">
        <w:t>efterlyser</w:t>
      </w:r>
      <w:r w:rsidR="00105220">
        <w:t xml:space="preserve"> teoretisk viden </w:t>
      </w:r>
      <w:r w:rsidR="00141477">
        <w:t>ift.</w:t>
      </w:r>
      <w:r w:rsidR="00105220">
        <w:t xml:space="preserve"> </w:t>
      </w:r>
      <w:r w:rsidR="002056B9">
        <w:t xml:space="preserve">børns </w:t>
      </w:r>
      <w:r w:rsidR="00105220">
        <w:t xml:space="preserve">seksualitet, og </w:t>
      </w:r>
      <w:r w:rsidR="00E317EB">
        <w:t>problematiserer</w:t>
      </w:r>
      <w:r w:rsidR="00105220">
        <w:t xml:space="preserve">, </w:t>
      </w:r>
      <w:r w:rsidR="00E317EB">
        <w:t xml:space="preserve">at der </w:t>
      </w:r>
      <w:r w:rsidR="000E6006">
        <w:t xml:space="preserve">hidtil </w:t>
      </w:r>
      <w:r w:rsidR="00E317EB">
        <w:t>ikke har været mulighed for efteruddannelse</w:t>
      </w:r>
      <w:r w:rsidR="00DE66CA">
        <w:t>,</w:t>
      </w:r>
      <w:r w:rsidR="00E317EB">
        <w:t xml:space="preserve"> og </w:t>
      </w:r>
      <w:r w:rsidR="00105220">
        <w:t xml:space="preserve">at der </w:t>
      </w:r>
      <w:r w:rsidR="000E6006">
        <w:t>hverken</w:t>
      </w:r>
      <w:r w:rsidR="00105220">
        <w:t xml:space="preserve"> findes </w:t>
      </w:r>
      <w:r w:rsidR="008E55FE">
        <w:t>fag</w:t>
      </w:r>
      <w:r w:rsidR="00B07DA1">
        <w:t xml:space="preserve">litteratur </w:t>
      </w:r>
      <w:r w:rsidR="008E55FE">
        <w:t>i institutionen</w:t>
      </w:r>
      <w:r w:rsidR="00F90981">
        <w:t xml:space="preserve"> </w:t>
      </w:r>
      <w:r w:rsidR="00E317EB">
        <w:t>eller</w:t>
      </w:r>
      <w:r w:rsidR="00105220">
        <w:t xml:space="preserve"> information til forældre</w:t>
      </w:r>
      <w:r w:rsidR="00895D27">
        <w:t>ne</w:t>
      </w:r>
      <w:r w:rsidR="000E6006">
        <w:t xml:space="preserve"> om emnet</w:t>
      </w:r>
      <w:r w:rsidR="002056B9">
        <w:t xml:space="preserve">. </w:t>
      </w:r>
    </w:p>
    <w:p w14:paraId="4FC0E226" w14:textId="0553ABF0" w:rsidR="00B94AC3" w:rsidRPr="00253798" w:rsidRDefault="00105220" w:rsidP="00105220">
      <w:pPr>
        <w:pStyle w:val="Listeafsnit"/>
        <w:spacing w:line="360" w:lineRule="auto"/>
        <w:ind w:left="0"/>
      </w:pPr>
      <w:r w:rsidRPr="00CB5813">
        <w:t xml:space="preserve">En kvindelig informant </w:t>
      </w:r>
      <w:r w:rsidR="0001360E">
        <w:t xml:space="preserve">(informant 2) </w:t>
      </w:r>
      <w:r w:rsidRPr="00CB5813">
        <w:t xml:space="preserve">med 32 års </w:t>
      </w:r>
      <w:r w:rsidR="005E39F3">
        <w:t xml:space="preserve">bred </w:t>
      </w:r>
      <w:r w:rsidRPr="00CB5813">
        <w:t>pædagogisk erfaring</w:t>
      </w:r>
      <w:r w:rsidR="00141477">
        <w:t>,</w:t>
      </w:r>
      <w:r w:rsidRPr="00CB5813">
        <w:t xml:space="preserve"> ansat i en børnehave med 21 børn svarer </w:t>
      </w:r>
      <w:r w:rsidR="00A16F6F">
        <w:t>ift.</w:t>
      </w:r>
      <w:r w:rsidRPr="00CB5813">
        <w:t xml:space="preserve"> spørgsmålet </w:t>
      </w:r>
      <w:r w:rsidR="00B07DA1">
        <w:t>om</w:t>
      </w:r>
      <w:r w:rsidRPr="00CB5813">
        <w:t xml:space="preserve"> faglige kvalifikationer:</w:t>
      </w:r>
      <w:r w:rsidR="00B07DA1">
        <w:t xml:space="preserve"> </w:t>
      </w:r>
      <w:r w:rsidRPr="000A5A79">
        <w:rPr>
          <w:i/>
        </w:rPr>
        <w:t>”</w:t>
      </w:r>
      <w:r>
        <w:rPr>
          <w:i/>
        </w:rPr>
        <w:t>Altså, nu har jeg været pædagog i så mange år, men j</w:t>
      </w:r>
      <w:r w:rsidRPr="000A5A79">
        <w:rPr>
          <w:i/>
        </w:rPr>
        <w:t>eg er ikke klædt ordentligt på fagligt, det s</w:t>
      </w:r>
      <w:r>
        <w:rPr>
          <w:i/>
        </w:rPr>
        <w:t xml:space="preserve">ynes jeg faktisk ikke, at jeg er. </w:t>
      </w:r>
      <w:r w:rsidR="00D56355">
        <w:rPr>
          <w:i/>
        </w:rPr>
        <w:t>J</w:t>
      </w:r>
      <w:r w:rsidRPr="000A5A79">
        <w:rPr>
          <w:i/>
        </w:rPr>
        <w:t>eg kunne da nemt gi mig til at læse om Freud</w:t>
      </w:r>
      <w:r>
        <w:rPr>
          <w:i/>
        </w:rPr>
        <w:t>,</w:t>
      </w:r>
      <w:r w:rsidRPr="000A5A79">
        <w:rPr>
          <w:i/>
        </w:rPr>
        <w:t xml:space="preserve"> og hvad han skriver om bør</w:t>
      </w:r>
      <w:r w:rsidR="007E74E4">
        <w:rPr>
          <w:i/>
        </w:rPr>
        <w:t xml:space="preserve">ns seksualitet </w:t>
      </w:r>
      <w:r w:rsidR="00D42A91">
        <w:rPr>
          <w:i/>
        </w:rPr>
        <w:t>(</w:t>
      </w:r>
      <w:r w:rsidR="007E74E4">
        <w:rPr>
          <w:i/>
        </w:rPr>
        <w:t>…</w:t>
      </w:r>
      <w:r w:rsidR="00D42A91">
        <w:rPr>
          <w:i/>
        </w:rPr>
        <w:t>)</w:t>
      </w:r>
      <w:r w:rsidR="007E74E4">
        <w:rPr>
          <w:i/>
        </w:rPr>
        <w:t xml:space="preserve"> men jeg tænker </w:t>
      </w:r>
      <w:r w:rsidRPr="000A5A79">
        <w:rPr>
          <w:i/>
        </w:rPr>
        <w:t>det handler om almindelig sund fornuft, at børn skal have mulighed for at udforske hinanden</w:t>
      </w:r>
      <w:r w:rsidR="00B07DA1">
        <w:rPr>
          <w:i/>
        </w:rPr>
        <w:t xml:space="preserve"> og være lidt nysgerrige</w:t>
      </w:r>
      <w:r w:rsidRPr="000A5A79">
        <w:rPr>
          <w:i/>
        </w:rPr>
        <w:t xml:space="preserve">. Det er jo selvfølgelig et stort problem, </w:t>
      </w:r>
      <w:r w:rsidR="007E74E4">
        <w:rPr>
          <w:i/>
        </w:rPr>
        <w:t xml:space="preserve">at der har været så mange sager, </w:t>
      </w:r>
      <w:r w:rsidRPr="000A5A79">
        <w:rPr>
          <w:i/>
        </w:rPr>
        <w:t xml:space="preserve">altså </w:t>
      </w:r>
      <w:r>
        <w:rPr>
          <w:i/>
        </w:rPr>
        <w:t xml:space="preserve">jeg mener </w:t>
      </w:r>
      <w:r w:rsidRPr="000A5A79">
        <w:rPr>
          <w:i/>
        </w:rPr>
        <w:t>pædofili</w:t>
      </w:r>
      <w:r w:rsidR="00905CED">
        <w:rPr>
          <w:i/>
        </w:rPr>
        <w:t>,</w:t>
      </w:r>
      <w:r w:rsidRPr="000A5A79">
        <w:rPr>
          <w:i/>
        </w:rPr>
        <w:t xml:space="preserve"> det hører man jo så meget om</w:t>
      </w:r>
      <w:r w:rsidR="009E10EE">
        <w:rPr>
          <w:i/>
        </w:rPr>
        <w:t>. M</w:t>
      </w:r>
      <w:r w:rsidRPr="000A5A79">
        <w:rPr>
          <w:i/>
        </w:rPr>
        <w:t>an hører</w:t>
      </w:r>
      <w:r>
        <w:rPr>
          <w:i/>
        </w:rPr>
        <w:t xml:space="preserve"> faktisk</w:t>
      </w:r>
      <w:r w:rsidRPr="000A5A79">
        <w:rPr>
          <w:i/>
        </w:rPr>
        <w:t xml:space="preserve"> mere om det, end om små børns </w:t>
      </w:r>
      <w:r>
        <w:rPr>
          <w:i/>
        </w:rPr>
        <w:t xml:space="preserve">normale </w:t>
      </w:r>
      <w:r w:rsidRPr="000A5A79">
        <w:rPr>
          <w:i/>
        </w:rPr>
        <w:t xml:space="preserve">sunde udvikling, og det er et stort problem, synes jeg. Det er </w:t>
      </w:r>
      <w:r>
        <w:rPr>
          <w:i/>
        </w:rPr>
        <w:t xml:space="preserve">i virkeligheden </w:t>
      </w:r>
      <w:r w:rsidRPr="000A5A79">
        <w:rPr>
          <w:i/>
        </w:rPr>
        <w:t>nok det, der hindrer os</w:t>
      </w:r>
      <w:r>
        <w:rPr>
          <w:i/>
        </w:rPr>
        <w:t xml:space="preserve"> mest</w:t>
      </w:r>
      <w:r w:rsidRPr="000A5A79">
        <w:rPr>
          <w:i/>
        </w:rPr>
        <w:t>”.</w:t>
      </w:r>
      <w:r w:rsidRPr="00985937">
        <w:rPr>
          <w:b/>
          <w:color w:val="943634" w:themeColor="accent2" w:themeShade="BF"/>
        </w:rPr>
        <w:t xml:space="preserve"> </w:t>
      </w:r>
      <w:r w:rsidR="00B00616">
        <w:t>I</w:t>
      </w:r>
      <w:r>
        <w:t>nformanten oplever</w:t>
      </w:r>
      <w:r w:rsidR="00F90981">
        <w:t>,</w:t>
      </w:r>
      <w:r w:rsidR="00D40DBA">
        <w:t xml:space="preserve"> </w:t>
      </w:r>
      <w:r w:rsidRPr="001B0707">
        <w:t xml:space="preserve">at hun ikke </w:t>
      </w:r>
      <w:r w:rsidR="0051009E">
        <w:t xml:space="preserve">har </w:t>
      </w:r>
      <w:r w:rsidR="000E6006">
        <w:t>tilstrækkelig</w:t>
      </w:r>
      <w:r w:rsidR="0051009E">
        <w:t xml:space="preserve"> </w:t>
      </w:r>
      <w:r w:rsidR="0054207D">
        <w:t>faglig</w:t>
      </w:r>
      <w:r w:rsidRPr="001B0707">
        <w:t xml:space="preserve"> </w:t>
      </w:r>
      <w:r>
        <w:t xml:space="preserve">viden om </w:t>
      </w:r>
      <w:r w:rsidRPr="001B0707">
        <w:t xml:space="preserve">børns </w:t>
      </w:r>
      <w:r w:rsidR="0078470D">
        <w:t xml:space="preserve">normale </w:t>
      </w:r>
      <w:r w:rsidRPr="001B0707">
        <w:t>seksualitet</w:t>
      </w:r>
      <w:r>
        <w:t>, men arbejder ud fra</w:t>
      </w:r>
      <w:r w:rsidR="00DD15E5">
        <w:t xml:space="preserve"> </w:t>
      </w:r>
      <w:r>
        <w:t>alm</w:t>
      </w:r>
      <w:r w:rsidR="00B00616">
        <w:t>indelig</w:t>
      </w:r>
      <w:r>
        <w:t xml:space="preserve"> sund fornuft</w:t>
      </w:r>
      <w:r w:rsidRPr="001B0707">
        <w:t xml:space="preserve">. </w:t>
      </w:r>
      <w:r w:rsidR="00466774">
        <w:t>D</w:t>
      </w:r>
      <w:r w:rsidRPr="001B0707">
        <w:t xml:space="preserve">e mange </w:t>
      </w:r>
      <w:r w:rsidR="006A27D0">
        <w:t>pædofilisager</w:t>
      </w:r>
      <w:r w:rsidRPr="001B0707">
        <w:t xml:space="preserve"> </w:t>
      </w:r>
      <w:r>
        <w:t>opleves som et</w:t>
      </w:r>
      <w:r w:rsidRPr="001B0707">
        <w:t xml:space="preserve"> problem</w:t>
      </w:r>
      <w:r>
        <w:t>,</w:t>
      </w:r>
      <w:r w:rsidRPr="001B0707">
        <w:t xml:space="preserve"> </w:t>
      </w:r>
      <w:r w:rsidR="007E74E4">
        <w:t>som</w:t>
      </w:r>
      <w:r w:rsidRPr="001B0707">
        <w:t xml:space="preserve"> hindrer </w:t>
      </w:r>
      <w:r>
        <w:t>i dagligdagen.</w:t>
      </w:r>
      <w:r w:rsidR="00F9596F">
        <w:t xml:space="preserve"> </w:t>
      </w:r>
      <w:r w:rsidR="00D96DB1" w:rsidRPr="00A16F6F">
        <w:t>I</w:t>
      </w:r>
      <w:r w:rsidR="0078470D" w:rsidRPr="00A16F6F">
        <w:t>nformanter</w:t>
      </w:r>
      <w:r w:rsidR="00A16F6F" w:rsidRPr="00A16F6F">
        <w:t>ne</w:t>
      </w:r>
      <w:r w:rsidR="0078470D" w:rsidRPr="00A16F6F">
        <w:t>s u</w:t>
      </w:r>
      <w:r w:rsidR="00F9596F" w:rsidRPr="00A16F6F">
        <w:t xml:space="preserve">dsagn stemmer overens med </w:t>
      </w:r>
      <w:r w:rsidR="00AF3308">
        <w:t xml:space="preserve">konklusioner </w:t>
      </w:r>
      <w:r w:rsidR="00F9596F" w:rsidRPr="00A16F6F">
        <w:t xml:space="preserve">fra </w:t>
      </w:r>
      <w:r w:rsidR="00D96DB1" w:rsidRPr="00A16F6F">
        <w:t>en</w:t>
      </w:r>
      <w:r w:rsidR="00F9596F" w:rsidRPr="00A16F6F">
        <w:t xml:space="preserve"> </w:t>
      </w:r>
      <w:r w:rsidR="00D96DB1" w:rsidRPr="00A16F6F">
        <w:t xml:space="preserve">dansk </w:t>
      </w:r>
      <w:r w:rsidR="00C95515">
        <w:t xml:space="preserve">empirisk </w:t>
      </w:r>
      <w:r w:rsidR="00F9596F" w:rsidRPr="00A16F6F">
        <w:t>undersøgelse</w:t>
      </w:r>
      <w:r w:rsidR="00D96DB1" w:rsidRPr="00A16F6F">
        <w:t xml:space="preserve">: </w:t>
      </w:r>
      <w:r w:rsidR="00F9596F" w:rsidRPr="00A16F6F">
        <w:t>”</w:t>
      </w:r>
      <w:r w:rsidR="00F9596F" w:rsidRPr="00AF3308">
        <w:rPr>
          <w:i/>
        </w:rPr>
        <w:t xml:space="preserve">Doktorleg i børnehaven – Kortlægning af børnehavebørns seksuelle lege og adfærd </w:t>
      </w:r>
      <w:r w:rsidR="00B0239B" w:rsidRPr="00AF3308">
        <w:rPr>
          <w:i/>
        </w:rPr>
        <w:t>samt samarbejdet med forældre</w:t>
      </w:r>
      <w:r w:rsidR="00B0239B" w:rsidRPr="00A16F6F">
        <w:t xml:space="preserve">”: </w:t>
      </w:r>
      <w:r w:rsidR="00F9596F" w:rsidRPr="00A16F6F">
        <w:t>”</w:t>
      </w:r>
      <w:r w:rsidR="00F9596F" w:rsidRPr="00A16F6F">
        <w:rPr>
          <w:i/>
        </w:rPr>
        <w:t>Vores oplevelse er, at danske pædagoger og pædagogmedhjælpere mangler forskningsbaseret viden om børns normale seksuelle udvikling og adfærd – helt basalt fordi der ikke eksisterer opdateret og relevant viden og materiale om emnet. Det betyder, at daginstitutionerne er nødt til at fast</w:t>
      </w:r>
      <w:r w:rsidR="00CB4DC6" w:rsidRPr="00A16F6F">
        <w:rPr>
          <w:i/>
        </w:rPr>
        <w:t>s</w:t>
      </w:r>
      <w:r w:rsidR="00F9596F" w:rsidRPr="00A16F6F">
        <w:rPr>
          <w:i/>
        </w:rPr>
        <w:t>æ</w:t>
      </w:r>
      <w:r w:rsidR="00CB4DC6" w:rsidRPr="00A16F6F">
        <w:rPr>
          <w:i/>
        </w:rPr>
        <w:t>tt</w:t>
      </w:r>
      <w:r w:rsidR="00F9596F" w:rsidRPr="00A16F6F">
        <w:rPr>
          <w:i/>
        </w:rPr>
        <w:t>e den pædagogiske praksis ud fra mere eller mindre personlige holdninger og erfaringer, hvilket igen betyder, at normerne på dette område ofte er meget forskellige fra daginstitution til daginsti</w:t>
      </w:r>
      <w:r w:rsidR="00CB4DC6" w:rsidRPr="00A16F6F">
        <w:rPr>
          <w:i/>
        </w:rPr>
        <w:t>t</w:t>
      </w:r>
      <w:r w:rsidR="00F9596F" w:rsidRPr="00A16F6F">
        <w:rPr>
          <w:i/>
        </w:rPr>
        <w:t>ution – eller fra ansat til ansat</w:t>
      </w:r>
      <w:r w:rsidR="00D42A91">
        <w:t>” (</w:t>
      </w:r>
      <w:r w:rsidR="00F9596F" w:rsidRPr="00A16F6F">
        <w:t>Gundelach</w:t>
      </w:r>
      <w:r w:rsidR="00D42A91">
        <w:t xml:space="preserve"> </w:t>
      </w:r>
      <w:r w:rsidR="00BE32E8">
        <w:t>&amp;</w:t>
      </w:r>
      <w:r w:rsidR="00D42A91">
        <w:t xml:space="preserve"> Stevnhøj</w:t>
      </w:r>
      <w:r w:rsidR="00C136FA" w:rsidRPr="00A16F6F">
        <w:t>, 2011,</w:t>
      </w:r>
      <w:r w:rsidR="00F9596F" w:rsidRPr="00A16F6F">
        <w:t xml:space="preserve"> s. 2)</w:t>
      </w:r>
      <w:r w:rsidR="00922F78" w:rsidRPr="00A16F6F">
        <w:t>.</w:t>
      </w:r>
      <w:r w:rsidR="00F34D4B">
        <w:t xml:space="preserve"> </w:t>
      </w:r>
      <w:r w:rsidR="0091773A">
        <w:t>Nogenlunde samme</w:t>
      </w:r>
      <w:r w:rsidR="00043C53">
        <w:t xml:space="preserve"> </w:t>
      </w:r>
      <w:r w:rsidR="00F4202F">
        <w:t>udsagn</w:t>
      </w:r>
      <w:r w:rsidR="00043C53">
        <w:t xml:space="preserve"> </w:t>
      </w:r>
      <w:r w:rsidR="00B6139E">
        <w:t xml:space="preserve">fremgår af </w:t>
      </w:r>
      <w:r w:rsidR="00F34D4B" w:rsidRPr="00F34D4B">
        <w:rPr>
          <w:i/>
        </w:rPr>
        <w:t>Retningslinjeundersøgelsen</w:t>
      </w:r>
      <w:r w:rsidR="0051009E">
        <w:rPr>
          <w:i/>
        </w:rPr>
        <w:t xml:space="preserve"> 2012</w:t>
      </w:r>
      <w:r w:rsidR="00043C53" w:rsidRPr="00F34D4B">
        <w:rPr>
          <w:i/>
        </w:rPr>
        <w:t xml:space="preserve">, </w:t>
      </w:r>
      <w:r w:rsidR="00043C53">
        <w:t xml:space="preserve">hvor </w:t>
      </w:r>
      <w:r w:rsidR="00F4202F">
        <w:t xml:space="preserve">flere </w:t>
      </w:r>
      <w:r w:rsidR="00043C53">
        <w:t xml:space="preserve">pædagoger </w:t>
      </w:r>
      <w:r w:rsidR="00B6139E">
        <w:t xml:space="preserve">giver udtryk for, at de </w:t>
      </w:r>
      <w:r w:rsidR="00043C53">
        <w:t xml:space="preserve">savner viden, </w:t>
      </w:r>
      <w:r w:rsidR="00F4202F">
        <w:t xml:space="preserve">kurser og temadage med </w:t>
      </w:r>
      <w:r w:rsidR="00043C53">
        <w:t>undervisning og oplysning om overgreb og retningslinjer</w:t>
      </w:r>
      <w:r w:rsidR="0051009E">
        <w:t xml:space="preserve"> for børns seksualitet</w:t>
      </w:r>
      <w:r w:rsidR="005240C9">
        <w:t xml:space="preserve"> og</w:t>
      </w:r>
      <w:r w:rsidR="0091773A">
        <w:t xml:space="preserve"> udtrykker, at de </w:t>
      </w:r>
      <w:r w:rsidR="00043C53">
        <w:t>har svært ved at finde den rette balance mellem forebyggelse af overgreb, mistanke</w:t>
      </w:r>
      <w:r w:rsidR="00FB5DC1">
        <w:t xml:space="preserve"> og naturlig omgang med børn</w:t>
      </w:r>
      <w:r w:rsidR="00057ED1">
        <w:t xml:space="preserve"> (</w:t>
      </w:r>
      <w:r w:rsidR="00057ED1" w:rsidRPr="00057ED1">
        <w:rPr>
          <w:i/>
        </w:rPr>
        <w:t>Retningslinjeundersøgelsen</w:t>
      </w:r>
      <w:r w:rsidR="00057ED1">
        <w:t xml:space="preserve"> </w:t>
      </w:r>
      <w:r w:rsidR="00FC4D84" w:rsidRPr="00715002">
        <w:rPr>
          <w:i/>
        </w:rPr>
        <w:t>2012</w:t>
      </w:r>
      <w:r w:rsidR="00FC4D84">
        <w:t xml:space="preserve">, </w:t>
      </w:r>
      <w:r w:rsidR="00057ED1">
        <w:t>s. 60).</w:t>
      </w:r>
    </w:p>
    <w:p w14:paraId="5D77D9DF" w14:textId="77777777" w:rsidR="00012D48" w:rsidRDefault="00012D48" w:rsidP="00105220">
      <w:pPr>
        <w:pStyle w:val="Listeafsnit"/>
        <w:spacing w:line="360" w:lineRule="auto"/>
        <w:ind w:left="0"/>
        <w:rPr>
          <w:b/>
          <w:color w:val="4F81BD" w:themeColor="accent1"/>
        </w:rPr>
      </w:pPr>
    </w:p>
    <w:p w14:paraId="658ECDE2" w14:textId="5AE25CC1" w:rsidR="00922F78" w:rsidRPr="00651C29" w:rsidRDefault="00D96DB1" w:rsidP="00105220">
      <w:pPr>
        <w:pStyle w:val="Listeafsnit"/>
        <w:spacing w:line="360" w:lineRule="auto"/>
        <w:ind w:left="0"/>
      </w:pPr>
      <w:r>
        <w:rPr>
          <w:b/>
          <w:color w:val="4F81BD" w:themeColor="accent1"/>
        </w:rPr>
        <w:t xml:space="preserve">4.2. </w:t>
      </w:r>
      <w:r w:rsidR="00922F78" w:rsidRPr="00922F78">
        <w:rPr>
          <w:b/>
          <w:color w:val="4F81BD" w:themeColor="accent1"/>
        </w:rPr>
        <w:t xml:space="preserve">Hvad </w:t>
      </w:r>
      <w:r>
        <w:rPr>
          <w:b/>
          <w:color w:val="4F81BD" w:themeColor="accent1"/>
        </w:rPr>
        <w:t>forstår</w:t>
      </w:r>
      <w:r w:rsidR="00922F78" w:rsidRPr="00922F78">
        <w:rPr>
          <w:b/>
          <w:color w:val="4F81BD" w:themeColor="accent1"/>
        </w:rPr>
        <w:t xml:space="preserve"> </w:t>
      </w:r>
      <w:r>
        <w:rPr>
          <w:b/>
          <w:color w:val="4F81BD" w:themeColor="accent1"/>
        </w:rPr>
        <w:t>informanterne</w:t>
      </w:r>
      <w:r w:rsidR="00922F78" w:rsidRPr="00922F78">
        <w:rPr>
          <w:b/>
          <w:color w:val="4F81BD" w:themeColor="accent1"/>
        </w:rPr>
        <w:t xml:space="preserve"> </w:t>
      </w:r>
      <w:r>
        <w:rPr>
          <w:b/>
          <w:color w:val="4F81BD" w:themeColor="accent1"/>
        </w:rPr>
        <w:t xml:space="preserve">ved </w:t>
      </w:r>
      <w:r w:rsidR="00922F78" w:rsidRPr="00922F78">
        <w:rPr>
          <w:b/>
          <w:color w:val="4F81BD" w:themeColor="accent1"/>
        </w:rPr>
        <w:t>seksuel sundhed</w:t>
      </w:r>
      <w:r>
        <w:rPr>
          <w:b/>
          <w:color w:val="4F81BD" w:themeColor="accent1"/>
        </w:rPr>
        <w:t xml:space="preserve"> hos små børn</w:t>
      </w:r>
      <w:r w:rsidR="00922F78" w:rsidRPr="00922F78">
        <w:rPr>
          <w:b/>
          <w:color w:val="4F81BD" w:themeColor="accent1"/>
        </w:rPr>
        <w:t>?</w:t>
      </w:r>
    </w:p>
    <w:p w14:paraId="59EE1AC0" w14:textId="1E851051" w:rsidR="00012D48" w:rsidRPr="00012D48" w:rsidRDefault="00105220" w:rsidP="00012D48">
      <w:pPr>
        <w:pStyle w:val="Listeafsnit"/>
        <w:spacing w:line="360" w:lineRule="auto"/>
        <w:ind w:left="0"/>
        <w:rPr>
          <w:i/>
        </w:rPr>
      </w:pPr>
      <w:r w:rsidRPr="009266FE">
        <w:t>På spørgsmålet om, hvad informante</w:t>
      </w:r>
      <w:r w:rsidR="00053384">
        <w:t>rne</w:t>
      </w:r>
      <w:r w:rsidRPr="009266FE">
        <w:t xml:space="preserve"> </w:t>
      </w:r>
      <w:r>
        <w:t>forstår ved</w:t>
      </w:r>
      <w:r w:rsidRPr="009266FE">
        <w:t xml:space="preserve"> seksuel sundhed </w:t>
      </w:r>
      <w:r>
        <w:t xml:space="preserve">hos børn i alderen 2-6 år svarer informant </w:t>
      </w:r>
      <w:r w:rsidR="00195B1E">
        <w:t xml:space="preserve">1 </w:t>
      </w:r>
      <w:r w:rsidRPr="009266FE">
        <w:t>følgende:</w:t>
      </w:r>
      <w:r>
        <w:t xml:space="preserve"> </w:t>
      </w:r>
      <w:r w:rsidRPr="009266FE">
        <w:rPr>
          <w:i/>
        </w:rPr>
        <w:t>”Seksuel sundhed? Ja, det er vel at de er nysgerrige, at børnene kender deres egen krop</w:t>
      </w:r>
      <w:r w:rsidR="001954F9">
        <w:rPr>
          <w:i/>
        </w:rPr>
        <w:t>,</w:t>
      </w:r>
      <w:r w:rsidRPr="009266FE">
        <w:rPr>
          <w:i/>
        </w:rPr>
        <w:t xml:space="preserve"> og at de er kropsbevidste. At det ikke bare er grov og finmotorik det handler om, men at de også kender lidt </w:t>
      </w:r>
      <w:r w:rsidR="001954F9">
        <w:rPr>
          <w:i/>
        </w:rPr>
        <w:t xml:space="preserve">til </w:t>
      </w:r>
      <w:r w:rsidRPr="009266FE">
        <w:rPr>
          <w:i/>
        </w:rPr>
        <w:t xml:space="preserve">sig selv, og sin egen krop. Kender forskellen på pige og dreng”. </w:t>
      </w:r>
      <w:r w:rsidRPr="00072150">
        <w:t xml:space="preserve">På spørgsmålet om, hvad </w:t>
      </w:r>
      <w:r>
        <w:t>informanten</w:t>
      </w:r>
      <w:r w:rsidRPr="00072150">
        <w:t xml:space="preserve"> mener</w:t>
      </w:r>
      <w:r w:rsidR="002F7D53">
        <w:t>,</w:t>
      </w:r>
      <w:r w:rsidRPr="00072150">
        <w:t xml:space="preserve"> der </w:t>
      </w:r>
      <w:r w:rsidR="00664D2C">
        <w:t xml:space="preserve">kan </w:t>
      </w:r>
      <w:r w:rsidRPr="00072150">
        <w:t>påvirke</w:t>
      </w:r>
      <w:r w:rsidR="00664D2C">
        <w:t xml:space="preserve"> </w:t>
      </w:r>
      <w:r w:rsidRPr="00072150">
        <w:t>udvikling af sund seksualitet i barndommen svares</w:t>
      </w:r>
      <w:r>
        <w:rPr>
          <w:i/>
        </w:rPr>
        <w:t xml:space="preserve">: </w:t>
      </w:r>
      <w:r w:rsidRPr="00072150">
        <w:rPr>
          <w:i/>
        </w:rPr>
        <w:t>”Ja, det er jo, at det ikke er et tabuemne, at det ikke bare skal fejes ind under tæppet, og a</w:t>
      </w:r>
      <w:r>
        <w:rPr>
          <w:i/>
        </w:rPr>
        <w:t>t det ikke er noget skamfuldt”.</w:t>
      </w:r>
      <w:r w:rsidR="00F9596F">
        <w:rPr>
          <w:i/>
        </w:rPr>
        <w:t xml:space="preserve"> </w:t>
      </w:r>
      <w:r w:rsidR="00F9596F" w:rsidRPr="00561F5A">
        <w:t xml:space="preserve">Ovenstående </w:t>
      </w:r>
      <w:r w:rsidR="00B0239B">
        <w:t xml:space="preserve">udsagn </w:t>
      </w:r>
      <w:r w:rsidR="00F92D45">
        <w:t>indikerer</w:t>
      </w:r>
      <w:r w:rsidR="003D606B">
        <w:t xml:space="preserve"> </w:t>
      </w:r>
      <w:r w:rsidR="002F046E">
        <w:t xml:space="preserve">adækvat </w:t>
      </w:r>
      <w:r w:rsidR="002E2407">
        <w:t>erfarings</w:t>
      </w:r>
      <w:r w:rsidR="00023172">
        <w:t xml:space="preserve">baseret </w:t>
      </w:r>
      <w:r w:rsidR="00561F5A">
        <w:t xml:space="preserve">viden om </w:t>
      </w:r>
      <w:r w:rsidR="000E6006">
        <w:t>almindelig</w:t>
      </w:r>
      <w:r w:rsidR="00867A78">
        <w:t xml:space="preserve"> </w:t>
      </w:r>
      <w:r w:rsidR="00561F5A">
        <w:t xml:space="preserve">seksuel </w:t>
      </w:r>
      <w:r w:rsidR="00053384">
        <w:t xml:space="preserve">udvikling </w:t>
      </w:r>
      <w:r w:rsidR="00561F5A">
        <w:t>hos børn</w:t>
      </w:r>
      <w:r w:rsidR="00F9596F" w:rsidRPr="00561F5A">
        <w:t xml:space="preserve">. </w:t>
      </w:r>
      <w:r w:rsidR="00F34D4B">
        <w:t>I</w:t>
      </w:r>
      <w:r w:rsidR="00053384">
        <w:t>nformanten</w:t>
      </w:r>
      <w:r w:rsidR="00B0239B">
        <w:t xml:space="preserve"> </w:t>
      </w:r>
      <w:r w:rsidR="00F34D4B">
        <w:t xml:space="preserve">har </w:t>
      </w:r>
      <w:r w:rsidR="002F046E">
        <w:t xml:space="preserve">viden </w:t>
      </w:r>
      <w:r w:rsidR="00B0239B">
        <w:t xml:space="preserve">om, </w:t>
      </w:r>
      <w:r w:rsidR="00F9596F" w:rsidRPr="00561F5A">
        <w:t xml:space="preserve">at </w:t>
      </w:r>
      <w:r w:rsidR="00B0239B">
        <w:t xml:space="preserve">seksuel sundhed hos små børn handler om, at </w:t>
      </w:r>
      <w:r w:rsidR="00F9596F" w:rsidRPr="00561F5A">
        <w:t xml:space="preserve">børn </w:t>
      </w:r>
      <w:r w:rsidR="003D606B">
        <w:t xml:space="preserve">skal </w:t>
      </w:r>
      <w:r w:rsidR="00D22D16">
        <w:t xml:space="preserve">have mulighed for at være nysgerrige for at </w:t>
      </w:r>
      <w:r w:rsidR="005240C9">
        <w:t>udvikle</w:t>
      </w:r>
      <w:r w:rsidR="00F9596F" w:rsidRPr="00561F5A">
        <w:t xml:space="preserve"> </w:t>
      </w:r>
      <w:r w:rsidR="002F046E">
        <w:t>krop</w:t>
      </w:r>
      <w:r w:rsidR="005240C9">
        <w:t>s</w:t>
      </w:r>
      <w:r w:rsidR="00F34D4B">
        <w:t xml:space="preserve">lig integritet </w:t>
      </w:r>
      <w:r w:rsidR="002F046E">
        <w:t xml:space="preserve">og </w:t>
      </w:r>
      <w:r w:rsidR="00023172">
        <w:t xml:space="preserve">lære </w:t>
      </w:r>
      <w:r w:rsidR="00F34D4B">
        <w:t>kønsforskelle</w:t>
      </w:r>
      <w:r w:rsidR="00F9596F" w:rsidRPr="00561F5A">
        <w:t xml:space="preserve">. Udsagn som disse </w:t>
      </w:r>
      <w:r w:rsidR="00561F5A">
        <w:t>er i overensstemmelse med</w:t>
      </w:r>
      <w:r w:rsidR="00561F5A" w:rsidRPr="00561F5A">
        <w:t xml:space="preserve"> Zeuthens </w:t>
      </w:r>
      <w:r w:rsidR="00561F5A">
        <w:t>teoretiske</w:t>
      </w:r>
      <w:r w:rsidR="00F92D45">
        <w:t xml:space="preserve"> perspektiv</w:t>
      </w:r>
      <w:r w:rsidR="00BD487B">
        <w:t>er</w:t>
      </w:r>
      <w:r w:rsidR="00561F5A" w:rsidRPr="00561F5A">
        <w:t xml:space="preserve">, hvor barnets </w:t>
      </w:r>
      <w:r w:rsidR="008712D8">
        <w:t xml:space="preserve">seksualitet og kropslige </w:t>
      </w:r>
      <w:r w:rsidR="00561F5A" w:rsidRPr="00561F5A">
        <w:t xml:space="preserve">nysgerrighed </w:t>
      </w:r>
      <w:r w:rsidR="002F046E">
        <w:t xml:space="preserve">beskrives som </w:t>
      </w:r>
      <w:r w:rsidR="000E6006">
        <w:t xml:space="preserve">diffus, </w:t>
      </w:r>
      <w:r w:rsidR="00F90981">
        <w:t>sanselig</w:t>
      </w:r>
      <w:r w:rsidR="000E6006">
        <w:t xml:space="preserve"> og</w:t>
      </w:r>
      <w:r w:rsidR="00F90981">
        <w:t xml:space="preserve"> eksperimenterende</w:t>
      </w:r>
      <w:r w:rsidR="00F92D45">
        <w:t>,</w:t>
      </w:r>
      <w:r w:rsidR="00F90981">
        <w:t xml:space="preserve"> </w:t>
      </w:r>
      <w:r w:rsidR="003D606B">
        <w:t xml:space="preserve">og </w:t>
      </w:r>
      <w:r w:rsidR="00664D2C">
        <w:t xml:space="preserve">at </w:t>
      </w:r>
      <w:r w:rsidR="00561F5A" w:rsidRPr="00561F5A">
        <w:t>børn ikke kender til seksualitetens betydning</w:t>
      </w:r>
      <w:r w:rsidR="003D606B">
        <w:t>, men l</w:t>
      </w:r>
      <w:r w:rsidR="008712D8">
        <w:t xml:space="preserve">ærer </w:t>
      </w:r>
      <w:r w:rsidR="001954F9">
        <w:t xml:space="preserve">kønsforskelle </w:t>
      </w:r>
      <w:r w:rsidR="005240C9">
        <w:t xml:space="preserve">og alm. grænsesætning </w:t>
      </w:r>
      <w:r w:rsidR="008712D8">
        <w:t xml:space="preserve">via naturlig kropslig nysgerrighed </w:t>
      </w:r>
      <w:r w:rsidR="003D606B">
        <w:t>i</w:t>
      </w:r>
      <w:r w:rsidR="008712D8">
        <w:t xml:space="preserve"> samspil med andre børn</w:t>
      </w:r>
      <w:r w:rsidR="00561F5A" w:rsidRPr="00561F5A">
        <w:t xml:space="preserve">. Der ses gennemgående </w:t>
      </w:r>
      <w:r w:rsidR="00561F5A">
        <w:t xml:space="preserve">generel </w:t>
      </w:r>
      <w:r w:rsidR="00561F5A" w:rsidRPr="00561F5A">
        <w:t xml:space="preserve">enighed om dette </w:t>
      </w:r>
      <w:r w:rsidR="00664D2C">
        <w:t xml:space="preserve">i </w:t>
      </w:r>
      <w:r w:rsidR="00EB721C">
        <w:t xml:space="preserve">de 3 </w:t>
      </w:r>
      <w:r w:rsidR="00561F5A" w:rsidRPr="00561F5A">
        <w:t>informanter</w:t>
      </w:r>
      <w:r w:rsidR="00EB721C">
        <w:t>s</w:t>
      </w:r>
      <w:r w:rsidR="00561F5A" w:rsidRPr="00561F5A">
        <w:t xml:space="preserve"> udsagn</w:t>
      </w:r>
      <w:r w:rsidR="00053384">
        <w:t>.</w:t>
      </w:r>
      <w:r w:rsidR="00561F5A" w:rsidRPr="00561F5A">
        <w:t xml:space="preserve"> </w:t>
      </w:r>
    </w:p>
    <w:p w14:paraId="36A21C6A" w14:textId="3BB63F8D" w:rsidR="00F9596F" w:rsidRPr="0094241E" w:rsidRDefault="00D22D16" w:rsidP="0094241E">
      <w:pPr>
        <w:widowControl w:val="0"/>
        <w:tabs>
          <w:tab w:val="left" w:pos="0"/>
          <w:tab w:val="left" w:pos="426"/>
        </w:tabs>
        <w:autoSpaceDE w:val="0"/>
        <w:autoSpaceDN w:val="0"/>
        <w:adjustRightInd w:val="0"/>
        <w:spacing w:after="168" w:line="360" w:lineRule="auto"/>
        <w:rPr>
          <w:rFonts w:cs="Verdana"/>
          <w:b/>
          <w:color w:val="4F81BD" w:themeColor="accent1"/>
        </w:rPr>
      </w:pPr>
      <w:r>
        <w:rPr>
          <w:b/>
          <w:color w:val="4F81BD" w:themeColor="accent1"/>
        </w:rPr>
        <w:t>4</w:t>
      </w:r>
      <w:r w:rsidR="00F076ED">
        <w:rPr>
          <w:b/>
          <w:color w:val="4F81BD" w:themeColor="accent1"/>
        </w:rPr>
        <w:t>.</w:t>
      </w:r>
      <w:r w:rsidR="003D606B">
        <w:rPr>
          <w:b/>
          <w:color w:val="4F81BD" w:themeColor="accent1"/>
        </w:rPr>
        <w:t>3</w:t>
      </w:r>
      <w:r w:rsidR="00F076ED">
        <w:rPr>
          <w:b/>
          <w:color w:val="4F81BD" w:themeColor="accent1"/>
        </w:rPr>
        <w:t xml:space="preserve">. </w:t>
      </w:r>
      <w:r w:rsidR="00F9596F" w:rsidRPr="00F9596F">
        <w:rPr>
          <w:b/>
          <w:color w:val="4F81BD" w:themeColor="accent1"/>
        </w:rPr>
        <w:t xml:space="preserve">Frygt for forældrenes reaktioner. </w:t>
      </w:r>
    </w:p>
    <w:p w14:paraId="5114C233" w14:textId="2D01448A" w:rsidR="005B1887" w:rsidRDefault="00105220" w:rsidP="000A528C">
      <w:pPr>
        <w:widowControl w:val="0"/>
        <w:tabs>
          <w:tab w:val="left" w:pos="0"/>
          <w:tab w:val="left" w:pos="426"/>
        </w:tabs>
        <w:autoSpaceDE w:val="0"/>
        <w:autoSpaceDN w:val="0"/>
        <w:adjustRightInd w:val="0"/>
        <w:spacing w:after="168" w:line="360" w:lineRule="auto"/>
        <w:rPr>
          <w:i/>
        </w:rPr>
      </w:pPr>
      <w:r>
        <w:rPr>
          <w:rFonts w:cs="Verdana"/>
        </w:rPr>
        <w:t xml:space="preserve">Et </w:t>
      </w:r>
      <w:r w:rsidR="00715002">
        <w:rPr>
          <w:rFonts w:cs="Verdana"/>
        </w:rPr>
        <w:t xml:space="preserve">centralt </w:t>
      </w:r>
      <w:r w:rsidR="00B07DA1">
        <w:rPr>
          <w:rFonts w:cs="Verdana"/>
        </w:rPr>
        <w:t>tema</w:t>
      </w:r>
      <w:r>
        <w:rPr>
          <w:rFonts w:cs="Verdana"/>
        </w:rPr>
        <w:t xml:space="preserve"> som dukker op </w:t>
      </w:r>
      <w:r w:rsidR="004443B2">
        <w:rPr>
          <w:rFonts w:cs="Verdana"/>
        </w:rPr>
        <w:t>i</w:t>
      </w:r>
      <w:r w:rsidR="00B07DA1">
        <w:rPr>
          <w:rFonts w:cs="Verdana"/>
        </w:rPr>
        <w:t xml:space="preserve"> </w:t>
      </w:r>
      <w:r w:rsidR="000E6006">
        <w:rPr>
          <w:rFonts w:cs="Verdana"/>
        </w:rPr>
        <w:t>alle</w:t>
      </w:r>
      <w:r w:rsidR="0051009E">
        <w:rPr>
          <w:rFonts w:cs="Verdana"/>
        </w:rPr>
        <w:t xml:space="preserve"> </w:t>
      </w:r>
      <w:r>
        <w:rPr>
          <w:rFonts w:cs="Verdana"/>
        </w:rPr>
        <w:t>tre interviews</w:t>
      </w:r>
      <w:r w:rsidR="00B00616">
        <w:rPr>
          <w:rFonts w:cs="Verdana"/>
        </w:rPr>
        <w:t xml:space="preserve"> </w:t>
      </w:r>
      <w:r w:rsidR="00715002">
        <w:rPr>
          <w:rFonts w:cs="Verdana"/>
        </w:rPr>
        <w:t xml:space="preserve">og som ser ud til at fylde en del i hverdagen, </w:t>
      </w:r>
      <w:r w:rsidR="00B00616">
        <w:rPr>
          <w:rFonts w:cs="Verdana"/>
        </w:rPr>
        <w:t>handler om,</w:t>
      </w:r>
      <w:r>
        <w:rPr>
          <w:rFonts w:cs="Verdana"/>
        </w:rPr>
        <w:t xml:space="preserve"> at informanterne efterlyser hjælp </w:t>
      </w:r>
      <w:r w:rsidR="004443B2">
        <w:rPr>
          <w:rFonts w:cs="Verdana"/>
        </w:rPr>
        <w:t xml:space="preserve">og vejledning </w:t>
      </w:r>
      <w:r>
        <w:rPr>
          <w:rFonts w:cs="Verdana"/>
        </w:rPr>
        <w:t xml:space="preserve">til, hvordan de kan tale </w:t>
      </w:r>
      <w:r w:rsidR="00053384">
        <w:rPr>
          <w:rFonts w:cs="Verdana"/>
        </w:rPr>
        <w:t xml:space="preserve">mere </w:t>
      </w:r>
      <w:r w:rsidR="002F046E">
        <w:rPr>
          <w:rFonts w:cs="Verdana"/>
        </w:rPr>
        <w:t xml:space="preserve">åbent </w:t>
      </w:r>
      <w:r>
        <w:rPr>
          <w:rFonts w:cs="Verdana"/>
        </w:rPr>
        <w:t xml:space="preserve">med forældrene omkring børns seksualitet. </w:t>
      </w:r>
      <w:r w:rsidR="00715002">
        <w:rPr>
          <w:rFonts w:cs="Verdana"/>
        </w:rPr>
        <w:t>I</w:t>
      </w:r>
      <w:r w:rsidR="00905CED">
        <w:rPr>
          <w:rFonts w:cs="Verdana"/>
        </w:rPr>
        <w:t>nformant</w:t>
      </w:r>
      <w:r w:rsidR="00252332">
        <w:rPr>
          <w:rFonts w:cs="Verdana"/>
        </w:rPr>
        <w:t xml:space="preserve"> </w:t>
      </w:r>
      <w:r w:rsidR="00715002">
        <w:rPr>
          <w:rFonts w:cs="Verdana"/>
        </w:rPr>
        <w:t xml:space="preserve">2 </w:t>
      </w:r>
      <w:r w:rsidR="00905CED">
        <w:rPr>
          <w:rFonts w:cs="Verdana"/>
        </w:rPr>
        <w:t>fortæller</w:t>
      </w:r>
      <w:r w:rsidR="00664D2C">
        <w:rPr>
          <w:rFonts w:cs="Verdana"/>
        </w:rPr>
        <w:t>, at det</w:t>
      </w:r>
      <w:r w:rsidR="00561F5A">
        <w:rPr>
          <w:rFonts w:cs="Verdana"/>
        </w:rPr>
        <w:t xml:space="preserve"> som </w:t>
      </w:r>
      <w:r w:rsidR="00B07DA1">
        <w:rPr>
          <w:rFonts w:cs="Verdana"/>
        </w:rPr>
        <w:t xml:space="preserve">hæmmer det pædagogiske arbejde, </w:t>
      </w:r>
      <w:r w:rsidR="00C32765">
        <w:rPr>
          <w:rFonts w:cs="Verdana"/>
        </w:rPr>
        <w:t>er</w:t>
      </w:r>
      <w:r w:rsidR="00957ACA">
        <w:rPr>
          <w:rFonts w:cs="Verdana"/>
        </w:rPr>
        <w:t xml:space="preserve"> </w:t>
      </w:r>
      <w:r>
        <w:rPr>
          <w:rFonts w:cs="Verdana"/>
        </w:rPr>
        <w:t xml:space="preserve">at personalet </w:t>
      </w:r>
      <w:r w:rsidR="00905CED">
        <w:rPr>
          <w:rFonts w:cs="Verdana"/>
        </w:rPr>
        <w:t>frygter</w:t>
      </w:r>
      <w:r>
        <w:rPr>
          <w:rFonts w:cs="Verdana"/>
        </w:rPr>
        <w:t xml:space="preserve"> forældrenes reaktioner</w:t>
      </w:r>
      <w:r w:rsidR="00962F04">
        <w:rPr>
          <w:rFonts w:cs="Verdana"/>
        </w:rPr>
        <w:t xml:space="preserve"> og anklage</w:t>
      </w:r>
      <w:r w:rsidR="00450C52">
        <w:rPr>
          <w:rFonts w:cs="Verdana"/>
        </w:rPr>
        <w:t>. F</w:t>
      </w:r>
      <w:r w:rsidR="00B00616">
        <w:rPr>
          <w:rFonts w:cs="Verdana"/>
        </w:rPr>
        <w:t>o</w:t>
      </w:r>
      <w:r>
        <w:rPr>
          <w:rFonts w:cs="Verdana"/>
        </w:rPr>
        <w:t xml:space="preserve">rældrene kan let blive </w:t>
      </w:r>
      <w:r w:rsidR="00C32765">
        <w:rPr>
          <w:rFonts w:cs="Verdana"/>
        </w:rPr>
        <w:t>skræmte</w:t>
      </w:r>
      <w:r>
        <w:rPr>
          <w:rFonts w:cs="Verdana"/>
        </w:rPr>
        <w:t>, når de opdager, at deres børn har en seksualitet</w:t>
      </w:r>
      <w:r w:rsidRPr="00A044C1">
        <w:t>:</w:t>
      </w:r>
      <w:r w:rsidRPr="003837A3">
        <w:rPr>
          <w:b/>
          <w:i/>
          <w:sz w:val="28"/>
          <w:szCs w:val="28"/>
        </w:rPr>
        <w:t xml:space="preserve"> </w:t>
      </w:r>
      <w:r w:rsidRPr="003837A3">
        <w:rPr>
          <w:i/>
        </w:rPr>
        <w:t xml:space="preserve">”Vi havde en episode ude </w:t>
      </w:r>
      <w:r w:rsidR="00B00616">
        <w:rPr>
          <w:i/>
        </w:rPr>
        <w:t>på legepladsen</w:t>
      </w:r>
      <w:r w:rsidRPr="003837A3">
        <w:rPr>
          <w:i/>
        </w:rPr>
        <w:t xml:space="preserve">, hvor en </w:t>
      </w:r>
      <w:r w:rsidR="00010F63">
        <w:rPr>
          <w:i/>
        </w:rPr>
        <w:t xml:space="preserve">far </w:t>
      </w:r>
      <w:r w:rsidRPr="003837A3">
        <w:rPr>
          <w:i/>
        </w:rPr>
        <w:t>kom for at hente sin pige</w:t>
      </w:r>
      <w:r w:rsidR="00B07DA1">
        <w:rPr>
          <w:i/>
        </w:rPr>
        <w:t>. H</w:t>
      </w:r>
      <w:r>
        <w:rPr>
          <w:i/>
        </w:rPr>
        <w:t>an ledte eft</w:t>
      </w:r>
      <w:r w:rsidR="00010F63">
        <w:rPr>
          <w:i/>
        </w:rPr>
        <w:t>er hende ude i legehuse</w:t>
      </w:r>
      <w:r w:rsidR="00F90981">
        <w:rPr>
          <w:i/>
        </w:rPr>
        <w:t>t</w:t>
      </w:r>
      <w:r w:rsidR="00010F63">
        <w:rPr>
          <w:i/>
        </w:rPr>
        <w:t>. Der</w:t>
      </w:r>
      <w:r w:rsidRPr="003837A3">
        <w:rPr>
          <w:i/>
        </w:rPr>
        <w:t xml:space="preserve"> </w:t>
      </w:r>
      <w:r>
        <w:rPr>
          <w:i/>
        </w:rPr>
        <w:t>fandt han</w:t>
      </w:r>
      <w:r w:rsidRPr="003837A3">
        <w:rPr>
          <w:i/>
        </w:rPr>
        <w:t xml:space="preserve"> to andre børn, en dreng og en pige, og den ene af dem </w:t>
      </w:r>
      <w:r>
        <w:rPr>
          <w:i/>
        </w:rPr>
        <w:t>havde taget alt tøjet</w:t>
      </w:r>
      <w:r w:rsidRPr="003837A3">
        <w:rPr>
          <w:i/>
        </w:rPr>
        <w:t xml:space="preserve"> af og lå på en bænk derude. Drengen var i gang med at undersøge pigen, og den her far, han blev </w:t>
      </w:r>
      <w:r>
        <w:rPr>
          <w:i/>
        </w:rPr>
        <w:t xml:space="preserve">simpelthen </w:t>
      </w:r>
      <w:r w:rsidRPr="003837A3">
        <w:rPr>
          <w:i/>
        </w:rPr>
        <w:t>så forskrækket. Jeg tror altså</w:t>
      </w:r>
      <w:r>
        <w:rPr>
          <w:i/>
        </w:rPr>
        <w:t>,</w:t>
      </w:r>
      <w:r w:rsidRPr="003837A3">
        <w:rPr>
          <w:i/>
        </w:rPr>
        <w:t xml:space="preserve"> at han</w:t>
      </w:r>
      <w:r>
        <w:rPr>
          <w:i/>
        </w:rPr>
        <w:t xml:space="preserve"> fik et chok for livet ved at finde to små børn alene derude i legehuset uden tøj på</w:t>
      </w:r>
      <w:r w:rsidRPr="003837A3">
        <w:rPr>
          <w:i/>
        </w:rPr>
        <w:t xml:space="preserve">, og vi andre blev faktisk også </w:t>
      </w:r>
      <w:r>
        <w:rPr>
          <w:i/>
        </w:rPr>
        <w:t xml:space="preserve">noget </w:t>
      </w:r>
      <w:r w:rsidRPr="003837A3">
        <w:rPr>
          <w:i/>
        </w:rPr>
        <w:t>chokeret</w:t>
      </w:r>
      <w:r w:rsidR="006A27D0">
        <w:rPr>
          <w:i/>
        </w:rPr>
        <w:t xml:space="preserve"> (</w:t>
      </w:r>
      <w:r w:rsidRPr="003837A3">
        <w:rPr>
          <w:i/>
        </w:rPr>
        <w:t>…</w:t>
      </w:r>
      <w:r w:rsidR="006A27D0">
        <w:rPr>
          <w:i/>
        </w:rPr>
        <w:t>)</w:t>
      </w:r>
      <w:r w:rsidRPr="003837A3">
        <w:rPr>
          <w:i/>
        </w:rPr>
        <w:t xml:space="preserve">. Vi fik forklaret, at det </w:t>
      </w:r>
      <w:r>
        <w:rPr>
          <w:i/>
        </w:rPr>
        <w:t>er</w:t>
      </w:r>
      <w:r w:rsidRPr="003837A3">
        <w:rPr>
          <w:i/>
        </w:rPr>
        <w:t xml:space="preserve"> naturligt for børn i den alder, at være nysgerrig</w:t>
      </w:r>
      <w:r>
        <w:rPr>
          <w:i/>
        </w:rPr>
        <w:t>,</w:t>
      </w:r>
      <w:r w:rsidRPr="003837A3">
        <w:rPr>
          <w:i/>
        </w:rPr>
        <w:t xml:space="preserve"> og at børn </w:t>
      </w:r>
      <w:r>
        <w:rPr>
          <w:i/>
        </w:rPr>
        <w:t xml:space="preserve">nogle gange </w:t>
      </w:r>
      <w:r w:rsidRPr="003837A3">
        <w:rPr>
          <w:i/>
        </w:rPr>
        <w:t xml:space="preserve">undersøger hinanden. Heldigvis havde han </w:t>
      </w:r>
      <w:r w:rsidR="00204753">
        <w:rPr>
          <w:i/>
        </w:rPr>
        <w:t xml:space="preserve">sin </w:t>
      </w:r>
      <w:r w:rsidRPr="003837A3">
        <w:rPr>
          <w:i/>
        </w:rPr>
        <w:t>kone</w:t>
      </w:r>
      <w:r w:rsidR="00204753">
        <w:rPr>
          <w:i/>
        </w:rPr>
        <w:t xml:space="preserve"> med</w:t>
      </w:r>
      <w:r w:rsidRPr="003837A3">
        <w:rPr>
          <w:i/>
        </w:rPr>
        <w:t>, som var mere jordnær</w:t>
      </w:r>
      <w:r w:rsidR="0095774A">
        <w:rPr>
          <w:i/>
        </w:rPr>
        <w:t>, og hun</w:t>
      </w:r>
      <w:r w:rsidRPr="003837A3">
        <w:rPr>
          <w:i/>
        </w:rPr>
        <w:t xml:space="preserve"> fik </w:t>
      </w:r>
      <w:r>
        <w:rPr>
          <w:i/>
        </w:rPr>
        <w:t xml:space="preserve">ham </w:t>
      </w:r>
      <w:r w:rsidRPr="003837A3">
        <w:rPr>
          <w:i/>
        </w:rPr>
        <w:t xml:space="preserve">beroliget. Forældrene til den pige, som ingen </w:t>
      </w:r>
      <w:r w:rsidR="00053384">
        <w:rPr>
          <w:i/>
        </w:rPr>
        <w:t>tøj</w:t>
      </w:r>
      <w:r w:rsidRPr="003837A3">
        <w:rPr>
          <w:i/>
        </w:rPr>
        <w:t xml:space="preserve"> havde på, tog det </w:t>
      </w:r>
      <w:r w:rsidR="005B1887">
        <w:rPr>
          <w:i/>
        </w:rPr>
        <w:t xml:space="preserve">heldigvis </w:t>
      </w:r>
      <w:r w:rsidR="004C7982">
        <w:rPr>
          <w:i/>
        </w:rPr>
        <w:t>fint</w:t>
      </w:r>
      <w:r w:rsidRPr="003837A3">
        <w:rPr>
          <w:i/>
        </w:rPr>
        <w:t>, o</w:t>
      </w:r>
      <w:r w:rsidR="00B07DA1">
        <w:rPr>
          <w:i/>
        </w:rPr>
        <w:t>g det er jeg glad for</w:t>
      </w:r>
      <w:r w:rsidR="00252332">
        <w:rPr>
          <w:i/>
        </w:rPr>
        <w:t>, f</w:t>
      </w:r>
      <w:r w:rsidRPr="003837A3">
        <w:rPr>
          <w:i/>
        </w:rPr>
        <w:t>or jeg kunne godt have frygtet, at de ville være blevet forskrække</w:t>
      </w:r>
      <w:r>
        <w:rPr>
          <w:i/>
        </w:rPr>
        <w:t>t også, men det gjorde de ikke</w:t>
      </w:r>
      <w:r w:rsidRPr="003837A3">
        <w:rPr>
          <w:i/>
        </w:rPr>
        <w:t>, så det er ikke noget vi har gjort mere ud af. Vi har heller ikke holdt moralprædiken eller skældt børnene ud, vi har bare sagt, at nu måtte de hellere tage deres tøj på igen</w:t>
      </w:r>
      <w:r w:rsidR="002625B9">
        <w:rPr>
          <w:i/>
        </w:rPr>
        <w:t xml:space="preserve">. </w:t>
      </w:r>
      <w:r w:rsidR="00204753">
        <w:rPr>
          <w:i/>
        </w:rPr>
        <w:t>V</w:t>
      </w:r>
      <w:r w:rsidR="002625B9">
        <w:rPr>
          <w:i/>
        </w:rPr>
        <w:t xml:space="preserve">i har </w:t>
      </w:r>
      <w:r w:rsidR="00A54890">
        <w:rPr>
          <w:i/>
        </w:rPr>
        <w:t xml:space="preserve">en </w:t>
      </w:r>
      <w:r w:rsidR="009629C7">
        <w:rPr>
          <w:i/>
        </w:rPr>
        <w:t>reg</w:t>
      </w:r>
      <w:r w:rsidR="00A54890">
        <w:rPr>
          <w:i/>
        </w:rPr>
        <w:t>el</w:t>
      </w:r>
      <w:r w:rsidR="009629C7">
        <w:rPr>
          <w:i/>
        </w:rPr>
        <w:t xml:space="preserve"> om</w:t>
      </w:r>
      <w:r w:rsidR="002625B9">
        <w:rPr>
          <w:i/>
        </w:rPr>
        <w:t>,</w:t>
      </w:r>
      <w:r w:rsidR="00D22D16">
        <w:rPr>
          <w:i/>
        </w:rPr>
        <w:t xml:space="preserve"> at børnene de skal </w:t>
      </w:r>
      <w:r w:rsidR="00641E95">
        <w:rPr>
          <w:i/>
        </w:rPr>
        <w:t>beholde</w:t>
      </w:r>
      <w:r w:rsidR="00D22D16">
        <w:rPr>
          <w:i/>
        </w:rPr>
        <w:t xml:space="preserve"> </w:t>
      </w:r>
      <w:r w:rsidR="00A54890">
        <w:rPr>
          <w:i/>
        </w:rPr>
        <w:t xml:space="preserve">deres </w:t>
      </w:r>
      <w:r w:rsidR="00D22D16">
        <w:rPr>
          <w:i/>
        </w:rPr>
        <w:t>tøj på</w:t>
      </w:r>
      <w:r w:rsidR="002625B9">
        <w:rPr>
          <w:i/>
        </w:rPr>
        <w:t xml:space="preserve">, for vi tænker meget på, hvordan forældrene vil reagere, hvis de </w:t>
      </w:r>
      <w:r w:rsidR="00DC6651">
        <w:rPr>
          <w:i/>
        </w:rPr>
        <w:t>kom og så</w:t>
      </w:r>
      <w:r w:rsidR="002625B9">
        <w:rPr>
          <w:i/>
        </w:rPr>
        <w:t xml:space="preserve"> </w:t>
      </w:r>
      <w:r w:rsidR="00252332">
        <w:rPr>
          <w:i/>
        </w:rPr>
        <w:t xml:space="preserve">alle </w:t>
      </w:r>
      <w:r w:rsidR="002625B9">
        <w:rPr>
          <w:i/>
        </w:rPr>
        <w:t xml:space="preserve">børnene løbe rundt </w:t>
      </w:r>
      <w:r w:rsidR="00DC6651">
        <w:rPr>
          <w:i/>
        </w:rPr>
        <w:t>nøgne</w:t>
      </w:r>
      <w:r w:rsidRPr="003837A3">
        <w:rPr>
          <w:i/>
        </w:rPr>
        <w:t xml:space="preserve">”. </w:t>
      </w:r>
    </w:p>
    <w:p w14:paraId="1EDB3565" w14:textId="5FB4AB04" w:rsidR="009E00F0" w:rsidRPr="00F926A6" w:rsidRDefault="00905CED" w:rsidP="00A71444">
      <w:pPr>
        <w:widowControl w:val="0"/>
        <w:tabs>
          <w:tab w:val="left" w:pos="0"/>
          <w:tab w:val="left" w:pos="426"/>
        </w:tabs>
        <w:autoSpaceDE w:val="0"/>
        <w:autoSpaceDN w:val="0"/>
        <w:adjustRightInd w:val="0"/>
        <w:spacing w:after="168" w:line="360" w:lineRule="auto"/>
      </w:pPr>
      <w:r>
        <w:t>I</w:t>
      </w:r>
      <w:r w:rsidR="00105220" w:rsidRPr="001E7679">
        <w:t>nformant</w:t>
      </w:r>
      <w:r>
        <w:t>en</w:t>
      </w:r>
      <w:r w:rsidR="00105220" w:rsidRPr="001E7679">
        <w:t xml:space="preserve"> giver med eksemp</w:t>
      </w:r>
      <w:r w:rsidR="0006363D">
        <w:t>let</w:t>
      </w:r>
      <w:r w:rsidR="00105220" w:rsidRPr="001E7679">
        <w:t xml:space="preserve"> udtryk for</w:t>
      </w:r>
      <w:r w:rsidR="006A27D0">
        <w:t>,</w:t>
      </w:r>
      <w:r w:rsidR="00105220" w:rsidRPr="001E7679">
        <w:t xml:space="preserve"> </w:t>
      </w:r>
      <w:r w:rsidR="00B00616">
        <w:t xml:space="preserve">at </w:t>
      </w:r>
      <w:r w:rsidR="00105220" w:rsidRPr="001E7679">
        <w:t>børn</w:t>
      </w:r>
      <w:r w:rsidR="00EE0EF1">
        <w:t>ene</w:t>
      </w:r>
      <w:r w:rsidR="00105220" w:rsidRPr="001E7679">
        <w:t xml:space="preserve">s </w:t>
      </w:r>
      <w:r w:rsidR="00F926A6">
        <w:t xml:space="preserve">naturlige </w:t>
      </w:r>
      <w:r w:rsidR="003855A0">
        <w:t>kropslige nysgerrighed</w:t>
      </w:r>
      <w:r w:rsidR="00F926A6">
        <w:t xml:space="preserve"> er et dilemma i institutionen</w:t>
      </w:r>
      <w:r w:rsidR="0017353D">
        <w:t>. B</w:t>
      </w:r>
      <w:r w:rsidR="003855A0">
        <w:t>ørnene skal beholde tøj</w:t>
      </w:r>
      <w:r w:rsidR="0006363D">
        <w:t>et</w:t>
      </w:r>
      <w:r w:rsidR="003855A0">
        <w:t xml:space="preserve"> på, for at </w:t>
      </w:r>
      <w:r w:rsidR="00790E48">
        <w:t xml:space="preserve">forebygge </w:t>
      </w:r>
      <w:r w:rsidR="003855A0">
        <w:t>misforståelser</w:t>
      </w:r>
      <w:r w:rsidR="00B7152D">
        <w:t>.</w:t>
      </w:r>
      <w:r w:rsidR="00105220">
        <w:t xml:space="preserve"> Informanten </w:t>
      </w:r>
      <w:r w:rsidR="00C06A78">
        <w:t>fortæller</w:t>
      </w:r>
      <w:r w:rsidR="00DD64F1">
        <w:t xml:space="preserve">, at </w:t>
      </w:r>
      <w:r w:rsidR="00105220">
        <w:t xml:space="preserve">det er uskyldig alderssvarende nysgerrig leg, </w:t>
      </w:r>
      <w:r w:rsidR="007F6ACB">
        <w:t xml:space="preserve">når </w:t>
      </w:r>
      <w:r w:rsidR="00D832AE">
        <w:t>tøjet</w:t>
      </w:r>
      <w:r w:rsidR="007F6ACB">
        <w:t xml:space="preserve"> </w:t>
      </w:r>
      <w:r w:rsidR="00D832AE">
        <w:t>ind</w:t>
      </w:r>
      <w:r w:rsidR="007F6ACB">
        <w:t xml:space="preserve"> imellem ryger </w:t>
      </w:r>
      <w:r w:rsidR="00D832AE">
        <w:t>af børnene</w:t>
      </w:r>
      <w:r w:rsidR="007F6ACB">
        <w:t xml:space="preserve">, </w:t>
      </w:r>
      <w:r w:rsidR="00105220">
        <w:t xml:space="preserve">men </w:t>
      </w:r>
      <w:r w:rsidR="00972739">
        <w:t xml:space="preserve">pga. de mange </w:t>
      </w:r>
      <w:r w:rsidR="0065704C">
        <w:t xml:space="preserve">medieomtalte </w:t>
      </w:r>
      <w:r w:rsidR="00972739">
        <w:t>overgrebssager</w:t>
      </w:r>
      <w:r w:rsidR="00790E48">
        <w:t>,</w:t>
      </w:r>
      <w:r w:rsidR="00C32765">
        <w:t xml:space="preserve"> </w:t>
      </w:r>
      <w:r w:rsidR="008257F1">
        <w:t xml:space="preserve">er </w:t>
      </w:r>
      <w:r w:rsidR="00C32765">
        <w:t xml:space="preserve">man </w:t>
      </w:r>
      <w:r w:rsidR="008257F1">
        <w:t>bange for</w:t>
      </w:r>
      <w:r w:rsidR="00C32765">
        <w:t xml:space="preserve"> forældrene</w:t>
      </w:r>
      <w:r w:rsidR="00F926A6">
        <w:t>s reaktioner</w:t>
      </w:r>
      <w:r w:rsidR="00D832AE">
        <w:t xml:space="preserve">. </w:t>
      </w:r>
      <w:r w:rsidR="00D832AE" w:rsidRPr="003D606B">
        <w:rPr>
          <w:color w:val="000000" w:themeColor="text1"/>
        </w:rPr>
        <w:t>Eksemplet falder</w:t>
      </w:r>
      <w:r w:rsidR="00FD6290" w:rsidRPr="003D606B">
        <w:rPr>
          <w:color w:val="000000" w:themeColor="text1"/>
        </w:rPr>
        <w:t xml:space="preserve"> </w:t>
      </w:r>
      <w:r w:rsidR="00BD7E5A" w:rsidRPr="003D606B">
        <w:rPr>
          <w:color w:val="000000" w:themeColor="text1"/>
        </w:rPr>
        <w:t xml:space="preserve">helt </w:t>
      </w:r>
      <w:r w:rsidR="00FD6290" w:rsidRPr="003D606B">
        <w:rPr>
          <w:color w:val="000000" w:themeColor="text1"/>
        </w:rPr>
        <w:t>i tråd forskningsresultater</w:t>
      </w:r>
      <w:r w:rsidR="00790E48">
        <w:rPr>
          <w:color w:val="000000" w:themeColor="text1"/>
        </w:rPr>
        <w:t xml:space="preserve">ne fra </w:t>
      </w:r>
      <w:r w:rsidR="00790E48" w:rsidRPr="00790E48">
        <w:rPr>
          <w:i/>
          <w:color w:val="000000" w:themeColor="text1"/>
        </w:rPr>
        <w:t>Retningslinjeundersøgelsen 2012</w:t>
      </w:r>
      <w:r w:rsidR="00FD6290" w:rsidRPr="003D606B">
        <w:rPr>
          <w:color w:val="000000" w:themeColor="text1"/>
        </w:rPr>
        <w:t xml:space="preserve">, der påpeger </w:t>
      </w:r>
      <w:r w:rsidR="00D832AE" w:rsidRPr="003D606B">
        <w:rPr>
          <w:color w:val="000000" w:themeColor="text1"/>
        </w:rPr>
        <w:t xml:space="preserve">en stigende frygtkultur </w:t>
      </w:r>
      <w:r w:rsidR="009E1BA6">
        <w:rPr>
          <w:color w:val="000000" w:themeColor="text1"/>
        </w:rPr>
        <w:t xml:space="preserve">i </w:t>
      </w:r>
      <w:r w:rsidR="0006363D">
        <w:rPr>
          <w:color w:val="000000" w:themeColor="text1"/>
        </w:rPr>
        <w:t xml:space="preserve">mange </w:t>
      </w:r>
      <w:r w:rsidR="009E1BA6">
        <w:rPr>
          <w:color w:val="000000" w:themeColor="text1"/>
        </w:rPr>
        <w:t xml:space="preserve">danske institutioner </w:t>
      </w:r>
      <w:r w:rsidR="00D832AE" w:rsidRPr="003D606B">
        <w:rPr>
          <w:color w:val="000000" w:themeColor="text1"/>
        </w:rPr>
        <w:t xml:space="preserve">med regler </w:t>
      </w:r>
      <w:r w:rsidR="0006363D">
        <w:rPr>
          <w:color w:val="000000" w:themeColor="text1"/>
        </w:rPr>
        <w:t xml:space="preserve">og retningslinjer </w:t>
      </w:r>
      <w:r w:rsidR="00FD6290" w:rsidRPr="003D606B">
        <w:rPr>
          <w:color w:val="000000" w:themeColor="text1"/>
        </w:rPr>
        <w:t xml:space="preserve">ift. </w:t>
      </w:r>
      <w:r w:rsidR="00D832AE" w:rsidRPr="003D606B">
        <w:rPr>
          <w:color w:val="000000" w:themeColor="text1"/>
        </w:rPr>
        <w:t xml:space="preserve">børns </w:t>
      </w:r>
      <w:r w:rsidR="00FD6290" w:rsidRPr="003D606B">
        <w:rPr>
          <w:color w:val="000000" w:themeColor="text1"/>
        </w:rPr>
        <w:t>nøgenhed og naturlige doktorlege</w:t>
      </w:r>
      <w:r w:rsidR="000A528C">
        <w:rPr>
          <w:color w:val="000000" w:themeColor="text1"/>
        </w:rPr>
        <w:t>,</w:t>
      </w:r>
      <w:r w:rsidR="00FD6290" w:rsidRPr="003D606B">
        <w:rPr>
          <w:color w:val="000000" w:themeColor="text1"/>
        </w:rPr>
        <w:t xml:space="preserve"> </w:t>
      </w:r>
      <w:r w:rsidR="00A06BD9">
        <w:rPr>
          <w:color w:val="000000" w:themeColor="text1"/>
        </w:rPr>
        <w:t>for at undgå misforståelser og uretmæssig anklage</w:t>
      </w:r>
      <w:r w:rsidR="00105220" w:rsidRPr="003D606B">
        <w:rPr>
          <w:color w:val="000000" w:themeColor="text1"/>
        </w:rPr>
        <w:t xml:space="preserve">. </w:t>
      </w:r>
      <w:r w:rsidR="00922F78">
        <w:rPr>
          <w:rFonts w:cs="Verdana"/>
          <w:color w:val="191919"/>
        </w:rPr>
        <w:t>P</w:t>
      </w:r>
      <w:r w:rsidR="00147ABE">
        <w:rPr>
          <w:rFonts w:cs="Verdana"/>
          <w:color w:val="191919"/>
        </w:rPr>
        <w:t xml:space="preserve">roblemet </w:t>
      </w:r>
      <w:r w:rsidR="00222268">
        <w:rPr>
          <w:rFonts w:cs="Verdana"/>
          <w:color w:val="191919"/>
        </w:rPr>
        <w:t xml:space="preserve">i den konkrete situation </w:t>
      </w:r>
      <w:r w:rsidR="00147ABE">
        <w:rPr>
          <w:rFonts w:cs="Verdana"/>
          <w:color w:val="191919"/>
        </w:rPr>
        <w:t xml:space="preserve">løses ved </w:t>
      </w:r>
      <w:r w:rsidR="00C60F63" w:rsidRPr="00A405F1">
        <w:rPr>
          <w:rFonts w:cs="Verdana"/>
          <w:color w:val="191919"/>
        </w:rPr>
        <w:t>åben dialog</w:t>
      </w:r>
      <w:r w:rsidR="00147ABE">
        <w:rPr>
          <w:rFonts w:cs="Verdana"/>
          <w:color w:val="191919"/>
        </w:rPr>
        <w:t xml:space="preserve"> med forældrene, og man undlader at </w:t>
      </w:r>
      <w:r w:rsidR="00972739">
        <w:rPr>
          <w:rFonts w:cs="Verdana"/>
          <w:color w:val="191919"/>
        </w:rPr>
        <w:t>udskamme børnene</w:t>
      </w:r>
      <w:r w:rsidR="00790E48">
        <w:rPr>
          <w:rFonts w:cs="Verdana"/>
          <w:color w:val="191919"/>
        </w:rPr>
        <w:t>, men e</w:t>
      </w:r>
      <w:r w:rsidR="00147ABE">
        <w:rPr>
          <w:rFonts w:cs="Verdana"/>
          <w:color w:val="191919"/>
        </w:rPr>
        <w:t>ksemp</w:t>
      </w:r>
      <w:r w:rsidR="0065704C">
        <w:rPr>
          <w:rFonts w:cs="Verdana"/>
          <w:color w:val="191919"/>
        </w:rPr>
        <w:t>let</w:t>
      </w:r>
      <w:r w:rsidR="00147ABE">
        <w:rPr>
          <w:rFonts w:cs="Verdana"/>
          <w:color w:val="191919"/>
        </w:rPr>
        <w:t xml:space="preserve"> </w:t>
      </w:r>
      <w:r w:rsidR="00EE0EF1">
        <w:rPr>
          <w:rFonts w:cs="Verdana"/>
          <w:color w:val="191919"/>
        </w:rPr>
        <w:t>indikerer</w:t>
      </w:r>
      <w:r w:rsidR="00147ABE">
        <w:rPr>
          <w:rFonts w:cs="Verdana"/>
          <w:color w:val="191919"/>
        </w:rPr>
        <w:t xml:space="preserve">, at </w:t>
      </w:r>
      <w:r w:rsidR="00611803">
        <w:rPr>
          <w:rFonts w:cs="Verdana"/>
          <w:color w:val="191919"/>
        </w:rPr>
        <w:t>pædagogerne</w:t>
      </w:r>
      <w:r w:rsidR="00147ABE">
        <w:rPr>
          <w:rFonts w:cs="Verdana"/>
          <w:color w:val="191919"/>
        </w:rPr>
        <w:t xml:space="preserve"> står i et </w:t>
      </w:r>
      <w:r w:rsidR="00A06BD9">
        <w:rPr>
          <w:rFonts w:cs="Verdana"/>
          <w:color w:val="191919"/>
        </w:rPr>
        <w:t>dilemma</w:t>
      </w:r>
      <w:r w:rsidR="006111A0">
        <w:rPr>
          <w:rFonts w:cs="Verdana"/>
          <w:color w:val="191919"/>
        </w:rPr>
        <w:t>,</w:t>
      </w:r>
      <w:r w:rsidR="00922F78">
        <w:rPr>
          <w:rFonts w:cs="Verdana"/>
          <w:color w:val="191919"/>
        </w:rPr>
        <w:t xml:space="preserve"> som </w:t>
      </w:r>
      <w:r w:rsidR="00790E48">
        <w:rPr>
          <w:rFonts w:cs="Verdana"/>
          <w:color w:val="191919"/>
        </w:rPr>
        <w:t xml:space="preserve">kan </w:t>
      </w:r>
      <w:r w:rsidR="008257F1">
        <w:rPr>
          <w:rFonts w:cs="Verdana"/>
          <w:color w:val="191919"/>
        </w:rPr>
        <w:t>skyldes</w:t>
      </w:r>
      <w:r w:rsidR="006111A0">
        <w:rPr>
          <w:rFonts w:cs="Verdana"/>
          <w:color w:val="191919"/>
        </w:rPr>
        <w:t xml:space="preserve"> </w:t>
      </w:r>
      <w:r w:rsidR="00790E48">
        <w:rPr>
          <w:rFonts w:cs="Verdana"/>
          <w:color w:val="191919"/>
        </w:rPr>
        <w:t>stigende</w:t>
      </w:r>
      <w:r w:rsidR="00A06BD9">
        <w:rPr>
          <w:rFonts w:cs="Verdana"/>
          <w:color w:val="191919"/>
        </w:rPr>
        <w:t xml:space="preserve"> mistænkeliggørelse </w:t>
      </w:r>
      <w:r w:rsidR="00F926A6">
        <w:rPr>
          <w:rFonts w:cs="Verdana"/>
          <w:color w:val="191919"/>
        </w:rPr>
        <w:t>og</w:t>
      </w:r>
      <w:r w:rsidR="00790E48">
        <w:rPr>
          <w:rFonts w:cs="Verdana"/>
          <w:color w:val="191919"/>
        </w:rPr>
        <w:t xml:space="preserve"> overgrebsfrygt</w:t>
      </w:r>
      <w:r w:rsidR="00F926A6">
        <w:rPr>
          <w:rFonts w:cs="Verdana"/>
          <w:color w:val="191919"/>
        </w:rPr>
        <w:t xml:space="preserve"> i samfundet</w:t>
      </w:r>
      <w:r w:rsidR="0065704C">
        <w:rPr>
          <w:rFonts w:cs="Verdana"/>
          <w:color w:val="191919"/>
        </w:rPr>
        <w:t>. P</w:t>
      </w:r>
      <w:r w:rsidR="006111A0">
        <w:rPr>
          <w:rFonts w:cs="Verdana"/>
          <w:color w:val="191919"/>
        </w:rPr>
        <w:t xml:space="preserve">ædagogernes </w:t>
      </w:r>
      <w:r w:rsidR="00611803">
        <w:rPr>
          <w:rFonts w:cs="Verdana"/>
          <w:color w:val="191919"/>
        </w:rPr>
        <w:t>erfarings</w:t>
      </w:r>
      <w:r w:rsidR="0017353D">
        <w:rPr>
          <w:rFonts w:cs="Verdana"/>
          <w:color w:val="191919"/>
        </w:rPr>
        <w:t xml:space="preserve">baserede </w:t>
      </w:r>
      <w:r w:rsidR="00611803">
        <w:rPr>
          <w:rFonts w:cs="Verdana"/>
          <w:color w:val="191919"/>
        </w:rPr>
        <w:t>viden</w:t>
      </w:r>
      <w:r w:rsidR="006111A0">
        <w:rPr>
          <w:rFonts w:cs="Verdana"/>
          <w:color w:val="191919"/>
        </w:rPr>
        <w:t xml:space="preserve"> gør, at deres tilgang til b</w:t>
      </w:r>
      <w:r w:rsidR="00222268">
        <w:rPr>
          <w:rFonts w:cs="Verdana"/>
          <w:color w:val="191919"/>
        </w:rPr>
        <w:t>ørnenes</w:t>
      </w:r>
      <w:r w:rsidR="006111A0">
        <w:rPr>
          <w:rFonts w:cs="Verdana"/>
          <w:color w:val="191919"/>
        </w:rPr>
        <w:t xml:space="preserve"> doktorleg og kropslige nysgerrighed forstås som naturlige tegn på en sund infantil seksualitet, mens samme aspekter </w:t>
      </w:r>
      <w:r w:rsidR="00AF3308">
        <w:rPr>
          <w:rFonts w:cs="Verdana"/>
          <w:color w:val="191919"/>
        </w:rPr>
        <w:t xml:space="preserve">af </w:t>
      </w:r>
      <w:r w:rsidR="00790E48">
        <w:rPr>
          <w:rFonts w:cs="Verdana"/>
          <w:color w:val="191919"/>
        </w:rPr>
        <w:t>andre</w:t>
      </w:r>
      <w:r w:rsidR="00AF3308">
        <w:rPr>
          <w:rFonts w:cs="Verdana"/>
          <w:color w:val="191919"/>
        </w:rPr>
        <w:t xml:space="preserve"> </w:t>
      </w:r>
      <w:r w:rsidR="006111A0">
        <w:rPr>
          <w:rFonts w:cs="Verdana"/>
          <w:color w:val="191919"/>
        </w:rPr>
        <w:t>kan tolkes som tegn på overgreb</w:t>
      </w:r>
      <w:r w:rsidR="00D22D16">
        <w:rPr>
          <w:rFonts w:cs="Verdana"/>
          <w:color w:val="191919"/>
        </w:rPr>
        <w:t>. D</w:t>
      </w:r>
      <w:r w:rsidR="006111A0">
        <w:rPr>
          <w:rFonts w:cs="Verdana"/>
          <w:color w:val="191919"/>
        </w:rPr>
        <w:t>erfor er</w:t>
      </w:r>
      <w:r w:rsidR="00147ABE">
        <w:rPr>
          <w:rFonts w:cs="Verdana"/>
          <w:color w:val="191919"/>
        </w:rPr>
        <w:t xml:space="preserve"> </w:t>
      </w:r>
      <w:r w:rsidR="00FE757A">
        <w:rPr>
          <w:rFonts w:cs="Verdana"/>
          <w:color w:val="191919"/>
        </w:rPr>
        <w:t>børnenes</w:t>
      </w:r>
      <w:r w:rsidR="00D22D16">
        <w:rPr>
          <w:rFonts w:cs="Verdana"/>
          <w:color w:val="191919"/>
        </w:rPr>
        <w:t xml:space="preserve"> </w:t>
      </w:r>
      <w:r w:rsidR="006111A0">
        <w:rPr>
          <w:rFonts w:cs="Verdana"/>
          <w:color w:val="191919"/>
        </w:rPr>
        <w:t>kropsudforskende leg nødt til at foregå</w:t>
      </w:r>
      <w:r w:rsidR="00147ABE">
        <w:rPr>
          <w:rFonts w:cs="Verdana"/>
          <w:color w:val="191919"/>
        </w:rPr>
        <w:t xml:space="preserve"> </w:t>
      </w:r>
      <w:r w:rsidR="00E50E97">
        <w:rPr>
          <w:rFonts w:cs="Verdana"/>
          <w:color w:val="191919"/>
        </w:rPr>
        <w:t>i smug</w:t>
      </w:r>
      <w:r w:rsidR="006111A0">
        <w:rPr>
          <w:rFonts w:cs="Verdana"/>
          <w:color w:val="191919"/>
        </w:rPr>
        <w:t>.</w:t>
      </w:r>
      <w:r w:rsidR="00147ABE">
        <w:rPr>
          <w:rFonts w:cs="Verdana"/>
          <w:color w:val="191919"/>
        </w:rPr>
        <w:t xml:space="preserve"> </w:t>
      </w:r>
      <w:r w:rsidR="00972739" w:rsidRPr="00764519">
        <w:rPr>
          <w:rFonts w:cs="Verdana"/>
        </w:rPr>
        <w:t xml:space="preserve">Hvis </w:t>
      </w:r>
      <w:r w:rsidR="0006363D">
        <w:rPr>
          <w:rFonts w:cs="Verdana"/>
        </w:rPr>
        <w:t>pædagogerne</w:t>
      </w:r>
      <w:r w:rsidR="00972739" w:rsidRPr="00764519">
        <w:rPr>
          <w:rFonts w:cs="Verdana"/>
        </w:rPr>
        <w:t xml:space="preserve"> havde haft større teoretisk viden om </w:t>
      </w:r>
      <w:r w:rsidR="0065704C" w:rsidRPr="00764519">
        <w:rPr>
          <w:rFonts w:cs="Verdana"/>
        </w:rPr>
        <w:t xml:space="preserve">sund </w:t>
      </w:r>
      <w:r w:rsidR="00B7152D" w:rsidRPr="00764519">
        <w:rPr>
          <w:rFonts w:cs="Verdana"/>
        </w:rPr>
        <w:t xml:space="preserve">infantil </w:t>
      </w:r>
      <w:r w:rsidR="00972739" w:rsidRPr="00764519">
        <w:rPr>
          <w:rFonts w:cs="Verdana"/>
        </w:rPr>
        <w:t xml:space="preserve">seksualitet og en </w:t>
      </w:r>
      <w:r w:rsidR="008257F1">
        <w:rPr>
          <w:rFonts w:cs="Verdana"/>
        </w:rPr>
        <w:t xml:space="preserve">åben </w:t>
      </w:r>
      <w:r w:rsidR="00972739" w:rsidRPr="00764519">
        <w:rPr>
          <w:rFonts w:cs="Verdana"/>
        </w:rPr>
        <w:t xml:space="preserve">krops- og seksualpolitik, med beskrivelse af institutionens holdninger </w:t>
      </w:r>
      <w:r w:rsidR="00BD296D">
        <w:rPr>
          <w:rFonts w:cs="Verdana"/>
        </w:rPr>
        <w:t>og værdier ift.</w:t>
      </w:r>
      <w:r w:rsidR="00972739" w:rsidRPr="00764519">
        <w:rPr>
          <w:rFonts w:cs="Verdana"/>
        </w:rPr>
        <w:t xml:space="preserve"> børns </w:t>
      </w:r>
      <w:r w:rsidR="00724EAC">
        <w:rPr>
          <w:rFonts w:cs="Verdana"/>
        </w:rPr>
        <w:t xml:space="preserve">kropslighed og </w:t>
      </w:r>
      <w:r w:rsidR="00972739" w:rsidRPr="00764519">
        <w:rPr>
          <w:rFonts w:cs="Verdana"/>
        </w:rPr>
        <w:t xml:space="preserve">seksuelle udvikling, så ville det formentlig bidrage med større tryghed </w:t>
      </w:r>
      <w:r w:rsidR="003D606B" w:rsidRPr="00764519">
        <w:rPr>
          <w:rFonts w:cs="Verdana"/>
        </w:rPr>
        <w:t>hos</w:t>
      </w:r>
      <w:r w:rsidR="00972739" w:rsidRPr="00764519">
        <w:rPr>
          <w:rFonts w:cs="Verdana"/>
        </w:rPr>
        <w:t xml:space="preserve"> både forældre og personale</w:t>
      </w:r>
      <w:r w:rsidR="00C32765">
        <w:rPr>
          <w:rFonts w:cs="Verdana"/>
        </w:rPr>
        <w:t>. P</w:t>
      </w:r>
      <w:r w:rsidR="00972739" w:rsidRPr="00764519">
        <w:rPr>
          <w:rFonts w:cs="Verdana"/>
        </w:rPr>
        <w:t xml:space="preserve">ersonalet </w:t>
      </w:r>
      <w:r w:rsidR="000A528C">
        <w:rPr>
          <w:rFonts w:cs="Verdana"/>
        </w:rPr>
        <w:t xml:space="preserve">kunne </w:t>
      </w:r>
      <w:r w:rsidR="00790E48">
        <w:rPr>
          <w:rFonts w:cs="Verdana"/>
        </w:rPr>
        <w:t xml:space="preserve">herved lettere </w:t>
      </w:r>
      <w:r w:rsidR="000A528C">
        <w:rPr>
          <w:rFonts w:cs="Verdana"/>
        </w:rPr>
        <w:t xml:space="preserve">formidle professionelt til forældrene </w:t>
      </w:r>
      <w:r w:rsidR="004C7982">
        <w:rPr>
          <w:rFonts w:cs="Verdana"/>
        </w:rPr>
        <w:t>om</w:t>
      </w:r>
      <w:r w:rsidR="000A528C">
        <w:rPr>
          <w:rFonts w:cs="Verdana"/>
        </w:rPr>
        <w:t xml:space="preserve"> børnenes naturlige leg, </w:t>
      </w:r>
      <w:r w:rsidR="00790E48">
        <w:rPr>
          <w:rFonts w:cs="Verdana"/>
        </w:rPr>
        <w:t>uden frygt for</w:t>
      </w:r>
      <w:r w:rsidR="00972739" w:rsidRPr="00764519">
        <w:rPr>
          <w:rFonts w:cs="Verdana"/>
        </w:rPr>
        <w:t xml:space="preserve"> </w:t>
      </w:r>
      <w:r w:rsidR="00790E48">
        <w:rPr>
          <w:rFonts w:cs="Verdana"/>
        </w:rPr>
        <w:t>forældrenes reaktion</w:t>
      </w:r>
      <w:r w:rsidR="00E50E97">
        <w:rPr>
          <w:rFonts w:cs="Verdana"/>
        </w:rPr>
        <w:t>,</w:t>
      </w:r>
      <w:r w:rsidR="00790E48">
        <w:rPr>
          <w:rFonts w:cs="Verdana"/>
        </w:rPr>
        <w:t xml:space="preserve"> med</w:t>
      </w:r>
      <w:r w:rsidR="00972739" w:rsidRPr="00764519">
        <w:rPr>
          <w:rFonts w:cs="Verdana"/>
        </w:rPr>
        <w:t xml:space="preserve"> mulighed for at få </w:t>
      </w:r>
      <w:r w:rsidR="005B33B7" w:rsidRPr="00764519">
        <w:rPr>
          <w:rFonts w:cs="Verdana"/>
        </w:rPr>
        <w:t>brudt tabuet</w:t>
      </w:r>
      <w:r w:rsidR="00222268" w:rsidRPr="00764519">
        <w:rPr>
          <w:rFonts w:cs="Verdana"/>
        </w:rPr>
        <w:t>,</w:t>
      </w:r>
      <w:r w:rsidR="005B33B7" w:rsidRPr="00764519">
        <w:rPr>
          <w:rFonts w:cs="Verdana"/>
        </w:rPr>
        <w:t xml:space="preserve"> nedtone </w:t>
      </w:r>
      <w:r w:rsidR="00972739" w:rsidRPr="00764519">
        <w:rPr>
          <w:rFonts w:cs="Verdana"/>
        </w:rPr>
        <w:t>frygten</w:t>
      </w:r>
      <w:r w:rsidR="00724EAC">
        <w:rPr>
          <w:rFonts w:cs="Verdana"/>
        </w:rPr>
        <w:t xml:space="preserve">, </w:t>
      </w:r>
      <w:r w:rsidR="00972739" w:rsidRPr="00764519">
        <w:rPr>
          <w:rFonts w:cs="Verdana"/>
        </w:rPr>
        <w:t xml:space="preserve">og det </w:t>
      </w:r>
      <w:r w:rsidR="00724EAC">
        <w:rPr>
          <w:rFonts w:cs="Verdana"/>
        </w:rPr>
        <w:t>dilemma</w:t>
      </w:r>
      <w:r w:rsidR="00972739" w:rsidRPr="00764519">
        <w:rPr>
          <w:rFonts w:cs="Verdana"/>
        </w:rPr>
        <w:t xml:space="preserve">, som </w:t>
      </w:r>
      <w:r w:rsidR="00E50E97">
        <w:rPr>
          <w:rFonts w:cs="Verdana"/>
        </w:rPr>
        <w:t>pædagogerne oplever</w:t>
      </w:r>
      <w:r w:rsidR="00790E48">
        <w:rPr>
          <w:rFonts w:cs="Verdana"/>
        </w:rPr>
        <w:t>,</w:t>
      </w:r>
      <w:r w:rsidR="00C32765">
        <w:rPr>
          <w:rFonts w:cs="Verdana"/>
        </w:rPr>
        <w:t xml:space="preserve"> når </w:t>
      </w:r>
      <w:r w:rsidR="00724EAC">
        <w:rPr>
          <w:rFonts w:cs="Verdana"/>
        </w:rPr>
        <w:t>børnene udforske</w:t>
      </w:r>
      <w:r w:rsidR="00C32765">
        <w:rPr>
          <w:rFonts w:cs="Verdana"/>
        </w:rPr>
        <w:t>r</w:t>
      </w:r>
      <w:r w:rsidR="00724EAC">
        <w:rPr>
          <w:rFonts w:cs="Verdana"/>
        </w:rPr>
        <w:t xml:space="preserve"> </w:t>
      </w:r>
      <w:r w:rsidR="00FE757A">
        <w:rPr>
          <w:rFonts w:cs="Verdana"/>
        </w:rPr>
        <w:t xml:space="preserve">egen og andres </w:t>
      </w:r>
      <w:r w:rsidR="00724EAC">
        <w:rPr>
          <w:rFonts w:cs="Verdana"/>
        </w:rPr>
        <w:t>krop</w:t>
      </w:r>
      <w:r w:rsidR="005B1887">
        <w:rPr>
          <w:rFonts w:cs="Verdana"/>
        </w:rPr>
        <w:t>.</w:t>
      </w:r>
    </w:p>
    <w:p w14:paraId="702F4E7E" w14:textId="50034BAB" w:rsidR="00105220" w:rsidRPr="00D44C16" w:rsidRDefault="00F076ED" w:rsidP="00105220">
      <w:pPr>
        <w:pStyle w:val="Listeafsnit"/>
        <w:spacing w:line="360" w:lineRule="auto"/>
        <w:ind w:left="0"/>
        <w:rPr>
          <w:b/>
          <w:color w:val="4F81BD" w:themeColor="accent1"/>
        </w:rPr>
      </w:pPr>
      <w:r>
        <w:rPr>
          <w:b/>
          <w:color w:val="4F81BD" w:themeColor="accent1"/>
        </w:rPr>
        <w:t>4.</w:t>
      </w:r>
      <w:r w:rsidR="003D606B">
        <w:rPr>
          <w:b/>
          <w:color w:val="4F81BD" w:themeColor="accent1"/>
        </w:rPr>
        <w:t>4</w:t>
      </w:r>
      <w:r>
        <w:rPr>
          <w:b/>
          <w:color w:val="4F81BD" w:themeColor="accent1"/>
        </w:rPr>
        <w:t xml:space="preserve">. </w:t>
      </w:r>
      <w:r w:rsidR="00D44C16">
        <w:rPr>
          <w:b/>
          <w:color w:val="4F81BD" w:themeColor="accent1"/>
        </w:rPr>
        <w:t>Børn</w:t>
      </w:r>
      <w:r w:rsidR="00126504">
        <w:rPr>
          <w:b/>
          <w:color w:val="4F81BD" w:themeColor="accent1"/>
        </w:rPr>
        <w:t>s seksuelle udvikling</w:t>
      </w:r>
      <w:r w:rsidR="00D44C16">
        <w:rPr>
          <w:b/>
          <w:color w:val="4F81BD" w:themeColor="accent1"/>
        </w:rPr>
        <w:t xml:space="preserve"> </w:t>
      </w:r>
      <w:r w:rsidR="004D5A77">
        <w:rPr>
          <w:b/>
          <w:color w:val="4F81BD" w:themeColor="accent1"/>
        </w:rPr>
        <w:t>indgår ikke</w:t>
      </w:r>
      <w:r w:rsidR="00D44C16">
        <w:rPr>
          <w:b/>
          <w:color w:val="4F81BD" w:themeColor="accent1"/>
        </w:rPr>
        <w:t xml:space="preserve"> i de</w:t>
      </w:r>
      <w:r w:rsidR="00105220" w:rsidRPr="00D44C16">
        <w:rPr>
          <w:b/>
          <w:color w:val="4F81BD" w:themeColor="accent1"/>
        </w:rPr>
        <w:t xml:space="preserve"> </w:t>
      </w:r>
      <w:r w:rsidR="00D44C16">
        <w:rPr>
          <w:b/>
          <w:color w:val="4F81BD" w:themeColor="accent1"/>
        </w:rPr>
        <w:t>p</w:t>
      </w:r>
      <w:r w:rsidR="00D44C16" w:rsidRPr="00D44C16">
        <w:rPr>
          <w:b/>
          <w:color w:val="4F81BD" w:themeColor="accent1"/>
        </w:rPr>
        <w:t>ædagogiske lærerplanstemaer.</w:t>
      </w:r>
    </w:p>
    <w:p w14:paraId="0F7F9782" w14:textId="77777777" w:rsidR="00971451" w:rsidRDefault="00473CD4" w:rsidP="00105220">
      <w:pPr>
        <w:pStyle w:val="Listeafsnit"/>
        <w:spacing w:line="360" w:lineRule="auto"/>
        <w:ind w:left="0"/>
      </w:pPr>
      <w:r>
        <w:rPr>
          <w:rFonts w:cs="Verdana"/>
        </w:rPr>
        <w:t xml:space="preserve">2 ud af 3 </w:t>
      </w:r>
      <w:r w:rsidR="00105220">
        <w:rPr>
          <w:rFonts w:cs="Verdana"/>
        </w:rPr>
        <w:t xml:space="preserve">informanter er optaget af, </w:t>
      </w:r>
      <w:r w:rsidR="00B16617">
        <w:rPr>
          <w:rFonts w:cs="Verdana"/>
        </w:rPr>
        <w:t>hvordan de kan</w:t>
      </w:r>
      <w:r w:rsidR="00105220">
        <w:rPr>
          <w:rFonts w:cs="Verdana"/>
        </w:rPr>
        <w:t xml:space="preserve"> få børns seksu</w:t>
      </w:r>
      <w:r w:rsidR="00356E62">
        <w:rPr>
          <w:rFonts w:cs="Verdana"/>
        </w:rPr>
        <w:t>e</w:t>
      </w:r>
      <w:r w:rsidR="00105220">
        <w:rPr>
          <w:rFonts w:cs="Verdana"/>
        </w:rPr>
        <w:t>l</w:t>
      </w:r>
      <w:r w:rsidR="00356E62">
        <w:rPr>
          <w:rFonts w:cs="Verdana"/>
        </w:rPr>
        <w:t>le udvikling</w:t>
      </w:r>
      <w:r w:rsidR="00105220">
        <w:rPr>
          <w:rFonts w:cs="Verdana"/>
        </w:rPr>
        <w:t xml:space="preserve"> </w:t>
      </w:r>
      <w:r w:rsidR="00356E62">
        <w:rPr>
          <w:rFonts w:cs="Verdana"/>
        </w:rPr>
        <w:t xml:space="preserve">og trivsel </w:t>
      </w:r>
      <w:r w:rsidR="00322858">
        <w:rPr>
          <w:rFonts w:cs="Verdana"/>
        </w:rPr>
        <w:t>indskrevet</w:t>
      </w:r>
      <w:r w:rsidR="00105220">
        <w:rPr>
          <w:rFonts w:cs="Verdana"/>
        </w:rPr>
        <w:t xml:space="preserve"> i lærerplan</w:t>
      </w:r>
      <w:r w:rsidR="000965D4">
        <w:rPr>
          <w:rFonts w:cs="Verdana"/>
        </w:rPr>
        <w:t>erne</w:t>
      </w:r>
      <w:r w:rsidR="00322858">
        <w:rPr>
          <w:rFonts w:cs="Verdana"/>
        </w:rPr>
        <w:t xml:space="preserve"> og e</w:t>
      </w:r>
      <w:r w:rsidR="00F076ED">
        <w:rPr>
          <w:rFonts w:cs="Verdana"/>
        </w:rPr>
        <w:t xml:space="preserve">fterlyser </w:t>
      </w:r>
      <w:r w:rsidR="00D44C16">
        <w:rPr>
          <w:rFonts w:cs="Verdana"/>
        </w:rPr>
        <w:t xml:space="preserve">hjælp </w:t>
      </w:r>
      <w:r w:rsidR="00B16617">
        <w:rPr>
          <w:rFonts w:cs="Verdana"/>
        </w:rPr>
        <w:t>her</w:t>
      </w:r>
      <w:r w:rsidR="00D44C16">
        <w:rPr>
          <w:rFonts w:cs="Verdana"/>
        </w:rPr>
        <w:t>til</w:t>
      </w:r>
      <w:r w:rsidR="00356E62">
        <w:rPr>
          <w:rFonts w:cs="Verdana"/>
        </w:rPr>
        <w:t xml:space="preserve">. </w:t>
      </w:r>
      <w:r w:rsidR="00B16617">
        <w:rPr>
          <w:rFonts w:cs="Verdana"/>
        </w:rPr>
        <w:t>Det</w:t>
      </w:r>
      <w:r w:rsidR="00105220">
        <w:rPr>
          <w:rFonts w:cs="Verdana"/>
        </w:rPr>
        <w:t xml:space="preserve"> opleve</w:t>
      </w:r>
      <w:r w:rsidR="00B16617">
        <w:rPr>
          <w:rFonts w:cs="Verdana"/>
        </w:rPr>
        <w:t xml:space="preserve">s </w:t>
      </w:r>
      <w:r w:rsidR="000965D4">
        <w:rPr>
          <w:rFonts w:cs="Verdana"/>
        </w:rPr>
        <w:t>generelt</w:t>
      </w:r>
      <w:r w:rsidR="00105220">
        <w:rPr>
          <w:rFonts w:cs="Verdana"/>
        </w:rPr>
        <w:t xml:space="preserve">, at emnet </w:t>
      </w:r>
      <w:r w:rsidR="00322858">
        <w:rPr>
          <w:rFonts w:cs="Verdana"/>
        </w:rPr>
        <w:t xml:space="preserve">er sårbart </w:t>
      </w:r>
      <w:r w:rsidR="00D22D16">
        <w:rPr>
          <w:rFonts w:cs="Verdana"/>
        </w:rPr>
        <w:t>for</w:t>
      </w:r>
      <w:r w:rsidR="00105220">
        <w:rPr>
          <w:rFonts w:cs="Verdana"/>
        </w:rPr>
        <w:t xml:space="preserve"> forældrene. </w:t>
      </w:r>
      <w:r w:rsidR="00105220" w:rsidRPr="00CB5813">
        <w:t xml:space="preserve">Således svarer </w:t>
      </w:r>
      <w:r w:rsidR="002625B9">
        <w:t xml:space="preserve">informant 3 </w:t>
      </w:r>
      <w:r w:rsidR="00B00616">
        <w:t>på</w:t>
      </w:r>
      <w:r w:rsidR="002625B9">
        <w:t xml:space="preserve"> </w:t>
      </w:r>
      <w:r w:rsidR="00B00616">
        <w:t xml:space="preserve">spørgsmålet om, </w:t>
      </w:r>
      <w:r w:rsidR="00105220" w:rsidRPr="00CB5813">
        <w:t>hvad hun efterlyser af viden</w:t>
      </w:r>
      <w:r w:rsidR="00105220">
        <w:rPr>
          <w:b/>
        </w:rPr>
        <w:t xml:space="preserve">: </w:t>
      </w:r>
      <w:r w:rsidR="00105220" w:rsidRPr="00573A94">
        <w:rPr>
          <w:i/>
        </w:rPr>
        <w:t>”Jeg tænker lidt på, hvordan vi kan få det ind i lærerplanerne, og kan få hjælp til</w:t>
      </w:r>
      <w:r w:rsidR="00AA14CB">
        <w:rPr>
          <w:i/>
        </w:rPr>
        <w:t xml:space="preserve"> at</w:t>
      </w:r>
      <w:r w:rsidR="00105220" w:rsidRPr="00573A94">
        <w:rPr>
          <w:i/>
        </w:rPr>
        <w:t xml:space="preserve"> få det formuleret på en måde, sådan at det bliver en mere naturlig del af det, som vi snakker med forældrene om, for vi snakker jo om sproget og barnets </w:t>
      </w:r>
      <w:r w:rsidR="00356E62">
        <w:rPr>
          <w:i/>
        </w:rPr>
        <w:t xml:space="preserve">motoriske </w:t>
      </w:r>
      <w:r w:rsidR="00105220" w:rsidRPr="00573A94">
        <w:rPr>
          <w:i/>
        </w:rPr>
        <w:t>udvikling, men den pind, som handler om barne</w:t>
      </w:r>
      <w:r w:rsidR="00105220">
        <w:rPr>
          <w:i/>
        </w:rPr>
        <w:t xml:space="preserve">ts seksualitet, den mangler i lærerplanstemaerne. </w:t>
      </w:r>
      <w:r w:rsidR="006A27D0">
        <w:rPr>
          <w:i/>
        </w:rPr>
        <w:t>D</w:t>
      </w:r>
      <w:r w:rsidR="00105220" w:rsidRPr="00573A94">
        <w:rPr>
          <w:i/>
        </w:rPr>
        <w:t>et burde man</w:t>
      </w:r>
      <w:r w:rsidR="00105220">
        <w:rPr>
          <w:i/>
        </w:rPr>
        <w:t xml:space="preserve"> jo</w:t>
      </w:r>
      <w:r w:rsidR="00105220" w:rsidRPr="00573A94">
        <w:rPr>
          <w:i/>
        </w:rPr>
        <w:t xml:space="preserve"> have med, </w:t>
      </w:r>
      <w:r>
        <w:rPr>
          <w:i/>
        </w:rPr>
        <w:t>lige som alle de andre punkter</w:t>
      </w:r>
      <w:r w:rsidR="006A27D0">
        <w:rPr>
          <w:i/>
        </w:rPr>
        <w:t>(…).</w:t>
      </w:r>
      <w:r w:rsidR="00105220" w:rsidRPr="00573A94">
        <w:rPr>
          <w:i/>
        </w:rPr>
        <w:t xml:space="preserve"> Det er et emne, som man ikke lige har haft oppe at vende fra forvaltningens side, heller ikke på seminariet eller her i institutionen, så jeg synes </w:t>
      </w:r>
      <w:r w:rsidR="00105220">
        <w:rPr>
          <w:i/>
        </w:rPr>
        <w:t xml:space="preserve">faktisk, at </w:t>
      </w:r>
      <w:r w:rsidR="00105220" w:rsidRPr="00573A94">
        <w:rPr>
          <w:i/>
        </w:rPr>
        <w:t xml:space="preserve">det er godt, at få </w:t>
      </w:r>
      <w:r w:rsidR="00A278A8">
        <w:rPr>
          <w:i/>
        </w:rPr>
        <w:t xml:space="preserve">noget </w:t>
      </w:r>
      <w:r w:rsidR="00105220" w:rsidRPr="00573A94">
        <w:rPr>
          <w:i/>
        </w:rPr>
        <w:t xml:space="preserve">mere fokus på </w:t>
      </w:r>
      <w:r w:rsidR="00B16617">
        <w:rPr>
          <w:i/>
        </w:rPr>
        <w:t>emnet</w:t>
      </w:r>
      <w:r w:rsidR="004C7982">
        <w:rPr>
          <w:i/>
        </w:rPr>
        <w:t>. Forældrene</w:t>
      </w:r>
      <w:r w:rsidR="00F076ED">
        <w:rPr>
          <w:i/>
        </w:rPr>
        <w:t xml:space="preserve"> er ikke så oplyste, </w:t>
      </w:r>
      <w:r w:rsidR="00B16617">
        <w:rPr>
          <w:i/>
        </w:rPr>
        <w:t xml:space="preserve">og </w:t>
      </w:r>
      <w:r w:rsidR="00867A78">
        <w:rPr>
          <w:i/>
        </w:rPr>
        <w:t xml:space="preserve">de </w:t>
      </w:r>
      <w:r w:rsidR="00105220">
        <w:rPr>
          <w:i/>
        </w:rPr>
        <w:t xml:space="preserve">bli´r tit meget </w:t>
      </w:r>
      <w:r w:rsidR="00867A78">
        <w:rPr>
          <w:i/>
        </w:rPr>
        <w:t>skræmt</w:t>
      </w:r>
      <w:r w:rsidR="00105220">
        <w:rPr>
          <w:i/>
        </w:rPr>
        <w:t>e, når de finder ud af, at der</w:t>
      </w:r>
      <w:r w:rsidR="00867A78">
        <w:rPr>
          <w:i/>
        </w:rPr>
        <w:t>es børn begynder at interessere sig for kønsdelene</w:t>
      </w:r>
      <w:r w:rsidR="00105220">
        <w:rPr>
          <w:i/>
        </w:rPr>
        <w:t>, og der skal vi jo nog</w:t>
      </w:r>
      <w:r w:rsidR="00F27F7D">
        <w:rPr>
          <w:i/>
        </w:rPr>
        <w:t>le</w:t>
      </w:r>
      <w:r w:rsidR="00105220">
        <w:rPr>
          <w:i/>
        </w:rPr>
        <w:t xml:space="preserve"> gange ind og fortælle dem, at det bare er en undersøgelsesfase</w:t>
      </w:r>
      <w:r w:rsidR="00287A4D">
        <w:rPr>
          <w:i/>
        </w:rPr>
        <w:t>,</w:t>
      </w:r>
      <w:r w:rsidR="00105220">
        <w:rPr>
          <w:i/>
        </w:rPr>
        <w:t xml:space="preserve"> </w:t>
      </w:r>
      <w:r w:rsidR="00AA14CB">
        <w:rPr>
          <w:i/>
        </w:rPr>
        <w:t>børnene</w:t>
      </w:r>
      <w:r w:rsidR="00105220">
        <w:rPr>
          <w:i/>
        </w:rPr>
        <w:t xml:space="preserve"> er i, og de ikke ved</w:t>
      </w:r>
      <w:r w:rsidR="00F076ED">
        <w:rPr>
          <w:i/>
        </w:rPr>
        <w:t>,</w:t>
      </w:r>
      <w:r w:rsidR="00105220">
        <w:rPr>
          <w:i/>
        </w:rPr>
        <w:t xml:space="preserve"> hvad det er endnu</w:t>
      </w:r>
      <w:r w:rsidR="00AC1958">
        <w:rPr>
          <w:i/>
        </w:rPr>
        <w:t>. Vi</w:t>
      </w:r>
      <w:r w:rsidR="00215EB0">
        <w:rPr>
          <w:i/>
        </w:rPr>
        <w:t xml:space="preserve"> fortæller dem også, at de ikke må sætte deres egen vo</w:t>
      </w:r>
      <w:r w:rsidR="00BE5471">
        <w:rPr>
          <w:i/>
        </w:rPr>
        <w:t xml:space="preserve">ksenseksualitet ned over børnene. Men jeg tror det kommer meget an på, hvordan man lige får det formuleret, </w:t>
      </w:r>
      <w:r w:rsidR="005D7467">
        <w:rPr>
          <w:i/>
        </w:rPr>
        <w:t>og hvordan forældrene læser det</w:t>
      </w:r>
      <w:r w:rsidR="002625B9">
        <w:rPr>
          <w:i/>
        </w:rPr>
        <w:t>”</w:t>
      </w:r>
      <w:r w:rsidR="00215EB0">
        <w:rPr>
          <w:i/>
        </w:rPr>
        <w:t xml:space="preserve">. </w:t>
      </w:r>
      <w:r w:rsidR="002625B9" w:rsidRPr="00215EB0">
        <w:t xml:space="preserve">Informanten </w:t>
      </w:r>
      <w:r w:rsidR="004C7982">
        <w:t>påpeger</w:t>
      </w:r>
      <w:r w:rsidR="00B16617">
        <w:t xml:space="preserve"> et problem</w:t>
      </w:r>
      <w:r w:rsidR="00971451">
        <w:t xml:space="preserve"> ved </w:t>
      </w:r>
      <w:r w:rsidR="00B16617">
        <w:t xml:space="preserve">at </w:t>
      </w:r>
      <w:r w:rsidR="00C32765">
        <w:t>der ikke er</w:t>
      </w:r>
      <w:r w:rsidR="00215EB0">
        <w:t xml:space="preserve"> fokus på </w:t>
      </w:r>
      <w:r w:rsidR="00832C70">
        <w:t>børns seksualitet</w:t>
      </w:r>
      <w:r w:rsidR="00F076ED">
        <w:t xml:space="preserve"> i </w:t>
      </w:r>
      <w:r w:rsidR="000965D4">
        <w:t xml:space="preserve">de overordnede </w:t>
      </w:r>
      <w:r w:rsidR="00F076ED">
        <w:t>lærerplanstemaer</w:t>
      </w:r>
      <w:r w:rsidR="00215EB0">
        <w:t xml:space="preserve">. </w:t>
      </w:r>
    </w:p>
    <w:p w14:paraId="2DCEFD59" w14:textId="44F2FD71" w:rsidR="00105220" w:rsidRPr="00971451" w:rsidRDefault="00AA14CB" w:rsidP="00105220">
      <w:pPr>
        <w:pStyle w:val="Listeafsnit"/>
        <w:spacing w:line="360" w:lineRule="auto"/>
        <w:ind w:left="0"/>
        <w:rPr>
          <w:i/>
        </w:rPr>
      </w:pPr>
      <w:r>
        <w:rPr>
          <w:rFonts w:cs="Verdana"/>
        </w:rPr>
        <w:t>T</w:t>
      </w:r>
      <w:r w:rsidR="00105220">
        <w:rPr>
          <w:rFonts w:cs="Verdana"/>
        </w:rPr>
        <w:t>ilsvarende</w:t>
      </w:r>
      <w:r>
        <w:rPr>
          <w:rFonts w:cs="Verdana"/>
        </w:rPr>
        <w:t xml:space="preserve"> udtaler informant 1</w:t>
      </w:r>
      <w:r w:rsidR="00105220">
        <w:rPr>
          <w:rFonts w:cs="Verdana"/>
        </w:rPr>
        <w:t xml:space="preserve">: </w:t>
      </w:r>
      <w:r w:rsidR="00105220" w:rsidRPr="00FB3ED6">
        <w:rPr>
          <w:i/>
        </w:rPr>
        <w:t>”Jeg synes</w:t>
      </w:r>
      <w:r w:rsidR="00105220">
        <w:rPr>
          <w:i/>
        </w:rPr>
        <w:t xml:space="preserve"> helt sikkert at</w:t>
      </w:r>
      <w:r w:rsidR="00105220" w:rsidRPr="00FB3ED6">
        <w:rPr>
          <w:i/>
        </w:rPr>
        <w:t xml:space="preserve"> </w:t>
      </w:r>
      <w:r w:rsidR="00105220">
        <w:rPr>
          <w:i/>
        </w:rPr>
        <w:t xml:space="preserve">emnet </w:t>
      </w:r>
      <w:r w:rsidR="000C578D">
        <w:rPr>
          <w:i/>
        </w:rPr>
        <w:t xml:space="preserve">hører hjemme i en lærerplan. </w:t>
      </w:r>
      <w:r w:rsidR="00105220" w:rsidRPr="00FB3ED6">
        <w:rPr>
          <w:i/>
        </w:rPr>
        <w:t xml:space="preserve">Det er </w:t>
      </w:r>
      <w:r w:rsidR="000965D4">
        <w:rPr>
          <w:i/>
        </w:rPr>
        <w:t xml:space="preserve">jo </w:t>
      </w:r>
      <w:r w:rsidR="00105220" w:rsidRPr="00FB3ED6">
        <w:rPr>
          <w:i/>
        </w:rPr>
        <w:t xml:space="preserve">en del af barnets </w:t>
      </w:r>
      <w:r w:rsidR="00105220">
        <w:rPr>
          <w:i/>
        </w:rPr>
        <w:t xml:space="preserve">naturlige </w:t>
      </w:r>
      <w:r w:rsidR="00105220" w:rsidRPr="00FB3ED6">
        <w:rPr>
          <w:i/>
        </w:rPr>
        <w:t>udvikling</w:t>
      </w:r>
      <w:r w:rsidR="00BE1C23">
        <w:rPr>
          <w:i/>
        </w:rPr>
        <w:t>. S</w:t>
      </w:r>
      <w:r w:rsidR="006A27D0">
        <w:rPr>
          <w:i/>
        </w:rPr>
        <w:t xml:space="preserve">eksuel </w:t>
      </w:r>
      <w:r w:rsidR="00105220" w:rsidRPr="00FB3ED6">
        <w:rPr>
          <w:i/>
        </w:rPr>
        <w:t xml:space="preserve">sundhed er </w:t>
      </w:r>
      <w:r w:rsidR="00105220">
        <w:rPr>
          <w:i/>
        </w:rPr>
        <w:t xml:space="preserve">bare </w:t>
      </w:r>
      <w:r w:rsidR="00105220" w:rsidRPr="00FB3ED6">
        <w:rPr>
          <w:i/>
        </w:rPr>
        <w:t xml:space="preserve">ikke rigtig en del af lærerplanstemaerne, men så kunne man måske lave en pind under barnets personlige udvikling, </w:t>
      </w:r>
      <w:r w:rsidR="00832C70">
        <w:rPr>
          <w:i/>
        </w:rPr>
        <w:t xml:space="preserve">for </w:t>
      </w:r>
      <w:r w:rsidR="00105220" w:rsidRPr="00FB3ED6">
        <w:rPr>
          <w:i/>
        </w:rPr>
        <w:t xml:space="preserve">det er vel også en del af det, at barnet lærer at kende sin egen krop at kende? </w:t>
      </w:r>
      <w:r w:rsidR="00D54EAF">
        <w:rPr>
          <w:i/>
        </w:rPr>
        <w:t>M</w:t>
      </w:r>
      <w:r w:rsidR="00105220" w:rsidRPr="00FB3ED6">
        <w:rPr>
          <w:i/>
        </w:rPr>
        <w:t xml:space="preserve">en jeg synes, at det vil være en klar fordel, </w:t>
      </w:r>
      <w:r w:rsidR="00105220">
        <w:rPr>
          <w:i/>
        </w:rPr>
        <w:t>hvis</w:t>
      </w:r>
      <w:r w:rsidR="00105220" w:rsidRPr="00FB3ED6">
        <w:rPr>
          <w:i/>
        </w:rPr>
        <w:t xml:space="preserve"> der kommer nogle overordnede principper og noget vejledning fra kommunen i forhold til, hvordan vi skal gribe det </w:t>
      </w:r>
      <w:r w:rsidR="00105220">
        <w:rPr>
          <w:i/>
        </w:rPr>
        <w:t xml:space="preserve">her </w:t>
      </w:r>
      <w:r w:rsidR="00105220" w:rsidRPr="00FB3ED6">
        <w:rPr>
          <w:i/>
        </w:rPr>
        <w:t>fornuftigt og ordentligt an</w:t>
      </w:r>
      <w:r w:rsidR="001A5BF7">
        <w:rPr>
          <w:i/>
        </w:rPr>
        <w:t>,</w:t>
      </w:r>
      <w:r w:rsidR="00105220" w:rsidRPr="00FB3ED6">
        <w:rPr>
          <w:i/>
        </w:rPr>
        <w:t xml:space="preserve"> og der må vi jo ha nogen til det, som har forstand på det</w:t>
      </w:r>
      <w:r w:rsidR="00105220">
        <w:rPr>
          <w:i/>
        </w:rPr>
        <w:t xml:space="preserve">. </w:t>
      </w:r>
      <w:r w:rsidR="00105220" w:rsidRPr="00FB3ED6">
        <w:rPr>
          <w:i/>
        </w:rPr>
        <w:t>Jeg kan ikke husk</w:t>
      </w:r>
      <w:r w:rsidR="009E1BA6">
        <w:rPr>
          <w:i/>
        </w:rPr>
        <w:t>e, hvad jeg lærte på seminariet</w:t>
      </w:r>
      <w:r w:rsidR="00A278A8">
        <w:rPr>
          <w:i/>
        </w:rPr>
        <w:t>.</w:t>
      </w:r>
      <w:r w:rsidR="00105220" w:rsidRPr="00FB3ED6">
        <w:rPr>
          <w:i/>
        </w:rPr>
        <w:t xml:space="preserve"> </w:t>
      </w:r>
      <w:r w:rsidR="007C4AB5" w:rsidRPr="00FB3ED6">
        <w:rPr>
          <w:i/>
        </w:rPr>
        <w:t>Der lå ikke noget teoretisk fundament i uddannelsen om børns seksua</w:t>
      </w:r>
      <w:r w:rsidR="007C4AB5">
        <w:rPr>
          <w:i/>
        </w:rPr>
        <w:t>litet, da jeg gik på seminariet</w:t>
      </w:r>
      <w:r w:rsidR="00D54EAF">
        <w:rPr>
          <w:i/>
        </w:rPr>
        <w:t>.</w:t>
      </w:r>
      <w:r w:rsidR="007C4AB5" w:rsidRPr="00FB3ED6">
        <w:rPr>
          <w:i/>
        </w:rPr>
        <w:t xml:space="preserve"> </w:t>
      </w:r>
      <w:r w:rsidR="00105220" w:rsidRPr="00FB3ED6">
        <w:rPr>
          <w:i/>
        </w:rPr>
        <w:t>Det jeg snakker om her, det er mere noget</w:t>
      </w:r>
      <w:r w:rsidR="00215EB0">
        <w:rPr>
          <w:i/>
        </w:rPr>
        <w:t>,</w:t>
      </w:r>
      <w:r w:rsidR="00105220" w:rsidRPr="00FB3ED6">
        <w:rPr>
          <w:i/>
        </w:rPr>
        <w:t xml:space="preserve"> der har rod i det</w:t>
      </w:r>
      <w:r w:rsidR="00105220">
        <w:rPr>
          <w:i/>
        </w:rPr>
        <w:t>, som</w:t>
      </w:r>
      <w:r w:rsidR="00105220" w:rsidRPr="00FB3ED6">
        <w:rPr>
          <w:i/>
        </w:rPr>
        <w:t xml:space="preserve"> jeg kalder ganske almindelig sund fornuft, </w:t>
      </w:r>
      <w:r w:rsidR="00105220">
        <w:rPr>
          <w:i/>
        </w:rPr>
        <w:t xml:space="preserve">men </w:t>
      </w:r>
      <w:r w:rsidR="00105220" w:rsidRPr="00FB3ED6">
        <w:rPr>
          <w:i/>
        </w:rPr>
        <w:t>det er ikke noget jeg kan mindes, at jeg har lært noget om teoretisk. Så jeg kan ikke hænge det op på noget konkret faglighed, ud over</w:t>
      </w:r>
      <w:r w:rsidR="00105220">
        <w:rPr>
          <w:i/>
        </w:rPr>
        <w:t>,</w:t>
      </w:r>
      <w:r w:rsidR="00105220" w:rsidRPr="00FB3ED6">
        <w:rPr>
          <w:i/>
        </w:rPr>
        <w:t xml:space="preserve"> at jeg ved</w:t>
      </w:r>
      <w:r w:rsidR="00EF5722">
        <w:rPr>
          <w:i/>
        </w:rPr>
        <w:t>,</w:t>
      </w:r>
      <w:r w:rsidR="00105220" w:rsidRPr="00FB3ED6">
        <w:rPr>
          <w:i/>
        </w:rPr>
        <w:t xml:space="preserve"> hvad der er sundt for børn at forholde sig til”.</w:t>
      </w:r>
      <w:r w:rsidR="00105220">
        <w:rPr>
          <w:i/>
        </w:rPr>
        <w:t xml:space="preserve"> </w:t>
      </w:r>
    </w:p>
    <w:p w14:paraId="3F5254BF" w14:textId="25C4DE63" w:rsidR="00872A82" w:rsidRPr="00C76AD8" w:rsidRDefault="00425497" w:rsidP="00105220">
      <w:pPr>
        <w:pStyle w:val="Listeafsnit"/>
        <w:spacing w:line="360" w:lineRule="auto"/>
        <w:ind w:left="0"/>
        <w:rPr>
          <w:sz w:val="28"/>
          <w:szCs w:val="28"/>
        </w:rPr>
      </w:pPr>
      <w:r>
        <w:t>Begge i</w:t>
      </w:r>
      <w:r w:rsidR="000965D4">
        <w:t>nterview</w:t>
      </w:r>
      <w:r>
        <w:t xml:space="preserve">s </w:t>
      </w:r>
      <w:r w:rsidR="005B1887">
        <w:t>indikerer</w:t>
      </w:r>
      <w:r w:rsidR="00105220" w:rsidRPr="00D81AF3">
        <w:t xml:space="preserve"> at </w:t>
      </w:r>
      <w:r w:rsidR="00D54EAF">
        <w:t>der</w:t>
      </w:r>
      <w:r w:rsidR="00215EB0">
        <w:t xml:space="preserve"> </w:t>
      </w:r>
      <w:r w:rsidR="005B1887">
        <w:t xml:space="preserve">er </w:t>
      </w:r>
      <w:r w:rsidR="00971451">
        <w:t>behov</w:t>
      </w:r>
      <w:r w:rsidR="005B1887">
        <w:t xml:space="preserve"> for</w:t>
      </w:r>
      <w:r w:rsidR="00105220" w:rsidRPr="00D81AF3">
        <w:t xml:space="preserve"> overordnede </w:t>
      </w:r>
      <w:r w:rsidR="000965D4">
        <w:t xml:space="preserve">værdimæssige rammer </w:t>
      </w:r>
      <w:r w:rsidR="008257F1">
        <w:t xml:space="preserve">samt </w:t>
      </w:r>
      <w:r w:rsidR="00D54EAF">
        <w:t xml:space="preserve">kvalificeret </w:t>
      </w:r>
      <w:r w:rsidR="00105220" w:rsidRPr="00D81AF3">
        <w:t xml:space="preserve">vejledning </w:t>
      </w:r>
      <w:r w:rsidR="000965D4">
        <w:t>om børns seksualitet, især</w:t>
      </w:r>
      <w:r w:rsidR="00105220">
        <w:t xml:space="preserve"> hvor grænserne skal gå </w:t>
      </w:r>
      <w:r w:rsidR="00215EB0">
        <w:t>ift.</w:t>
      </w:r>
      <w:r w:rsidR="00105220">
        <w:t xml:space="preserve"> børns seksuelle leg</w:t>
      </w:r>
      <w:r w:rsidR="00EF5722">
        <w:t>,</w:t>
      </w:r>
      <w:r w:rsidR="00105220">
        <w:t xml:space="preserve"> og hvordan personalet skal gribe det </w:t>
      </w:r>
      <w:r w:rsidR="000965D4">
        <w:t xml:space="preserve">professionelt </w:t>
      </w:r>
      <w:r w:rsidR="00105220">
        <w:t>an</w:t>
      </w:r>
      <w:r w:rsidR="00105220" w:rsidRPr="00D81AF3">
        <w:t xml:space="preserve">. </w:t>
      </w:r>
      <w:r w:rsidR="00AA14CB">
        <w:rPr>
          <w:rFonts w:cs="Verdana"/>
        </w:rPr>
        <w:t xml:space="preserve">Informant 1 </w:t>
      </w:r>
      <w:r w:rsidR="00473CD4">
        <w:rPr>
          <w:rFonts w:cs="Verdana"/>
        </w:rPr>
        <w:t xml:space="preserve">efterlyser </w:t>
      </w:r>
      <w:r w:rsidR="008D2713">
        <w:t>case-baseret undervisning</w:t>
      </w:r>
      <w:r w:rsidR="00105220">
        <w:rPr>
          <w:rFonts w:cs="Verdana"/>
        </w:rPr>
        <w:t xml:space="preserve">: </w:t>
      </w:r>
      <w:r w:rsidR="00105220" w:rsidRPr="009266FE">
        <w:rPr>
          <w:i/>
        </w:rPr>
        <w:t>”Vi har brug for den der helt basale grundviden i forhold til generel udviklingspsykologi, og der har vi også brug for generel viden om det basale i børns seksuelle ud</w:t>
      </w:r>
      <w:r w:rsidR="003D0403">
        <w:rPr>
          <w:i/>
        </w:rPr>
        <w:t>vikling</w:t>
      </w:r>
      <w:r w:rsidR="005B1887">
        <w:rPr>
          <w:i/>
        </w:rPr>
        <w:t xml:space="preserve"> </w:t>
      </w:r>
      <w:r w:rsidR="00EA4CCA">
        <w:rPr>
          <w:i/>
        </w:rPr>
        <w:t>(</w:t>
      </w:r>
      <w:r w:rsidR="00105220" w:rsidRPr="009266FE">
        <w:rPr>
          <w:i/>
        </w:rPr>
        <w:t>…</w:t>
      </w:r>
      <w:r w:rsidR="00EA4CCA">
        <w:rPr>
          <w:i/>
        </w:rPr>
        <w:t xml:space="preserve">) </w:t>
      </w:r>
      <w:r w:rsidR="00105220" w:rsidRPr="009266FE">
        <w:rPr>
          <w:i/>
        </w:rPr>
        <w:t>altså det vi mangler</w:t>
      </w:r>
      <w:r w:rsidR="00EF5722">
        <w:rPr>
          <w:i/>
        </w:rPr>
        <w:t>, det</w:t>
      </w:r>
      <w:r w:rsidR="00105220" w:rsidRPr="009266FE">
        <w:rPr>
          <w:i/>
        </w:rPr>
        <w:t xml:space="preserve"> er en grundlæggende viden om børns seksualitet, hvor er grænserne, og også hvad er de overordnede politiske forventninger til os som personale fra </w:t>
      </w:r>
      <w:r w:rsidR="001A5BF7">
        <w:rPr>
          <w:i/>
        </w:rPr>
        <w:t>k</w:t>
      </w:r>
      <w:r w:rsidR="00105220" w:rsidRPr="009266FE">
        <w:rPr>
          <w:i/>
        </w:rPr>
        <w:t xml:space="preserve">ommunen? At der er nogle </w:t>
      </w:r>
      <w:r w:rsidR="00010F63">
        <w:rPr>
          <w:i/>
        </w:rPr>
        <w:t xml:space="preserve">overordnede </w:t>
      </w:r>
      <w:r w:rsidR="00105220" w:rsidRPr="009266FE">
        <w:rPr>
          <w:i/>
        </w:rPr>
        <w:t>principper og værdier i forhold til, hvordan vi skal håndtere det her, og så skal</w:t>
      </w:r>
      <w:r w:rsidR="00010F63">
        <w:rPr>
          <w:i/>
        </w:rPr>
        <w:t xml:space="preserve"> vi selvfølgelig ha´ noget </w:t>
      </w:r>
      <w:r w:rsidR="00105220" w:rsidRPr="009266FE">
        <w:rPr>
          <w:i/>
        </w:rPr>
        <w:t>mere oplysning</w:t>
      </w:r>
      <w:r w:rsidR="00010F63">
        <w:rPr>
          <w:i/>
        </w:rPr>
        <w:t>,</w:t>
      </w:r>
      <w:r w:rsidR="00105220" w:rsidRPr="009266FE">
        <w:rPr>
          <w:i/>
        </w:rPr>
        <w:t xml:space="preserve"> </w:t>
      </w:r>
      <w:r w:rsidR="00BD296D">
        <w:rPr>
          <w:i/>
        </w:rPr>
        <w:t>fx</w:t>
      </w:r>
      <w:r w:rsidR="00105220" w:rsidRPr="009266FE">
        <w:rPr>
          <w:i/>
        </w:rPr>
        <w:t xml:space="preserve"> nogle temadage. Det allerbedste det ville være, hvis der kom en, som vidste noget om det, og holdt et oplæg om </w:t>
      </w:r>
      <w:r w:rsidR="00F837E4">
        <w:rPr>
          <w:i/>
        </w:rPr>
        <w:t>børns seksualitet</w:t>
      </w:r>
      <w:r w:rsidR="00105220" w:rsidRPr="009266FE">
        <w:rPr>
          <w:i/>
        </w:rPr>
        <w:t xml:space="preserve"> på vores personalemøder, så vi kunne få en dialog om det</w:t>
      </w:r>
      <w:r w:rsidR="009E1BA6">
        <w:rPr>
          <w:i/>
        </w:rPr>
        <w:t>. D</w:t>
      </w:r>
      <w:r w:rsidR="00105220" w:rsidRPr="009266FE">
        <w:rPr>
          <w:i/>
        </w:rPr>
        <w:t xml:space="preserve">et ville være rigtig godt. </w:t>
      </w:r>
      <w:r w:rsidR="00322858">
        <w:rPr>
          <w:i/>
        </w:rPr>
        <w:t>G</w:t>
      </w:r>
      <w:r w:rsidR="00105220" w:rsidRPr="009266FE">
        <w:rPr>
          <w:i/>
        </w:rPr>
        <w:t>erne med nogle forskellige cases</w:t>
      </w:r>
      <w:r w:rsidR="00D54EAF">
        <w:rPr>
          <w:i/>
        </w:rPr>
        <w:t>,</w:t>
      </w:r>
      <w:r w:rsidR="00105220" w:rsidRPr="009266FE">
        <w:rPr>
          <w:i/>
        </w:rPr>
        <w:t xml:space="preserve"> som vi skulle forholde os til, det er altid godt, så vi bliver inddraget i, hvordan vi </w:t>
      </w:r>
      <w:r w:rsidR="00322858">
        <w:rPr>
          <w:i/>
        </w:rPr>
        <w:t xml:space="preserve">kan </w:t>
      </w:r>
      <w:r w:rsidR="00105220" w:rsidRPr="009266FE">
        <w:rPr>
          <w:i/>
        </w:rPr>
        <w:t>arbejde mere professionelt med det</w:t>
      </w:r>
      <w:r w:rsidR="00D54EAF">
        <w:rPr>
          <w:i/>
        </w:rPr>
        <w:t xml:space="preserve"> her emne</w:t>
      </w:r>
      <w:r w:rsidR="00105220" w:rsidRPr="009266FE">
        <w:rPr>
          <w:i/>
        </w:rPr>
        <w:t xml:space="preserve">”. </w:t>
      </w:r>
    </w:p>
    <w:p w14:paraId="71CFC1B9" w14:textId="77777777" w:rsidR="00012D48" w:rsidRDefault="00012D48" w:rsidP="00105220">
      <w:pPr>
        <w:pStyle w:val="Listeafsnit"/>
        <w:spacing w:line="360" w:lineRule="auto"/>
        <w:ind w:left="0"/>
        <w:rPr>
          <w:b/>
          <w:color w:val="4F81BD" w:themeColor="accent1"/>
        </w:rPr>
      </w:pPr>
    </w:p>
    <w:p w14:paraId="34A1B688" w14:textId="77777777" w:rsidR="00194FFC" w:rsidRDefault="00194FFC" w:rsidP="00105220">
      <w:pPr>
        <w:pStyle w:val="Listeafsnit"/>
        <w:spacing w:line="360" w:lineRule="auto"/>
        <w:ind w:left="0"/>
        <w:rPr>
          <w:b/>
          <w:color w:val="4F81BD" w:themeColor="accent1"/>
        </w:rPr>
      </w:pPr>
    </w:p>
    <w:p w14:paraId="3B1388B0" w14:textId="1DFED327" w:rsidR="00F076ED" w:rsidRPr="00F076ED" w:rsidRDefault="00F076ED" w:rsidP="00105220">
      <w:pPr>
        <w:pStyle w:val="Listeafsnit"/>
        <w:spacing w:line="360" w:lineRule="auto"/>
        <w:ind w:left="0"/>
        <w:rPr>
          <w:b/>
          <w:color w:val="4F81BD" w:themeColor="accent1"/>
        </w:rPr>
      </w:pPr>
      <w:r>
        <w:rPr>
          <w:b/>
          <w:color w:val="4F81BD" w:themeColor="accent1"/>
        </w:rPr>
        <w:t xml:space="preserve">4.5. </w:t>
      </w:r>
      <w:r w:rsidR="0024051B">
        <w:rPr>
          <w:b/>
          <w:color w:val="4F81BD" w:themeColor="accent1"/>
        </w:rPr>
        <w:t>Manglende krops- og seksualpolitik</w:t>
      </w:r>
      <w:r w:rsidR="0077786E">
        <w:rPr>
          <w:b/>
          <w:color w:val="4F81BD" w:themeColor="accent1"/>
        </w:rPr>
        <w:t>.</w:t>
      </w:r>
      <w:r w:rsidR="0024051B">
        <w:rPr>
          <w:b/>
          <w:color w:val="4F81BD" w:themeColor="accent1"/>
        </w:rPr>
        <w:t xml:space="preserve"> </w:t>
      </w:r>
    </w:p>
    <w:p w14:paraId="3969543C" w14:textId="7C18C29E" w:rsidR="00603B75" w:rsidRDefault="00F076ED" w:rsidP="00F62911">
      <w:pPr>
        <w:pStyle w:val="Listeafsnit"/>
        <w:spacing w:line="360" w:lineRule="auto"/>
        <w:ind w:left="0"/>
        <w:rPr>
          <w:rFonts w:cs="Verdana"/>
          <w:color w:val="FF0000"/>
        </w:rPr>
      </w:pPr>
      <w:r>
        <w:t xml:space="preserve">Direkte adspurgt </w:t>
      </w:r>
      <w:r w:rsidR="00105220" w:rsidRPr="00C06DE9">
        <w:t xml:space="preserve">hvilke udfordringer pædagogerne </w:t>
      </w:r>
      <w:r>
        <w:t xml:space="preserve">oplever, at de </w:t>
      </w:r>
      <w:r w:rsidR="00105220" w:rsidRPr="00C06DE9">
        <w:t xml:space="preserve">står over for </w:t>
      </w:r>
      <w:r w:rsidR="00215EB0">
        <w:t>i</w:t>
      </w:r>
      <w:r w:rsidR="00105220" w:rsidRPr="00C06DE9">
        <w:t xml:space="preserve"> dagligdag</w:t>
      </w:r>
      <w:r w:rsidR="00906CCF">
        <w:t>en</w:t>
      </w:r>
      <w:r w:rsidR="00105220" w:rsidRPr="00C06DE9">
        <w:t xml:space="preserve"> ift. børns seksualitet, så </w:t>
      </w:r>
      <w:r w:rsidR="00A174D5">
        <w:t>udtaler</w:t>
      </w:r>
      <w:r w:rsidR="00105220" w:rsidRPr="00C06DE9">
        <w:t xml:space="preserve"> </w:t>
      </w:r>
      <w:r w:rsidR="003C6074">
        <w:t>informant 2</w:t>
      </w:r>
      <w:r w:rsidR="00105220" w:rsidRPr="00C06DE9">
        <w:t xml:space="preserve"> følgende: </w:t>
      </w:r>
      <w:r w:rsidR="00105220">
        <w:rPr>
          <w:i/>
        </w:rPr>
        <w:t>”</w:t>
      </w:r>
      <w:r w:rsidR="00105220" w:rsidRPr="00F63E08">
        <w:rPr>
          <w:i/>
        </w:rPr>
        <w:t>Jeg tror at vi har fralagt os ansvaret for den del af deres udvikling, altså vi ved godt at børnene har et behov for at undersøge sig selv og hinanden</w:t>
      </w:r>
      <w:r w:rsidR="006A27D0">
        <w:rPr>
          <w:i/>
        </w:rPr>
        <w:t>,</w:t>
      </w:r>
      <w:r w:rsidR="00105220">
        <w:rPr>
          <w:i/>
        </w:rPr>
        <w:t xml:space="preserve"> </w:t>
      </w:r>
      <w:r w:rsidR="00105220" w:rsidRPr="00F63E08">
        <w:rPr>
          <w:i/>
        </w:rPr>
        <w:t xml:space="preserve">og det kan vi </w:t>
      </w:r>
      <w:r w:rsidR="00105220">
        <w:rPr>
          <w:i/>
        </w:rPr>
        <w:t>godt</w:t>
      </w:r>
      <w:r w:rsidR="00105220" w:rsidRPr="00F63E08">
        <w:rPr>
          <w:i/>
        </w:rPr>
        <w:t xml:space="preserve"> lukke øjnene </w:t>
      </w:r>
      <w:r w:rsidR="00664D2C">
        <w:rPr>
          <w:i/>
        </w:rPr>
        <w:t xml:space="preserve">lidt </w:t>
      </w:r>
      <w:r w:rsidR="00105220" w:rsidRPr="00F63E08">
        <w:rPr>
          <w:i/>
        </w:rPr>
        <w:t xml:space="preserve">for, eller tænke, at nu skal de lige ha lov til at gå ind på toilettet </w:t>
      </w:r>
      <w:r w:rsidR="00105220">
        <w:rPr>
          <w:i/>
        </w:rPr>
        <w:t xml:space="preserve">eller i dukkekrogen, hvor de kan </w:t>
      </w:r>
      <w:r w:rsidR="00105220" w:rsidRPr="00F63E08">
        <w:rPr>
          <w:i/>
        </w:rPr>
        <w:t>være lidt for sig selv</w:t>
      </w:r>
      <w:r w:rsidR="006A27D0">
        <w:rPr>
          <w:i/>
        </w:rPr>
        <w:t xml:space="preserve"> (</w:t>
      </w:r>
      <w:r w:rsidR="00105220" w:rsidRPr="00F63E08">
        <w:rPr>
          <w:i/>
        </w:rPr>
        <w:t>…</w:t>
      </w:r>
      <w:r w:rsidR="006A27D0">
        <w:rPr>
          <w:i/>
        </w:rPr>
        <w:t>)</w:t>
      </w:r>
      <w:r w:rsidR="00105220" w:rsidRPr="00F63E08">
        <w:rPr>
          <w:i/>
        </w:rPr>
        <w:t xml:space="preserve"> </w:t>
      </w:r>
      <w:r w:rsidR="00105220">
        <w:rPr>
          <w:i/>
        </w:rPr>
        <w:t>børnene er ikke overvåget hele tiden, og de kan nemt komme til at undersøge hinanden i smug, fx omme bag ved sofaen. Der foregår der tit et eller andet (</w:t>
      </w:r>
      <w:r w:rsidR="00BF66C2">
        <w:rPr>
          <w:i/>
        </w:rPr>
        <w:t xml:space="preserve">informanten </w:t>
      </w:r>
      <w:r w:rsidR="00105220">
        <w:rPr>
          <w:i/>
        </w:rPr>
        <w:t xml:space="preserve">trækker på smilebåndet), </w:t>
      </w:r>
      <w:r w:rsidR="00105220" w:rsidRPr="00F63E08">
        <w:rPr>
          <w:i/>
        </w:rPr>
        <w:t xml:space="preserve">men </w:t>
      </w:r>
      <w:r w:rsidR="00105220">
        <w:rPr>
          <w:i/>
        </w:rPr>
        <w:t xml:space="preserve">hvis det går for vidt, </w:t>
      </w:r>
      <w:r w:rsidR="00105220" w:rsidRPr="00F63E08">
        <w:rPr>
          <w:i/>
        </w:rPr>
        <w:t xml:space="preserve">så vil vi </w:t>
      </w:r>
      <w:r w:rsidR="00105220">
        <w:rPr>
          <w:i/>
        </w:rPr>
        <w:t xml:space="preserve">selvfølgelig </w:t>
      </w:r>
      <w:r w:rsidR="00971451">
        <w:rPr>
          <w:i/>
        </w:rPr>
        <w:t>stoppe det</w:t>
      </w:r>
      <w:r w:rsidR="006A27D0">
        <w:rPr>
          <w:i/>
        </w:rPr>
        <w:t>.</w:t>
      </w:r>
      <w:r w:rsidR="00105220">
        <w:rPr>
          <w:i/>
        </w:rPr>
        <w:t xml:space="preserve"> Men vi</w:t>
      </w:r>
      <w:r w:rsidR="00105220" w:rsidRPr="00F63E08">
        <w:rPr>
          <w:i/>
        </w:rPr>
        <w:t xml:space="preserve"> fralægger os altså ansvaret og siger, at det </w:t>
      </w:r>
      <w:r w:rsidR="00105220">
        <w:rPr>
          <w:i/>
        </w:rPr>
        <w:t xml:space="preserve">der, det </w:t>
      </w:r>
      <w:r w:rsidR="003B39CE">
        <w:rPr>
          <w:i/>
        </w:rPr>
        <w:t>må være</w:t>
      </w:r>
      <w:r w:rsidR="00105220" w:rsidRPr="00F63E08">
        <w:rPr>
          <w:i/>
        </w:rPr>
        <w:t xml:space="preserve"> familiernes egen opgave. Men de er jo her i børnehaven det meste af deres vågne tid, så det er da et problem. Men det er for at passe på personalet, at vi har det sådan her</w:t>
      </w:r>
      <w:r w:rsidR="00917124">
        <w:rPr>
          <w:i/>
        </w:rPr>
        <w:t xml:space="preserve">. </w:t>
      </w:r>
      <w:r w:rsidR="00105220" w:rsidRPr="00F63E08">
        <w:rPr>
          <w:i/>
        </w:rPr>
        <w:t>Ja, altså jeg tænker på, at der kan komme anklager om det ene og det andet, og det er vi bange for. Vi er bange for, hvad forældrene tænker</w:t>
      </w:r>
      <w:r w:rsidR="001A5BF7">
        <w:rPr>
          <w:i/>
        </w:rPr>
        <w:t>,</w:t>
      </w:r>
      <w:r w:rsidR="00105220" w:rsidRPr="00F63E08">
        <w:rPr>
          <w:i/>
        </w:rPr>
        <w:t xml:space="preserve"> </w:t>
      </w:r>
      <w:r w:rsidR="00A174D5">
        <w:rPr>
          <w:i/>
        </w:rPr>
        <w:t xml:space="preserve">for </w:t>
      </w:r>
      <w:r w:rsidR="00105220" w:rsidRPr="00F63E08">
        <w:rPr>
          <w:i/>
        </w:rPr>
        <w:t>hvor langt er forældrene parat til at børnene må undersøge sig? Altså det er jo et problem</w:t>
      </w:r>
      <w:r w:rsidR="00105220">
        <w:rPr>
          <w:i/>
        </w:rPr>
        <w:t>,</w:t>
      </w:r>
      <w:r w:rsidR="00105220" w:rsidRPr="00F63E08">
        <w:rPr>
          <w:i/>
        </w:rPr>
        <w:t xml:space="preserve"> fordi at vi er bange i de her tider med alle de sager her og der</w:t>
      </w:r>
      <w:r w:rsidR="00105220">
        <w:rPr>
          <w:i/>
        </w:rPr>
        <w:t>”</w:t>
      </w:r>
      <w:r w:rsidR="00105220" w:rsidRPr="00F63E08">
        <w:rPr>
          <w:i/>
        </w:rPr>
        <w:t xml:space="preserve">. </w:t>
      </w:r>
      <w:r w:rsidR="003C6074" w:rsidRPr="00C57C1C">
        <w:rPr>
          <w:color w:val="000000" w:themeColor="text1"/>
        </w:rPr>
        <w:t>Informanten</w:t>
      </w:r>
      <w:r w:rsidR="00105220" w:rsidRPr="00C57C1C">
        <w:rPr>
          <w:color w:val="000000" w:themeColor="text1"/>
        </w:rPr>
        <w:t xml:space="preserve"> </w:t>
      </w:r>
      <w:r w:rsidR="00FE5E2A">
        <w:rPr>
          <w:color w:val="000000" w:themeColor="text1"/>
        </w:rPr>
        <w:t>ønsker</w:t>
      </w:r>
      <w:r w:rsidR="00002027">
        <w:rPr>
          <w:color w:val="000000" w:themeColor="text1"/>
        </w:rPr>
        <w:t xml:space="preserve"> at </w:t>
      </w:r>
      <w:r w:rsidR="00105220" w:rsidRPr="00C57C1C">
        <w:rPr>
          <w:color w:val="000000" w:themeColor="text1"/>
        </w:rPr>
        <w:t>fralægge sig ansvaret for den del af børnenes</w:t>
      </w:r>
      <w:r w:rsidR="00105220">
        <w:t xml:space="preserve"> udvikling som handler om </w:t>
      </w:r>
      <w:r w:rsidR="0063629F">
        <w:t>kønslig og</w:t>
      </w:r>
      <w:r w:rsidR="003C6074">
        <w:t xml:space="preserve"> kropslig nysgerrighed</w:t>
      </w:r>
      <w:r w:rsidR="00105220" w:rsidRPr="00642843">
        <w:t xml:space="preserve">, og </w:t>
      </w:r>
      <w:r w:rsidR="00971451">
        <w:t>mener</w:t>
      </w:r>
      <w:r w:rsidR="00105220" w:rsidRPr="00642843">
        <w:t xml:space="preserve"> </w:t>
      </w:r>
      <w:r w:rsidR="00664D2C">
        <w:t xml:space="preserve">at </w:t>
      </w:r>
      <w:r w:rsidR="003C6074">
        <w:t xml:space="preserve">den del af barnets udvikling </w:t>
      </w:r>
      <w:r w:rsidR="00105220" w:rsidRPr="00642843">
        <w:t>er familiernes ansvar</w:t>
      </w:r>
      <w:r w:rsidR="003C6074">
        <w:t xml:space="preserve">. </w:t>
      </w:r>
      <w:r w:rsidR="00971451">
        <w:t>Samtidig</w:t>
      </w:r>
      <w:r w:rsidR="00105220" w:rsidRPr="00642843">
        <w:t xml:space="preserve"> </w:t>
      </w:r>
      <w:r w:rsidR="00105220">
        <w:t xml:space="preserve">giver informanten udtryk for, at personalet nogle gange bevidst </w:t>
      </w:r>
      <w:r w:rsidR="00F51F4A">
        <w:t>”</w:t>
      </w:r>
      <w:r w:rsidR="00105220" w:rsidRPr="00642843">
        <w:t>lukker øjnene</w:t>
      </w:r>
      <w:r w:rsidR="00F51F4A">
        <w:t>”</w:t>
      </w:r>
      <w:r w:rsidR="00105220" w:rsidRPr="00642843">
        <w:t xml:space="preserve">, </w:t>
      </w:r>
      <w:r w:rsidR="00DA0869">
        <w:t>når</w:t>
      </w:r>
      <w:r w:rsidR="00664D2C">
        <w:t xml:space="preserve"> </w:t>
      </w:r>
      <w:r w:rsidR="00105220">
        <w:t>børnene</w:t>
      </w:r>
      <w:r w:rsidR="003C6074">
        <w:t xml:space="preserve"> </w:t>
      </w:r>
      <w:r w:rsidR="00105220">
        <w:t xml:space="preserve">er i gang med at </w:t>
      </w:r>
      <w:r w:rsidR="00105220" w:rsidRPr="00642843">
        <w:t xml:space="preserve">udforske </w:t>
      </w:r>
      <w:r w:rsidR="00105220">
        <w:t>hinande</w:t>
      </w:r>
      <w:r w:rsidR="00A174D5">
        <w:t>n</w:t>
      </w:r>
      <w:r w:rsidR="00E243BB">
        <w:t xml:space="preserve">. </w:t>
      </w:r>
      <w:r w:rsidR="00FE5E2A">
        <w:t>D</w:t>
      </w:r>
      <w:r w:rsidR="00D17EBB">
        <w:t>oktor</w:t>
      </w:r>
      <w:r w:rsidR="00BD7E5A">
        <w:t>leg</w:t>
      </w:r>
      <w:r w:rsidR="00FE5E2A">
        <w:t>en</w:t>
      </w:r>
      <w:r w:rsidR="003256B5">
        <w:t xml:space="preserve"> får lov til at foregå lidt i smug</w:t>
      </w:r>
      <w:r w:rsidR="00764519">
        <w:t>, fordi i</w:t>
      </w:r>
      <w:r w:rsidR="00A174D5">
        <w:t>nformanten</w:t>
      </w:r>
      <w:r w:rsidR="003C6074">
        <w:t xml:space="preserve"> </w:t>
      </w:r>
      <w:r w:rsidR="00BF66C2">
        <w:t>ved at</w:t>
      </w:r>
      <w:r w:rsidR="00312BE5">
        <w:t xml:space="preserve"> det er naturligt, at børn er </w:t>
      </w:r>
      <w:r w:rsidR="00105220" w:rsidRPr="00642843">
        <w:t>nysgerrige</w:t>
      </w:r>
      <w:r w:rsidR="00BF66C2">
        <w:t xml:space="preserve"> på at undersøge kroppen</w:t>
      </w:r>
      <w:r w:rsidR="00105220">
        <w:t xml:space="preserve">, </w:t>
      </w:r>
      <w:r w:rsidR="003256B5">
        <w:t xml:space="preserve">og </w:t>
      </w:r>
      <w:r w:rsidR="00105220">
        <w:t xml:space="preserve">de er i </w:t>
      </w:r>
      <w:r w:rsidR="00A174D5">
        <w:t xml:space="preserve">børnehaven </w:t>
      </w:r>
      <w:r w:rsidR="00105220">
        <w:t>det meste af deres vågne tid</w:t>
      </w:r>
      <w:r w:rsidR="003256B5">
        <w:t xml:space="preserve">, derfor er det et problem, man ikke helt kan </w:t>
      </w:r>
      <w:r w:rsidR="00F51F4A">
        <w:t>se bort fra</w:t>
      </w:r>
      <w:r w:rsidR="00105220" w:rsidRPr="00642843">
        <w:t xml:space="preserve">. </w:t>
      </w:r>
      <w:r w:rsidR="00245AFA">
        <w:t>Interviewet</w:t>
      </w:r>
      <w:r w:rsidR="00105220" w:rsidRPr="00642843">
        <w:t xml:space="preserve"> </w:t>
      </w:r>
      <w:r w:rsidR="00BD7E5A">
        <w:t>indikerer</w:t>
      </w:r>
      <w:r w:rsidR="00105220" w:rsidRPr="00642843">
        <w:t xml:space="preserve">, at der </w:t>
      </w:r>
      <w:r w:rsidR="00F351F6">
        <w:t xml:space="preserve">her </w:t>
      </w:r>
      <w:r w:rsidR="00764519">
        <w:t xml:space="preserve">ser ud til at være </w:t>
      </w:r>
      <w:r w:rsidR="00105220">
        <w:t>flere følelser i spil</w:t>
      </w:r>
      <w:r w:rsidR="00FE5E2A">
        <w:t>. Informanten</w:t>
      </w:r>
      <w:r w:rsidR="00105220" w:rsidRPr="00642843">
        <w:t xml:space="preserve"> </w:t>
      </w:r>
      <w:r w:rsidR="009E5323">
        <w:t>oplever</w:t>
      </w:r>
      <w:r w:rsidR="00105220" w:rsidRPr="00642843">
        <w:t xml:space="preserve"> et dilemma</w:t>
      </w:r>
      <w:r w:rsidR="00BD7E5A" w:rsidRPr="00BD7E5A">
        <w:rPr>
          <w:rFonts w:cs="Verdana"/>
          <w:color w:val="FF0000"/>
        </w:rPr>
        <w:t xml:space="preserve"> </w:t>
      </w:r>
      <w:r w:rsidR="00FE5E2A">
        <w:rPr>
          <w:color w:val="000000" w:themeColor="text1"/>
        </w:rPr>
        <w:t>på trods af</w:t>
      </w:r>
      <w:r w:rsidR="00F355F0">
        <w:t xml:space="preserve"> </w:t>
      </w:r>
      <w:r w:rsidR="0063629F">
        <w:t xml:space="preserve">en </w:t>
      </w:r>
      <w:r w:rsidR="00E22188">
        <w:t xml:space="preserve">erfaringsbaseret </w:t>
      </w:r>
      <w:r w:rsidR="00F351F6">
        <w:t>viden om</w:t>
      </w:r>
      <w:r w:rsidR="00105220">
        <w:t xml:space="preserve">, at det er en naturlig kropslig nysgerrig leg, men </w:t>
      </w:r>
      <w:r w:rsidR="0063629F">
        <w:rPr>
          <w:rFonts w:cs="Verdana"/>
          <w:color w:val="000000" w:themeColor="text1"/>
        </w:rPr>
        <w:t>pga.</w:t>
      </w:r>
      <w:r w:rsidR="0063629F" w:rsidRPr="00BD7E5A">
        <w:rPr>
          <w:rFonts w:cs="Verdana"/>
          <w:color w:val="000000" w:themeColor="text1"/>
        </w:rPr>
        <w:t xml:space="preserve"> frygt</w:t>
      </w:r>
      <w:r w:rsidR="0063629F">
        <w:rPr>
          <w:rFonts w:cs="Verdana"/>
          <w:color w:val="000000" w:themeColor="text1"/>
        </w:rPr>
        <w:t xml:space="preserve"> for</w:t>
      </w:r>
      <w:r w:rsidR="0063629F" w:rsidRPr="00BD7E5A">
        <w:rPr>
          <w:rFonts w:cs="Verdana"/>
          <w:color w:val="000000" w:themeColor="text1"/>
        </w:rPr>
        <w:t xml:space="preserve"> </w:t>
      </w:r>
      <w:r w:rsidR="0063629F">
        <w:rPr>
          <w:rFonts w:cs="Verdana"/>
          <w:color w:val="000000" w:themeColor="text1"/>
        </w:rPr>
        <w:t xml:space="preserve">misforståelser og </w:t>
      </w:r>
      <w:r w:rsidR="0063629F" w:rsidRPr="00BD7E5A">
        <w:rPr>
          <w:rFonts w:cs="Verdana"/>
          <w:color w:val="000000" w:themeColor="text1"/>
        </w:rPr>
        <w:t>anklage</w:t>
      </w:r>
      <w:r w:rsidR="0063629F">
        <w:rPr>
          <w:color w:val="000000" w:themeColor="text1"/>
        </w:rPr>
        <w:t xml:space="preserve"> </w:t>
      </w:r>
      <w:r w:rsidR="00105220">
        <w:t xml:space="preserve">kan </w:t>
      </w:r>
      <w:r w:rsidR="0063629F">
        <w:t xml:space="preserve">man </w:t>
      </w:r>
      <w:r w:rsidR="00105220">
        <w:t xml:space="preserve">ikke helt forsvare børnenes </w:t>
      </w:r>
      <w:r w:rsidR="00245AFA">
        <w:t>doktorleg</w:t>
      </w:r>
      <w:r w:rsidR="00105220">
        <w:t xml:space="preserve"> over for forældrene, som let bliver forskrækkede</w:t>
      </w:r>
      <w:r w:rsidR="0063629F">
        <w:t>, og på den måde tilsidesættes den pædagogiske faglighed</w:t>
      </w:r>
      <w:r w:rsidR="00F51F4A">
        <w:t>.</w:t>
      </w:r>
      <w:r w:rsidR="00105220">
        <w:t xml:space="preserve"> </w:t>
      </w:r>
      <w:r w:rsidR="00105220" w:rsidRPr="001A2B2E">
        <w:t xml:space="preserve">Informanten </w:t>
      </w:r>
      <w:r w:rsidR="009E5323">
        <w:t xml:space="preserve">peger selv på følgende </w:t>
      </w:r>
      <w:r w:rsidR="0063629F">
        <w:t>løsning</w:t>
      </w:r>
      <w:r w:rsidR="00105220" w:rsidRPr="001A2B2E">
        <w:t>:</w:t>
      </w:r>
      <w:r w:rsidR="00F351F6">
        <w:t xml:space="preserve"> </w:t>
      </w:r>
      <w:r w:rsidR="00105220">
        <w:rPr>
          <w:b/>
        </w:rPr>
        <w:t>”</w:t>
      </w:r>
      <w:r w:rsidR="00105220" w:rsidRPr="00692100">
        <w:rPr>
          <w:i/>
        </w:rPr>
        <w:t>Vi har kun nogle uskrevne regler, men jeg synes</w:t>
      </w:r>
      <w:r w:rsidR="00105220">
        <w:rPr>
          <w:i/>
        </w:rPr>
        <w:t>,</w:t>
      </w:r>
      <w:r w:rsidR="00105220" w:rsidRPr="00692100">
        <w:rPr>
          <w:i/>
        </w:rPr>
        <w:t xml:space="preserve"> vi burde lave en form for politik</w:t>
      </w:r>
      <w:r w:rsidR="00764519">
        <w:rPr>
          <w:i/>
        </w:rPr>
        <w:t xml:space="preserve"> med vores værdier på det her felt</w:t>
      </w:r>
      <w:r w:rsidR="00105220" w:rsidRPr="00692100">
        <w:rPr>
          <w:i/>
        </w:rPr>
        <w:t>, og jeg synes også, at forældrene skal være med på banen her</w:t>
      </w:r>
      <w:r w:rsidR="00D54EAF">
        <w:rPr>
          <w:i/>
        </w:rPr>
        <w:t>. A</w:t>
      </w:r>
      <w:r w:rsidR="00105220" w:rsidRPr="00692100">
        <w:rPr>
          <w:i/>
        </w:rPr>
        <w:t>ltså det skal forældrene være med til at bestemme, for det synes jeg ikke</w:t>
      </w:r>
      <w:r w:rsidR="00A174D5">
        <w:rPr>
          <w:i/>
        </w:rPr>
        <w:t>,</w:t>
      </w:r>
      <w:r w:rsidR="00105220" w:rsidRPr="00692100">
        <w:rPr>
          <w:i/>
        </w:rPr>
        <w:t xml:space="preserve"> at vi kan</w:t>
      </w:r>
      <w:r w:rsidR="00105220">
        <w:rPr>
          <w:i/>
        </w:rPr>
        <w:t xml:space="preserve"> uden dem. Det var måske sådan noget</w:t>
      </w:r>
      <w:r w:rsidR="00245AFA">
        <w:rPr>
          <w:i/>
        </w:rPr>
        <w:t>,</w:t>
      </w:r>
      <w:r w:rsidR="00105220">
        <w:rPr>
          <w:i/>
        </w:rPr>
        <w:t xml:space="preserve"> man </w:t>
      </w:r>
      <w:r w:rsidR="00245AFA">
        <w:rPr>
          <w:i/>
        </w:rPr>
        <w:t xml:space="preserve">godt </w:t>
      </w:r>
      <w:r w:rsidR="00105220">
        <w:rPr>
          <w:i/>
        </w:rPr>
        <w:t>k</w:t>
      </w:r>
      <w:r w:rsidR="00A174D5">
        <w:rPr>
          <w:i/>
        </w:rPr>
        <w:t>unn</w:t>
      </w:r>
      <w:r w:rsidR="00105220">
        <w:rPr>
          <w:i/>
        </w:rPr>
        <w:t xml:space="preserve">e tage op på et forældremøde, </w:t>
      </w:r>
      <w:r w:rsidR="00A174D5">
        <w:rPr>
          <w:i/>
        </w:rPr>
        <w:t xml:space="preserve">og snakke om, </w:t>
      </w:r>
      <w:r w:rsidR="00105220">
        <w:rPr>
          <w:i/>
        </w:rPr>
        <w:t>hvordan vi hver især har det med det. Jeg tænker det er oplagt, for jeg synes jo også</w:t>
      </w:r>
      <w:r w:rsidR="00A174D5">
        <w:rPr>
          <w:i/>
        </w:rPr>
        <w:t>,</w:t>
      </w:r>
      <w:r w:rsidR="00105220">
        <w:rPr>
          <w:i/>
        </w:rPr>
        <w:t xml:space="preserve"> at det er </w:t>
      </w:r>
      <w:r w:rsidR="00F355F0">
        <w:rPr>
          <w:i/>
        </w:rPr>
        <w:t xml:space="preserve">lidt </w:t>
      </w:r>
      <w:r w:rsidR="00105220">
        <w:rPr>
          <w:i/>
        </w:rPr>
        <w:t xml:space="preserve">synd, </w:t>
      </w:r>
      <w:r w:rsidR="00917124">
        <w:rPr>
          <w:i/>
        </w:rPr>
        <w:t>hvis</w:t>
      </w:r>
      <w:r w:rsidR="00105220">
        <w:rPr>
          <w:i/>
        </w:rPr>
        <w:t xml:space="preserve"> børnene ikke må have lov til at </w:t>
      </w:r>
      <w:r w:rsidR="00F51F4A">
        <w:rPr>
          <w:i/>
        </w:rPr>
        <w:t xml:space="preserve">være nysgerrige og </w:t>
      </w:r>
      <w:r w:rsidR="00105220">
        <w:rPr>
          <w:i/>
        </w:rPr>
        <w:t xml:space="preserve">undersøge hinanden og sig selv. </w:t>
      </w:r>
      <w:r w:rsidR="00245AFA">
        <w:rPr>
          <w:i/>
        </w:rPr>
        <w:t xml:space="preserve">Det er jo en </w:t>
      </w:r>
      <w:r w:rsidR="00043BA8">
        <w:rPr>
          <w:i/>
        </w:rPr>
        <w:t>naturlig del af deres udvikling</w:t>
      </w:r>
      <w:r w:rsidR="00105220">
        <w:rPr>
          <w:i/>
        </w:rPr>
        <w:t xml:space="preserve">. </w:t>
      </w:r>
      <w:r w:rsidR="00105220" w:rsidRPr="00692100">
        <w:rPr>
          <w:i/>
        </w:rPr>
        <w:t>Vi snakker meget sammen i personalegruppen om</w:t>
      </w:r>
      <w:r w:rsidR="000B4FC6">
        <w:rPr>
          <w:i/>
        </w:rPr>
        <w:t>,</w:t>
      </w:r>
      <w:r w:rsidR="00105220" w:rsidRPr="00692100">
        <w:rPr>
          <w:i/>
        </w:rPr>
        <w:t xml:space="preserve"> hvordan vi lige skal tackle det her, men det handler jo </w:t>
      </w:r>
      <w:r w:rsidR="00105220">
        <w:rPr>
          <w:i/>
        </w:rPr>
        <w:t xml:space="preserve">nok </w:t>
      </w:r>
      <w:r w:rsidR="00245AFA">
        <w:rPr>
          <w:i/>
        </w:rPr>
        <w:t>om</w:t>
      </w:r>
      <w:r w:rsidR="00105220" w:rsidRPr="00692100">
        <w:rPr>
          <w:i/>
        </w:rPr>
        <w:t>, at vi er bange for os selv</w:t>
      </w:r>
      <w:r w:rsidR="00D17EBB">
        <w:rPr>
          <w:i/>
        </w:rPr>
        <w:t xml:space="preserve">, </w:t>
      </w:r>
      <w:r w:rsidR="00105220">
        <w:rPr>
          <w:i/>
        </w:rPr>
        <w:t xml:space="preserve">altså vi er bange for, </w:t>
      </w:r>
      <w:r w:rsidR="00105220" w:rsidRPr="00692100">
        <w:rPr>
          <w:i/>
        </w:rPr>
        <w:t xml:space="preserve">hvad forældrene tænker, </w:t>
      </w:r>
      <w:r w:rsidR="00105220">
        <w:rPr>
          <w:i/>
        </w:rPr>
        <w:t xml:space="preserve">for </w:t>
      </w:r>
      <w:r w:rsidR="00105220" w:rsidRPr="00692100">
        <w:rPr>
          <w:i/>
        </w:rPr>
        <w:t xml:space="preserve">kan vi </w:t>
      </w:r>
      <w:r w:rsidR="00502561">
        <w:rPr>
          <w:i/>
        </w:rPr>
        <w:t xml:space="preserve">nu </w:t>
      </w:r>
      <w:r w:rsidR="00105220" w:rsidRPr="00692100">
        <w:rPr>
          <w:i/>
        </w:rPr>
        <w:t xml:space="preserve">pludselig risikere at blive anklaget for noget? </w:t>
      </w:r>
      <w:r w:rsidR="00245AFA">
        <w:rPr>
          <w:i/>
        </w:rPr>
        <w:t>Fx</w:t>
      </w:r>
      <w:r w:rsidR="00105220" w:rsidRPr="00692100">
        <w:rPr>
          <w:i/>
        </w:rPr>
        <w:t xml:space="preserve"> </w:t>
      </w:r>
      <w:r w:rsidR="00105220">
        <w:rPr>
          <w:i/>
        </w:rPr>
        <w:t>så nægter vores mandlige pædagog at skifte ble på børnene, for</w:t>
      </w:r>
      <w:r w:rsidR="003C6074">
        <w:rPr>
          <w:i/>
        </w:rPr>
        <w:t>di</w:t>
      </w:r>
      <w:r w:rsidR="00105220">
        <w:rPr>
          <w:i/>
        </w:rPr>
        <w:t xml:space="preserve"> han vil ikke risikere at blive anklaget, og det har vi diskuteret meget med ham, men det vil han </w:t>
      </w:r>
      <w:r w:rsidR="00043BA8">
        <w:rPr>
          <w:i/>
        </w:rPr>
        <w:t xml:space="preserve">simpelthen </w:t>
      </w:r>
      <w:r w:rsidR="00105220">
        <w:rPr>
          <w:i/>
        </w:rPr>
        <w:t xml:space="preserve">ikke. Vi </w:t>
      </w:r>
      <w:r w:rsidR="00105220" w:rsidRPr="00692100">
        <w:rPr>
          <w:i/>
        </w:rPr>
        <w:t>har heller ikke noget termometer. Altså vi stopper ikke noget op i børnene overhovedet, men selvfølgelig må vi vaske et barn</w:t>
      </w:r>
      <w:r w:rsidR="003C6074">
        <w:rPr>
          <w:i/>
        </w:rPr>
        <w:t xml:space="preserve"> i </w:t>
      </w:r>
      <w:r w:rsidR="00F355F0">
        <w:rPr>
          <w:i/>
        </w:rPr>
        <w:t>numsen</w:t>
      </w:r>
      <w:r w:rsidR="00105220" w:rsidRPr="00692100">
        <w:rPr>
          <w:i/>
        </w:rPr>
        <w:t>, når det er nødvendigt, altså almindelig sund fornuft”</w:t>
      </w:r>
      <w:r w:rsidR="003C6074">
        <w:rPr>
          <w:i/>
        </w:rPr>
        <w:t>.</w:t>
      </w:r>
      <w:r w:rsidR="00823EA4">
        <w:t xml:space="preserve"> </w:t>
      </w:r>
      <w:r w:rsidR="00105220" w:rsidRPr="006B424F">
        <w:t xml:space="preserve">Igen </w:t>
      </w:r>
      <w:r w:rsidR="00105220">
        <w:t>fremgår det</w:t>
      </w:r>
      <w:r w:rsidR="00105220" w:rsidRPr="006B424F">
        <w:t xml:space="preserve">, at personalet </w:t>
      </w:r>
      <w:r w:rsidR="00BD72F7">
        <w:t>oplever</w:t>
      </w:r>
      <w:r w:rsidR="00105220" w:rsidRPr="006B424F">
        <w:t xml:space="preserve"> et </w:t>
      </w:r>
      <w:r w:rsidR="00AB0C8E">
        <w:t>dilemma</w:t>
      </w:r>
      <w:r w:rsidR="00354984">
        <w:t xml:space="preserve"> pga.</w:t>
      </w:r>
      <w:r w:rsidR="00105220" w:rsidRPr="006B424F">
        <w:t xml:space="preserve"> </w:t>
      </w:r>
      <w:r w:rsidR="00043BA8">
        <w:t>frygt</w:t>
      </w:r>
      <w:r w:rsidR="00354984">
        <w:t xml:space="preserve"> for</w:t>
      </w:r>
      <w:r w:rsidR="00043BA8">
        <w:t xml:space="preserve"> </w:t>
      </w:r>
      <w:r w:rsidR="00AB0C8E">
        <w:t>misforståelser</w:t>
      </w:r>
      <w:r w:rsidR="00105220">
        <w:t xml:space="preserve">. </w:t>
      </w:r>
      <w:r w:rsidR="00A174D5">
        <w:t>B</w:t>
      </w:r>
      <w:r w:rsidR="00105220">
        <w:t xml:space="preserve">ørnenes </w:t>
      </w:r>
      <w:r w:rsidR="00DE55AC">
        <w:t>naturlig</w:t>
      </w:r>
      <w:r w:rsidR="00354984">
        <w:t>e</w:t>
      </w:r>
      <w:r w:rsidR="00DE55AC">
        <w:t xml:space="preserve"> </w:t>
      </w:r>
      <w:r w:rsidR="00105220">
        <w:t>kropslig</w:t>
      </w:r>
      <w:r w:rsidR="00354984">
        <w:t>e</w:t>
      </w:r>
      <w:r w:rsidR="00105220">
        <w:t xml:space="preserve"> </w:t>
      </w:r>
      <w:r w:rsidR="00105220" w:rsidRPr="006B424F">
        <w:t>udforskende leg</w:t>
      </w:r>
      <w:r w:rsidR="00105220">
        <w:t xml:space="preserve"> </w:t>
      </w:r>
      <w:r w:rsidR="00B96726">
        <w:t xml:space="preserve">og almindelig fysisk omsorg for barnet </w:t>
      </w:r>
      <w:r w:rsidR="00A174D5">
        <w:t xml:space="preserve">bliver </w:t>
      </w:r>
      <w:r w:rsidR="00F355F0">
        <w:t xml:space="preserve">herved </w:t>
      </w:r>
      <w:r w:rsidR="00A174D5">
        <w:t xml:space="preserve">et </w:t>
      </w:r>
      <w:r w:rsidR="00DE55AC">
        <w:t>problem. Det</w:t>
      </w:r>
      <w:r w:rsidR="00EF4768">
        <w:t xml:space="preserve"> </w:t>
      </w:r>
      <w:r w:rsidR="00DE55AC">
        <w:t>ses i særlig grad hos</w:t>
      </w:r>
      <w:r w:rsidR="00105220">
        <w:t xml:space="preserve"> den mandlige pædagog, som nægter at skifte ble </w:t>
      </w:r>
      <w:r w:rsidR="00A174D5">
        <w:t xml:space="preserve">på børnene </w:t>
      </w:r>
      <w:r w:rsidR="00105220">
        <w:t xml:space="preserve">pga. frygt for </w:t>
      </w:r>
      <w:r w:rsidR="009E483A">
        <w:t>anklage</w:t>
      </w:r>
      <w:r w:rsidR="000B4FC6">
        <w:t>r</w:t>
      </w:r>
      <w:r w:rsidR="00957ACA">
        <w:t>,</w:t>
      </w:r>
      <w:r w:rsidR="00DE55AC">
        <w:t xml:space="preserve"> helt i tråd med Paradox </w:t>
      </w:r>
      <w:r w:rsidR="00764519">
        <w:t xml:space="preserve">forskningsresultater i </w:t>
      </w:r>
      <w:r w:rsidR="00057DA5" w:rsidRPr="000D2E42">
        <w:rPr>
          <w:i/>
        </w:rPr>
        <w:t>Retningslinjeundersøgelse</w:t>
      </w:r>
      <w:r w:rsidR="00764519" w:rsidRPr="000D2E42">
        <w:rPr>
          <w:i/>
        </w:rPr>
        <w:t>n 2012</w:t>
      </w:r>
      <w:r w:rsidR="00DE55AC">
        <w:t xml:space="preserve">, </w:t>
      </w:r>
      <w:r w:rsidR="00057DA5">
        <w:t>som</w:t>
      </w:r>
      <w:r w:rsidR="00DE55AC">
        <w:t xml:space="preserve"> afslører, at den voksende mistillid især rammer de mandlige pædagoger</w:t>
      </w:r>
      <w:r w:rsidR="00574BFF">
        <w:t>,</w:t>
      </w:r>
      <w:r w:rsidR="00DE55AC">
        <w:t xml:space="preserve"> og at frygten </w:t>
      </w:r>
      <w:r w:rsidR="00057DA5">
        <w:t xml:space="preserve">får </w:t>
      </w:r>
      <w:r w:rsidR="00DE55AC">
        <w:t>konsekvenser fo</w:t>
      </w:r>
      <w:r w:rsidR="00F355F0">
        <w:t xml:space="preserve">r både børn og personale i den daglige </w:t>
      </w:r>
      <w:r w:rsidR="00DE55AC">
        <w:t>pædagogiske praksis.</w:t>
      </w:r>
      <w:r w:rsidR="00BD7E5A" w:rsidRPr="00BD7E5A">
        <w:rPr>
          <w:rFonts w:cs="Verdana"/>
          <w:color w:val="FF0000"/>
        </w:rPr>
        <w:t xml:space="preserve"> </w:t>
      </w:r>
    </w:p>
    <w:p w14:paraId="275230E2" w14:textId="77777777" w:rsidR="00D8665F" w:rsidRPr="00253798" w:rsidRDefault="00D8665F" w:rsidP="00F62911">
      <w:pPr>
        <w:pStyle w:val="Listeafsnit"/>
        <w:spacing w:line="360" w:lineRule="auto"/>
        <w:ind w:left="0"/>
      </w:pPr>
    </w:p>
    <w:p w14:paraId="10F101EC" w14:textId="7E7CB931" w:rsidR="00F62911" w:rsidRPr="00BB0F40" w:rsidRDefault="00F62911" w:rsidP="00F62911">
      <w:pPr>
        <w:pStyle w:val="Listeafsnit"/>
        <w:spacing w:line="360" w:lineRule="auto"/>
        <w:ind w:left="0"/>
        <w:rPr>
          <w:b/>
          <w:color w:val="4F81BD" w:themeColor="accent1"/>
        </w:rPr>
      </w:pPr>
      <w:r w:rsidRPr="00BB0F40">
        <w:rPr>
          <w:b/>
          <w:color w:val="4F81BD" w:themeColor="accent1"/>
        </w:rPr>
        <w:t>4.</w:t>
      </w:r>
      <w:r w:rsidR="00BC3DD8" w:rsidRPr="00BB0F40">
        <w:rPr>
          <w:b/>
          <w:color w:val="4F81BD" w:themeColor="accent1"/>
        </w:rPr>
        <w:t>6</w:t>
      </w:r>
      <w:r w:rsidRPr="00BB0F40">
        <w:rPr>
          <w:b/>
          <w:color w:val="4F81BD" w:themeColor="accent1"/>
        </w:rPr>
        <w:t>. Manglende fælles faglig</w:t>
      </w:r>
      <w:r w:rsidR="002733CD">
        <w:rPr>
          <w:b/>
          <w:color w:val="4F81BD" w:themeColor="accent1"/>
        </w:rPr>
        <w:t>hed</w:t>
      </w:r>
      <w:r w:rsidR="00AF6A84">
        <w:rPr>
          <w:b/>
          <w:color w:val="4F81BD" w:themeColor="accent1"/>
        </w:rPr>
        <w:t xml:space="preserve"> </w:t>
      </w:r>
      <w:r w:rsidR="00987834">
        <w:rPr>
          <w:b/>
          <w:color w:val="4F81BD" w:themeColor="accent1"/>
        </w:rPr>
        <w:t xml:space="preserve">om </w:t>
      </w:r>
      <w:r w:rsidR="00962F04">
        <w:rPr>
          <w:b/>
          <w:color w:val="4F81BD" w:themeColor="accent1"/>
        </w:rPr>
        <w:t xml:space="preserve">børns </w:t>
      </w:r>
      <w:r w:rsidR="00987834">
        <w:rPr>
          <w:b/>
          <w:color w:val="4F81BD" w:themeColor="accent1"/>
        </w:rPr>
        <w:t>seksuel</w:t>
      </w:r>
      <w:r w:rsidR="00962F04">
        <w:rPr>
          <w:b/>
          <w:color w:val="4F81BD" w:themeColor="accent1"/>
        </w:rPr>
        <w:t>le</w:t>
      </w:r>
      <w:r w:rsidR="00987834">
        <w:rPr>
          <w:b/>
          <w:color w:val="4F81BD" w:themeColor="accent1"/>
        </w:rPr>
        <w:t xml:space="preserve"> sundhed </w:t>
      </w:r>
      <w:r w:rsidR="002733CD">
        <w:rPr>
          <w:b/>
          <w:color w:val="4F81BD" w:themeColor="accent1"/>
        </w:rPr>
        <w:t>og trivsel</w:t>
      </w:r>
      <w:r w:rsidR="00987834">
        <w:rPr>
          <w:b/>
          <w:color w:val="4F81BD" w:themeColor="accent1"/>
        </w:rPr>
        <w:t>.</w:t>
      </w:r>
    </w:p>
    <w:p w14:paraId="46C76AA3" w14:textId="4283C3E5" w:rsidR="00BF66C2" w:rsidRDefault="00F64CF0" w:rsidP="00105220">
      <w:pPr>
        <w:pStyle w:val="Listeafsnit"/>
        <w:spacing w:line="360" w:lineRule="auto"/>
        <w:ind w:left="0"/>
      </w:pPr>
      <w:r>
        <w:t xml:space="preserve">Institutionsrammerne i en </w:t>
      </w:r>
      <w:r w:rsidR="00043BA8">
        <w:t xml:space="preserve">integreret </w:t>
      </w:r>
      <w:r>
        <w:t xml:space="preserve">institution med 180 børn indbyder iflg. </w:t>
      </w:r>
      <w:r w:rsidR="001C4812">
        <w:t>i</w:t>
      </w:r>
      <w:r>
        <w:t>nformant</w:t>
      </w:r>
      <w:r w:rsidR="00D17EBB">
        <w:t xml:space="preserve"> 3</w:t>
      </w:r>
      <w:r>
        <w:t xml:space="preserve"> ikke til at børnene </w:t>
      </w:r>
      <w:r w:rsidR="000B4FC6">
        <w:t>kan</w:t>
      </w:r>
      <w:r>
        <w:t xml:space="preserve"> lege doktorlege</w:t>
      </w:r>
      <w:r w:rsidR="003A4D72">
        <w:t>,</w:t>
      </w:r>
      <w:r>
        <w:t xml:space="preserve"> hverken ude eller inde, ud over at </w:t>
      </w:r>
      <w:r w:rsidR="00043BA8">
        <w:t>de</w:t>
      </w:r>
      <w:r>
        <w:t xml:space="preserve"> i et vist omfang </w:t>
      </w:r>
      <w:r w:rsidR="000B4FC6">
        <w:t xml:space="preserve">har mulighed for at </w:t>
      </w:r>
      <w:r>
        <w:t>være kropsligt nysgerrige på toiletterne</w:t>
      </w:r>
      <w:r w:rsidR="00987834">
        <w:t xml:space="preserve">. </w:t>
      </w:r>
      <w:r w:rsidR="00987834" w:rsidRPr="00987834">
        <w:t>I</w:t>
      </w:r>
      <w:r w:rsidR="00F62911" w:rsidRPr="00987834">
        <w:t>nstitutionen</w:t>
      </w:r>
      <w:r w:rsidRPr="00987834">
        <w:t xml:space="preserve"> har </w:t>
      </w:r>
      <w:r w:rsidR="00AF6A84">
        <w:t xml:space="preserve">tilsyneladende </w:t>
      </w:r>
      <w:r w:rsidRPr="00987834">
        <w:t>ingen</w:t>
      </w:r>
      <w:r w:rsidR="00F62911" w:rsidRPr="00987834">
        <w:t xml:space="preserve"> fælles faglige </w:t>
      </w:r>
      <w:r w:rsidR="00BB0F40" w:rsidRPr="00987834">
        <w:t xml:space="preserve">værdier </w:t>
      </w:r>
      <w:r w:rsidR="00987834">
        <w:t>ift.</w:t>
      </w:r>
      <w:r w:rsidR="00D17EBB" w:rsidRPr="00987834">
        <w:t xml:space="preserve"> </w:t>
      </w:r>
      <w:r w:rsidR="00AF6A84">
        <w:t xml:space="preserve">understøttelse af </w:t>
      </w:r>
      <w:r w:rsidR="00F62911" w:rsidRPr="00987834">
        <w:t>børnenes seksuelle sundhed og trivsel</w:t>
      </w:r>
      <w:r w:rsidR="001C4812">
        <w:t>, men</w:t>
      </w:r>
      <w:r w:rsidR="00F62911" w:rsidRPr="00987834">
        <w:t xml:space="preserve"> informanten </w:t>
      </w:r>
      <w:r w:rsidR="001C4812">
        <w:t xml:space="preserve">har </w:t>
      </w:r>
      <w:r w:rsidR="00F62911" w:rsidRPr="00A405F1">
        <w:t xml:space="preserve">personlige holdninger </w:t>
      </w:r>
      <w:r w:rsidR="00FE680B" w:rsidRPr="00A405F1">
        <w:t>og normer</w:t>
      </w:r>
      <w:r w:rsidR="00FE680B" w:rsidRPr="00987834">
        <w:t xml:space="preserve"> </w:t>
      </w:r>
      <w:r w:rsidR="00F62911" w:rsidRPr="00987834">
        <w:t>ift.</w:t>
      </w:r>
      <w:r w:rsidR="00043BA8">
        <w:t>,</w:t>
      </w:r>
      <w:r w:rsidR="00F62911" w:rsidRPr="00987834">
        <w:t xml:space="preserve"> hvad hun mener børnene må, og ikke må kropsligt: </w:t>
      </w:r>
      <w:r w:rsidR="00F62911" w:rsidRPr="00987834">
        <w:rPr>
          <w:i/>
        </w:rPr>
        <w:t>”Jeg ved ikke helt, hvad vores ny leders holdning er til det her</w:t>
      </w:r>
      <w:r w:rsidR="00BB0F40" w:rsidRPr="00987834">
        <w:rPr>
          <w:i/>
        </w:rPr>
        <w:t xml:space="preserve">, </w:t>
      </w:r>
      <w:r w:rsidR="00F62911" w:rsidRPr="00987834">
        <w:rPr>
          <w:i/>
        </w:rPr>
        <w:t xml:space="preserve">men altså personligt vil jeg fx ikke have at de render </w:t>
      </w:r>
      <w:r w:rsidR="00324381">
        <w:rPr>
          <w:i/>
        </w:rPr>
        <w:t xml:space="preserve">rundt </w:t>
      </w:r>
      <w:r w:rsidR="00F62911" w:rsidRPr="00987834">
        <w:rPr>
          <w:i/>
        </w:rPr>
        <w:t>nøg</w:t>
      </w:r>
      <w:r w:rsidR="007F006C">
        <w:rPr>
          <w:i/>
        </w:rPr>
        <w:t>ne</w:t>
      </w:r>
      <w:r w:rsidR="00F62911" w:rsidRPr="00987834">
        <w:rPr>
          <w:i/>
        </w:rPr>
        <w:t>. Jeg har det mest sådan, at jeg vil have, at det skal foregå på toilettet, hvis de skal undersøge hinanden</w:t>
      </w:r>
      <w:r w:rsidR="0033669F">
        <w:rPr>
          <w:i/>
        </w:rPr>
        <w:t xml:space="preserve"> </w:t>
      </w:r>
      <w:r w:rsidR="003A4D72">
        <w:rPr>
          <w:i/>
        </w:rPr>
        <w:t>(</w:t>
      </w:r>
      <w:r w:rsidR="00F62911" w:rsidRPr="00987834">
        <w:rPr>
          <w:i/>
        </w:rPr>
        <w:t>…</w:t>
      </w:r>
      <w:r w:rsidR="003A4D72">
        <w:rPr>
          <w:i/>
        </w:rPr>
        <w:t>)</w:t>
      </w:r>
      <w:r w:rsidR="00F62911" w:rsidRPr="00987834">
        <w:rPr>
          <w:i/>
        </w:rPr>
        <w:t xml:space="preserve"> Det er fordi der har været sat fokus på det d</w:t>
      </w:r>
      <w:r w:rsidR="00B7727B">
        <w:rPr>
          <w:i/>
        </w:rPr>
        <w:t>é</w:t>
      </w:r>
      <w:r w:rsidR="00F62911" w:rsidRPr="00987834">
        <w:rPr>
          <w:i/>
        </w:rPr>
        <w:t xml:space="preserve">r pædofili, så for min egen skyld, så vil jeg beskytte mig selv. Altså jeg bryder mig ikke om, at så mange børn skal </w:t>
      </w:r>
      <w:r w:rsidR="00971451">
        <w:rPr>
          <w:i/>
        </w:rPr>
        <w:t>rende</w:t>
      </w:r>
      <w:r w:rsidR="00F62911" w:rsidRPr="00987834">
        <w:rPr>
          <w:i/>
        </w:rPr>
        <w:t xml:space="preserve"> rundt og undersøge hinanden, hvis der kommer nogen forbi</w:t>
      </w:r>
      <w:r w:rsidR="00E874B2" w:rsidRPr="00987834">
        <w:rPr>
          <w:i/>
        </w:rPr>
        <w:t>.</w:t>
      </w:r>
      <w:r w:rsidR="00F62911" w:rsidRPr="00987834">
        <w:rPr>
          <w:i/>
          <w:sz w:val="28"/>
          <w:szCs w:val="28"/>
        </w:rPr>
        <w:t xml:space="preserve"> </w:t>
      </w:r>
      <w:r w:rsidR="00F62911" w:rsidRPr="00987834">
        <w:rPr>
          <w:i/>
        </w:rPr>
        <w:t xml:space="preserve">De </w:t>
      </w:r>
      <w:r w:rsidR="00987834">
        <w:rPr>
          <w:i/>
        </w:rPr>
        <w:t>kan</w:t>
      </w:r>
      <w:r w:rsidR="00CA4250">
        <w:rPr>
          <w:i/>
        </w:rPr>
        <w:t xml:space="preserve"> godt</w:t>
      </w:r>
      <w:r w:rsidR="00987834">
        <w:rPr>
          <w:i/>
        </w:rPr>
        <w:t xml:space="preserve"> få</w:t>
      </w:r>
      <w:r w:rsidR="00F62911" w:rsidRPr="00987834">
        <w:rPr>
          <w:i/>
        </w:rPr>
        <w:t xml:space="preserve"> lov til at være lidt nysgerrige ude på toilettet, men vi er selvfølgelig obs. på det</w:t>
      </w:r>
      <w:r w:rsidR="007F25F8">
        <w:rPr>
          <w:i/>
        </w:rPr>
        <w:t xml:space="preserve"> (</w:t>
      </w:r>
      <w:r w:rsidR="00F62911" w:rsidRPr="00987834">
        <w:rPr>
          <w:i/>
        </w:rPr>
        <w:t>…</w:t>
      </w:r>
      <w:r w:rsidR="007F25F8">
        <w:rPr>
          <w:i/>
        </w:rPr>
        <w:t>)</w:t>
      </w:r>
      <w:r w:rsidR="00F62911" w:rsidRPr="00987834">
        <w:rPr>
          <w:i/>
        </w:rPr>
        <w:t xml:space="preserve"> Vi har ikke rigtig nogle dukkekroge, som de kan </w:t>
      </w:r>
      <w:r w:rsidR="00987834">
        <w:rPr>
          <w:i/>
        </w:rPr>
        <w:t>hygge</w:t>
      </w:r>
      <w:r w:rsidR="00F62911" w:rsidRPr="00987834">
        <w:rPr>
          <w:i/>
        </w:rPr>
        <w:t xml:space="preserve"> sig i herinde</w:t>
      </w:r>
      <w:r w:rsidR="00043BA8">
        <w:t>,</w:t>
      </w:r>
      <w:r w:rsidR="00987834">
        <w:rPr>
          <w:i/>
        </w:rPr>
        <w:t xml:space="preserve"> </w:t>
      </w:r>
      <w:r w:rsidR="008821CA">
        <w:rPr>
          <w:i/>
        </w:rPr>
        <w:t>som</w:t>
      </w:r>
      <w:r w:rsidR="00F62911" w:rsidRPr="00987834">
        <w:rPr>
          <w:i/>
        </w:rPr>
        <w:t xml:space="preserve"> vi </w:t>
      </w:r>
      <w:r w:rsidR="008821CA">
        <w:rPr>
          <w:i/>
        </w:rPr>
        <w:t xml:space="preserve">havde </w:t>
      </w:r>
      <w:r w:rsidR="00F62911" w:rsidRPr="00987834">
        <w:rPr>
          <w:i/>
        </w:rPr>
        <w:t>i den gamle børnehave. Men altså man hører jo ind imellem, at de siger: ”Nu har den og den vist tissemanden frem ude på toilettet”, og de kan også godt finde på at ligge sig ovenpå hinanden på gulvet og sådan noget”.</w:t>
      </w:r>
      <w:r w:rsidR="00F62911" w:rsidRPr="00987834">
        <w:rPr>
          <w:b/>
        </w:rPr>
        <w:t xml:space="preserve"> </w:t>
      </w:r>
      <w:r w:rsidR="002733CD">
        <w:t>Interviewet indikerer, at i</w:t>
      </w:r>
      <w:r w:rsidR="00F62911" w:rsidRPr="00987834">
        <w:t>nstitutionen</w:t>
      </w:r>
      <w:r w:rsidR="00B96726">
        <w:t xml:space="preserve"> ikke har </w:t>
      </w:r>
      <w:r w:rsidR="00D932B5">
        <w:t xml:space="preserve">definerede </w:t>
      </w:r>
      <w:r w:rsidR="00112F06">
        <w:t>værdier</w:t>
      </w:r>
      <w:r w:rsidR="00F62911" w:rsidRPr="00987834">
        <w:t xml:space="preserve"> </w:t>
      </w:r>
      <w:r w:rsidR="009F3376" w:rsidRPr="00987834">
        <w:t>ift</w:t>
      </w:r>
      <w:r w:rsidR="00F62911" w:rsidRPr="00987834">
        <w:t xml:space="preserve">. </w:t>
      </w:r>
      <w:r w:rsidR="00112F06">
        <w:t>at sikre et krops- og seksualitetsvenligt miljø omkring børnene</w:t>
      </w:r>
      <w:r w:rsidR="002733CD">
        <w:t>,</w:t>
      </w:r>
      <w:r w:rsidR="00112F06">
        <w:t xml:space="preserve"> og </w:t>
      </w:r>
      <w:r w:rsidR="008821CA">
        <w:t>tilsyneladende</w:t>
      </w:r>
      <w:r w:rsidR="002733CD">
        <w:t xml:space="preserve"> </w:t>
      </w:r>
      <w:r w:rsidR="0063629F">
        <w:t>ingen</w:t>
      </w:r>
      <w:r w:rsidR="00A9313C">
        <w:t xml:space="preserve"> </w:t>
      </w:r>
      <w:r w:rsidR="00112F06">
        <w:t>fælles faglig</w:t>
      </w:r>
      <w:r w:rsidR="00A9313C">
        <w:t xml:space="preserve"> refleksion </w:t>
      </w:r>
      <w:r w:rsidR="00112F06">
        <w:t xml:space="preserve">ift. </w:t>
      </w:r>
      <w:r w:rsidR="002733CD">
        <w:t xml:space="preserve">understøttelse af </w:t>
      </w:r>
      <w:r w:rsidR="00112F06">
        <w:t>børnenes seksuel</w:t>
      </w:r>
      <w:r w:rsidR="002733CD">
        <w:t>le</w:t>
      </w:r>
      <w:r w:rsidR="00112F06">
        <w:t xml:space="preserve"> sundhed og trivsel. </w:t>
      </w:r>
      <w:r w:rsidR="00112F06" w:rsidRPr="00987834">
        <w:t>Informanten kender ikke den ny leders holdninger</w:t>
      </w:r>
      <w:r w:rsidR="00CA15D8">
        <w:t>,</w:t>
      </w:r>
      <w:r w:rsidR="00112F06" w:rsidRPr="00987834">
        <w:t xml:space="preserve"> </w:t>
      </w:r>
      <w:r w:rsidR="00112F06">
        <w:t xml:space="preserve">men </w:t>
      </w:r>
      <w:r w:rsidR="00CA15D8">
        <w:t xml:space="preserve">for at beskytte sig selv, </w:t>
      </w:r>
      <w:r w:rsidR="00BF66C2">
        <w:t>arbejder</w:t>
      </w:r>
      <w:r w:rsidR="00B7727B">
        <w:t xml:space="preserve"> </w:t>
      </w:r>
      <w:r w:rsidR="00917124">
        <w:t>hun</w:t>
      </w:r>
      <w:r w:rsidR="00B7727B">
        <w:t xml:space="preserve"> </w:t>
      </w:r>
      <w:r w:rsidR="00BF66C2">
        <w:t xml:space="preserve">ud fra </w:t>
      </w:r>
      <w:r w:rsidR="009F3376" w:rsidRPr="00987834">
        <w:t>personlig</w:t>
      </w:r>
      <w:r w:rsidR="00B7727B">
        <w:t>e</w:t>
      </w:r>
      <w:r w:rsidR="00FE680B" w:rsidRPr="00987834">
        <w:t xml:space="preserve"> </w:t>
      </w:r>
      <w:r w:rsidR="00AF6A84">
        <w:t xml:space="preserve">normer </w:t>
      </w:r>
      <w:r w:rsidR="007C4AB5">
        <w:t>og regler</w:t>
      </w:r>
      <w:r w:rsidR="002D1D1F">
        <w:t>. Hun</w:t>
      </w:r>
      <w:r w:rsidR="00324381">
        <w:t xml:space="preserve"> bryder sig </w:t>
      </w:r>
      <w:r w:rsidR="002D1D1F">
        <w:t xml:space="preserve">ikke </w:t>
      </w:r>
      <w:r w:rsidR="00324381">
        <w:t xml:space="preserve">om at børnene ser hinanden nøgne, og </w:t>
      </w:r>
      <w:r w:rsidR="000B4FC6">
        <w:t xml:space="preserve">har regler om at </w:t>
      </w:r>
      <w:r w:rsidR="00F62911" w:rsidRPr="00987834">
        <w:t xml:space="preserve">børnenes kropslige nysgerrighed </w:t>
      </w:r>
      <w:r w:rsidR="00CA15D8">
        <w:t>s</w:t>
      </w:r>
      <w:r w:rsidR="009F3376" w:rsidRPr="00987834">
        <w:t xml:space="preserve">kal </w:t>
      </w:r>
      <w:r w:rsidR="00F62911" w:rsidRPr="00987834">
        <w:t>foregå på toilettet</w:t>
      </w:r>
      <w:r w:rsidR="007F25F8">
        <w:t>,</w:t>
      </w:r>
      <w:r w:rsidR="00EF4768">
        <w:t xml:space="preserve"> dvs. i</w:t>
      </w:r>
      <w:r w:rsidR="00CA15D8">
        <w:t>n</w:t>
      </w:r>
      <w:r w:rsidR="00F62911" w:rsidRPr="00987834">
        <w:t xml:space="preserve">formanten </w:t>
      </w:r>
      <w:r w:rsidR="00CA15D8">
        <w:t xml:space="preserve">vurderer </w:t>
      </w:r>
      <w:r w:rsidR="00B7727B">
        <w:t xml:space="preserve">og håndterer </w:t>
      </w:r>
      <w:r w:rsidR="00316612">
        <w:t xml:space="preserve">primært </w:t>
      </w:r>
      <w:r w:rsidR="00F62911" w:rsidRPr="00987834">
        <w:t xml:space="preserve">børnenes seksuelle adfærd </w:t>
      </w:r>
      <w:r w:rsidR="00FE680B" w:rsidRPr="00987834">
        <w:t xml:space="preserve">og leg </w:t>
      </w:r>
      <w:r w:rsidR="00F62911" w:rsidRPr="00987834">
        <w:t>ud fra personlig</w:t>
      </w:r>
      <w:r w:rsidR="0063629F">
        <w:t>e</w:t>
      </w:r>
      <w:r w:rsidR="00BC581D" w:rsidRPr="00987834">
        <w:t xml:space="preserve"> </w:t>
      </w:r>
      <w:r w:rsidR="00B7727B">
        <w:t>normer</w:t>
      </w:r>
      <w:r w:rsidR="00D932B5">
        <w:t xml:space="preserve"> og holdninger</w:t>
      </w:r>
      <w:r w:rsidR="00CA15D8">
        <w:t xml:space="preserve">, hvilket stemmer </w:t>
      </w:r>
      <w:r w:rsidR="00112F06">
        <w:t>overens</w:t>
      </w:r>
      <w:r w:rsidR="00574BFF" w:rsidRPr="00987834">
        <w:t xml:space="preserve"> med konklusioner</w:t>
      </w:r>
      <w:r w:rsidR="00D17EBB" w:rsidRPr="00987834">
        <w:t>ne</w:t>
      </w:r>
      <w:r w:rsidR="00397A68" w:rsidRPr="00987834">
        <w:t xml:space="preserve"> i</w:t>
      </w:r>
      <w:r w:rsidR="000D2E42">
        <w:t>:</w:t>
      </w:r>
      <w:r w:rsidR="00B7152D" w:rsidRPr="00987834">
        <w:t xml:space="preserve"> </w:t>
      </w:r>
      <w:r w:rsidR="00574BFF" w:rsidRPr="000D2E42">
        <w:rPr>
          <w:i/>
        </w:rPr>
        <w:t>Doktorleg i børnehaven – Kortlægning af børnehavebørns seksuelle lege og adfærd samt samarbejdet med forældre</w:t>
      </w:r>
      <w:r w:rsidR="007F25F8">
        <w:t>,</w:t>
      </w:r>
      <w:r w:rsidR="00D0652B">
        <w:t xml:space="preserve"> </w:t>
      </w:r>
      <w:r w:rsidR="00574BFF" w:rsidRPr="00987834">
        <w:t>der konkluderer</w:t>
      </w:r>
      <w:r w:rsidR="00397A68" w:rsidRPr="00987834">
        <w:t xml:space="preserve"> at </w:t>
      </w:r>
      <w:r w:rsidR="00574BFF" w:rsidRPr="00987834">
        <w:t>daginstitutioner er nødt til at fastsætte den pædagogiske praksis ud fra mere eller mindre personlige holdninger og erfaringer</w:t>
      </w:r>
      <w:r w:rsidR="007F25F8">
        <w:t>,</w:t>
      </w:r>
      <w:r w:rsidR="00F51BCB" w:rsidRPr="00A16F6F">
        <w:rPr>
          <w:i/>
        </w:rPr>
        <w:t xml:space="preserve"> </w:t>
      </w:r>
      <w:r w:rsidR="00F51BCB" w:rsidRPr="00F51BCB">
        <w:t>fordi pædagoger og pædagogmedhjælpere mangler forskningsbaseret viden om børns normale seksuelle udvikling og adfærd</w:t>
      </w:r>
      <w:r w:rsidR="007F25F8">
        <w:t>. D</w:t>
      </w:r>
      <w:r w:rsidR="00220AEE" w:rsidRPr="00987834">
        <w:t>et</w:t>
      </w:r>
      <w:r w:rsidR="00574BFF" w:rsidRPr="00987834">
        <w:t xml:space="preserve"> betyder, at normerne på dette område ofte er meget forskellige fra daginstitution til daginstitution </w:t>
      </w:r>
      <w:r w:rsidR="00220AEE" w:rsidRPr="00987834">
        <w:t>og</w:t>
      </w:r>
      <w:r w:rsidR="007F25F8">
        <w:t xml:space="preserve"> fra ansat til ansat (</w:t>
      </w:r>
      <w:r w:rsidR="00574BFF" w:rsidRPr="00987834">
        <w:t>Gundelach</w:t>
      </w:r>
      <w:r w:rsidR="007F25F8">
        <w:t xml:space="preserve"> og Stevnhøj</w:t>
      </w:r>
      <w:r w:rsidR="00574BFF" w:rsidRPr="00987834">
        <w:t>, 2011, s. 2)</w:t>
      </w:r>
      <w:r w:rsidR="00397A68" w:rsidRPr="00987834">
        <w:t>.</w:t>
      </w:r>
      <w:r w:rsidR="00220AEE" w:rsidRPr="00987834">
        <w:t xml:space="preserve"> </w:t>
      </w:r>
      <w:r w:rsidR="00F62911" w:rsidRPr="00987834">
        <w:t xml:space="preserve">I en personalegruppe kan der være </w:t>
      </w:r>
      <w:r w:rsidR="00220AEE" w:rsidRPr="00987834">
        <w:t xml:space="preserve">vidt </w:t>
      </w:r>
      <w:r w:rsidR="00F62911" w:rsidRPr="00987834">
        <w:t xml:space="preserve">forskellige holdninger til, hvor grænserne går mellem </w:t>
      </w:r>
      <w:r w:rsidR="00043BA8">
        <w:t xml:space="preserve">alm. </w:t>
      </w:r>
      <w:r w:rsidR="00F62911" w:rsidRPr="00987834">
        <w:t xml:space="preserve">accepteret adfærd og grænseoverskridende </w:t>
      </w:r>
      <w:r w:rsidR="00BC581D" w:rsidRPr="00987834">
        <w:t xml:space="preserve">seksuel </w:t>
      </w:r>
      <w:r w:rsidR="00F62911" w:rsidRPr="00987834">
        <w:t>adfærd</w:t>
      </w:r>
      <w:r w:rsidR="009F3376" w:rsidRPr="00987834">
        <w:t>.</w:t>
      </w:r>
      <w:r w:rsidR="00F62911" w:rsidRPr="00987834">
        <w:t xml:space="preserve"> Opfattelsen af normalitet kan bero mere på personlige erfaringer og holdninger end faglig viden</w:t>
      </w:r>
      <w:r w:rsidR="00CA15D8">
        <w:t>, med</w:t>
      </w:r>
      <w:r w:rsidR="00F62911" w:rsidRPr="00987834">
        <w:t xml:space="preserve"> risiko for at tegn og signaler hos børn, som mistrives, </w:t>
      </w:r>
      <w:r w:rsidR="00CA6820">
        <w:t>overses</w:t>
      </w:r>
      <w:r w:rsidR="00B4093B">
        <w:t>,</w:t>
      </w:r>
      <w:r w:rsidR="00CA6820">
        <w:t xml:space="preserve"> </w:t>
      </w:r>
      <w:r w:rsidR="00F62911" w:rsidRPr="00987834">
        <w:t xml:space="preserve">hvis der i </w:t>
      </w:r>
      <w:r w:rsidR="006365D4" w:rsidRPr="00987834">
        <w:t>personalegruppen</w:t>
      </w:r>
      <w:r w:rsidR="00F62911" w:rsidRPr="00987834">
        <w:t xml:space="preserve"> </w:t>
      </w:r>
      <w:r w:rsidR="006365D4" w:rsidRPr="00987834">
        <w:t xml:space="preserve">ikke </w:t>
      </w:r>
      <w:r w:rsidR="00F62911" w:rsidRPr="00987834">
        <w:t xml:space="preserve">er fælles viden </w:t>
      </w:r>
      <w:r w:rsidR="00A9313C">
        <w:t xml:space="preserve">og </w:t>
      </w:r>
      <w:r w:rsidR="000B4FC6">
        <w:t xml:space="preserve">faglig </w:t>
      </w:r>
      <w:r w:rsidR="00A9313C">
        <w:t xml:space="preserve">refleksion </w:t>
      </w:r>
      <w:r w:rsidR="006365D4" w:rsidRPr="00987834">
        <w:t>om</w:t>
      </w:r>
      <w:r w:rsidR="00F62911" w:rsidRPr="00987834">
        <w:t xml:space="preserve">, hvad der </w:t>
      </w:r>
      <w:r w:rsidR="00AF019E" w:rsidRPr="00987834">
        <w:t>kendetegner</w:t>
      </w:r>
      <w:r w:rsidR="00F62911" w:rsidRPr="00987834">
        <w:t xml:space="preserve"> sund infantil seksuel udvikling og adfærd. Omvendt er der risiko for, at pædagoger, som mangler teoretisk viden</w:t>
      </w:r>
      <w:r w:rsidR="00987834" w:rsidRPr="00987834">
        <w:t xml:space="preserve"> </w:t>
      </w:r>
      <w:r w:rsidR="00CA4250">
        <w:t>om</w:t>
      </w:r>
      <w:r w:rsidR="00F62911" w:rsidRPr="00987834">
        <w:t xml:space="preserve"> normal barnlig seksualitet</w:t>
      </w:r>
      <w:r w:rsidR="007F25F8">
        <w:t>,</w:t>
      </w:r>
      <w:r w:rsidR="00F62911" w:rsidRPr="00987834">
        <w:t xml:space="preserve"> kommer til at dramatisere en adfærd hos barnet, der i virkeligheden tilhører en sund og normal barnlig seksuel udvikling og trivsel</w:t>
      </w:r>
      <w:r w:rsidR="009F3376" w:rsidRPr="00987834">
        <w:t xml:space="preserve"> (</w:t>
      </w:r>
      <w:r w:rsidR="00962F04">
        <w:t xml:space="preserve">Servicestyrelsen: </w:t>
      </w:r>
      <w:r w:rsidR="009F3376" w:rsidRPr="000D2E42">
        <w:rPr>
          <w:i/>
        </w:rPr>
        <w:t>Den professionelle tvivl</w:t>
      </w:r>
      <w:r w:rsidR="009F3376" w:rsidRPr="00987834">
        <w:t xml:space="preserve"> </w:t>
      </w:r>
      <w:r w:rsidR="00962F04">
        <w:t>2011</w:t>
      </w:r>
      <w:r w:rsidR="00284027">
        <w:t xml:space="preserve">, </w:t>
      </w:r>
      <w:r w:rsidR="009F3376" w:rsidRPr="00987834">
        <w:t>s. 20+21</w:t>
      </w:r>
      <w:r w:rsidR="00A9313C">
        <w:t xml:space="preserve"> + Zeuthen 2012a s. 305</w:t>
      </w:r>
      <w:r w:rsidR="009F3376" w:rsidRPr="00987834">
        <w:t>).</w:t>
      </w:r>
    </w:p>
    <w:p w14:paraId="172A0C38" w14:textId="77777777" w:rsidR="00D8665F" w:rsidRPr="00253798" w:rsidRDefault="00D8665F" w:rsidP="00105220">
      <w:pPr>
        <w:pStyle w:val="Listeafsnit"/>
        <w:spacing w:line="360" w:lineRule="auto"/>
        <w:ind w:left="0"/>
        <w:rPr>
          <w:b/>
        </w:rPr>
      </w:pPr>
    </w:p>
    <w:p w14:paraId="43BB8635" w14:textId="77777777" w:rsidR="00962F04" w:rsidRDefault="00F076ED" w:rsidP="00105220">
      <w:pPr>
        <w:pStyle w:val="Listeafsnit"/>
        <w:spacing w:line="360" w:lineRule="auto"/>
        <w:ind w:left="0"/>
        <w:rPr>
          <w:rFonts w:cs="Verdana"/>
          <w:b/>
          <w:color w:val="4F81BD" w:themeColor="accent1"/>
        </w:rPr>
      </w:pPr>
      <w:r>
        <w:rPr>
          <w:b/>
          <w:color w:val="4F81BD" w:themeColor="accent1"/>
        </w:rPr>
        <w:t>4.</w:t>
      </w:r>
      <w:r w:rsidR="00BC3DD8">
        <w:rPr>
          <w:b/>
          <w:color w:val="4F81BD" w:themeColor="accent1"/>
        </w:rPr>
        <w:t>7.</w:t>
      </w:r>
      <w:r>
        <w:rPr>
          <w:b/>
          <w:color w:val="4F81BD" w:themeColor="accent1"/>
        </w:rPr>
        <w:t xml:space="preserve"> </w:t>
      </w:r>
      <w:r w:rsidR="00B17F49">
        <w:rPr>
          <w:rFonts w:cs="Verdana"/>
          <w:b/>
          <w:color w:val="4F81BD" w:themeColor="accent1"/>
        </w:rPr>
        <w:t xml:space="preserve">Seksuel sundhed i børnehøjde </w:t>
      </w:r>
      <w:r w:rsidR="00CA4250">
        <w:rPr>
          <w:rFonts w:cs="Verdana"/>
          <w:b/>
          <w:color w:val="4F81BD" w:themeColor="accent1"/>
        </w:rPr>
        <w:t>med</w:t>
      </w:r>
      <w:r w:rsidR="00B17F49">
        <w:rPr>
          <w:rFonts w:cs="Verdana"/>
          <w:b/>
          <w:color w:val="4F81BD" w:themeColor="accent1"/>
        </w:rPr>
        <w:t xml:space="preserve"> viden, åbenhed</w:t>
      </w:r>
      <w:r w:rsidR="00C54A69">
        <w:rPr>
          <w:rFonts w:cs="Verdana"/>
          <w:b/>
          <w:color w:val="4F81BD" w:themeColor="accent1"/>
        </w:rPr>
        <w:t xml:space="preserve"> og</w:t>
      </w:r>
      <w:r w:rsidR="00B17F49">
        <w:rPr>
          <w:rFonts w:cs="Verdana"/>
          <w:b/>
          <w:color w:val="4F81BD" w:themeColor="accent1"/>
        </w:rPr>
        <w:t xml:space="preserve"> dialog</w:t>
      </w:r>
      <w:r w:rsidR="00DC5659" w:rsidRPr="00523A25">
        <w:rPr>
          <w:rFonts w:cs="Verdana"/>
          <w:b/>
          <w:color w:val="4F81BD" w:themeColor="accent1"/>
        </w:rPr>
        <w:t>.</w:t>
      </w:r>
      <w:r w:rsidR="00DC5659">
        <w:rPr>
          <w:rFonts w:cs="Verdana"/>
          <w:b/>
          <w:color w:val="4F81BD" w:themeColor="accent1"/>
        </w:rPr>
        <w:t xml:space="preserve"> </w:t>
      </w:r>
    </w:p>
    <w:p w14:paraId="047F16EC" w14:textId="5D2B3823" w:rsidR="00F01345" w:rsidRPr="00253798" w:rsidRDefault="00962F04" w:rsidP="00253798">
      <w:pPr>
        <w:pStyle w:val="Listeafsnit"/>
        <w:spacing w:line="360" w:lineRule="auto"/>
        <w:ind w:left="0"/>
        <w:rPr>
          <w:rFonts w:cs="Verdana"/>
          <w:b/>
          <w:color w:val="4F81BD" w:themeColor="accent1"/>
        </w:rPr>
      </w:pPr>
      <w:r>
        <w:rPr>
          <w:rFonts w:cs="Verdana"/>
          <w:color w:val="191919"/>
        </w:rPr>
        <w:t xml:space="preserve">For at arbejde professionelt </w:t>
      </w:r>
      <w:r w:rsidR="00F01345">
        <w:rPr>
          <w:rFonts w:cs="Verdana"/>
          <w:color w:val="191919"/>
        </w:rPr>
        <w:t>og sundhedsfremmende</w:t>
      </w:r>
      <w:r>
        <w:rPr>
          <w:rFonts w:cs="Verdana"/>
          <w:color w:val="191919"/>
        </w:rPr>
        <w:t xml:space="preserve"> </w:t>
      </w:r>
      <w:r w:rsidR="00F01345">
        <w:rPr>
          <w:rFonts w:cs="Verdana"/>
          <w:color w:val="191919"/>
        </w:rPr>
        <w:t xml:space="preserve">med </w:t>
      </w:r>
      <w:r>
        <w:rPr>
          <w:rFonts w:cs="Verdana"/>
          <w:color w:val="191919"/>
        </w:rPr>
        <w:t xml:space="preserve">børns seksualitet er det nødvendigt med </w:t>
      </w:r>
      <w:r w:rsidRPr="00D76FE9">
        <w:rPr>
          <w:rFonts w:cs="Verdana"/>
          <w:color w:val="191919"/>
        </w:rPr>
        <w:t xml:space="preserve">åbenhed, dialog, faglig viden og handling </w:t>
      </w:r>
      <w:r w:rsidRPr="000D2E42">
        <w:rPr>
          <w:rFonts w:cs="Verdana"/>
          <w:color w:val="191919"/>
        </w:rPr>
        <w:t>(</w:t>
      </w:r>
      <w:r w:rsidRPr="00962F04">
        <w:rPr>
          <w:rFonts w:cs="Verdana"/>
          <w:color w:val="191919"/>
        </w:rPr>
        <w:t>Servicestyrelsen</w:t>
      </w:r>
      <w:r>
        <w:rPr>
          <w:rFonts w:cs="Verdana"/>
          <w:i/>
          <w:color w:val="191919"/>
        </w:rPr>
        <w:t xml:space="preserve"> </w:t>
      </w:r>
      <w:r w:rsidRPr="00962F04">
        <w:rPr>
          <w:rFonts w:cs="Verdana"/>
          <w:color w:val="191919"/>
        </w:rPr>
        <w:t>2011</w:t>
      </w:r>
      <w:r>
        <w:rPr>
          <w:rFonts w:cs="Verdana"/>
          <w:color w:val="191919"/>
        </w:rPr>
        <w:t>,</w:t>
      </w:r>
      <w:r>
        <w:rPr>
          <w:rFonts w:cs="Verdana"/>
          <w:i/>
          <w:color w:val="191919"/>
        </w:rPr>
        <w:t xml:space="preserve"> </w:t>
      </w:r>
      <w:r w:rsidRPr="00FC7E1B">
        <w:rPr>
          <w:rFonts w:cs="Verdana"/>
          <w:color w:val="191919"/>
        </w:rPr>
        <w:t>s. 5</w:t>
      </w:r>
      <w:r w:rsidR="00410C03" w:rsidRPr="00410C03">
        <w:rPr>
          <w:rFonts w:cs="Verdana"/>
        </w:rPr>
        <w:t>)</w:t>
      </w:r>
      <w:r w:rsidR="00410C03">
        <w:rPr>
          <w:rFonts w:cs="Verdana"/>
        </w:rPr>
        <w:t>.</w:t>
      </w:r>
      <w:r w:rsidR="00410C03">
        <w:rPr>
          <w:rFonts w:cs="Verdana"/>
          <w:b/>
          <w:color w:val="4F81BD" w:themeColor="accent1"/>
        </w:rPr>
        <w:t xml:space="preserve"> </w:t>
      </w:r>
      <w:r w:rsidR="00220AEE">
        <w:t>I</w:t>
      </w:r>
      <w:r w:rsidR="00105220" w:rsidRPr="00F61EB2">
        <w:t xml:space="preserve">nformant </w:t>
      </w:r>
      <w:r w:rsidR="00220AEE">
        <w:t xml:space="preserve">1 </w:t>
      </w:r>
      <w:r w:rsidR="00B17F49">
        <w:t>har</w:t>
      </w:r>
      <w:r w:rsidR="00CB361D">
        <w:t xml:space="preserve"> </w:t>
      </w:r>
      <w:r w:rsidR="00105220" w:rsidRPr="00F61EB2">
        <w:t xml:space="preserve">følgende </w:t>
      </w:r>
      <w:r w:rsidR="009E483A">
        <w:t>erfaringer</w:t>
      </w:r>
      <w:r w:rsidR="00105220" w:rsidRPr="00F61EB2">
        <w:t>:</w:t>
      </w:r>
      <w:r w:rsidR="007F25F8">
        <w:rPr>
          <w:rFonts w:cs="Verdana"/>
          <w:b/>
          <w:color w:val="4F81BD" w:themeColor="accent1"/>
        </w:rPr>
        <w:t xml:space="preserve"> </w:t>
      </w:r>
      <w:r w:rsidR="00105220">
        <w:rPr>
          <w:i/>
        </w:rPr>
        <w:t>”</w:t>
      </w:r>
      <w:r w:rsidR="00105220" w:rsidRPr="002B6F74">
        <w:rPr>
          <w:i/>
        </w:rPr>
        <w:t xml:space="preserve">Vi havde en episode, hvor en dreng </w:t>
      </w:r>
      <w:r w:rsidR="00105220">
        <w:rPr>
          <w:i/>
        </w:rPr>
        <w:t xml:space="preserve">gentagne </w:t>
      </w:r>
      <w:r w:rsidR="00105220" w:rsidRPr="002B6F74">
        <w:rPr>
          <w:i/>
        </w:rPr>
        <w:t xml:space="preserve">gange forsøgte at tvinge nogle mindre piger til at tage </w:t>
      </w:r>
      <w:r w:rsidR="006365D4">
        <w:rPr>
          <w:i/>
        </w:rPr>
        <w:t>bukserne</w:t>
      </w:r>
      <w:r w:rsidR="00105220" w:rsidRPr="002B6F74">
        <w:rPr>
          <w:i/>
        </w:rPr>
        <w:t xml:space="preserve"> af</w:t>
      </w:r>
      <w:r w:rsidR="00A96566">
        <w:rPr>
          <w:i/>
        </w:rPr>
        <w:t>. H</w:t>
      </w:r>
      <w:r w:rsidR="00105220" w:rsidRPr="002B6F74">
        <w:rPr>
          <w:i/>
        </w:rPr>
        <w:t xml:space="preserve">an ville putte sand </w:t>
      </w:r>
      <w:r w:rsidR="00105220">
        <w:rPr>
          <w:i/>
        </w:rPr>
        <w:t xml:space="preserve">ned </w:t>
      </w:r>
      <w:r w:rsidR="00105220" w:rsidRPr="002B6F74">
        <w:rPr>
          <w:i/>
        </w:rPr>
        <w:t>i underbukserne på dem</w:t>
      </w:r>
      <w:r w:rsidR="009E483A">
        <w:rPr>
          <w:i/>
        </w:rPr>
        <w:t xml:space="preserve"> og flere andre </w:t>
      </w:r>
      <w:r w:rsidR="00105220" w:rsidRPr="002B6F74">
        <w:rPr>
          <w:i/>
        </w:rPr>
        <w:t>grænseoverskridende</w:t>
      </w:r>
      <w:r w:rsidR="005D6799">
        <w:rPr>
          <w:i/>
        </w:rPr>
        <w:t xml:space="preserve"> ting</w:t>
      </w:r>
      <w:r w:rsidR="00105220" w:rsidRPr="002B6F74">
        <w:rPr>
          <w:i/>
        </w:rPr>
        <w:t xml:space="preserve">, og der hjalp det ikke, at vi </w:t>
      </w:r>
      <w:r w:rsidR="006365D4">
        <w:rPr>
          <w:i/>
        </w:rPr>
        <w:t>snakkede</w:t>
      </w:r>
      <w:r w:rsidR="00105220" w:rsidRPr="002B6F74">
        <w:rPr>
          <w:i/>
        </w:rPr>
        <w:t xml:space="preserve"> med </w:t>
      </w:r>
      <w:r w:rsidR="00B4093B">
        <w:rPr>
          <w:i/>
        </w:rPr>
        <w:t>ham</w:t>
      </w:r>
      <w:r w:rsidR="00105220" w:rsidRPr="002B6F74">
        <w:rPr>
          <w:i/>
        </w:rPr>
        <w:t xml:space="preserve"> om det. Der var vi nødt til også at få </w:t>
      </w:r>
      <w:r w:rsidR="006365D4">
        <w:rPr>
          <w:i/>
        </w:rPr>
        <w:t>forældrene</w:t>
      </w:r>
      <w:r w:rsidR="00105220" w:rsidRPr="002B6F74">
        <w:rPr>
          <w:i/>
        </w:rPr>
        <w:t xml:space="preserve"> med på banen</w:t>
      </w:r>
      <w:r w:rsidR="00105220">
        <w:rPr>
          <w:i/>
        </w:rPr>
        <w:t>. S</w:t>
      </w:r>
      <w:r w:rsidR="00105220" w:rsidRPr="002B6F74">
        <w:rPr>
          <w:i/>
        </w:rPr>
        <w:t xml:space="preserve">å vi havde en </w:t>
      </w:r>
      <w:r w:rsidR="00F01345">
        <w:rPr>
          <w:i/>
        </w:rPr>
        <w:t xml:space="preserve">åben </w:t>
      </w:r>
      <w:r w:rsidR="00105220" w:rsidRPr="002B6F74">
        <w:rPr>
          <w:i/>
        </w:rPr>
        <w:t>snak om, hvad der var ok, og hvad der ikke var ok</w:t>
      </w:r>
      <w:r w:rsidR="003730D4">
        <w:rPr>
          <w:i/>
        </w:rPr>
        <w:t>, o</w:t>
      </w:r>
      <w:r w:rsidR="00105220" w:rsidRPr="002B6F74">
        <w:rPr>
          <w:i/>
        </w:rPr>
        <w:t>g så hjalp det faktisk også. Men det var et styrket samarbejde med forældrene, hvor vi havde fælles front i forhold til problemet, altså der var ikke noget der var fy, fy, men den leg</w:t>
      </w:r>
      <w:r w:rsidR="00CB361D">
        <w:rPr>
          <w:i/>
        </w:rPr>
        <w:t>,</w:t>
      </w:r>
      <w:r w:rsidR="00105220" w:rsidRPr="002B6F74">
        <w:rPr>
          <w:i/>
        </w:rPr>
        <w:t xml:space="preserve"> den var bare ikke i orden</w:t>
      </w:r>
      <w:r w:rsidR="00105220">
        <w:rPr>
          <w:i/>
        </w:rPr>
        <w:t>,</w:t>
      </w:r>
      <w:r w:rsidR="00105220" w:rsidRPr="002B6F74">
        <w:rPr>
          <w:i/>
        </w:rPr>
        <w:t xml:space="preserve"> for der var faktisk nogle små piger, der blev ret kede af det og blev bange, fordi </w:t>
      </w:r>
      <w:r w:rsidR="009E483A">
        <w:rPr>
          <w:i/>
        </w:rPr>
        <w:t>drengen</w:t>
      </w:r>
      <w:r w:rsidR="00105220">
        <w:rPr>
          <w:i/>
        </w:rPr>
        <w:t xml:space="preserve"> forsøgte at tvinge dem</w:t>
      </w:r>
      <w:r w:rsidR="00105220" w:rsidRPr="002B6F74">
        <w:rPr>
          <w:i/>
        </w:rPr>
        <w:t xml:space="preserve"> til noget</w:t>
      </w:r>
      <w:r w:rsidR="00105220">
        <w:rPr>
          <w:i/>
        </w:rPr>
        <w:t>, som</w:t>
      </w:r>
      <w:r w:rsidR="00105220" w:rsidRPr="002B6F74">
        <w:rPr>
          <w:i/>
        </w:rPr>
        <w:t xml:space="preserve"> de ikke havde lyst til</w:t>
      </w:r>
      <w:r w:rsidR="009E483A">
        <w:rPr>
          <w:i/>
        </w:rPr>
        <w:t>.</w:t>
      </w:r>
      <w:r w:rsidR="00105220" w:rsidRPr="002B6F74">
        <w:rPr>
          <w:i/>
        </w:rPr>
        <w:t xml:space="preserve"> Meget af det vi snakker med </w:t>
      </w:r>
      <w:r w:rsidR="006365D4">
        <w:rPr>
          <w:i/>
        </w:rPr>
        <w:t>børnene</w:t>
      </w:r>
      <w:r w:rsidR="00105220" w:rsidRPr="002B6F74">
        <w:rPr>
          <w:i/>
        </w:rPr>
        <w:t xml:space="preserve"> om, der er, at det er deres egen krop, de bestemmer selv over deres egen krop, og de skal ikke gå med til noget, </w:t>
      </w:r>
      <w:r w:rsidR="00B4093B">
        <w:rPr>
          <w:i/>
        </w:rPr>
        <w:t xml:space="preserve">som </w:t>
      </w:r>
      <w:r w:rsidR="00105220" w:rsidRPr="002B6F74">
        <w:rPr>
          <w:i/>
        </w:rPr>
        <w:t xml:space="preserve">de ikke har lyst til. Og så bliver forældrene </w:t>
      </w:r>
      <w:r w:rsidR="006365D4">
        <w:rPr>
          <w:i/>
        </w:rPr>
        <w:t xml:space="preserve">også </w:t>
      </w:r>
      <w:r w:rsidR="00105220" w:rsidRPr="002B6F74">
        <w:rPr>
          <w:i/>
        </w:rPr>
        <w:t>altid inddraget</w:t>
      </w:r>
      <w:r w:rsidR="006365D4">
        <w:rPr>
          <w:i/>
        </w:rPr>
        <w:t xml:space="preserve">, så </w:t>
      </w:r>
      <w:r w:rsidR="00105220" w:rsidRPr="002B6F74">
        <w:rPr>
          <w:i/>
        </w:rPr>
        <w:t xml:space="preserve">at de ikke får fordrejet en eller anden historie. Forældrene kan godt – altså de snakker selvfølgelig sammen </w:t>
      </w:r>
      <w:r w:rsidR="009E483A">
        <w:rPr>
          <w:i/>
        </w:rPr>
        <w:t xml:space="preserve">her i byen </w:t>
      </w:r>
      <w:r w:rsidR="009E483A" w:rsidRPr="009F3376">
        <w:t>(landsby)</w:t>
      </w:r>
      <w:r w:rsidR="005D6799">
        <w:rPr>
          <w:i/>
        </w:rPr>
        <w:t xml:space="preserve"> </w:t>
      </w:r>
      <w:r w:rsidR="00105220" w:rsidRPr="002B6F74">
        <w:rPr>
          <w:i/>
        </w:rPr>
        <w:t xml:space="preserve">og de kan hurtigt piske et eller andet op, som slet ikke er virkeligt, i forhold til hvad børnene fortæller derhjemme. Og der har vi en stor rolle </w:t>
      </w:r>
      <w:r w:rsidR="009E483A">
        <w:rPr>
          <w:i/>
        </w:rPr>
        <w:t>i forhold til at få det italesa</w:t>
      </w:r>
      <w:r w:rsidR="000C4A93">
        <w:rPr>
          <w:i/>
        </w:rPr>
        <w:t>t</w:t>
      </w:r>
      <w:r w:rsidR="009E483A">
        <w:rPr>
          <w:i/>
        </w:rPr>
        <w:t xml:space="preserve"> s</w:t>
      </w:r>
      <w:r w:rsidR="00105220" w:rsidRPr="002B6F74">
        <w:rPr>
          <w:i/>
        </w:rPr>
        <w:t>om noget ok, og at det ikke er noget fy, fy”</w:t>
      </w:r>
      <w:r w:rsidR="00105220">
        <w:rPr>
          <w:i/>
        </w:rPr>
        <w:t>.</w:t>
      </w:r>
      <w:r w:rsidR="00105220" w:rsidRPr="002B6F74">
        <w:rPr>
          <w:b/>
          <w:i/>
        </w:rPr>
        <w:t xml:space="preserve"> </w:t>
      </w:r>
      <w:r w:rsidR="00DC5659">
        <w:t>Informanten</w:t>
      </w:r>
      <w:r w:rsidR="00DC5659" w:rsidRPr="000742B5">
        <w:t xml:space="preserve"> giver </w:t>
      </w:r>
      <w:r w:rsidR="00F02201">
        <w:t xml:space="preserve">med ovenstående </w:t>
      </w:r>
      <w:r w:rsidR="003730D4">
        <w:t>eksempel</w:t>
      </w:r>
      <w:r w:rsidR="00F02201">
        <w:t xml:space="preserve"> </w:t>
      </w:r>
      <w:r w:rsidR="00DC5659" w:rsidRPr="000742B5">
        <w:t>udtryk for</w:t>
      </w:r>
      <w:r w:rsidR="00FC7E1B">
        <w:t xml:space="preserve"> </w:t>
      </w:r>
      <w:r w:rsidR="00B4093B">
        <w:t>vigtigheden af</w:t>
      </w:r>
      <w:r w:rsidR="00DC5659">
        <w:t xml:space="preserve"> </w:t>
      </w:r>
      <w:r w:rsidR="00DC5659" w:rsidRPr="001B610A">
        <w:t>åben dialog</w:t>
      </w:r>
      <w:r w:rsidR="00DA36BD">
        <w:t xml:space="preserve"> med forældrene</w:t>
      </w:r>
      <w:r w:rsidR="00F01345">
        <w:t>, når børn har en seksuelt grænseoverskridende adfærd og leg</w:t>
      </w:r>
      <w:r w:rsidR="00F02201">
        <w:rPr>
          <w:rFonts w:cs="Verdana"/>
          <w:color w:val="191919"/>
        </w:rPr>
        <w:t>.</w:t>
      </w:r>
      <w:r w:rsidR="00126BDC">
        <w:rPr>
          <w:rFonts w:cs="Verdana"/>
          <w:color w:val="191919"/>
        </w:rPr>
        <w:t xml:space="preserve"> </w:t>
      </w:r>
      <w:r w:rsidR="00DC5659">
        <w:rPr>
          <w:rFonts w:cs="Verdana"/>
          <w:color w:val="191919"/>
        </w:rPr>
        <w:t>I</w:t>
      </w:r>
      <w:r w:rsidR="00126BDC">
        <w:rPr>
          <w:rFonts w:cs="Verdana"/>
          <w:color w:val="191919"/>
        </w:rPr>
        <w:t xml:space="preserve"> eksemp</w:t>
      </w:r>
      <w:r w:rsidR="003730D4">
        <w:rPr>
          <w:rFonts w:cs="Verdana"/>
          <w:color w:val="191919"/>
        </w:rPr>
        <w:t xml:space="preserve">let </w:t>
      </w:r>
      <w:r w:rsidR="00DC5659">
        <w:rPr>
          <w:rFonts w:cs="Verdana"/>
          <w:color w:val="191919"/>
        </w:rPr>
        <w:t>ses</w:t>
      </w:r>
      <w:r w:rsidR="00126BDC">
        <w:rPr>
          <w:rFonts w:cs="Verdana"/>
          <w:color w:val="191919"/>
        </w:rPr>
        <w:t>, hvor</w:t>
      </w:r>
      <w:r w:rsidR="00DC5659">
        <w:rPr>
          <w:rFonts w:cs="Verdana"/>
          <w:color w:val="191919"/>
        </w:rPr>
        <w:t xml:space="preserve">dan dette lykkes </w:t>
      </w:r>
      <w:r w:rsidR="005543CC">
        <w:rPr>
          <w:rFonts w:cs="Verdana"/>
          <w:color w:val="191919"/>
        </w:rPr>
        <w:t xml:space="preserve">netop </w:t>
      </w:r>
      <w:r w:rsidR="006365D4">
        <w:rPr>
          <w:rFonts w:cs="Verdana"/>
          <w:color w:val="191919"/>
        </w:rPr>
        <w:t xml:space="preserve">med </w:t>
      </w:r>
      <w:r w:rsidR="00126BDC" w:rsidRPr="001B610A">
        <w:rPr>
          <w:rFonts w:cs="Verdana"/>
          <w:color w:val="191919"/>
        </w:rPr>
        <w:t>åbenhed</w:t>
      </w:r>
      <w:r w:rsidR="001B610A">
        <w:rPr>
          <w:rFonts w:cs="Verdana"/>
          <w:color w:val="191919"/>
        </w:rPr>
        <w:t>, dialog</w:t>
      </w:r>
      <w:r w:rsidR="00126BDC">
        <w:rPr>
          <w:rFonts w:cs="Verdana"/>
          <w:color w:val="191919"/>
        </w:rPr>
        <w:t xml:space="preserve"> og fælles front omkring problemet</w:t>
      </w:r>
      <w:r w:rsidR="005543CC">
        <w:rPr>
          <w:rFonts w:cs="Verdana"/>
          <w:color w:val="191919"/>
        </w:rPr>
        <w:t xml:space="preserve"> i samarbejde med forældrene</w:t>
      </w:r>
      <w:r w:rsidR="003730D4">
        <w:rPr>
          <w:rFonts w:cs="Verdana"/>
          <w:color w:val="191919"/>
        </w:rPr>
        <w:t xml:space="preserve">. </w:t>
      </w:r>
      <w:r w:rsidR="00A96566">
        <w:rPr>
          <w:rFonts w:cs="Verdana"/>
          <w:color w:val="191919"/>
        </w:rPr>
        <w:t>P</w:t>
      </w:r>
      <w:r w:rsidR="00DC5659" w:rsidRPr="000742B5">
        <w:t>ædagogerne hjælper børnene med at lære at mærke</w:t>
      </w:r>
      <w:r w:rsidR="00F213F9">
        <w:t xml:space="preserve"> egne personlige grænser</w:t>
      </w:r>
      <w:r w:rsidR="00BB106A">
        <w:t>, t</w:t>
      </w:r>
      <w:r w:rsidR="00DC5659">
        <w:rPr>
          <w:rFonts w:cs="Verdana"/>
          <w:color w:val="191919"/>
        </w:rPr>
        <w:t>aler med børnene om, hvad der føles rart</w:t>
      </w:r>
      <w:r w:rsidR="007F25F8">
        <w:rPr>
          <w:rFonts w:cs="Verdana"/>
          <w:color w:val="191919"/>
        </w:rPr>
        <w:t>,</w:t>
      </w:r>
      <w:r w:rsidR="00DC5659">
        <w:rPr>
          <w:rFonts w:cs="Verdana"/>
          <w:color w:val="191919"/>
        </w:rPr>
        <w:t xml:space="preserve"> og hvad der ikke føles rart</w:t>
      </w:r>
      <w:r w:rsidR="0074172F">
        <w:rPr>
          <w:rFonts w:cs="Verdana"/>
          <w:color w:val="191919"/>
        </w:rPr>
        <w:t>.</w:t>
      </w:r>
      <w:r w:rsidR="00BB4218" w:rsidRPr="00BB4218">
        <w:t xml:space="preserve"> </w:t>
      </w:r>
      <w:r w:rsidR="00BB4218">
        <w:t>Legen skal være ligeværdig og uden tvang</w:t>
      </w:r>
      <w:r w:rsidR="00DC5659">
        <w:rPr>
          <w:rFonts w:cs="Verdana"/>
          <w:color w:val="191919"/>
        </w:rPr>
        <w:t xml:space="preserve">. </w:t>
      </w:r>
      <w:r w:rsidR="00126BDC">
        <w:rPr>
          <w:rFonts w:cs="Verdana"/>
          <w:color w:val="191919"/>
        </w:rPr>
        <w:t>De voksne er nærvæ</w:t>
      </w:r>
      <w:r w:rsidR="00220AEE">
        <w:rPr>
          <w:rFonts w:cs="Verdana"/>
          <w:color w:val="191919"/>
        </w:rPr>
        <w:t>rende og afdramatisere</w:t>
      </w:r>
      <w:r w:rsidR="000254D0">
        <w:rPr>
          <w:rFonts w:cs="Verdana"/>
          <w:color w:val="191919"/>
        </w:rPr>
        <w:t xml:space="preserve">r </w:t>
      </w:r>
      <w:r w:rsidR="00126BDC">
        <w:rPr>
          <w:rFonts w:cs="Verdana"/>
          <w:color w:val="191919"/>
        </w:rPr>
        <w:t>den seksuelt grænseoverskridende leg</w:t>
      </w:r>
      <w:r w:rsidR="00AF019E">
        <w:rPr>
          <w:rFonts w:cs="Verdana"/>
          <w:color w:val="191919"/>
        </w:rPr>
        <w:t>,</w:t>
      </w:r>
      <w:r w:rsidR="00126BDC">
        <w:rPr>
          <w:rFonts w:cs="Verdana"/>
          <w:color w:val="191919"/>
        </w:rPr>
        <w:t xml:space="preserve"> inden </w:t>
      </w:r>
      <w:r w:rsidR="00F213F9">
        <w:rPr>
          <w:rFonts w:cs="Verdana"/>
          <w:color w:val="191919"/>
        </w:rPr>
        <w:t>det udvikler sig til et problem</w:t>
      </w:r>
      <w:r w:rsidR="00126BDC">
        <w:rPr>
          <w:rFonts w:cs="Verdana"/>
          <w:color w:val="191919"/>
        </w:rPr>
        <w:t xml:space="preserve">. Her ses et eksempel på en institution, som </w:t>
      </w:r>
      <w:r w:rsidR="00CA4250">
        <w:rPr>
          <w:rFonts w:cs="Verdana"/>
          <w:color w:val="191919"/>
        </w:rPr>
        <w:t>med</w:t>
      </w:r>
      <w:r w:rsidR="008E3D2C">
        <w:rPr>
          <w:rFonts w:cs="Verdana"/>
          <w:color w:val="191919"/>
        </w:rPr>
        <w:t xml:space="preserve"> fælles faglig holdning</w:t>
      </w:r>
      <w:r w:rsidR="006365D4">
        <w:rPr>
          <w:rFonts w:cs="Verdana"/>
          <w:color w:val="191919"/>
        </w:rPr>
        <w:t>,</w:t>
      </w:r>
      <w:r w:rsidR="008E3D2C">
        <w:rPr>
          <w:rFonts w:cs="Verdana"/>
          <w:color w:val="191919"/>
        </w:rPr>
        <w:t xml:space="preserve"> </w:t>
      </w:r>
      <w:r w:rsidR="00126BDC">
        <w:rPr>
          <w:rFonts w:cs="Verdana"/>
          <w:color w:val="191919"/>
        </w:rPr>
        <w:t>tager barnets kropslige integritet og seksu</w:t>
      </w:r>
      <w:r w:rsidR="00AF019E">
        <w:rPr>
          <w:rFonts w:cs="Verdana"/>
          <w:color w:val="191919"/>
        </w:rPr>
        <w:t>elle trivsel</w:t>
      </w:r>
      <w:r w:rsidR="00126BDC">
        <w:rPr>
          <w:rFonts w:cs="Verdana"/>
          <w:color w:val="191919"/>
        </w:rPr>
        <w:t xml:space="preserve"> alvorligt, og hjælper barnet på rette vej i samarbejde med forældrene. </w:t>
      </w:r>
    </w:p>
    <w:p w14:paraId="5E1582C3" w14:textId="77777777" w:rsidR="00253798" w:rsidRDefault="00253798" w:rsidP="00FB38AF">
      <w:pPr>
        <w:spacing w:line="360" w:lineRule="auto"/>
        <w:rPr>
          <w:b/>
          <w:color w:val="4F81BD" w:themeColor="accent1"/>
        </w:rPr>
      </w:pPr>
    </w:p>
    <w:p w14:paraId="73E24F11" w14:textId="2C5FE7DF" w:rsidR="00FB38AF" w:rsidRPr="005D36F9" w:rsidRDefault="00FB38AF" w:rsidP="00FB38AF">
      <w:pPr>
        <w:spacing w:line="360" w:lineRule="auto"/>
        <w:rPr>
          <w:b/>
          <w:i/>
          <w:color w:val="4F81BD" w:themeColor="accent1"/>
        </w:rPr>
      </w:pPr>
      <w:r>
        <w:rPr>
          <w:b/>
          <w:color w:val="4F81BD" w:themeColor="accent1"/>
        </w:rPr>
        <w:t>4.8. E</w:t>
      </w:r>
      <w:r w:rsidR="00EC13B9">
        <w:rPr>
          <w:b/>
          <w:color w:val="4F81BD" w:themeColor="accent1"/>
        </w:rPr>
        <w:t>fterlysning af e</w:t>
      </w:r>
      <w:r>
        <w:rPr>
          <w:b/>
          <w:color w:val="4F81BD" w:themeColor="accent1"/>
        </w:rPr>
        <w:t>t k</w:t>
      </w:r>
      <w:r w:rsidRPr="005D36F9">
        <w:rPr>
          <w:b/>
          <w:color w:val="4F81BD" w:themeColor="accent1"/>
        </w:rPr>
        <w:t>rops</w:t>
      </w:r>
      <w:r>
        <w:rPr>
          <w:b/>
          <w:color w:val="4F81BD" w:themeColor="accent1"/>
        </w:rPr>
        <w:t>-</w:t>
      </w:r>
      <w:r w:rsidRPr="005D36F9">
        <w:rPr>
          <w:b/>
          <w:color w:val="4F81BD" w:themeColor="accent1"/>
        </w:rPr>
        <w:t xml:space="preserve"> og seksualitets</w:t>
      </w:r>
      <w:r w:rsidR="000D2E42">
        <w:rPr>
          <w:b/>
          <w:color w:val="4F81BD" w:themeColor="accent1"/>
        </w:rPr>
        <w:t>venligt</w:t>
      </w:r>
      <w:r w:rsidRPr="005D36F9">
        <w:rPr>
          <w:b/>
          <w:color w:val="4F81BD" w:themeColor="accent1"/>
        </w:rPr>
        <w:t xml:space="preserve"> miljø omkring børns hverdag.</w:t>
      </w:r>
    </w:p>
    <w:p w14:paraId="51CF125C" w14:textId="670C9578" w:rsidR="00FE757A" w:rsidRDefault="00A31229" w:rsidP="00962523">
      <w:pPr>
        <w:spacing w:line="360" w:lineRule="auto"/>
      </w:pPr>
      <w:r>
        <w:t>Børn har</w:t>
      </w:r>
      <w:r w:rsidRPr="005677D1">
        <w:t xml:space="preserve"> </w:t>
      </w:r>
      <w:r w:rsidR="00D73552">
        <w:t xml:space="preserve">behov og </w:t>
      </w:r>
      <w:r w:rsidRPr="00A405F1">
        <w:rPr>
          <w:i/>
        </w:rPr>
        <w:t>ret</w:t>
      </w:r>
      <w:r w:rsidRPr="005677D1">
        <w:rPr>
          <w:b/>
          <w:i/>
        </w:rPr>
        <w:t xml:space="preserve"> </w:t>
      </w:r>
      <w:r w:rsidRPr="005677D1">
        <w:t>til under</w:t>
      </w:r>
      <w:r>
        <w:t>støttelse af seksualitet i en sund og naturlig retning</w:t>
      </w:r>
      <w:r w:rsidRPr="0076022E">
        <w:t xml:space="preserve"> </w:t>
      </w:r>
      <w:r w:rsidR="00833C44">
        <w:t xml:space="preserve">(WHO </w:t>
      </w:r>
      <w:r w:rsidR="00570298">
        <w:t>+ Graugaard 2013a</w:t>
      </w:r>
      <w:r>
        <w:t>)</w:t>
      </w:r>
      <w:r w:rsidR="00810625" w:rsidRPr="0076022E">
        <w:t xml:space="preserve">. </w:t>
      </w:r>
      <w:r w:rsidR="00FB38AF" w:rsidRPr="0076022E">
        <w:t xml:space="preserve">En primær forebyggelsesstrategi kan handle om at skabe et krops- og seksualitetspositivt miljø omkring børns hverdag, hvorved børnene oplever </w:t>
      </w:r>
      <w:r w:rsidR="00D73552">
        <w:t xml:space="preserve">kropslig </w:t>
      </w:r>
      <w:r w:rsidR="00FB38AF" w:rsidRPr="0076022E">
        <w:t xml:space="preserve">sanselighed og lyst som noget, der er helt normalt, tilladt og rart, og </w:t>
      </w:r>
      <w:r w:rsidR="00FB38AF" w:rsidRPr="0076022E">
        <w:rPr>
          <w:i/>
        </w:rPr>
        <w:t>ikke</w:t>
      </w:r>
      <w:r w:rsidR="00FB38AF" w:rsidRPr="0076022E">
        <w:rPr>
          <w:b/>
        </w:rPr>
        <w:t xml:space="preserve"> </w:t>
      </w:r>
      <w:r w:rsidR="00FB38AF" w:rsidRPr="0076022E">
        <w:t xml:space="preserve">at </w:t>
      </w:r>
      <w:r w:rsidR="00220AEE" w:rsidRPr="0076022E">
        <w:t>nærhed</w:t>
      </w:r>
      <w:r w:rsidR="005F5EFD">
        <w:t xml:space="preserve"> </w:t>
      </w:r>
      <w:r w:rsidR="00220AEE" w:rsidRPr="0076022E">
        <w:t xml:space="preserve">og </w:t>
      </w:r>
      <w:r w:rsidR="00FB38AF" w:rsidRPr="0076022E">
        <w:t>kropskontakt er farligt og forbudt</w:t>
      </w:r>
      <w:r w:rsidR="001A6C7A">
        <w:t xml:space="preserve"> (Graugaard 2013a</w:t>
      </w:r>
      <w:r w:rsidR="005F5EFD">
        <w:t xml:space="preserve"> s. 67</w:t>
      </w:r>
      <w:r w:rsidR="001A6C7A">
        <w:t>)</w:t>
      </w:r>
      <w:r w:rsidR="00FB38AF" w:rsidRPr="0076022E">
        <w:t xml:space="preserve">. </w:t>
      </w:r>
      <w:r w:rsidR="00182F60" w:rsidRPr="0076022E">
        <w:t xml:space="preserve">I ovenstående eksempel ses, hvordan der skabes et krops- og seksualitetsvenligt miljø </w:t>
      </w:r>
      <w:r w:rsidR="007C1528">
        <w:t xml:space="preserve">omkring børnene </w:t>
      </w:r>
      <w:r w:rsidR="00182F60" w:rsidRPr="0076022E">
        <w:t>via fælles faglighed</w:t>
      </w:r>
      <w:r w:rsidR="006C10D2">
        <w:t xml:space="preserve"> og</w:t>
      </w:r>
      <w:r w:rsidR="00182F60" w:rsidRPr="0076022E">
        <w:t xml:space="preserve"> </w:t>
      </w:r>
      <w:r w:rsidR="00EC053D" w:rsidRPr="0076022E">
        <w:t>et åbent</w:t>
      </w:r>
      <w:r w:rsidR="00182F60" w:rsidRPr="0076022E">
        <w:t xml:space="preserve"> forældresamarbejde. </w:t>
      </w:r>
      <w:r w:rsidR="00FB38AF" w:rsidRPr="006C10D2">
        <w:t>Når betydningsfulde voksne udsender positive signaler om krop</w:t>
      </w:r>
      <w:r w:rsidR="005F5EFD">
        <w:t xml:space="preserve"> og</w:t>
      </w:r>
      <w:r w:rsidR="00FB38AF" w:rsidRPr="006C10D2">
        <w:t xml:space="preserve"> nærhed</w:t>
      </w:r>
      <w:r w:rsidR="00BB4218">
        <w:t>,</w:t>
      </w:r>
      <w:r w:rsidR="00FB38AF" w:rsidRPr="006C10D2">
        <w:t xml:space="preserve"> er det med til at styrke barnets lyst og evne til at indgå i nære og meningsfulde relationer med jævnaldrende og voksne</w:t>
      </w:r>
      <w:r w:rsidR="00457110">
        <w:t>. P</w:t>
      </w:r>
      <w:r w:rsidR="00FB38AF" w:rsidRPr="006C10D2">
        <w:t xml:space="preserve">å den måde lærer barnet at skelne mellem lyst og ulyst, med betydning for barnets udvikling af en sund seksualitet </w:t>
      </w:r>
      <w:r w:rsidR="009C6C3E" w:rsidRPr="006C10D2">
        <w:t xml:space="preserve">og alm. grænsesætning </w:t>
      </w:r>
      <w:r w:rsidR="00FB38AF" w:rsidRPr="0076022E">
        <w:t>(</w:t>
      </w:r>
      <w:r w:rsidR="005F5EFD">
        <w:t>Graugaard 2012a s. 67</w:t>
      </w:r>
      <w:r w:rsidR="00FB38AF" w:rsidRPr="0076022E">
        <w:t xml:space="preserve">). Da </w:t>
      </w:r>
      <w:r w:rsidR="003A14E9">
        <w:t xml:space="preserve">små </w:t>
      </w:r>
      <w:r w:rsidR="00FB38AF" w:rsidRPr="0076022E">
        <w:t>børn opholder sig størstedelen af deres vågne timer i institution</w:t>
      </w:r>
      <w:r w:rsidR="007F25F8">
        <w:t>,</w:t>
      </w:r>
      <w:r w:rsidR="00FB38AF" w:rsidRPr="0076022E">
        <w:t xml:space="preserve"> og da pædagoger har overtaget en stor del af omsorgen for barnet (jf. Børnerådets undersøgelse 2011), fordrer det</w:t>
      </w:r>
      <w:r w:rsidR="007C1528">
        <w:t xml:space="preserve"> </w:t>
      </w:r>
      <w:r w:rsidR="00FB38AF" w:rsidRPr="0076022E">
        <w:t xml:space="preserve">at pædagoger har </w:t>
      </w:r>
      <w:r w:rsidR="00CA4250">
        <w:t xml:space="preserve">kvalificeret </w:t>
      </w:r>
      <w:r w:rsidR="00FB38AF" w:rsidRPr="0076022E">
        <w:t xml:space="preserve">viden </w:t>
      </w:r>
      <w:r w:rsidR="00833C44">
        <w:t xml:space="preserve">og faglige refleksioner </w:t>
      </w:r>
      <w:r w:rsidR="00FB38AF" w:rsidRPr="0076022E">
        <w:t>om, hvordan børns seksuelle udvikling understøttes bedst muligt</w:t>
      </w:r>
      <w:r w:rsidR="006B092F">
        <w:t>,</w:t>
      </w:r>
      <w:r w:rsidR="00C9735E" w:rsidRPr="0076022E">
        <w:t xml:space="preserve"> </w:t>
      </w:r>
      <w:r w:rsidR="006E7737">
        <w:t>med</w:t>
      </w:r>
      <w:r w:rsidR="00330A9E">
        <w:t xml:space="preserve"> betydning</w:t>
      </w:r>
      <w:r w:rsidR="00C9735E" w:rsidRPr="0076022E">
        <w:t xml:space="preserve"> for barnets </w:t>
      </w:r>
      <w:r w:rsidR="005F5EFD">
        <w:t>generelle</w:t>
      </w:r>
      <w:r w:rsidR="00C9735E" w:rsidRPr="0076022E">
        <w:t xml:space="preserve"> trivsel</w:t>
      </w:r>
      <w:r w:rsidR="00FB38AF" w:rsidRPr="0076022E">
        <w:t>. Det er den omsorgsfulde voksne – såvel forældre som og pædagoger - som skal hjælpe barnet med at lære at mærke og f</w:t>
      </w:r>
      <w:r w:rsidR="0032627E">
        <w:t>ornemme egen og andres grænser</w:t>
      </w:r>
      <w:r w:rsidR="0076607D">
        <w:t xml:space="preserve"> </w:t>
      </w:r>
      <w:r w:rsidR="00FB38AF" w:rsidRPr="0076022E">
        <w:t>(</w:t>
      </w:r>
      <w:r w:rsidR="00570298" w:rsidRPr="00570298">
        <w:t>Servicestyrelsen</w:t>
      </w:r>
      <w:r w:rsidR="00FB38AF" w:rsidRPr="00A45ABA">
        <w:rPr>
          <w:i/>
        </w:rPr>
        <w:t xml:space="preserve"> </w:t>
      </w:r>
      <w:r w:rsidR="00570298" w:rsidRPr="00570298">
        <w:t>2011</w:t>
      </w:r>
      <w:r w:rsidR="00570298">
        <w:rPr>
          <w:i/>
        </w:rPr>
        <w:t xml:space="preserve"> </w:t>
      </w:r>
      <w:r w:rsidR="00FB38AF" w:rsidRPr="0076022E">
        <w:t xml:space="preserve">s. 11). Men i en travl institutionshverdag med få pædagoger til mange institutionsbørn </w:t>
      </w:r>
      <w:r w:rsidR="008B083E" w:rsidRPr="0076022E">
        <w:t>(</w:t>
      </w:r>
      <w:r w:rsidR="00570298">
        <w:t xml:space="preserve">jf. </w:t>
      </w:r>
      <w:r w:rsidR="00457110">
        <w:t>Glavind og Pade</w:t>
      </w:r>
      <w:r w:rsidR="00A45ABA">
        <w:t xml:space="preserve"> 2014</w:t>
      </w:r>
      <w:r w:rsidR="00570298">
        <w:t xml:space="preserve"> + bilag 3</w:t>
      </w:r>
      <w:r w:rsidR="00457110">
        <w:t>)</w:t>
      </w:r>
      <w:r w:rsidR="006C10D2">
        <w:t xml:space="preserve"> </w:t>
      </w:r>
      <w:r w:rsidR="00DA36BD">
        <w:t xml:space="preserve">kan </w:t>
      </w:r>
      <w:r w:rsidR="00D97E27">
        <w:t>der være</w:t>
      </w:r>
      <w:r w:rsidR="00FB38AF" w:rsidRPr="0076022E">
        <w:t xml:space="preserve"> risiko for, at </w:t>
      </w:r>
      <w:r w:rsidR="00F51BCB">
        <w:t xml:space="preserve">personalet </w:t>
      </w:r>
      <w:r w:rsidR="00FB38AF" w:rsidRPr="0076022E">
        <w:t>ikke i tilstrækkelig grad understøtte</w:t>
      </w:r>
      <w:r w:rsidR="0063629F">
        <w:t>r</w:t>
      </w:r>
      <w:r w:rsidR="00FB38AF" w:rsidRPr="0076022E">
        <w:t xml:space="preserve"> barnets seksuelle sundhed og trivsel. Dette kan sammenholdt med en samfundsdiskurs præget af </w:t>
      </w:r>
      <w:r w:rsidR="009D6AFC">
        <w:t xml:space="preserve">overgrebsfrygt, mistænksomhed og </w:t>
      </w:r>
      <w:r w:rsidR="00FB38AF" w:rsidRPr="0076022E">
        <w:t xml:space="preserve">kropsforskrækkelse resultere i, at den </w:t>
      </w:r>
      <w:r w:rsidR="006B092F">
        <w:t xml:space="preserve">lystfulde </w:t>
      </w:r>
      <w:r w:rsidR="00FB38AF" w:rsidRPr="0076022E">
        <w:t xml:space="preserve">barnekrop risikerer at blive genstand for noget, der betragtes som </w:t>
      </w:r>
      <w:r w:rsidR="0063629F">
        <w:t>problematisk</w:t>
      </w:r>
      <w:r w:rsidR="008B083E">
        <w:t xml:space="preserve"> </w:t>
      </w:r>
      <w:r w:rsidR="00FB38AF" w:rsidRPr="0076022E">
        <w:t>i en</w:t>
      </w:r>
      <w:r w:rsidR="00C321E3">
        <w:t xml:space="preserve"> </w:t>
      </w:r>
      <w:r w:rsidR="006C10D2" w:rsidRPr="0076022E">
        <w:t>”</w:t>
      </w:r>
      <w:r w:rsidR="00C321E3">
        <w:t xml:space="preserve">krops- og </w:t>
      </w:r>
      <w:r w:rsidR="006C10D2" w:rsidRPr="0076022E">
        <w:t xml:space="preserve">seksualitets-negativ” </w:t>
      </w:r>
      <w:r w:rsidR="00FB38AF" w:rsidRPr="0076022E">
        <w:t>institutionskultur</w:t>
      </w:r>
      <w:r w:rsidR="004E7D7F">
        <w:t>. Herved er der</w:t>
      </w:r>
      <w:r w:rsidR="00D97E27">
        <w:t xml:space="preserve"> </w:t>
      </w:r>
      <w:r w:rsidR="00FD6A38" w:rsidRPr="00515CE5">
        <w:t xml:space="preserve">risiko for at </w:t>
      </w:r>
      <w:r w:rsidR="00BA2429" w:rsidRPr="00515CE5">
        <w:t>børnene</w:t>
      </w:r>
      <w:r w:rsidR="00FD6A38" w:rsidRPr="00515CE5">
        <w:t xml:space="preserve"> </w:t>
      </w:r>
      <w:r w:rsidR="00B32047">
        <w:t xml:space="preserve">udvikler </w:t>
      </w:r>
      <w:r w:rsidR="007F25F8">
        <w:t>et</w:t>
      </w:r>
      <w:r w:rsidR="0076607D">
        <w:t xml:space="preserve"> problematiseret </w:t>
      </w:r>
      <w:r w:rsidR="007F25F8">
        <w:t>forhold til egen krop</w:t>
      </w:r>
      <w:r w:rsidR="0076607D">
        <w:t xml:space="preserve">, </w:t>
      </w:r>
      <w:r w:rsidR="00BB106A">
        <w:t>hvis</w:t>
      </w:r>
      <w:r w:rsidR="0076607D">
        <w:t xml:space="preserve"> </w:t>
      </w:r>
      <w:r w:rsidR="00B32047">
        <w:t xml:space="preserve">de </w:t>
      </w:r>
      <w:r w:rsidR="00FD6A38" w:rsidRPr="00515CE5">
        <w:t xml:space="preserve">ikke </w:t>
      </w:r>
      <w:r w:rsidR="00B32047">
        <w:t xml:space="preserve">med </w:t>
      </w:r>
      <w:r w:rsidR="009D6AFC">
        <w:t xml:space="preserve">fysisk omsorg, </w:t>
      </w:r>
      <w:r w:rsidR="00DA36BD">
        <w:t>nærhed</w:t>
      </w:r>
      <w:r w:rsidR="009D6AFC">
        <w:t xml:space="preserve"> </w:t>
      </w:r>
      <w:r w:rsidR="00D56AD1">
        <w:t xml:space="preserve">og </w:t>
      </w:r>
      <w:r w:rsidR="004E7D7F">
        <w:t xml:space="preserve">tilstrækkelig </w:t>
      </w:r>
      <w:r w:rsidR="00B32047">
        <w:t xml:space="preserve">voksenstøtte </w:t>
      </w:r>
      <w:r w:rsidR="00BA2429" w:rsidRPr="00515CE5">
        <w:t xml:space="preserve">hjælpes til at </w:t>
      </w:r>
      <w:r w:rsidR="00FD6A38" w:rsidRPr="00515CE5">
        <w:t>lære at skelne mellem lyst og ulyst</w:t>
      </w:r>
      <w:r w:rsidR="00B32047">
        <w:t xml:space="preserve"> og</w:t>
      </w:r>
      <w:r w:rsidR="0076607D">
        <w:t xml:space="preserve"> </w:t>
      </w:r>
      <w:r w:rsidR="00FD6A38" w:rsidRPr="00515CE5">
        <w:t>alm. grænsesætning</w:t>
      </w:r>
      <w:r w:rsidR="00D97E27">
        <w:t xml:space="preserve">. Herved </w:t>
      </w:r>
      <w:r w:rsidR="00DF3D58">
        <w:t>opbygger</w:t>
      </w:r>
      <w:r w:rsidR="00F8675F" w:rsidRPr="008B083E">
        <w:t xml:space="preserve"> </w:t>
      </w:r>
      <w:r w:rsidR="00570298">
        <w:t xml:space="preserve">børn ikke </w:t>
      </w:r>
      <w:r w:rsidR="00F40445">
        <w:t>d</w:t>
      </w:r>
      <w:r w:rsidR="00F8675F" w:rsidRPr="008B083E">
        <w:t xml:space="preserve">en </w:t>
      </w:r>
      <w:r w:rsidR="008B083E" w:rsidRPr="008B083E">
        <w:t>nat</w:t>
      </w:r>
      <w:r w:rsidR="008B5506">
        <w:t>ur</w:t>
      </w:r>
      <w:r w:rsidR="008B083E" w:rsidRPr="008B083E">
        <w:t>lig</w:t>
      </w:r>
      <w:r w:rsidR="00F40445">
        <w:t>e</w:t>
      </w:r>
      <w:r w:rsidR="008B083E" w:rsidRPr="008B083E">
        <w:t xml:space="preserve"> </w:t>
      </w:r>
      <w:r w:rsidR="00F8675F" w:rsidRPr="008B083E">
        <w:t xml:space="preserve">livsglæde </w:t>
      </w:r>
      <w:r w:rsidR="00DF3D58">
        <w:t>og kropslig</w:t>
      </w:r>
      <w:r w:rsidR="00F40445">
        <w:t>e</w:t>
      </w:r>
      <w:r w:rsidR="00F8675F" w:rsidRPr="008B083E">
        <w:t xml:space="preserve"> integritet, </w:t>
      </w:r>
      <w:r w:rsidR="00DF3D58">
        <w:t>som</w:t>
      </w:r>
      <w:r w:rsidR="006E7737">
        <w:t xml:space="preserve"> </w:t>
      </w:r>
      <w:r w:rsidR="00DF3D58">
        <w:t>gør</w:t>
      </w:r>
      <w:r w:rsidR="00F8675F" w:rsidRPr="008B083E">
        <w:t xml:space="preserve"> </w:t>
      </w:r>
      <w:r w:rsidR="00BA2429">
        <w:t xml:space="preserve">dem </w:t>
      </w:r>
      <w:r w:rsidR="00F8675F" w:rsidRPr="008B083E">
        <w:t>i stand til at passe på sig selv og hinanden</w:t>
      </w:r>
      <w:r w:rsidR="00DF3D58">
        <w:t>,</w:t>
      </w:r>
      <w:r w:rsidR="00F8675F" w:rsidRPr="008B083E">
        <w:t xml:space="preserve"> og </w:t>
      </w:r>
      <w:r w:rsidR="00DF3D58">
        <w:t xml:space="preserve">at </w:t>
      </w:r>
      <w:r w:rsidR="00F8675F" w:rsidRPr="008B083E">
        <w:t>kaste sig ud i tilværelsen med alle sanser vakte</w:t>
      </w:r>
      <w:r w:rsidR="00E915CA">
        <w:t xml:space="preserve">, med </w:t>
      </w:r>
      <w:r w:rsidR="006E7737">
        <w:t xml:space="preserve">en </w:t>
      </w:r>
      <w:r w:rsidR="00E915CA">
        <w:t xml:space="preserve">naturlig lyst til at indgå i nære og meningsfulde relationer med </w:t>
      </w:r>
      <w:r w:rsidR="004E7D7F">
        <w:t xml:space="preserve">både </w:t>
      </w:r>
      <w:r w:rsidR="00E915CA">
        <w:t>jævnaldrene og voksne</w:t>
      </w:r>
      <w:r w:rsidR="004B0653">
        <w:t xml:space="preserve"> </w:t>
      </w:r>
      <w:r w:rsidR="00B32047">
        <w:t>(Graugaard</w:t>
      </w:r>
      <w:r w:rsidR="004B0653">
        <w:t xml:space="preserve"> 2013</w:t>
      </w:r>
      <w:r w:rsidR="001A6C7A">
        <w:t>a</w:t>
      </w:r>
      <w:r w:rsidR="00F26628">
        <w:t>,</w:t>
      </w:r>
      <w:r w:rsidR="004D68E4">
        <w:t xml:space="preserve"> s. 67</w:t>
      </w:r>
      <w:r w:rsidR="00B32047">
        <w:t>)</w:t>
      </w:r>
      <w:r w:rsidR="00DE056F">
        <w:t>.</w:t>
      </w:r>
      <w:r w:rsidR="00D56AD1">
        <w:t xml:space="preserve"> </w:t>
      </w:r>
      <w:r w:rsidR="00AA5238">
        <w:t xml:space="preserve">Hvis barnet </w:t>
      </w:r>
      <w:r w:rsidR="004D68E4">
        <w:t xml:space="preserve">allerede </w:t>
      </w:r>
      <w:r w:rsidR="00AA5238">
        <w:t xml:space="preserve">i børnehaven oplever et </w:t>
      </w:r>
      <w:r w:rsidR="00980C92" w:rsidRPr="00F91835">
        <w:t>d</w:t>
      </w:r>
      <w:r w:rsidR="008C7B86" w:rsidRPr="00F91835">
        <w:t>i</w:t>
      </w:r>
      <w:r w:rsidR="00980C92" w:rsidRPr="00F91835">
        <w:t>stancere</w:t>
      </w:r>
      <w:r w:rsidR="00DE056F" w:rsidRPr="00F91835">
        <w:t>t</w:t>
      </w:r>
      <w:r w:rsidR="00980C92" w:rsidRPr="00F91835">
        <w:t xml:space="preserve"> </w:t>
      </w:r>
      <w:r w:rsidR="00CF6309">
        <w:t xml:space="preserve">og forbudt </w:t>
      </w:r>
      <w:r w:rsidR="00980C92" w:rsidRPr="00F91835">
        <w:t xml:space="preserve">forhold </w:t>
      </w:r>
      <w:r w:rsidR="004D68E4">
        <w:t xml:space="preserve">til </w:t>
      </w:r>
      <w:r w:rsidR="00CF6309">
        <w:t>kroppen</w:t>
      </w:r>
      <w:r w:rsidR="00DA36BD">
        <w:t>,</w:t>
      </w:r>
      <w:r w:rsidR="00D56AD1" w:rsidRPr="00F91835">
        <w:t xml:space="preserve"> kan </w:t>
      </w:r>
      <w:r w:rsidR="00A45ABA">
        <w:t xml:space="preserve">det </w:t>
      </w:r>
      <w:r w:rsidR="00D56AD1" w:rsidRPr="00F91835">
        <w:t xml:space="preserve">få </w:t>
      </w:r>
      <w:r w:rsidR="00570298">
        <w:t xml:space="preserve">negative </w:t>
      </w:r>
      <w:r w:rsidR="00875F1A" w:rsidRPr="00F91835">
        <w:t xml:space="preserve">konsekvenser </w:t>
      </w:r>
      <w:r w:rsidR="00980C92" w:rsidRPr="00F91835">
        <w:t>med</w:t>
      </w:r>
      <w:r w:rsidR="00D56AD1" w:rsidRPr="00F91835">
        <w:t xml:space="preserve"> </w:t>
      </w:r>
      <w:r w:rsidR="00CF6309">
        <w:t xml:space="preserve">usikkerhed, blufærdighed </w:t>
      </w:r>
      <w:r w:rsidR="00AA5238">
        <w:t>og e</w:t>
      </w:r>
      <w:r w:rsidR="00570298">
        <w:t xml:space="preserve">n </w:t>
      </w:r>
      <w:r w:rsidR="00AA5238">
        <w:t xml:space="preserve">negativ </w:t>
      </w:r>
      <w:r w:rsidR="00570298">
        <w:t>kropsopfattelse</w:t>
      </w:r>
      <w:r w:rsidR="00AA5238">
        <w:t xml:space="preserve">, </w:t>
      </w:r>
      <w:r w:rsidR="00570298">
        <w:t xml:space="preserve">som </w:t>
      </w:r>
      <w:r w:rsidR="00892A37">
        <w:t>følger med</w:t>
      </w:r>
      <w:r w:rsidR="00D56AD1" w:rsidRPr="00F91835">
        <w:t xml:space="preserve"> i </w:t>
      </w:r>
      <w:r w:rsidR="00570298">
        <w:t xml:space="preserve">skole- og </w:t>
      </w:r>
      <w:r w:rsidR="00D56AD1" w:rsidRPr="00F91835">
        <w:t>ungdoms</w:t>
      </w:r>
      <w:r w:rsidR="00DE056F" w:rsidRPr="00F91835">
        <w:t>livet</w:t>
      </w:r>
      <w:r w:rsidR="00875F1A" w:rsidRPr="00F91835">
        <w:t>,</w:t>
      </w:r>
      <w:r w:rsidR="00D56AD1" w:rsidRPr="00F91835">
        <w:t xml:space="preserve"> </w:t>
      </w:r>
      <w:r w:rsidR="00570298">
        <w:t xml:space="preserve">og </w:t>
      </w:r>
      <w:r w:rsidR="00CF6309">
        <w:t>som for alvor kan blive problematisk</w:t>
      </w:r>
      <w:r w:rsidR="00570298">
        <w:t xml:space="preserve">, </w:t>
      </w:r>
      <w:r w:rsidR="00980C92" w:rsidRPr="00F91835">
        <w:t xml:space="preserve">når </w:t>
      </w:r>
      <w:r w:rsidR="00CF6309">
        <w:t>barnet</w:t>
      </w:r>
      <w:r w:rsidR="00875F1A" w:rsidRPr="00F91835">
        <w:t xml:space="preserve"> </w:t>
      </w:r>
      <w:r w:rsidR="00980C92" w:rsidRPr="00F91835">
        <w:t>konfrontere</w:t>
      </w:r>
      <w:r w:rsidR="00F91835" w:rsidRPr="00F91835">
        <w:t>s</w:t>
      </w:r>
      <w:r w:rsidR="00980C92" w:rsidRPr="00F91835">
        <w:t xml:space="preserve"> med en kropsfikseret idealistisk ungdomskultur (</w:t>
      </w:r>
      <w:r w:rsidR="00D56AD1" w:rsidRPr="00F91835">
        <w:t>jf. Vildalen</w:t>
      </w:r>
      <w:r w:rsidR="00980C92" w:rsidRPr="00F91835">
        <w:t xml:space="preserve"> s.</w:t>
      </w:r>
      <w:r w:rsidR="008C7B86" w:rsidRPr="00F91835">
        <w:t xml:space="preserve"> 24-25 +</w:t>
      </w:r>
      <w:r w:rsidR="00980C92" w:rsidRPr="00F91835">
        <w:t xml:space="preserve"> </w:t>
      </w:r>
      <w:r w:rsidR="00980C92" w:rsidRPr="00E22188">
        <w:rPr>
          <w:i/>
        </w:rPr>
        <w:t>Retningslinjeundersøgelsen</w:t>
      </w:r>
      <w:r w:rsidR="00980C92" w:rsidRPr="00F91835">
        <w:t xml:space="preserve"> </w:t>
      </w:r>
      <w:r w:rsidR="00E22188" w:rsidRPr="00E22188">
        <w:rPr>
          <w:i/>
        </w:rPr>
        <w:t>2012</w:t>
      </w:r>
      <w:r w:rsidR="00E22188">
        <w:t xml:space="preserve"> </w:t>
      </w:r>
      <w:r w:rsidR="00980C92" w:rsidRPr="00F91835">
        <w:t>s. 101-102</w:t>
      </w:r>
      <w:r w:rsidR="00D56AD1" w:rsidRPr="00F91835">
        <w:t>)</w:t>
      </w:r>
      <w:r w:rsidR="00980C92" w:rsidRPr="00F91835">
        <w:t>.</w:t>
      </w:r>
    </w:p>
    <w:p w14:paraId="43238A13" w14:textId="77777777" w:rsidR="00D8665F" w:rsidRPr="00FE757A" w:rsidRDefault="00D8665F" w:rsidP="00962523">
      <w:pPr>
        <w:spacing w:line="360" w:lineRule="auto"/>
        <w:rPr>
          <w:color w:val="FF0000"/>
        </w:rPr>
      </w:pPr>
    </w:p>
    <w:p w14:paraId="22CDD924" w14:textId="55D049B0" w:rsidR="00962523" w:rsidRPr="00105915" w:rsidRDefault="00C9735E" w:rsidP="00962523">
      <w:pPr>
        <w:spacing w:line="360" w:lineRule="auto"/>
        <w:rPr>
          <w:b/>
          <w:color w:val="4F81BD" w:themeColor="accent1"/>
        </w:rPr>
      </w:pPr>
      <w:r>
        <w:rPr>
          <w:rFonts w:cs="Verdana"/>
          <w:b/>
          <w:color w:val="4F81BD" w:themeColor="accent1"/>
        </w:rPr>
        <w:t>4.9</w:t>
      </w:r>
      <w:r w:rsidR="00A45ABA">
        <w:rPr>
          <w:rFonts w:cs="Verdana"/>
          <w:b/>
          <w:color w:val="4F81BD" w:themeColor="accent1"/>
        </w:rPr>
        <w:t>.</w:t>
      </w:r>
      <w:r w:rsidR="00962523">
        <w:rPr>
          <w:rFonts w:cs="Verdana"/>
          <w:b/>
          <w:color w:val="4F81BD" w:themeColor="accent1"/>
        </w:rPr>
        <w:t xml:space="preserve"> </w:t>
      </w:r>
      <w:r w:rsidR="00962523">
        <w:rPr>
          <w:b/>
          <w:color w:val="4F81BD" w:themeColor="accent1"/>
        </w:rPr>
        <w:t>Seksualitet i det senmoderne samfund - et seksuelt spøgelse.</w:t>
      </w:r>
      <w:r w:rsidR="000B12F5">
        <w:rPr>
          <w:b/>
          <w:color w:val="4F81BD" w:themeColor="accent1"/>
        </w:rPr>
        <w:t xml:space="preserve"> </w:t>
      </w:r>
    </w:p>
    <w:p w14:paraId="0634EE05" w14:textId="219B6B59" w:rsidR="00826D4E" w:rsidRDefault="00CF6309" w:rsidP="00DC5BA6">
      <w:pPr>
        <w:pStyle w:val="Listeafsnit"/>
        <w:spacing w:line="360" w:lineRule="auto"/>
        <w:ind w:left="0"/>
        <w:rPr>
          <w:i/>
        </w:rPr>
      </w:pPr>
      <w:r>
        <w:t>I d</w:t>
      </w:r>
      <w:r w:rsidR="00DC5BA6">
        <w:t>et indhentede interviewmateriale afspejle</w:t>
      </w:r>
      <w:r>
        <w:t>s</w:t>
      </w:r>
      <w:r w:rsidR="00DC5BA6">
        <w:t xml:space="preserve"> et mønster, som tyde</w:t>
      </w:r>
      <w:r w:rsidR="0012768E">
        <w:t>r</w:t>
      </w:r>
      <w:r w:rsidR="00DC5BA6">
        <w:t xml:space="preserve"> på, at </w:t>
      </w:r>
      <w:r w:rsidR="00341A16">
        <w:t>informanterne</w:t>
      </w:r>
      <w:r w:rsidR="00DC5BA6">
        <w:t xml:space="preserve"> </w:t>
      </w:r>
      <w:r w:rsidR="00892A37">
        <w:t xml:space="preserve">oplever </w:t>
      </w:r>
      <w:r w:rsidR="00DC5BA6">
        <w:t xml:space="preserve">udfordringer, som </w:t>
      </w:r>
      <w:r w:rsidR="009D6AFC">
        <w:t xml:space="preserve">især </w:t>
      </w:r>
      <w:r w:rsidR="00DC5BA6">
        <w:t xml:space="preserve">volder dem vanskeligheder </w:t>
      </w:r>
      <w:r w:rsidR="007F25F8">
        <w:t>i</w:t>
      </w:r>
      <w:r w:rsidR="005B57CD">
        <w:t xml:space="preserve"> </w:t>
      </w:r>
      <w:r w:rsidR="005E5032">
        <w:t>samarbejdet</w:t>
      </w:r>
      <w:r w:rsidR="005B57CD">
        <w:t xml:space="preserve"> med forældre</w:t>
      </w:r>
      <w:r w:rsidR="00826D4E">
        <w:t>ne</w:t>
      </w:r>
      <w:r w:rsidR="00DC5BA6">
        <w:t>.</w:t>
      </w:r>
      <w:r w:rsidR="00341A16">
        <w:t xml:space="preserve"> </w:t>
      </w:r>
      <w:r w:rsidR="00BC261A" w:rsidRPr="00DC5BA6">
        <w:t>I</w:t>
      </w:r>
      <w:r w:rsidR="00CD2F1B" w:rsidRPr="00DC5BA6">
        <w:t>nformant</w:t>
      </w:r>
      <w:r w:rsidR="00ED4733" w:rsidRPr="00DC5BA6">
        <w:t xml:space="preserve"> </w:t>
      </w:r>
      <w:r w:rsidR="00BC261A" w:rsidRPr="00DC5BA6">
        <w:t xml:space="preserve">1 </w:t>
      </w:r>
      <w:r w:rsidR="00136515" w:rsidRPr="00DC5BA6">
        <w:t xml:space="preserve">har </w:t>
      </w:r>
      <w:r w:rsidR="002D0B96" w:rsidRPr="00DC5BA6">
        <w:t>følgende</w:t>
      </w:r>
      <w:r w:rsidR="00DC5BA6" w:rsidRPr="00DC5BA6">
        <w:t xml:space="preserve"> erfaringer</w:t>
      </w:r>
      <w:r w:rsidR="00136515" w:rsidRPr="00DC5BA6">
        <w:t xml:space="preserve">: </w:t>
      </w:r>
      <w:r w:rsidR="00B946DE" w:rsidRPr="00DC5BA6">
        <w:t>”</w:t>
      </w:r>
      <w:r w:rsidR="00E31E22">
        <w:rPr>
          <w:i/>
        </w:rPr>
        <w:t>J</w:t>
      </w:r>
      <w:r w:rsidR="00B946DE" w:rsidRPr="00DC5BA6">
        <w:rPr>
          <w:i/>
        </w:rPr>
        <w:t>eg vil sige, det er ikke nok, at vi får mere viden, det er altså også vigtigt, at forældrene får en forståelse af, hvordan det er, at det hele hænger sammen, fordi det her emne, det er simpelthen for sårbart for forældrene</w:t>
      </w:r>
      <w:r w:rsidR="00341A16">
        <w:t xml:space="preserve">. </w:t>
      </w:r>
      <w:r w:rsidR="00196817" w:rsidRPr="00DC5BA6">
        <w:rPr>
          <w:i/>
        </w:rPr>
        <w:t>Min barriere den går mest i forhold til forældrene, fordi vi pædagoger ved godt, at det er naturligt, og det er interessant for børnene, men det er forældreområdet, der ligesom kører af sporet, oplever jeg”</w:t>
      </w:r>
      <w:r w:rsidR="00BC261A" w:rsidRPr="00DC5BA6">
        <w:rPr>
          <w:i/>
        </w:rPr>
        <w:t>.</w:t>
      </w:r>
      <w:r w:rsidR="001B6342" w:rsidRPr="00DC5BA6">
        <w:rPr>
          <w:i/>
        </w:rPr>
        <w:t xml:space="preserve"> </w:t>
      </w:r>
      <w:r w:rsidR="00196817" w:rsidRPr="00DC5BA6">
        <w:rPr>
          <w:i/>
        </w:rPr>
        <w:t xml:space="preserve"> </w:t>
      </w:r>
    </w:p>
    <w:p w14:paraId="11471A46" w14:textId="6271F039" w:rsidR="00962523" w:rsidRDefault="00DC5BA6" w:rsidP="00962523">
      <w:pPr>
        <w:pStyle w:val="Listeafsnit"/>
        <w:spacing w:line="360" w:lineRule="auto"/>
        <w:ind w:left="0"/>
      </w:pPr>
      <w:r w:rsidRPr="00DC5BA6">
        <w:t xml:space="preserve">Informant 3 </w:t>
      </w:r>
      <w:r>
        <w:t>følger nogenlunde samme tråd</w:t>
      </w:r>
      <w:r w:rsidRPr="00DC5BA6">
        <w:t>:</w:t>
      </w:r>
      <w:r w:rsidRPr="00306D83">
        <w:rPr>
          <w:i/>
        </w:rPr>
        <w:t xml:space="preserve">” </w:t>
      </w:r>
      <w:r>
        <w:rPr>
          <w:i/>
        </w:rPr>
        <w:t xml:space="preserve">Vi oplever tit, at </w:t>
      </w:r>
      <w:r w:rsidRPr="00306D83">
        <w:rPr>
          <w:i/>
        </w:rPr>
        <w:t xml:space="preserve">forældrene </w:t>
      </w:r>
      <w:r>
        <w:rPr>
          <w:i/>
        </w:rPr>
        <w:t>bliver forskrækkede over</w:t>
      </w:r>
      <w:r w:rsidRPr="00306D83">
        <w:rPr>
          <w:i/>
        </w:rPr>
        <w:t xml:space="preserve"> at </w:t>
      </w:r>
      <w:r>
        <w:rPr>
          <w:i/>
        </w:rPr>
        <w:t xml:space="preserve">opdage, at deres </w:t>
      </w:r>
      <w:r w:rsidRPr="00306D83">
        <w:rPr>
          <w:i/>
        </w:rPr>
        <w:t xml:space="preserve">børn har en seksualitet. De kan godt reagere </w:t>
      </w:r>
      <w:r>
        <w:rPr>
          <w:i/>
        </w:rPr>
        <w:t xml:space="preserve">noget </w:t>
      </w:r>
      <w:r w:rsidRPr="00306D83">
        <w:rPr>
          <w:i/>
        </w:rPr>
        <w:t>på det</w:t>
      </w:r>
      <w:r w:rsidR="00341A16">
        <w:rPr>
          <w:i/>
        </w:rPr>
        <w:t>,</w:t>
      </w:r>
      <w:r w:rsidRPr="00306D83">
        <w:rPr>
          <w:i/>
        </w:rPr>
        <w:t xml:space="preserve"> </w:t>
      </w:r>
      <w:r>
        <w:rPr>
          <w:i/>
        </w:rPr>
        <w:t>o</w:t>
      </w:r>
      <w:r w:rsidRPr="00306D83">
        <w:rPr>
          <w:i/>
        </w:rPr>
        <w:t xml:space="preserve">g de kan hurtigt tilføre, at det bliver noget voksent. Sådan tænker de tit, </w:t>
      </w:r>
      <w:r>
        <w:rPr>
          <w:i/>
        </w:rPr>
        <w:t>og så</w:t>
      </w:r>
      <w:r w:rsidRPr="00306D83">
        <w:rPr>
          <w:i/>
        </w:rPr>
        <w:t xml:space="preserve"> bliver </w:t>
      </w:r>
      <w:r>
        <w:rPr>
          <w:i/>
        </w:rPr>
        <w:t xml:space="preserve">de </w:t>
      </w:r>
      <w:r w:rsidR="00853218">
        <w:rPr>
          <w:i/>
        </w:rPr>
        <w:t>skræmte af det (…)”</w:t>
      </w:r>
      <w:r w:rsidR="00380775">
        <w:rPr>
          <w:i/>
        </w:rPr>
        <w:t xml:space="preserve">. </w:t>
      </w:r>
      <w:r w:rsidR="00853218">
        <w:t xml:space="preserve"> </w:t>
      </w:r>
      <w:r w:rsidR="00E03817">
        <w:rPr>
          <w:rFonts w:cs="Verdana"/>
        </w:rPr>
        <w:t>Med afsæt i</w:t>
      </w:r>
      <w:r w:rsidR="00E03817">
        <w:t xml:space="preserve"> Paradox´s forskning</w:t>
      </w:r>
      <w:r w:rsidR="00892A37">
        <w:t>sresultater</w:t>
      </w:r>
      <w:r w:rsidR="00E03817">
        <w:t xml:space="preserve"> præges samværet mellem børn og </w:t>
      </w:r>
      <w:r w:rsidR="00853218">
        <w:t>voksne</w:t>
      </w:r>
      <w:r w:rsidR="00E03817">
        <w:t xml:space="preserve"> </w:t>
      </w:r>
      <w:r w:rsidR="007C166D">
        <w:t>i mange ins</w:t>
      </w:r>
      <w:r w:rsidR="00412036">
        <w:t xml:space="preserve">titutioner </w:t>
      </w:r>
      <w:r w:rsidR="00E03817">
        <w:t>af frygt</w:t>
      </w:r>
      <w:r w:rsidR="00E03817" w:rsidRPr="00367200">
        <w:t xml:space="preserve"> </w:t>
      </w:r>
      <w:r w:rsidR="00E03817">
        <w:t xml:space="preserve">og mistænksomhed, tendenser som også afspejles i denne afhandlings </w:t>
      </w:r>
      <w:r w:rsidR="00FF0EA3">
        <w:t>emp</w:t>
      </w:r>
      <w:r w:rsidR="00525937">
        <w:t>i</w:t>
      </w:r>
      <w:r w:rsidR="00FF0EA3">
        <w:t>ri</w:t>
      </w:r>
      <w:r w:rsidR="00E03817">
        <w:t xml:space="preserve">. </w:t>
      </w:r>
      <w:r w:rsidR="00962523">
        <w:t>Særligt i</w:t>
      </w:r>
      <w:r w:rsidR="00962523" w:rsidRPr="001E27FA">
        <w:t xml:space="preserve">nformant </w:t>
      </w:r>
      <w:r w:rsidR="00962523">
        <w:t>2 sætter ord på problemstillingen:</w:t>
      </w:r>
      <w:r w:rsidR="00962523">
        <w:rPr>
          <w:i/>
        </w:rPr>
        <w:t xml:space="preserve"> ”</w:t>
      </w:r>
      <w:r w:rsidR="00A564A8">
        <w:rPr>
          <w:i/>
        </w:rPr>
        <w:t xml:space="preserve"> </w:t>
      </w:r>
      <w:r w:rsidR="00380775">
        <w:rPr>
          <w:i/>
        </w:rPr>
        <w:t>(</w:t>
      </w:r>
      <w:r w:rsidR="00962523">
        <w:rPr>
          <w:i/>
        </w:rPr>
        <w:t>…</w:t>
      </w:r>
      <w:r w:rsidR="00380775">
        <w:rPr>
          <w:i/>
        </w:rPr>
        <w:t>)</w:t>
      </w:r>
      <w:r w:rsidR="00962523">
        <w:rPr>
          <w:i/>
        </w:rPr>
        <w:t xml:space="preserve"> vi er bange for, </w:t>
      </w:r>
      <w:r w:rsidR="00962523" w:rsidRPr="00692100">
        <w:rPr>
          <w:i/>
        </w:rPr>
        <w:t xml:space="preserve">hvad forældrene tænker, </w:t>
      </w:r>
      <w:r w:rsidR="00962523">
        <w:rPr>
          <w:i/>
        </w:rPr>
        <w:t xml:space="preserve">for </w:t>
      </w:r>
      <w:r w:rsidR="00962523" w:rsidRPr="00692100">
        <w:rPr>
          <w:i/>
        </w:rPr>
        <w:t xml:space="preserve">kan vi pludselig risikere at blive anklaget for noget? </w:t>
      </w:r>
      <w:r w:rsidR="00962523">
        <w:rPr>
          <w:i/>
        </w:rPr>
        <w:t>Fx</w:t>
      </w:r>
      <w:r w:rsidR="00962523" w:rsidRPr="00692100">
        <w:rPr>
          <w:i/>
        </w:rPr>
        <w:t xml:space="preserve"> </w:t>
      </w:r>
      <w:r w:rsidR="00962523">
        <w:rPr>
          <w:i/>
        </w:rPr>
        <w:t xml:space="preserve">så nægter vores mandlige pædagog at skifte ble på børnene, fordi han vil ikke risikere at blive anklaget </w:t>
      </w:r>
      <w:r w:rsidR="007F25F8">
        <w:rPr>
          <w:i/>
        </w:rPr>
        <w:t>(…) vi</w:t>
      </w:r>
      <w:r w:rsidR="00962523" w:rsidRPr="00F63E08">
        <w:rPr>
          <w:i/>
        </w:rPr>
        <w:t xml:space="preserve"> fralægger os </w:t>
      </w:r>
      <w:r w:rsidR="007F25F8">
        <w:rPr>
          <w:i/>
        </w:rPr>
        <w:t xml:space="preserve">altså </w:t>
      </w:r>
      <w:r w:rsidR="00962523" w:rsidRPr="00F63E08">
        <w:rPr>
          <w:i/>
        </w:rPr>
        <w:t xml:space="preserve">ansvaret og siger, at det </w:t>
      </w:r>
      <w:r w:rsidR="00962523">
        <w:rPr>
          <w:i/>
        </w:rPr>
        <w:t xml:space="preserve">der, det </w:t>
      </w:r>
      <w:r w:rsidR="00962523" w:rsidRPr="00F63E08">
        <w:rPr>
          <w:i/>
        </w:rPr>
        <w:t>er familiernes egen opgave. Men de er jo her i børnehaven det meste af deres vågne tid, så det er da et problem. Men det er for at passe på personalet, at vi har det sådan her</w:t>
      </w:r>
      <w:r w:rsidR="00962523">
        <w:rPr>
          <w:i/>
        </w:rPr>
        <w:t>”.</w:t>
      </w:r>
      <w:r w:rsidR="00962523" w:rsidRPr="00136515">
        <w:t xml:space="preserve"> </w:t>
      </w:r>
    </w:p>
    <w:p w14:paraId="7C013E03" w14:textId="6D20CBE1" w:rsidR="00E21628" w:rsidRDefault="00423E01" w:rsidP="00A95B35">
      <w:pPr>
        <w:spacing w:line="360" w:lineRule="auto"/>
        <w:rPr>
          <w:rFonts w:cs="Verdana"/>
        </w:rPr>
      </w:pPr>
      <w:r>
        <w:t xml:space="preserve">For </w:t>
      </w:r>
      <w:r w:rsidR="003B0754">
        <w:t xml:space="preserve">at få </w:t>
      </w:r>
      <w:r w:rsidR="008F0193">
        <w:t>dybere</w:t>
      </w:r>
      <w:r>
        <w:t xml:space="preserve"> </w:t>
      </w:r>
      <w:r w:rsidR="00105915">
        <w:t>forståelse for</w:t>
      </w:r>
      <w:r w:rsidR="005078AE">
        <w:t>,</w:t>
      </w:r>
      <w:r w:rsidR="00ED4733">
        <w:t xml:space="preserve"> </w:t>
      </w:r>
      <w:r w:rsidR="00F6149F">
        <w:t>hvorfor</w:t>
      </w:r>
      <w:r w:rsidR="008F0193">
        <w:t xml:space="preserve"> </w:t>
      </w:r>
      <w:r w:rsidR="00F17687">
        <w:t xml:space="preserve">børns seksualitet </w:t>
      </w:r>
      <w:r w:rsidR="002D0B96">
        <w:t>t</w:t>
      </w:r>
      <w:r w:rsidR="00AF40D4">
        <w:t>ilsyneladende</w:t>
      </w:r>
      <w:r w:rsidR="003B0754">
        <w:t xml:space="preserve"> </w:t>
      </w:r>
      <w:r w:rsidR="00DE71B3">
        <w:t xml:space="preserve">volder vanskeligheder i </w:t>
      </w:r>
      <w:r w:rsidR="00131FFE">
        <w:t>det pædagogiske arbejde</w:t>
      </w:r>
      <w:r>
        <w:t xml:space="preserve">, </w:t>
      </w:r>
      <w:r w:rsidR="00895D27">
        <w:t>inddrages</w:t>
      </w:r>
      <w:r>
        <w:t xml:space="preserve"> </w:t>
      </w:r>
      <w:r w:rsidR="00131FFE">
        <w:t xml:space="preserve">nu </w:t>
      </w:r>
      <w:r w:rsidR="00AF40D4" w:rsidRPr="00CE380A">
        <w:rPr>
          <w:rFonts w:cs="Verdana"/>
        </w:rPr>
        <w:t xml:space="preserve">samfundsanalytiske </w:t>
      </w:r>
      <w:r w:rsidR="00AF40D4">
        <w:rPr>
          <w:rFonts w:cs="Verdana"/>
        </w:rPr>
        <w:t xml:space="preserve">og sociologiske </w:t>
      </w:r>
      <w:r w:rsidR="00314CD6">
        <w:rPr>
          <w:rFonts w:cs="Verdana"/>
        </w:rPr>
        <w:t>teorier</w:t>
      </w:r>
      <w:r w:rsidR="00AF40D4" w:rsidRPr="00CE380A">
        <w:rPr>
          <w:rFonts w:cs="Verdana"/>
        </w:rPr>
        <w:t xml:space="preserve"> </w:t>
      </w:r>
      <w:r>
        <w:t>fra den polske</w:t>
      </w:r>
      <w:r w:rsidR="002C1007">
        <w:t>-engelske</w:t>
      </w:r>
      <w:r>
        <w:t xml:space="preserve"> sociolog </w:t>
      </w:r>
      <w:r w:rsidRPr="00CE380A">
        <w:rPr>
          <w:rFonts w:cs="Verdana"/>
        </w:rPr>
        <w:t>Zygmunt Bauman</w:t>
      </w:r>
      <w:r w:rsidR="00131FFE">
        <w:rPr>
          <w:rFonts w:cs="Verdana"/>
        </w:rPr>
        <w:t>, som kan belys</w:t>
      </w:r>
      <w:r w:rsidR="00A86172">
        <w:rPr>
          <w:rFonts w:cs="Verdana"/>
        </w:rPr>
        <w:t>e</w:t>
      </w:r>
      <w:r w:rsidR="00131FFE">
        <w:rPr>
          <w:rFonts w:cs="Verdana"/>
        </w:rPr>
        <w:t xml:space="preserve"> nutidens frygtkultur, der præger børn og voksnes livsverden. </w:t>
      </w:r>
      <w:r w:rsidR="00AF40D4">
        <w:rPr>
          <w:rFonts w:cs="Verdana"/>
        </w:rPr>
        <w:t>Bauman er</w:t>
      </w:r>
      <w:r w:rsidRPr="00CE380A">
        <w:rPr>
          <w:rFonts w:cs="Verdana"/>
        </w:rPr>
        <w:t xml:space="preserve"> </w:t>
      </w:r>
      <w:r w:rsidR="00165E5B">
        <w:rPr>
          <w:rFonts w:cs="Verdana"/>
        </w:rPr>
        <w:t xml:space="preserve">bl.a. </w:t>
      </w:r>
      <w:r w:rsidRPr="00CE380A">
        <w:rPr>
          <w:rFonts w:cs="Verdana"/>
        </w:rPr>
        <w:t xml:space="preserve">inspireret af </w:t>
      </w:r>
      <w:r>
        <w:rPr>
          <w:rFonts w:cs="Verdana"/>
        </w:rPr>
        <w:t xml:space="preserve">Antony </w:t>
      </w:r>
      <w:r w:rsidRPr="00CE380A">
        <w:rPr>
          <w:rFonts w:cs="Verdana"/>
        </w:rPr>
        <w:t xml:space="preserve">Giddens </w:t>
      </w:r>
      <w:r>
        <w:rPr>
          <w:rFonts w:cs="Verdana"/>
        </w:rPr>
        <w:t xml:space="preserve">perspektiver på den </w:t>
      </w:r>
      <w:r w:rsidR="002E55A8">
        <w:rPr>
          <w:rFonts w:cs="Verdana"/>
        </w:rPr>
        <w:t>post</w:t>
      </w:r>
      <w:r w:rsidR="00310D00">
        <w:rPr>
          <w:rFonts w:cs="Verdana"/>
        </w:rPr>
        <w:t>moderne</w:t>
      </w:r>
      <w:r w:rsidR="009735B1">
        <w:rPr>
          <w:rFonts w:cs="Verdana"/>
        </w:rPr>
        <w:t xml:space="preserve"> </w:t>
      </w:r>
      <w:r w:rsidRPr="00CE380A">
        <w:rPr>
          <w:rFonts w:cs="Verdana"/>
        </w:rPr>
        <w:t>seksualitet</w:t>
      </w:r>
      <w:r w:rsidR="00131FFE">
        <w:rPr>
          <w:rFonts w:cs="Verdana"/>
        </w:rPr>
        <w:t xml:space="preserve">. </w:t>
      </w:r>
      <w:r>
        <w:t>Mens Giddens betragter den senmoderne seksualitet som ”den plastiske seksualitet”</w:t>
      </w:r>
      <w:r w:rsidR="009735B1" w:rsidRPr="009735B1">
        <w:rPr>
          <w:rStyle w:val="Fodnotehenvisning"/>
          <w:rFonts w:cs="Verdana"/>
        </w:rPr>
        <w:t xml:space="preserve"> </w:t>
      </w:r>
      <w:r w:rsidR="009735B1" w:rsidRPr="00CE380A">
        <w:rPr>
          <w:rStyle w:val="Fodnotehenvisning"/>
          <w:rFonts w:cs="Verdana"/>
        </w:rPr>
        <w:footnoteReference w:id="15"/>
      </w:r>
      <w:r>
        <w:t xml:space="preserve"> og de egocentriske ”rene forhold”</w:t>
      </w:r>
      <w:r w:rsidR="009735B1" w:rsidRPr="009735B1">
        <w:rPr>
          <w:rStyle w:val="Fodnotehenvisning"/>
          <w:rFonts w:cs="Verdana"/>
        </w:rPr>
        <w:t xml:space="preserve"> </w:t>
      </w:r>
      <w:r w:rsidR="009735B1" w:rsidRPr="00CE380A">
        <w:rPr>
          <w:rStyle w:val="Fodnotehenvisning"/>
          <w:rFonts w:cs="Verdana"/>
        </w:rPr>
        <w:footnoteReference w:id="16"/>
      </w:r>
      <w:r>
        <w:t>, hvor alt er tilladt og hvor lysten</w:t>
      </w:r>
      <w:r w:rsidR="00AF40D4">
        <w:t>, kærligheden</w:t>
      </w:r>
      <w:r>
        <w:t xml:space="preserve"> og forplantningen er blevet endegyldigt adskilt</w:t>
      </w:r>
      <w:r w:rsidR="00CF6309">
        <w:t xml:space="preserve"> (Giddens</w:t>
      </w:r>
      <w:r w:rsidR="00165E5B">
        <w:t xml:space="preserve"> </w:t>
      </w:r>
      <w:r w:rsidR="004A2CEB" w:rsidRPr="004A2CEB">
        <w:t>1994,</w:t>
      </w:r>
      <w:r w:rsidR="00CF6309">
        <w:t xml:space="preserve"> s. 34-35</w:t>
      </w:r>
      <w:r w:rsidR="00A86172">
        <w:t>+63</w:t>
      </w:r>
      <w:r w:rsidR="00CF6309">
        <w:t>)</w:t>
      </w:r>
      <w:r>
        <w:t xml:space="preserve">, så betragter Bauman den senmoderne seksuelle udvikling som værende et </w:t>
      </w:r>
      <w:r w:rsidRPr="00E21628">
        <w:rPr>
          <w:b/>
        </w:rPr>
        <w:t>”seksuelt spøgelse”</w:t>
      </w:r>
      <w:r w:rsidR="00103342" w:rsidRPr="00103342">
        <w:t xml:space="preserve"> </w:t>
      </w:r>
      <w:r w:rsidR="00103342">
        <w:t>(</w:t>
      </w:r>
      <w:r w:rsidR="00F6149F">
        <w:t>Hviid Jacobsen</w:t>
      </w:r>
      <w:r w:rsidR="00D97E27">
        <w:t xml:space="preserve"> </w:t>
      </w:r>
      <w:r w:rsidR="00F6149F">
        <w:t>2004</w:t>
      </w:r>
      <w:r w:rsidR="008C2745">
        <w:t>,</w:t>
      </w:r>
      <w:r w:rsidR="00F6149F">
        <w:t xml:space="preserve"> </w:t>
      </w:r>
      <w:r w:rsidR="00103342">
        <w:t>s. 206)</w:t>
      </w:r>
      <w:r w:rsidRPr="00CD5B16">
        <w:rPr>
          <w:b/>
        </w:rPr>
        <w:t>.</w:t>
      </w:r>
      <w:r>
        <w:t xml:space="preserve"> </w:t>
      </w:r>
      <w:r w:rsidR="00066E2C">
        <w:t>If</w:t>
      </w:r>
      <w:r w:rsidR="004218B6">
        <w:t>l</w:t>
      </w:r>
      <w:r w:rsidR="00066E2C">
        <w:t xml:space="preserve">g. </w:t>
      </w:r>
      <w:r>
        <w:t xml:space="preserve">Bauman opstår der som bagside af den seksuelle frigørelse nye farezoner og trusler. Bauman </w:t>
      </w:r>
      <w:r w:rsidR="008A0AFE">
        <w:t>betegner</w:t>
      </w:r>
      <w:r w:rsidR="00314CD6">
        <w:t xml:space="preserve"> det</w:t>
      </w:r>
      <w:r>
        <w:t xml:space="preserve"> </w:t>
      </w:r>
      <w:r w:rsidR="008A0AFE">
        <w:t xml:space="preserve">som </w:t>
      </w:r>
      <w:r w:rsidRPr="00BE32E8">
        <w:t xml:space="preserve">et </w:t>
      </w:r>
      <w:r w:rsidRPr="0090319D">
        <w:rPr>
          <w:b/>
        </w:rPr>
        <w:t>moralsk hysteri</w:t>
      </w:r>
      <w:r w:rsidRPr="00131FFE">
        <w:rPr>
          <w:b/>
        </w:rPr>
        <w:t>,</w:t>
      </w:r>
      <w:r>
        <w:t xml:space="preserve"> </w:t>
      </w:r>
      <w:r w:rsidR="00E21628">
        <w:t>der</w:t>
      </w:r>
      <w:r>
        <w:t xml:space="preserve"> forplanter sig videre i relationen mellem børn og voksne </w:t>
      </w:r>
      <w:r w:rsidRPr="00CE380A">
        <w:rPr>
          <w:rFonts w:cs="Verdana"/>
        </w:rPr>
        <w:t>i form af, at det på den ene side er tilladt at kaste sig ud i egocentrisk nydelse, samtidig med at man ikke må betragte andre som seksuelle objekter for egen nydelses skyld. Dette paradoks sammenholdt med</w:t>
      </w:r>
      <w:r w:rsidR="006E7F72">
        <w:rPr>
          <w:rFonts w:cs="Verdana"/>
        </w:rPr>
        <w:t xml:space="preserve"> </w:t>
      </w:r>
      <w:r w:rsidRPr="00CE380A">
        <w:rPr>
          <w:rFonts w:cs="Verdana"/>
        </w:rPr>
        <w:t xml:space="preserve">at det enkelte menneske er moralsk ansvarlig for egne handlinger skaber </w:t>
      </w:r>
      <w:r w:rsidR="00961BDE">
        <w:rPr>
          <w:rFonts w:cs="Verdana"/>
        </w:rPr>
        <w:t xml:space="preserve">ifølge Bauman </w:t>
      </w:r>
      <w:r w:rsidRPr="00CE380A">
        <w:rPr>
          <w:rFonts w:cs="Verdana"/>
        </w:rPr>
        <w:t xml:space="preserve">et </w:t>
      </w:r>
      <w:r w:rsidRPr="00E21628">
        <w:rPr>
          <w:rFonts w:cs="Verdana"/>
        </w:rPr>
        <w:t>”seksuelt spøgelse”</w:t>
      </w:r>
      <w:r w:rsidR="006E7F72" w:rsidRPr="00BF3D97">
        <w:rPr>
          <w:rFonts w:cs="Verdana"/>
        </w:rPr>
        <w:t>,</w:t>
      </w:r>
      <w:r w:rsidRPr="00CE380A">
        <w:rPr>
          <w:rFonts w:cs="Verdana"/>
        </w:rPr>
        <w:t xml:space="preserve"> som i form af frygt for pædofili gennemsyrer både familieliv, institutioner og det </w:t>
      </w:r>
      <w:r w:rsidR="002E55A8">
        <w:rPr>
          <w:rFonts w:cs="Verdana"/>
        </w:rPr>
        <w:t>øvrige samfund</w:t>
      </w:r>
      <w:r w:rsidR="00BF3D97">
        <w:rPr>
          <w:rFonts w:cs="Verdana"/>
        </w:rPr>
        <w:t xml:space="preserve"> (Hviid Jacobsen, 2004 s. 206)</w:t>
      </w:r>
      <w:r w:rsidR="007A4FA1">
        <w:rPr>
          <w:rFonts w:cs="Verdana"/>
        </w:rPr>
        <w:t>.</w:t>
      </w:r>
      <w:r>
        <w:rPr>
          <w:rFonts w:cs="Verdana"/>
        </w:rPr>
        <w:t xml:space="preserve"> </w:t>
      </w:r>
      <w:r w:rsidRPr="00CE380A">
        <w:rPr>
          <w:rFonts w:cs="Verdana"/>
        </w:rPr>
        <w:t xml:space="preserve">Bauman karakteriserer seksualiteten i </w:t>
      </w:r>
      <w:r w:rsidR="00FF0EA3">
        <w:rPr>
          <w:rFonts w:cs="Verdana"/>
        </w:rPr>
        <w:t>nutidens</w:t>
      </w:r>
      <w:r w:rsidR="00961BDE">
        <w:rPr>
          <w:rFonts w:cs="Verdana"/>
        </w:rPr>
        <w:t xml:space="preserve"> samfund og siger, </w:t>
      </w:r>
      <w:r w:rsidRPr="00CE380A">
        <w:rPr>
          <w:rFonts w:cs="Verdana"/>
        </w:rPr>
        <w:t xml:space="preserve">at </w:t>
      </w:r>
      <w:r w:rsidRPr="00A564A8">
        <w:rPr>
          <w:rFonts w:cs="Verdana"/>
        </w:rPr>
        <w:t>institutionerne har mistet moralsk autoritet</w:t>
      </w:r>
      <w:r w:rsidR="000B12F5">
        <w:rPr>
          <w:rFonts w:cs="Verdana"/>
        </w:rPr>
        <w:t>. D</w:t>
      </w:r>
      <w:r w:rsidRPr="00CE380A">
        <w:rPr>
          <w:rFonts w:cs="Verdana"/>
        </w:rPr>
        <w:t xml:space="preserve">erfor </w:t>
      </w:r>
      <w:r w:rsidR="001F21C3">
        <w:rPr>
          <w:rFonts w:cs="Verdana"/>
        </w:rPr>
        <w:t xml:space="preserve">er det </w:t>
      </w:r>
      <w:r w:rsidRPr="00CE380A">
        <w:rPr>
          <w:rFonts w:cs="Verdana"/>
        </w:rPr>
        <w:t xml:space="preserve">nødvendigt lovmæssige </w:t>
      </w:r>
      <w:r w:rsidR="00A95B35">
        <w:rPr>
          <w:rFonts w:cs="Verdana"/>
        </w:rPr>
        <w:t>rammer</w:t>
      </w:r>
      <w:r w:rsidR="002A72A1">
        <w:rPr>
          <w:rFonts w:cs="Verdana"/>
        </w:rPr>
        <w:t xml:space="preserve">. </w:t>
      </w:r>
      <w:r w:rsidR="007F25F8">
        <w:rPr>
          <w:rFonts w:cs="Verdana"/>
        </w:rPr>
        <w:t>Eksempelvis er det</w:t>
      </w:r>
      <w:r w:rsidRPr="00CE380A">
        <w:rPr>
          <w:rFonts w:cs="Verdana"/>
        </w:rPr>
        <w:t xml:space="preserve"> strafbart at følge seksuelle lyster, der er målrettet børn. </w:t>
      </w:r>
      <w:r w:rsidR="006A1633">
        <w:rPr>
          <w:rFonts w:cs="Verdana"/>
        </w:rPr>
        <w:t>Både s</w:t>
      </w:r>
      <w:r w:rsidRPr="00CE380A">
        <w:rPr>
          <w:rFonts w:cs="Verdana"/>
        </w:rPr>
        <w:t>amfund og retssystem har klare regler for, hvilken omgang der er tilladt med mindreårige bør</w:t>
      </w:r>
      <w:r w:rsidR="00CD5B16">
        <w:rPr>
          <w:rFonts w:cs="Verdana"/>
        </w:rPr>
        <w:t>n</w:t>
      </w:r>
      <w:r w:rsidRPr="00CE380A">
        <w:rPr>
          <w:rFonts w:cs="Verdana"/>
        </w:rPr>
        <w:t xml:space="preserve">. Overskrides disse </w:t>
      </w:r>
      <w:r w:rsidR="007F25F8">
        <w:rPr>
          <w:rFonts w:cs="Verdana"/>
        </w:rPr>
        <w:t>rammer,</w:t>
      </w:r>
      <w:r w:rsidRPr="00CE380A">
        <w:rPr>
          <w:rFonts w:cs="Verdana"/>
        </w:rPr>
        <w:t xml:space="preserve"> straffes den voksne af den </w:t>
      </w:r>
      <w:r w:rsidR="004F77C7">
        <w:rPr>
          <w:rFonts w:cs="Verdana"/>
        </w:rPr>
        <w:t xml:space="preserve">dømmende </w:t>
      </w:r>
      <w:r w:rsidRPr="00CE380A">
        <w:rPr>
          <w:rFonts w:cs="Verdana"/>
        </w:rPr>
        <w:t xml:space="preserve">magt, men også i form af </w:t>
      </w:r>
      <w:r w:rsidR="004979D2">
        <w:rPr>
          <w:rFonts w:cs="Verdana"/>
        </w:rPr>
        <w:t xml:space="preserve">samfundsmæssig </w:t>
      </w:r>
      <w:r w:rsidRPr="00CE380A">
        <w:rPr>
          <w:rFonts w:cs="Verdana"/>
        </w:rPr>
        <w:t>stigmatisering</w:t>
      </w:r>
      <w:r w:rsidR="00FD6CC6">
        <w:rPr>
          <w:rFonts w:cs="Verdana"/>
        </w:rPr>
        <w:t>.</w:t>
      </w:r>
      <w:r>
        <w:rPr>
          <w:rFonts w:cs="Verdana"/>
        </w:rPr>
        <w:t xml:space="preserve"> </w:t>
      </w:r>
    </w:p>
    <w:p w14:paraId="2E59091F" w14:textId="5452A6D5" w:rsidR="00AF6A84" w:rsidRPr="009735B1" w:rsidRDefault="00011ABE" w:rsidP="00A95B35">
      <w:pPr>
        <w:spacing w:line="360" w:lineRule="auto"/>
        <w:rPr>
          <w:rFonts w:cs="Verdana"/>
        </w:rPr>
      </w:pPr>
      <w:r>
        <w:rPr>
          <w:rFonts w:cs="Verdana"/>
        </w:rPr>
        <w:t>I</w:t>
      </w:r>
      <w:r w:rsidR="00423E01" w:rsidRPr="00CE380A">
        <w:rPr>
          <w:rFonts w:cs="Verdana"/>
        </w:rPr>
        <w:t xml:space="preserve">følge </w:t>
      </w:r>
      <w:r w:rsidR="00423E01">
        <w:rPr>
          <w:rFonts w:cs="Verdana"/>
        </w:rPr>
        <w:t xml:space="preserve">Giddens teori </w:t>
      </w:r>
      <w:r w:rsidR="006E7F72">
        <w:rPr>
          <w:rFonts w:cs="Verdana"/>
        </w:rPr>
        <w:t xml:space="preserve">om de ”rene forhold” </w:t>
      </w:r>
      <w:r w:rsidR="00423E01" w:rsidRPr="00CE380A">
        <w:rPr>
          <w:rFonts w:cs="Verdana"/>
        </w:rPr>
        <w:t xml:space="preserve">er </w:t>
      </w:r>
      <w:r>
        <w:rPr>
          <w:rFonts w:cs="Verdana"/>
        </w:rPr>
        <w:t xml:space="preserve">erotikken og lysten </w:t>
      </w:r>
      <w:r w:rsidR="00423E01" w:rsidRPr="00CE380A">
        <w:rPr>
          <w:rFonts w:cs="Verdana"/>
        </w:rPr>
        <w:t>blevet frigjort fra både kærlighed</w:t>
      </w:r>
      <w:r>
        <w:rPr>
          <w:rFonts w:cs="Verdana"/>
        </w:rPr>
        <w:t xml:space="preserve"> og seksualitet</w:t>
      </w:r>
      <w:r w:rsidR="00423E01">
        <w:t xml:space="preserve">. </w:t>
      </w:r>
      <w:r w:rsidR="00423E01" w:rsidRPr="00AF40D4">
        <w:rPr>
          <w:rFonts w:cs="Verdana"/>
        </w:rPr>
        <w:t>Som resten af samfundet er seksualiteten blevet mere individualiseret end den er socialiseret</w:t>
      </w:r>
      <w:r w:rsidR="00A86172">
        <w:rPr>
          <w:rFonts w:cs="Verdana"/>
        </w:rPr>
        <w:t xml:space="preserve">. </w:t>
      </w:r>
      <w:r>
        <w:rPr>
          <w:rFonts w:cs="Verdana"/>
        </w:rPr>
        <w:t>D</w:t>
      </w:r>
      <w:r w:rsidR="006A1633">
        <w:rPr>
          <w:rFonts w:cs="Verdana"/>
        </w:rPr>
        <w:t xml:space="preserve">erved </w:t>
      </w:r>
      <w:r w:rsidR="00E21628">
        <w:rPr>
          <w:rFonts w:cs="Verdana"/>
        </w:rPr>
        <w:t>bliver</w:t>
      </w:r>
      <w:r w:rsidR="00423E01" w:rsidRPr="00AF40D4">
        <w:rPr>
          <w:rFonts w:cs="Verdana"/>
        </w:rPr>
        <w:t xml:space="preserve"> </w:t>
      </w:r>
      <w:r>
        <w:rPr>
          <w:rFonts w:cs="Verdana"/>
        </w:rPr>
        <w:t xml:space="preserve">de </w:t>
      </w:r>
      <w:r w:rsidR="00E21628">
        <w:rPr>
          <w:rFonts w:cs="Verdana"/>
        </w:rPr>
        <w:t xml:space="preserve">seksuelle relationer </w:t>
      </w:r>
      <w:r w:rsidR="00423E01" w:rsidRPr="00AF40D4">
        <w:rPr>
          <w:rFonts w:cs="Verdana"/>
        </w:rPr>
        <w:t>egocentriske</w:t>
      </w:r>
      <w:r w:rsidR="00CF6309">
        <w:rPr>
          <w:rFonts w:cs="Verdana"/>
        </w:rPr>
        <w:t xml:space="preserve">. </w:t>
      </w:r>
      <w:r w:rsidR="00423E01" w:rsidRPr="00CE380A">
        <w:rPr>
          <w:rFonts w:cs="Verdana"/>
        </w:rPr>
        <w:t>Det betyder, at det er blevet tilladt for den enkelte</w:t>
      </w:r>
      <w:r w:rsidR="00E21628">
        <w:rPr>
          <w:rFonts w:cs="Verdana"/>
        </w:rPr>
        <w:t>,</w:t>
      </w:r>
      <w:r w:rsidR="00423E01" w:rsidRPr="00CE380A">
        <w:rPr>
          <w:rFonts w:cs="Verdana"/>
        </w:rPr>
        <w:t xml:space="preserve"> at forfølge seksuelle lyster med lyst</w:t>
      </w:r>
      <w:r w:rsidR="00E15894">
        <w:rPr>
          <w:rFonts w:cs="Verdana"/>
        </w:rPr>
        <w:t>en i sig selv som eneste formål</w:t>
      </w:r>
      <w:r w:rsidR="00E21628">
        <w:rPr>
          <w:rFonts w:cs="Verdana"/>
        </w:rPr>
        <w:t>.</w:t>
      </w:r>
      <w:r w:rsidR="008E60A3">
        <w:rPr>
          <w:rFonts w:cs="Verdana"/>
        </w:rPr>
        <w:t xml:space="preserve"> </w:t>
      </w:r>
      <w:r w:rsidR="00FA7766" w:rsidRPr="00CE380A">
        <w:rPr>
          <w:rFonts w:cs="Verdana"/>
        </w:rPr>
        <w:t xml:space="preserve">De skærpede </w:t>
      </w:r>
      <w:r w:rsidR="00EF5819">
        <w:rPr>
          <w:rFonts w:cs="Verdana"/>
        </w:rPr>
        <w:t xml:space="preserve">regler ift. </w:t>
      </w:r>
      <w:r w:rsidR="00F96E17">
        <w:rPr>
          <w:rFonts w:cs="Verdana"/>
        </w:rPr>
        <w:t xml:space="preserve">små </w:t>
      </w:r>
      <w:r w:rsidR="00EF5819">
        <w:rPr>
          <w:rFonts w:cs="Verdana"/>
        </w:rPr>
        <w:t xml:space="preserve">børns nøgenhed og </w:t>
      </w:r>
      <w:r w:rsidR="00F96E17">
        <w:rPr>
          <w:rFonts w:cs="Verdana"/>
        </w:rPr>
        <w:t>dokto</w:t>
      </w:r>
      <w:r w:rsidR="002A72A1">
        <w:rPr>
          <w:rFonts w:cs="Verdana"/>
        </w:rPr>
        <w:t>r</w:t>
      </w:r>
      <w:r w:rsidR="00EF5819">
        <w:rPr>
          <w:rFonts w:cs="Verdana"/>
        </w:rPr>
        <w:t>lege</w:t>
      </w:r>
      <w:r w:rsidR="00FA7766" w:rsidRPr="00CE380A">
        <w:rPr>
          <w:rFonts w:cs="Verdana"/>
        </w:rPr>
        <w:t>, kan betragtes som en reaktion på den seksuelle fri</w:t>
      </w:r>
      <w:r w:rsidR="00FA7766">
        <w:rPr>
          <w:rFonts w:cs="Verdana"/>
        </w:rPr>
        <w:t>sætning</w:t>
      </w:r>
      <w:r w:rsidR="00FA7766" w:rsidRPr="00CE380A">
        <w:rPr>
          <w:rFonts w:cs="Verdana"/>
        </w:rPr>
        <w:t xml:space="preserve"> </w:t>
      </w:r>
      <w:r w:rsidR="00E21628">
        <w:rPr>
          <w:rFonts w:cs="Verdana"/>
        </w:rPr>
        <w:t>for</w:t>
      </w:r>
      <w:r w:rsidR="00FA7766" w:rsidRPr="00CE380A">
        <w:rPr>
          <w:rFonts w:cs="Verdana"/>
        </w:rPr>
        <w:t xml:space="preserve"> at skabe </w:t>
      </w:r>
      <w:r w:rsidR="004F6384">
        <w:rPr>
          <w:rFonts w:cs="Verdana"/>
        </w:rPr>
        <w:t xml:space="preserve">offentlige </w:t>
      </w:r>
      <w:r w:rsidR="00FA7766" w:rsidRPr="00CE380A">
        <w:rPr>
          <w:rFonts w:cs="Verdana"/>
        </w:rPr>
        <w:t xml:space="preserve">rammer for </w:t>
      </w:r>
      <w:r w:rsidR="004F6384">
        <w:rPr>
          <w:rFonts w:cs="Verdana"/>
        </w:rPr>
        <w:t>relationer</w:t>
      </w:r>
      <w:r w:rsidR="00FA7766" w:rsidRPr="00CE380A">
        <w:rPr>
          <w:rFonts w:cs="Verdana"/>
        </w:rPr>
        <w:t xml:space="preserve"> med børn</w:t>
      </w:r>
      <w:r w:rsidR="00FA7766">
        <w:rPr>
          <w:rFonts w:cs="Verdana"/>
        </w:rPr>
        <w:t xml:space="preserve">. </w:t>
      </w:r>
      <w:r w:rsidR="00423E01" w:rsidRPr="00CE380A">
        <w:rPr>
          <w:rFonts w:cs="Verdana"/>
        </w:rPr>
        <w:t xml:space="preserve">”Pædofilispøgelset” </w:t>
      </w:r>
      <w:r w:rsidR="00AF6A84">
        <w:rPr>
          <w:rFonts w:cs="Verdana"/>
        </w:rPr>
        <w:t>og overgreb</w:t>
      </w:r>
      <w:r w:rsidR="00A86172">
        <w:rPr>
          <w:rFonts w:cs="Verdana"/>
        </w:rPr>
        <w:t>sfrygten</w:t>
      </w:r>
      <w:r w:rsidR="00626C4C">
        <w:rPr>
          <w:rFonts w:cs="Verdana"/>
        </w:rPr>
        <w:t>,</w:t>
      </w:r>
      <w:r w:rsidR="00AF6A84">
        <w:rPr>
          <w:rFonts w:cs="Verdana"/>
        </w:rPr>
        <w:t xml:space="preserve"> </w:t>
      </w:r>
      <w:r w:rsidR="0015510F">
        <w:rPr>
          <w:rFonts w:cs="Verdana"/>
        </w:rPr>
        <w:t xml:space="preserve">som </w:t>
      </w:r>
      <w:r w:rsidR="00423E01" w:rsidRPr="00CE380A">
        <w:rPr>
          <w:rFonts w:cs="Verdana"/>
        </w:rPr>
        <w:t xml:space="preserve">bekrives af </w:t>
      </w:r>
      <w:r w:rsidR="0015510F">
        <w:rPr>
          <w:rFonts w:cs="Verdana"/>
        </w:rPr>
        <w:t xml:space="preserve">Bauman og </w:t>
      </w:r>
      <w:r w:rsidR="00423E01" w:rsidRPr="00CE380A">
        <w:rPr>
          <w:rFonts w:cs="Verdana"/>
        </w:rPr>
        <w:t>Paradox</w:t>
      </w:r>
      <w:r w:rsidR="0094728A">
        <w:rPr>
          <w:rFonts w:cs="Verdana"/>
        </w:rPr>
        <w:t xml:space="preserve"> </w:t>
      </w:r>
      <w:r w:rsidR="00131FFE">
        <w:rPr>
          <w:rFonts w:cs="Verdana"/>
        </w:rPr>
        <w:t xml:space="preserve">og </w:t>
      </w:r>
      <w:r w:rsidR="0094728A">
        <w:rPr>
          <w:rFonts w:cs="Verdana"/>
        </w:rPr>
        <w:t xml:space="preserve">som også </w:t>
      </w:r>
      <w:r w:rsidR="007D2E91">
        <w:rPr>
          <w:rFonts w:cs="Verdana"/>
        </w:rPr>
        <w:t>afspejles</w:t>
      </w:r>
      <w:r w:rsidR="0094728A">
        <w:rPr>
          <w:rFonts w:cs="Verdana"/>
        </w:rPr>
        <w:t xml:space="preserve"> i denne afhandlings </w:t>
      </w:r>
      <w:r w:rsidR="001F21C3">
        <w:rPr>
          <w:rFonts w:cs="Verdana"/>
        </w:rPr>
        <w:t>empiri</w:t>
      </w:r>
      <w:r w:rsidR="00B946DE">
        <w:rPr>
          <w:rFonts w:cs="Verdana"/>
        </w:rPr>
        <w:t xml:space="preserve"> </w:t>
      </w:r>
      <w:r w:rsidR="00626C4C">
        <w:rPr>
          <w:rFonts w:cs="Verdana"/>
        </w:rPr>
        <w:t xml:space="preserve">med </w:t>
      </w:r>
      <w:r w:rsidR="00B946DE">
        <w:rPr>
          <w:rFonts w:cs="Verdana"/>
        </w:rPr>
        <w:t xml:space="preserve">de </w:t>
      </w:r>
      <w:r w:rsidR="00155452">
        <w:rPr>
          <w:rFonts w:cs="Verdana"/>
        </w:rPr>
        <w:t>let</w:t>
      </w:r>
      <w:r w:rsidR="008E60A3">
        <w:rPr>
          <w:rFonts w:cs="Verdana"/>
        </w:rPr>
        <w:t xml:space="preserve"> </w:t>
      </w:r>
      <w:r w:rsidR="00B946DE">
        <w:rPr>
          <w:rFonts w:cs="Verdana"/>
        </w:rPr>
        <w:t>skræmte forældre</w:t>
      </w:r>
      <w:r w:rsidR="009D5AA3">
        <w:rPr>
          <w:rFonts w:cs="Verdana"/>
        </w:rPr>
        <w:t xml:space="preserve"> og pædagoger</w:t>
      </w:r>
      <w:r w:rsidR="00165E5B">
        <w:rPr>
          <w:rFonts w:cs="Verdana"/>
        </w:rPr>
        <w:t>,</w:t>
      </w:r>
      <w:r w:rsidR="009D5AA3">
        <w:rPr>
          <w:rFonts w:cs="Verdana"/>
        </w:rPr>
        <w:t xml:space="preserve"> der frygter </w:t>
      </w:r>
      <w:r w:rsidR="002A72A1">
        <w:rPr>
          <w:rFonts w:cs="Verdana"/>
        </w:rPr>
        <w:t>anklage</w:t>
      </w:r>
      <w:r w:rsidR="008E5A7E">
        <w:rPr>
          <w:rFonts w:cs="Verdana"/>
        </w:rPr>
        <w:t xml:space="preserve"> og forældrenes reaktioner</w:t>
      </w:r>
      <w:r w:rsidR="00423E01" w:rsidRPr="00CE380A">
        <w:rPr>
          <w:rFonts w:cs="Verdana"/>
        </w:rPr>
        <w:t xml:space="preserve">, resulterer i et syn på </w:t>
      </w:r>
      <w:r w:rsidR="00E15894">
        <w:rPr>
          <w:rFonts w:cs="Verdana"/>
        </w:rPr>
        <w:t xml:space="preserve">voksne </w:t>
      </w:r>
      <w:r w:rsidR="00423E01" w:rsidRPr="00CE380A">
        <w:rPr>
          <w:rFonts w:cs="Verdana"/>
        </w:rPr>
        <w:t xml:space="preserve">omsorgsgivere som potentielt grænseoverskridende og seksuelt krænkende </w:t>
      </w:r>
      <w:r w:rsidR="0063140D">
        <w:rPr>
          <w:rFonts w:cs="Verdana"/>
        </w:rPr>
        <w:t>subjekter</w:t>
      </w:r>
      <w:r w:rsidR="00423E01" w:rsidRPr="00CE380A">
        <w:rPr>
          <w:rFonts w:cs="Verdana"/>
        </w:rPr>
        <w:t xml:space="preserve">, mens børn betragtes som udsatte objekter. </w:t>
      </w:r>
      <w:r w:rsidR="004C556B">
        <w:rPr>
          <w:rFonts w:cs="Verdana"/>
        </w:rPr>
        <w:t>Om</w:t>
      </w:r>
      <w:r w:rsidR="00423E01">
        <w:t xml:space="preserve"> nutidens incest- og pædofilipanik, hvor forældre</w:t>
      </w:r>
      <w:r w:rsidR="007C2274">
        <w:t xml:space="preserve"> </w:t>
      </w:r>
      <w:r w:rsidR="00423E01">
        <w:t xml:space="preserve">og andre voksne, som har til opgave at </w:t>
      </w:r>
      <w:r w:rsidR="00DA36BD">
        <w:t>passe</w:t>
      </w:r>
      <w:r w:rsidR="00423E01">
        <w:t xml:space="preserve"> på børnene i forældrenes fravær</w:t>
      </w:r>
      <w:r w:rsidR="004F6384">
        <w:t>,</w:t>
      </w:r>
      <w:r w:rsidR="004C556B">
        <w:t xml:space="preserve"> siger Bauman</w:t>
      </w:r>
      <w:r w:rsidR="00423E01">
        <w:t>: ”</w:t>
      </w:r>
      <w:r w:rsidR="00A564A8" w:rsidRPr="00A564A8">
        <w:rPr>
          <w:i/>
        </w:rPr>
        <w:t>(</w:t>
      </w:r>
      <w:r w:rsidR="00423E01" w:rsidRPr="00A564A8">
        <w:rPr>
          <w:i/>
        </w:rPr>
        <w:t>…</w:t>
      </w:r>
      <w:r w:rsidR="00A564A8" w:rsidRPr="00A564A8">
        <w:rPr>
          <w:i/>
        </w:rPr>
        <w:t>)</w:t>
      </w:r>
      <w:r w:rsidR="00423E01">
        <w:t xml:space="preserve"> </w:t>
      </w:r>
      <w:r w:rsidR="004C556B">
        <w:rPr>
          <w:i/>
        </w:rPr>
        <w:t>b</w:t>
      </w:r>
      <w:r w:rsidR="00423E01" w:rsidRPr="00EF3592">
        <w:rPr>
          <w:i/>
        </w:rPr>
        <w:t>ørnene, der tidligere blev betragtet som små voksne, potentielt syndige og seksuelle individer, bliver i moderniteten og en</w:t>
      </w:r>
      <w:r w:rsidR="00423E01">
        <w:rPr>
          <w:i/>
        </w:rPr>
        <w:t>d</w:t>
      </w:r>
      <w:r w:rsidR="00423E01" w:rsidRPr="00EF3592">
        <w:rPr>
          <w:i/>
        </w:rPr>
        <w:t>nu mere udpræget i postmoderniteten betragtet som potentielle ofre for overgreb og sage</w:t>
      </w:r>
      <w:r w:rsidR="00423E01">
        <w:rPr>
          <w:i/>
        </w:rPr>
        <w:t>s</w:t>
      </w:r>
      <w:r w:rsidR="00423E01" w:rsidRPr="00EF3592">
        <w:rPr>
          <w:i/>
        </w:rPr>
        <w:t>løse subjekter, der gøres til objekter for andres lyster, som skal beskytte</w:t>
      </w:r>
      <w:r w:rsidR="0057671B">
        <w:rPr>
          <w:i/>
        </w:rPr>
        <w:t>s</w:t>
      </w:r>
      <w:r w:rsidR="00423E01" w:rsidRPr="00EF3592">
        <w:rPr>
          <w:i/>
        </w:rPr>
        <w:t xml:space="preserve"> med alle midler</w:t>
      </w:r>
      <w:r w:rsidR="00607EED">
        <w:t xml:space="preserve">”. </w:t>
      </w:r>
      <w:r w:rsidR="004C556B">
        <w:t>F</w:t>
      </w:r>
      <w:r w:rsidR="009E3DF5">
        <w:t>orandring</w:t>
      </w:r>
      <w:r w:rsidR="004C556B">
        <w:t>en</w:t>
      </w:r>
      <w:r w:rsidR="009E3DF5">
        <w:t xml:space="preserve"> medfører</w:t>
      </w:r>
      <w:r w:rsidR="000B1E73">
        <w:t xml:space="preserve"> iflg. Baumann</w:t>
      </w:r>
      <w:r w:rsidR="00423E01">
        <w:t xml:space="preserve"> at: ”</w:t>
      </w:r>
      <w:r w:rsidR="00423E01" w:rsidRPr="00872C7D">
        <w:rPr>
          <w:i/>
        </w:rPr>
        <w:t>Nutidens frygt stammer fra forældrene og ikke fra børnenes lyster</w:t>
      </w:r>
      <w:r w:rsidR="00423E01">
        <w:t>” (</w:t>
      </w:r>
      <w:r w:rsidR="00E31E22">
        <w:t>Hviid Jacobsen 2004,</w:t>
      </w:r>
      <w:r w:rsidR="00423E01" w:rsidRPr="005C3076">
        <w:rPr>
          <w:rFonts w:cs="Verdana"/>
        </w:rPr>
        <w:t xml:space="preserve"> </w:t>
      </w:r>
      <w:r w:rsidR="00423E01">
        <w:rPr>
          <w:rFonts w:cs="Verdana"/>
        </w:rPr>
        <w:t>s.</w:t>
      </w:r>
      <w:r w:rsidR="00423E01">
        <w:t xml:space="preserve"> 208-209).</w:t>
      </w:r>
      <w:r w:rsidR="00626C4C">
        <w:t xml:space="preserve"> Det ”seksuelle spøgelse” hjemsøger både institutioner og familieliv</w:t>
      </w:r>
      <w:r w:rsidR="000148B3">
        <w:t>,</w:t>
      </w:r>
      <w:r w:rsidR="00626C4C">
        <w:t xml:space="preserve"> og for at uddrive det, må voksne holde </w:t>
      </w:r>
      <w:r w:rsidR="00496070">
        <w:t xml:space="preserve">fysisk </w:t>
      </w:r>
      <w:r w:rsidR="00626C4C">
        <w:t>afstand til børn</w:t>
      </w:r>
      <w:r w:rsidR="00496070">
        <w:t>ene</w:t>
      </w:r>
      <w:r w:rsidR="00626C4C">
        <w:t xml:space="preserve"> og afholde sig fra intimitet</w:t>
      </w:r>
      <w:r w:rsidR="001F21C3">
        <w:t xml:space="preserve"> og kropskontakt</w:t>
      </w:r>
      <w:r w:rsidR="00626C4C">
        <w:t xml:space="preserve">: </w:t>
      </w:r>
      <w:r w:rsidR="00AF6A84" w:rsidRPr="004562CA">
        <w:rPr>
          <w:lang w:val="en-GB"/>
        </w:rPr>
        <w:t>”</w:t>
      </w:r>
      <w:r w:rsidR="00AF6A84" w:rsidRPr="004562CA">
        <w:rPr>
          <w:i/>
          <w:lang w:val="en-GB"/>
        </w:rPr>
        <w:t>Parental tenderness lost its innocence. It has been brought to public awarnes</w:t>
      </w:r>
      <w:r w:rsidR="00FB4848">
        <w:rPr>
          <w:i/>
          <w:lang w:val="en-GB"/>
        </w:rPr>
        <w:t>s</w:t>
      </w:r>
      <w:r w:rsidR="00AF6A84" w:rsidRPr="004562CA">
        <w:rPr>
          <w:i/>
          <w:lang w:val="en-GB"/>
        </w:rPr>
        <w:t xml:space="preserve"> that children are always and everywhere sexual objects, that there is a potentially explosive sexual underside in any act of parental love, that every caress has its erotic aspect and every loving ges</w:t>
      </w:r>
      <w:r w:rsidR="00F11748" w:rsidRPr="004562CA">
        <w:rPr>
          <w:i/>
          <w:lang w:val="en-GB"/>
        </w:rPr>
        <w:t>t</w:t>
      </w:r>
      <w:r w:rsidR="00AF6A84" w:rsidRPr="004562CA">
        <w:rPr>
          <w:i/>
          <w:lang w:val="en-GB"/>
        </w:rPr>
        <w:t>ure may hide a sexual advance</w:t>
      </w:r>
      <w:r w:rsidR="004562CA" w:rsidRPr="004562CA">
        <w:rPr>
          <w:i/>
          <w:lang w:val="en-GB"/>
        </w:rPr>
        <w:t>”</w:t>
      </w:r>
      <w:r w:rsidR="00AF6A84" w:rsidRPr="00AF6A84">
        <w:rPr>
          <w:i/>
        </w:rPr>
        <w:t xml:space="preserve"> </w:t>
      </w:r>
      <w:r w:rsidR="00AF6A84">
        <w:t>(</w:t>
      </w:r>
      <w:r w:rsidR="00AB2F0D">
        <w:t xml:space="preserve">Z. </w:t>
      </w:r>
      <w:r w:rsidR="00AF6A84" w:rsidRPr="009E3DF5">
        <w:t>Baumann</w:t>
      </w:r>
      <w:r w:rsidR="00AB2F0D" w:rsidRPr="009E3DF5">
        <w:t>, 1998 s. 30)</w:t>
      </w:r>
      <w:r w:rsidR="00905CAE">
        <w:t>.</w:t>
      </w:r>
      <w:r w:rsidR="0000130C" w:rsidRPr="009E3DF5">
        <w:t xml:space="preserve"> </w:t>
      </w:r>
    </w:p>
    <w:p w14:paraId="353E3B5E" w14:textId="2FD3E9CD" w:rsidR="00165E5B" w:rsidRDefault="006D3FC4" w:rsidP="00105220">
      <w:pPr>
        <w:widowControl w:val="0"/>
        <w:tabs>
          <w:tab w:val="left" w:pos="0"/>
          <w:tab w:val="left" w:pos="426"/>
        </w:tabs>
        <w:autoSpaceDE w:val="0"/>
        <w:autoSpaceDN w:val="0"/>
        <w:adjustRightInd w:val="0"/>
        <w:spacing w:after="168" w:line="360" w:lineRule="auto"/>
      </w:pPr>
      <w:r w:rsidRPr="00C760FC">
        <w:t>Baumans</w:t>
      </w:r>
      <w:r w:rsidR="00AF40D4" w:rsidRPr="00C760FC">
        <w:t xml:space="preserve"> sociologiske perspektiver </w:t>
      </w:r>
      <w:r w:rsidR="007C2274">
        <w:t xml:space="preserve">kan </w:t>
      </w:r>
      <w:r w:rsidR="008F0193" w:rsidRPr="00C760FC">
        <w:t>bidrage</w:t>
      </w:r>
      <w:r w:rsidR="00C760FC" w:rsidRPr="00C760FC">
        <w:t xml:space="preserve"> til en forståelse af, hvorfor informanterne </w:t>
      </w:r>
      <w:r w:rsidR="008A0AFE">
        <w:t xml:space="preserve">generelt </w:t>
      </w:r>
      <w:r w:rsidR="00C760FC" w:rsidRPr="00C760FC">
        <w:t xml:space="preserve">oplever nutidens forældre som </w:t>
      </w:r>
      <w:r w:rsidR="007C2274">
        <w:t xml:space="preserve">sårbare og </w:t>
      </w:r>
      <w:r w:rsidR="004F6384">
        <w:t xml:space="preserve">let </w:t>
      </w:r>
      <w:r w:rsidR="003D708C">
        <w:t>skræmte</w:t>
      </w:r>
      <w:r w:rsidR="00C760FC" w:rsidRPr="00C760FC">
        <w:t xml:space="preserve">, </w:t>
      </w:r>
      <w:r w:rsidR="0094728A" w:rsidRPr="00C760FC">
        <w:t xml:space="preserve">og </w:t>
      </w:r>
      <w:r w:rsidR="0015510F">
        <w:t>f</w:t>
      </w:r>
      <w:r w:rsidR="00316005" w:rsidRPr="00C760FC">
        <w:t>orklare</w:t>
      </w:r>
      <w:r w:rsidR="0063140D">
        <w:t>r</w:t>
      </w:r>
      <w:r w:rsidR="0015510F">
        <w:t xml:space="preserve"> </w:t>
      </w:r>
      <w:r w:rsidR="00833C44">
        <w:t xml:space="preserve">de </w:t>
      </w:r>
      <w:r w:rsidR="003D708C">
        <w:t>pædagog</w:t>
      </w:r>
      <w:r w:rsidR="00833C44">
        <w:t>iske</w:t>
      </w:r>
      <w:r w:rsidR="0015510F">
        <w:t xml:space="preserve"> </w:t>
      </w:r>
      <w:r w:rsidR="003D708C">
        <w:t>udfordringer</w:t>
      </w:r>
      <w:r w:rsidR="00C760FC" w:rsidRPr="00C760FC">
        <w:t xml:space="preserve"> med</w:t>
      </w:r>
      <w:r w:rsidR="005078AE" w:rsidRPr="00C760FC">
        <w:t xml:space="preserve"> at skulle</w:t>
      </w:r>
      <w:r w:rsidR="0094728A" w:rsidRPr="00C760FC">
        <w:t xml:space="preserve"> navigere i </w:t>
      </w:r>
      <w:r w:rsidR="008E60A3" w:rsidRPr="00C760FC">
        <w:t xml:space="preserve">et spændingsfelt </w:t>
      </w:r>
      <w:r w:rsidR="00E95744" w:rsidRPr="00C760FC">
        <w:t xml:space="preserve">mellem </w:t>
      </w:r>
      <w:r w:rsidR="00377741" w:rsidRPr="00C760FC">
        <w:t xml:space="preserve">en </w:t>
      </w:r>
      <w:r w:rsidR="00AF6A84">
        <w:t>samfunds- og medieskabt f</w:t>
      </w:r>
      <w:r w:rsidR="008E60A3" w:rsidRPr="00C760FC">
        <w:t>rygt</w:t>
      </w:r>
      <w:r w:rsidR="00377741" w:rsidRPr="00C760FC">
        <w:t>kultur</w:t>
      </w:r>
      <w:r w:rsidR="007F3053">
        <w:t xml:space="preserve">, </w:t>
      </w:r>
      <w:r w:rsidR="00AF6A84">
        <w:t>sammenholdt med</w:t>
      </w:r>
      <w:r w:rsidR="008E60A3" w:rsidRPr="00C760FC">
        <w:t xml:space="preserve"> </w:t>
      </w:r>
      <w:r w:rsidR="008A0AFE">
        <w:t xml:space="preserve">forældrenes </w:t>
      </w:r>
      <w:r w:rsidR="007F3053">
        <w:t>manglende</w:t>
      </w:r>
      <w:r w:rsidR="0015510F">
        <w:t xml:space="preserve"> </w:t>
      </w:r>
      <w:r w:rsidR="008E60A3" w:rsidRPr="00C760FC">
        <w:t xml:space="preserve">viden </w:t>
      </w:r>
      <w:r w:rsidR="007F3053">
        <w:t>om</w:t>
      </w:r>
      <w:r w:rsidR="008E60A3" w:rsidRPr="00C760FC">
        <w:t xml:space="preserve"> børns </w:t>
      </w:r>
      <w:r w:rsidR="00607EED" w:rsidRPr="00C760FC">
        <w:t xml:space="preserve">normale </w:t>
      </w:r>
      <w:r w:rsidR="008E60A3" w:rsidRPr="00C760FC">
        <w:t>seksualitet</w:t>
      </w:r>
      <w:r w:rsidR="00D73552">
        <w:t xml:space="preserve"> </w:t>
      </w:r>
      <w:r w:rsidR="00437CFD">
        <w:t>og</w:t>
      </w:r>
      <w:r w:rsidR="00165E5B">
        <w:t xml:space="preserve"> </w:t>
      </w:r>
      <w:r w:rsidR="00D73552">
        <w:t xml:space="preserve">pædagogernes egen </w:t>
      </w:r>
      <w:r w:rsidR="000450B4">
        <w:t>u</w:t>
      </w:r>
      <w:r w:rsidR="00D73552">
        <w:t>sikkerhed</w:t>
      </w:r>
      <w:r w:rsidR="00165E5B">
        <w:t xml:space="preserve"> og frygt for at blive anklaget</w:t>
      </w:r>
      <w:r w:rsidR="0094728A" w:rsidRPr="00C760FC">
        <w:t>.</w:t>
      </w:r>
      <w:r w:rsidR="00E900FF" w:rsidRPr="00C760FC">
        <w:t xml:space="preserve"> </w:t>
      </w:r>
      <w:r w:rsidR="00A1052A">
        <w:t>Både f</w:t>
      </w:r>
      <w:r w:rsidR="007652F8">
        <w:t xml:space="preserve">orældre </w:t>
      </w:r>
      <w:r w:rsidR="00A1052A">
        <w:t xml:space="preserve">og pædagoger </w:t>
      </w:r>
      <w:r w:rsidR="00627994">
        <w:t xml:space="preserve">kan </w:t>
      </w:r>
      <w:r w:rsidR="007652F8">
        <w:t xml:space="preserve">føle sig sårbare overfor </w:t>
      </w:r>
      <w:r w:rsidR="00C760FC">
        <w:t xml:space="preserve">de mange </w:t>
      </w:r>
      <w:r w:rsidR="007652F8">
        <w:t xml:space="preserve">farer og risici, som </w:t>
      </w:r>
      <w:r w:rsidR="004D504A">
        <w:t>samfund</w:t>
      </w:r>
      <w:r w:rsidR="00310D00">
        <w:t>et</w:t>
      </w:r>
      <w:r w:rsidR="002E7720">
        <w:t xml:space="preserve"> </w:t>
      </w:r>
      <w:r w:rsidR="007652F8">
        <w:t>rummer</w:t>
      </w:r>
      <w:r w:rsidR="002E7720">
        <w:t>,</w:t>
      </w:r>
      <w:r w:rsidR="007652F8">
        <w:t xml:space="preserve"> </w:t>
      </w:r>
      <w:r w:rsidR="00316005">
        <w:t xml:space="preserve">ikke mindst </w:t>
      </w:r>
      <w:r w:rsidR="00C760FC">
        <w:t>som følge af</w:t>
      </w:r>
      <w:r w:rsidR="007652F8">
        <w:t xml:space="preserve"> </w:t>
      </w:r>
      <w:r w:rsidR="00316005">
        <w:t>mediernes overgrebsfokusering</w:t>
      </w:r>
      <w:r w:rsidR="00D60FC1">
        <w:t xml:space="preserve">, </w:t>
      </w:r>
      <w:r w:rsidR="008A0AFE">
        <w:t xml:space="preserve">der </w:t>
      </w:r>
      <w:r w:rsidR="007C2274">
        <w:t>resulterer i</w:t>
      </w:r>
      <w:r w:rsidR="00902AA6">
        <w:t xml:space="preserve"> </w:t>
      </w:r>
      <w:r w:rsidR="00892A37">
        <w:t xml:space="preserve">en </w:t>
      </w:r>
      <w:r w:rsidR="00B66B0D">
        <w:t>mistænksomhed</w:t>
      </w:r>
      <w:r w:rsidR="003D708C">
        <w:t xml:space="preserve">, som </w:t>
      </w:r>
      <w:r w:rsidR="00A1052A">
        <w:t xml:space="preserve">tilsyneladende </w:t>
      </w:r>
      <w:r w:rsidR="00496070">
        <w:t>overskygger pædagogernes faglighed og</w:t>
      </w:r>
      <w:r w:rsidR="00E900FF">
        <w:t xml:space="preserve"> </w:t>
      </w:r>
      <w:r w:rsidR="00165E5B">
        <w:t xml:space="preserve">det </w:t>
      </w:r>
      <w:r w:rsidR="00E900FF">
        <w:t xml:space="preserve">sundhedsfremmende </w:t>
      </w:r>
      <w:r w:rsidR="002B1E94">
        <w:t>perspektiv på børns seksualitet</w:t>
      </w:r>
      <w:r w:rsidR="00833C44">
        <w:t>,</w:t>
      </w:r>
      <w:r w:rsidR="003D708C">
        <w:t xml:space="preserve"> </w:t>
      </w:r>
      <w:r w:rsidR="00165E5B">
        <w:t>herunder</w:t>
      </w:r>
      <w:r w:rsidR="003D708C">
        <w:t xml:space="preserve"> </w:t>
      </w:r>
      <w:r w:rsidR="007F3053">
        <w:t xml:space="preserve">barnets </w:t>
      </w:r>
      <w:r w:rsidR="00437CFD">
        <w:t xml:space="preserve">basale </w:t>
      </w:r>
      <w:r w:rsidR="003D708C">
        <w:t>behov for kropskontakt</w:t>
      </w:r>
      <w:r w:rsidR="00165E5B">
        <w:t xml:space="preserve"> og fysisk omsorg</w:t>
      </w:r>
      <w:r w:rsidR="00892A37">
        <w:t xml:space="preserve"> i forældrenes fravær</w:t>
      </w:r>
      <w:r w:rsidR="00902AA6">
        <w:t>.</w:t>
      </w:r>
      <w:r w:rsidR="007652F8">
        <w:t xml:space="preserve"> </w:t>
      </w:r>
      <w:r w:rsidR="00B32047">
        <w:t xml:space="preserve">Tilliden </w:t>
      </w:r>
      <w:r w:rsidR="008A0AFE">
        <w:t xml:space="preserve">er </w:t>
      </w:r>
      <w:r w:rsidR="00B32047">
        <w:t>true</w:t>
      </w:r>
      <w:r w:rsidR="008A0AFE">
        <w:t>t</w:t>
      </w:r>
      <w:r w:rsidR="00A1052A">
        <w:t>,</w:t>
      </w:r>
      <w:r w:rsidR="00B32047">
        <w:t xml:space="preserve"> og det afstedkommer en u</w:t>
      </w:r>
      <w:r w:rsidR="002B1E94">
        <w:t>tryghed</w:t>
      </w:r>
      <w:r w:rsidR="008A0AFE">
        <w:t>,</w:t>
      </w:r>
      <w:r w:rsidR="00182A5F">
        <w:t xml:space="preserve"> </w:t>
      </w:r>
      <w:r w:rsidR="00B32047">
        <w:t xml:space="preserve">som </w:t>
      </w:r>
      <w:r w:rsidR="00902AA6">
        <w:t xml:space="preserve">forstærkes </w:t>
      </w:r>
      <w:r w:rsidR="008A0AFE">
        <w:t xml:space="preserve">yderligere </w:t>
      </w:r>
      <w:r w:rsidR="00182A5F">
        <w:t>ved</w:t>
      </w:r>
      <w:r w:rsidR="00F570BA">
        <w:t xml:space="preserve"> </w:t>
      </w:r>
      <w:r w:rsidR="008E60A3">
        <w:t xml:space="preserve">at pædagogerne </w:t>
      </w:r>
      <w:r w:rsidR="00892A37">
        <w:t xml:space="preserve">tilsyneladende </w:t>
      </w:r>
      <w:r w:rsidR="00B82C79">
        <w:t xml:space="preserve">mangler </w:t>
      </w:r>
      <w:r w:rsidR="00AF40D4">
        <w:t xml:space="preserve">kvalificeret </w:t>
      </w:r>
      <w:r w:rsidR="008E60A3">
        <w:t>t</w:t>
      </w:r>
      <w:r w:rsidR="00B82C79">
        <w:t xml:space="preserve">eoretisk viden </w:t>
      </w:r>
      <w:r w:rsidR="00E103F1">
        <w:t xml:space="preserve">om </w:t>
      </w:r>
      <w:r w:rsidR="008A0AFE">
        <w:t>sund infantil</w:t>
      </w:r>
      <w:r w:rsidR="00E103F1">
        <w:t xml:space="preserve"> seksualitet</w:t>
      </w:r>
      <w:r w:rsidR="00D73552">
        <w:t>,</w:t>
      </w:r>
      <w:r w:rsidR="000148B3">
        <w:t xml:space="preserve"> </w:t>
      </w:r>
      <w:r w:rsidR="008A0AFE">
        <w:t xml:space="preserve">således </w:t>
      </w:r>
      <w:r w:rsidR="002B1E94">
        <w:t xml:space="preserve">at </w:t>
      </w:r>
      <w:r w:rsidR="00B66B0D">
        <w:t>de</w:t>
      </w:r>
      <w:r w:rsidR="00B32047">
        <w:t>r</w:t>
      </w:r>
      <w:r w:rsidR="002E7720">
        <w:t xml:space="preserve"> ikke </w:t>
      </w:r>
      <w:r w:rsidR="00DE1914">
        <w:t>formidle</w:t>
      </w:r>
      <w:r w:rsidR="00B32047">
        <w:t>s</w:t>
      </w:r>
      <w:r w:rsidR="00DE1914">
        <w:t xml:space="preserve"> </w:t>
      </w:r>
      <w:r w:rsidR="0063140D">
        <w:t xml:space="preserve">tilstrækkeligt </w:t>
      </w:r>
      <w:r w:rsidR="0095306F">
        <w:t xml:space="preserve">professionelt </w:t>
      </w:r>
      <w:r w:rsidR="00A1052A">
        <w:t>med klare udmeldinger</w:t>
      </w:r>
      <w:r w:rsidR="00BF7241">
        <w:t xml:space="preserve"> </w:t>
      </w:r>
      <w:r w:rsidR="008C2745">
        <w:t xml:space="preserve">til forældrene </w:t>
      </w:r>
      <w:r w:rsidR="002B1E94">
        <w:t xml:space="preserve">om barnets </w:t>
      </w:r>
      <w:r w:rsidR="00627994">
        <w:t xml:space="preserve">almindelige </w:t>
      </w:r>
      <w:r w:rsidR="002B1E94">
        <w:t xml:space="preserve">seksualitet </w:t>
      </w:r>
      <w:r w:rsidR="00D73552">
        <w:t xml:space="preserve">og behov </w:t>
      </w:r>
      <w:r w:rsidR="00BF356E">
        <w:t>f</w:t>
      </w:r>
      <w:r w:rsidR="00D73552">
        <w:t>or at udforske kroppen</w:t>
      </w:r>
      <w:r w:rsidR="00BF356E">
        <w:t xml:space="preserve">. </w:t>
      </w:r>
      <w:r w:rsidR="00D7350A">
        <w:t>Det pædagogiske arbejde</w:t>
      </w:r>
      <w:r w:rsidR="00895D27">
        <w:t xml:space="preserve"> </w:t>
      </w:r>
      <w:r w:rsidR="00D7350A">
        <w:t xml:space="preserve">vanskeliggøres </w:t>
      </w:r>
      <w:r w:rsidR="000148B3">
        <w:t xml:space="preserve">yderligere </w:t>
      </w:r>
      <w:r w:rsidR="00895D27">
        <w:t xml:space="preserve">ved </w:t>
      </w:r>
      <w:r w:rsidR="00627994">
        <w:t xml:space="preserve">at </w:t>
      </w:r>
      <w:r w:rsidR="00895D27">
        <w:t xml:space="preserve">der </w:t>
      </w:r>
      <w:r w:rsidR="000B12F5">
        <w:t xml:space="preserve">tilsyneladende </w:t>
      </w:r>
      <w:r w:rsidR="000148B3">
        <w:t xml:space="preserve">ikke findes </w:t>
      </w:r>
      <w:r w:rsidR="00C670C4">
        <w:t xml:space="preserve">overordnede </w:t>
      </w:r>
      <w:r w:rsidR="002B1E94">
        <w:t>værdimæssige rammer</w:t>
      </w:r>
      <w:r w:rsidR="00BF7241">
        <w:t xml:space="preserve"> og</w:t>
      </w:r>
      <w:r w:rsidR="002B1E94">
        <w:t xml:space="preserve"> strategi</w:t>
      </w:r>
      <w:r w:rsidR="00BF7241">
        <w:t>er</w:t>
      </w:r>
      <w:r w:rsidR="002E7DB3">
        <w:t>,</w:t>
      </w:r>
      <w:r w:rsidR="002B1E94">
        <w:t xml:space="preserve"> </w:t>
      </w:r>
      <w:r w:rsidR="00B66B0D">
        <w:t xml:space="preserve">som </w:t>
      </w:r>
      <w:r w:rsidR="00A1052A">
        <w:t>under</w:t>
      </w:r>
      <w:r w:rsidR="00B66B0D">
        <w:t xml:space="preserve">støtter </w:t>
      </w:r>
      <w:r w:rsidR="000B12F5">
        <w:t>e</w:t>
      </w:r>
      <w:r w:rsidR="00D73552">
        <w:t xml:space="preserve">t krops- og seksualitetsvenligt </w:t>
      </w:r>
      <w:r w:rsidR="000B12F5">
        <w:t>miljø</w:t>
      </w:r>
      <w:r w:rsidR="00D73552">
        <w:t xml:space="preserve"> i institutionerne, </w:t>
      </w:r>
      <w:r w:rsidR="00892A37">
        <w:t>hvor</w:t>
      </w:r>
      <w:r w:rsidR="00DF6B80">
        <w:t>ved</w:t>
      </w:r>
      <w:r w:rsidR="001D7D93">
        <w:t xml:space="preserve"> arbejde</w:t>
      </w:r>
      <w:r w:rsidR="004F6384">
        <w:t xml:space="preserve">t med den infantile seksualitet </w:t>
      </w:r>
      <w:r w:rsidR="000B12F5">
        <w:t>primært foregår ud fra personlige regler og normer</w:t>
      </w:r>
      <w:r w:rsidR="00BF7241">
        <w:t>. P</w:t>
      </w:r>
      <w:r w:rsidR="003B070B">
        <w:t xml:space="preserve">ædagogerne </w:t>
      </w:r>
      <w:r w:rsidR="008A0AFE">
        <w:t xml:space="preserve">er </w:t>
      </w:r>
      <w:r w:rsidR="00496070">
        <w:t xml:space="preserve">på den måde </w:t>
      </w:r>
      <w:r w:rsidR="00D73552">
        <w:t>kommet i klemme imellem deres faglighed og egen sikkerhed</w:t>
      </w:r>
      <w:r w:rsidR="00BF7241">
        <w:t xml:space="preserve"> pga. </w:t>
      </w:r>
      <w:r w:rsidR="00437CFD">
        <w:t xml:space="preserve">stigende </w:t>
      </w:r>
      <w:r w:rsidR="00496070">
        <w:t>frygt for misforståelser og anklage</w:t>
      </w:r>
      <w:r w:rsidR="004F6384">
        <w:t>.</w:t>
      </w:r>
      <w:r w:rsidR="00D73552">
        <w:t xml:space="preserve"> </w:t>
      </w:r>
    </w:p>
    <w:p w14:paraId="3AF660E6" w14:textId="2A1D9960" w:rsidR="00A1052A" w:rsidRDefault="00A45ABA" w:rsidP="00105220">
      <w:pPr>
        <w:widowControl w:val="0"/>
        <w:tabs>
          <w:tab w:val="left" w:pos="0"/>
          <w:tab w:val="left" w:pos="426"/>
        </w:tabs>
        <w:autoSpaceDE w:val="0"/>
        <w:autoSpaceDN w:val="0"/>
        <w:adjustRightInd w:val="0"/>
        <w:spacing w:after="168" w:line="360" w:lineRule="auto"/>
      </w:pPr>
      <w:r>
        <w:t>F</w:t>
      </w:r>
      <w:r w:rsidR="00336DF4">
        <w:t>rygtfølelse</w:t>
      </w:r>
      <w:r>
        <w:t>n</w:t>
      </w:r>
      <w:r w:rsidR="00336DF4">
        <w:t xml:space="preserve">, som ser ud til at fylde særligt </w:t>
      </w:r>
      <w:r w:rsidR="002E7DB3">
        <w:t xml:space="preserve">meget </w:t>
      </w:r>
      <w:r w:rsidR="00B66B0D">
        <w:t>hos informant</w:t>
      </w:r>
      <w:r w:rsidR="0000130C">
        <w:t xml:space="preserve"> </w:t>
      </w:r>
      <w:r w:rsidR="003B070B">
        <w:t>2</w:t>
      </w:r>
      <w:r w:rsidR="00336DF4">
        <w:t>, handle</w:t>
      </w:r>
      <w:r w:rsidR="008A0AFE">
        <w:t>r tilsyneladende</w:t>
      </w:r>
      <w:r w:rsidR="00336DF4">
        <w:t xml:space="preserve"> om en medieskabt overgrebsfokusering, </w:t>
      </w:r>
      <w:r w:rsidR="00AF6A84">
        <w:t xml:space="preserve">som </w:t>
      </w:r>
      <w:r w:rsidR="001C467C">
        <w:t>true</w:t>
      </w:r>
      <w:r w:rsidR="00BF7241">
        <w:t>r</w:t>
      </w:r>
      <w:r w:rsidR="00336DF4">
        <w:t xml:space="preserve"> </w:t>
      </w:r>
      <w:r w:rsidR="0071119D">
        <w:t xml:space="preserve">tilliden mellem </w:t>
      </w:r>
      <w:r w:rsidR="00336DF4">
        <w:t>pædagoger og forældre</w:t>
      </w:r>
      <w:r w:rsidR="00CF1452">
        <w:t>: ”</w:t>
      </w:r>
      <w:r w:rsidR="00CF1452" w:rsidRPr="000A5A79">
        <w:rPr>
          <w:i/>
        </w:rPr>
        <w:t xml:space="preserve">Det er jo selvfølgelig et stort problem, </w:t>
      </w:r>
      <w:r w:rsidR="00CF1452">
        <w:rPr>
          <w:i/>
        </w:rPr>
        <w:t>at der har været så mange sager,</w:t>
      </w:r>
      <w:r w:rsidR="00CF1452" w:rsidRPr="000A5A79">
        <w:rPr>
          <w:i/>
        </w:rPr>
        <w:t xml:space="preserve"> altså </w:t>
      </w:r>
      <w:r w:rsidR="00CF1452">
        <w:rPr>
          <w:i/>
        </w:rPr>
        <w:t xml:space="preserve">jeg mener </w:t>
      </w:r>
      <w:r w:rsidR="00CF1452" w:rsidRPr="000A5A79">
        <w:rPr>
          <w:i/>
        </w:rPr>
        <w:t>pædofili</w:t>
      </w:r>
      <w:r w:rsidR="00CF1452">
        <w:rPr>
          <w:i/>
        </w:rPr>
        <w:t>,</w:t>
      </w:r>
      <w:r w:rsidR="00CF1452" w:rsidRPr="000A5A79">
        <w:rPr>
          <w:i/>
        </w:rPr>
        <w:t xml:space="preserve"> det hører man jo så meget om</w:t>
      </w:r>
      <w:r w:rsidR="00CF1452">
        <w:rPr>
          <w:i/>
        </w:rPr>
        <w:t>. M</w:t>
      </w:r>
      <w:r w:rsidR="00CF1452" w:rsidRPr="000A5A79">
        <w:rPr>
          <w:i/>
        </w:rPr>
        <w:t>an hører</w:t>
      </w:r>
      <w:r w:rsidR="00CF1452">
        <w:rPr>
          <w:i/>
        </w:rPr>
        <w:t xml:space="preserve"> faktisk</w:t>
      </w:r>
      <w:r w:rsidR="00CF1452" w:rsidRPr="000A5A79">
        <w:rPr>
          <w:i/>
        </w:rPr>
        <w:t xml:space="preserve"> mere om det, end om små børns </w:t>
      </w:r>
      <w:r w:rsidR="00CF1452">
        <w:rPr>
          <w:i/>
        </w:rPr>
        <w:t xml:space="preserve">normale </w:t>
      </w:r>
      <w:r w:rsidR="00CF1452" w:rsidRPr="000A5A79">
        <w:rPr>
          <w:i/>
        </w:rPr>
        <w:t xml:space="preserve">sunde udvikling, og det er et stort problem, synes jeg. Det er </w:t>
      </w:r>
      <w:r w:rsidR="00CF1452">
        <w:rPr>
          <w:i/>
        </w:rPr>
        <w:t xml:space="preserve">i virkeligheden </w:t>
      </w:r>
      <w:r w:rsidR="00CF1452" w:rsidRPr="000A5A79">
        <w:rPr>
          <w:i/>
        </w:rPr>
        <w:t>nok det, der hindrer os</w:t>
      </w:r>
      <w:r w:rsidR="00CF1452">
        <w:rPr>
          <w:i/>
        </w:rPr>
        <w:t xml:space="preserve"> mest</w:t>
      </w:r>
      <w:r w:rsidR="003B71FE">
        <w:rPr>
          <w:i/>
        </w:rPr>
        <w:t>”.</w:t>
      </w:r>
      <w:r w:rsidR="004C556B">
        <w:t xml:space="preserve"> </w:t>
      </w:r>
      <w:r w:rsidR="004C556B" w:rsidRPr="00247FAF">
        <w:t>Frygt</w:t>
      </w:r>
      <w:r w:rsidR="004C556B">
        <w:t xml:space="preserve">en </w:t>
      </w:r>
      <w:r w:rsidR="004C556B" w:rsidRPr="00247FAF">
        <w:t xml:space="preserve">kan skyldes forvirring om normer, værdier og moralbegreber, som tidligere udgjorde faste holdepunkter i tilværelsen, men som i nutidens samfund er under markant forandring </w:t>
      </w:r>
      <w:r w:rsidR="009C383F">
        <w:t xml:space="preserve">(Thompson 2005 s. 7) </w:t>
      </w:r>
      <w:r w:rsidR="004C556B" w:rsidRPr="00247FAF">
        <w:t xml:space="preserve">som følge af et samfundsmæssigt </w:t>
      </w:r>
      <w:r w:rsidR="00833C44">
        <w:t xml:space="preserve">og medieskabt </w:t>
      </w:r>
      <w:r w:rsidR="004C556B" w:rsidRPr="00247FAF">
        <w:t>moralsk hysteri</w:t>
      </w:r>
      <w:r w:rsidR="00BF356E">
        <w:t>,</w:t>
      </w:r>
      <w:r w:rsidR="00A1052A">
        <w:t xml:space="preserve"> </w:t>
      </w:r>
      <w:r w:rsidR="004C556B" w:rsidRPr="00247FAF">
        <w:t>der opstår i kølvandet af den store overgrebsfokusering</w:t>
      </w:r>
      <w:r w:rsidR="001B6EFD">
        <w:t>.</w:t>
      </w:r>
      <w:r w:rsidR="009C383F">
        <w:t xml:space="preserve"> </w:t>
      </w:r>
      <w:r w:rsidR="00165E5B">
        <w:t>D</w:t>
      </w:r>
      <w:r w:rsidR="004C556B">
        <w:t>et resulterer i</w:t>
      </w:r>
      <w:r w:rsidR="004C556B" w:rsidRPr="00247FAF">
        <w:t xml:space="preserve"> utryghed</w:t>
      </w:r>
      <w:r w:rsidR="00A1052A">
        <w:t xml:space="preserve"> og </w:t>
      </w:r>
      <w:r w:rsidR="007F3053">
        <w:t xml:space="preserve">et kulturskifte i </w:t>
      </w:r>
      <w:r w:rsidR="004C556B">
        <w:t>pædagogisk praksis</w:t>
      </w:r>
      <w:r w:rsidR="00E55964">
        <w:t xml:space="preserve"> med distancering til barnekroppen</w:t>
      </w:r>
      <w:r w:rsidR="00CE5BB5">
        <w:t xml:space="preserve"> </w:t>
      </w:r>
      <w:r w:rsidR="008C2745">
        <w:t>(jf. Paradox)</w:t>
      </w:r>
      <w:r w:rsidR="004C556B" w:rsidRPr="00247FAF">
        <w:t xml:space="preserve">. </w:t>
      </w:r>
    </w:p>
    <w:p w14:paraId="68094060" w14:textId="4F3F03BA" w:rsidR="00BF356E" w:rsidRDefault="00423E01" w:rsidP="00105220">
      <w:pPr>
        <w:widowControl w:val="0"/>
        <w:tabs>
          <w:tab w:val="left" w:pos="0"/>
          <w:tab w:val="left" w:pos="426"/>
        </w:tabs>
        <w:autoSpaceDE w:val="0"/>
        <w:autoSpaceDN w:val="0"/>
        <w:adjustRightInd w:val="0"/>
        <w:spacing w:after="168" w:line="360" w:lineRule="auto"/>
        <w:rPr>
          <w:color w:val="FF0000"/>
        </w:rPr>
      </w:pPr>
      <w:r>
        <w:t xml:space="preserve">Professor i sociologi Michael Hviid Jacobsen, Institut for </w:t>
      </w:r>
      <w:r w:rsidR="004669DC">
        <w:t>Sociologi og Socialt arbejde</w:t>
      </w:r>
      <w:r w:rsidR="0090319D">
        <w:t xml:space="preserve"> </w:t>
      </w:r>
      <w:r>
        <w:t>AAU</w:t>
      </w:r>
      <w:r w:rsidR="00FE757A">
        <w:t>,</w:t>
      </w:r>
      <w:r>
        <w:t xml:space="preserve"> har med afsæt i Bauman´s teori følgende fortolkning: ”</w:t>
      </w:r>
      <w:r w:rsidRPr="008749A1">
        <w:rPr>
          <w:i/>
        </w:rPr>
        <w:t xml:space="preserve">Der er gået </w:t>
      </w:r>
      <w:r>
        <w:rPr>
          <w:i/>
        </w:rPr>
        <w:t>betændelse</w:t>
      </w:r>
      <w:r w:rsidRPr="008749A1">
        <w:rPr>
          <w:i/>
        </w:rPr>
        <w:t xml:space="preserve"> i familielivets uskyldige, varme og hjemlige hygge, som i vor tid præges af mistænksomhed, tvetydighed, frygt og </w:t>
      </w:r>
      <w:r>
        <w:rPr>
          <w:i/>
        </w:rPr>
        <w:t>årvågenhed og denne betændelse breder sig også til institutionslivet</w:t>
      </w:r>
      <w:r w:rsidR="00A564A8">
        <w:rPr>
          <w:i/>
        </w:rPr>
        <w:t>(</w:t>
      </w:r>
      <w:r>
        <w:rPr>
          <w:i/>
        </w:rPr>
        <w:t>…</w:t>
      </w:r>
      <w:r w:rsidR="00A564A8">
        <w:rPr>
          <w:i/>
        </w:rPr>
        <w:t>)</w:t>
      </w:r>
      <w:r w:rsidR="0050094A">
        <w:rPr>
          <w:i/>
        </w:rPr>
        <w:t xml:space="preserve">. </w:t>
      </w:r>
      <w:r w:rsidRPr="008749A1">
        <w:rPr>
          <w:i/>
        </w:rPr>
        <w:t>Det er ikke kun privatlivet sfære der hjemsøges af dette spøgelse</w:t>
      </w:r>
      <w:r>
        <w:rPr>
          <w:i/>
        </w:rPr>
        <w:t xml:space="preserve">. Det har også fundet vej ud i </w:t>
      </w:r>
      <w:r w:rsidRPr="008749A1">
        <w:rPr>
          <w:i/>
        </w:rPr>
        <w:t>det offentlige rum</w:t>
      </w:r>
      <w:r w:rsidR="00A564A8">
        <w:rPr>
          <w:i/>
        </w:rPr>
        <w:t>(...).</w:t>
      </w:r>
      <w:r>
        <w:rPr>
          <w:i/>
        </w:rPr>
        <w:t xml:space="preserve"> </w:t>
      </w:r>
      <w:r w:rsidRPr="008749A1">
        <w:rPr>
          <w:i/>
        </w:rPr>
        <w:t>Ove</w:t>
      </w:r>
      <w:r>
        <w:rPr>
          <w:i/>
        </w:rPr>
        <w:t>r</w:t>
      </w:r>
      <w:r w:rsidRPr="008749A1">
        <w:rPr>
          <w:i/>
        </w:rPr>
        <w:t>alt lurer faren for seksuelle overgreb</w:t>
      </w:r>
      <w:r>
        <w:rPr>
          <w:i/>
        </w:rPr>
        <w:t>, seksuelle afvigelser fra normen eller angreb på den personlige, seksuelle identitet, og selv på de mest intime livsområder fører det til afstandstagen af affektionsløse forhold mellem mennesker. Vi distancerer os fra potentielle faremomenter og smittekilder, men også fra vores nærmeste, samtidig med at vi stigmatiserer og kriminaliserer andres potentielt venligtsindede og hensynsfulde hensigter</w:t>
      </w:r>
      <w:r w:rsidR="00376B94">
        <w:rPr>
          <w:i/>
        </w:rPr>
        <w:t>(</w:t>
      </w:r>
      <w:r>
        <w:rPr>
          <w:i/>
        </w:rPr>
        <w:t>…</w:t>
      </w:r>
      <w:r w:rsidR="00376B94">
        <w:rPr>
          <w:i/>
        </w:rPr>
        <w:t>)</w:t>
      </w:r>
      <w:r>
        <w:rPr>
          <w:i/>
        </w:rPr>
        <w:t>”</w:t>
      </w:r>
      <w:r>
        <w:t xml:space="preserve"> </w:t>
      </w:r>
      <w:r w:rsidR="00E31E22">
        <w:t>(Hviid Jacobsen 2004,</w:t>
      </w:r>
      <w:r>
        <w:t xml:space="preserve"> s</w:t>
      </w:r>
      <w:r w:rsidR="007D2E91">
        <w:t>.</w:t>
      </w:r>
      <w:r>
        <w:t xml:space="preserve"> 209). Resultatet er en voksend</w:t>
      </w:r>
      <w:r w:rsidR="00E31E22">
        <w:t>e udpining</w:t>
      </w:r>
      <w:r>
        <w:t xml:space="preserve"> af mellemmenneskelige relationer, og dette paradoks gennemsyrer </w:t>
      </w:r>
      <w:r w:rsidR="00F509C6">
        <w:t>iflg.</w:t>
      </w:r>
      <w:r>
        <w:t xml:space="preserve"> Hviid Jacobsen </w:t>
      </w:r>
      <w:r w:rsidR="00B946DE">
        <w:t>hele den postmoderne tilværelse</w:t>
      </w:r>
      <w:r w:rsidR="00607EED">
        <w:t xml:space="preserve"> </w:t>
      </w:r>
      <w:r w:rsidR="00251BE5">
        <w:t>med afsmittende virkning på</w:t>
      </w:r>
      <w:r w:rsidR="00607EED">
        <w:t xml:space="preserve"> </w:t>
      </w:r>
      <w:r w:rsidR="006C2D24">
        <w:t>institutionslivet</w:t>
      </w:r>
      <w:r w:rsidR="00AA5FB4" w:rsidRPr="00D60FC1">
        <w:t>.</w:t>
      </w:r>
      <w:r w:rsidR="00AA5FB4">
        <w:rPr>
          <w:color w:val="FF0000"/>
        </w:rPr>
        <w:t xml:space="preserve"> </w:t>
      </w:r>
    </w:p>
    <w:p w14:paraId="2A6D0C3D" w14:textId="40726857" w:rsidR="00437CFD" w:rsidRDefault="00D60FC1" w:rsidP="00105220">
      <w:pPr>
        <w:widowControl w:val="0"/>
        <w:tabs>
          <w:tab w:val="left" w:pos="0"/>
          <w:tab w:val="left" w:pos="426"/>
        </w:tabs>
        <w:autoSpaceDE w:val="0"/>
        <w:autoSpaceDN w:val="0"/>
        <w:adjustRightInd w:val="0"/>
        <w:spacing w:after="168" w:line="360" w:lineRule="auto"/>
      </w:pPr>
      <w:r>
        <w:t>T</w:t>
      </w:r>
      <w:r w:rsidR="004620A6">
        <w:t>rods viden om, at størstedelen af overgreb foregår i barnets nære relationer og ikke i institutioner</w:t>
      </w:r>
      <w:r w:rsidR="004620A6" w:rsidRPr="000B081E">
        <w:t xml:space="preserve"> </w:t>
      </w:r>
      <w:r w:rsidR="007F3053">
        <w:t>(</w:t>
      </w:r>
      <w:hyperlink r:id="rId22" w:history="1">
        <w:r w:rsidR="002E7DB3" w:rsidRPr="00C0745E">
          <w:rPr>
            <w:rStyle w:val="Llink"/>
          </w:rPr>
          <w:t>www.siso-boern.dk</w:t>
        </w:r>
      </w:hyperlink>
      <w:r w:rsidR="002E7DB3">
        <w:t>)</w:t>
      </w:r>
      <w:r w:rsidR="00CE5BB5">
        <w:t>,</w:t>
      </w:r>
      <w:r w:rsidR="002E7DB3">
        <w:t xml:space="preserve"> </w:t>
      </w:r>
      <w:r w:rsidR="004620A6">
        <w:t xml:space="preserve">så udgør </w:t>
      </w:r>
      <w:r w:rsidR="000D5F54">
        <w:t xml:space="preserve">venligtsindede og omsorgsfulde </w:t>
      </w:r>
      <w:r w:rsidR="0050094A">
        <w:t>pædagoger</w:t>
      </w:r>
      <w:r w:rsidR="004620A6">
        <w:t xml:space="preserve"> en potentiel risiko</w:t>
      </w:r>
      <w:r w:rsidR="00BF7241">
        <w:t>,</w:t>
      </w:r>
      <w:r w:rsidR="004620A6">
        <w:t xml:space="preserve"> som følge af en </w:t>
      </w:r>
      <w:r w:rsidR="00CF1452">
        <w:t>samfundsdiskurs</w:t>
      </w:r>
      <w:r w:rsidR="004F5BAC">
        <w:t xml:space="preserve"> </w:t>
      </w:r>
      <w:r w:rsidR="004620A6">
        <w:t xml:space="preserve">præget af manglende tillid mellem </w:t>
      </w:r>
      <w:r w:rsidR="00E70F47">
        <w:t>voksne</w:t>
      </w:r>
      <w:r w:rsidR="004620A6">
        <w:t xml:space="preserve">. </w:t>
      </w:r>
      <w:r w:rsidR="000456B0" w:rsidRPr="00D60FC1">
        <w:t xml:space="preserve">Det </w:t>
      </w:r>
      <w:r w:rsidR="0000130C">
        <w:t>”</w:t>
      </w:r>
      <w:r w:rsidR="000456B0" w:rsidRPr="00D60FC1">
        <w:t xml:space="preserve">seksuelle spøgelse” </w:t>
      </w:r>
      <w:r w:rsidR="001C467C">
        <w:t>truer</w:t>
      </w:r>
      <w:r w:rsidR="000456B0" w:rsidRPr="00D60FC1">
        <w:t xml:space="preserve"> tilliden </w:t>
      </w:r>
      <w:r w:rsidR="00603B75">
        <w:t>og s</w:t>
      </w:r>
      <w:r w:rsidR="00E70F47">
        <w:t xml:space="preserve">om følge heraf </w:t>
      </w:r>
      <w:r w:rsidR="00634971">
        <w:t>begrænse</w:t>
      </w:r>
      <w:r w:rsidR="00437CFD">
        <w:t>s</w:t>
      </w:r>
      <w:r w:rsidR="004F4811">
        <w:t xml:space="preserve"> </w:t>
      </w:r>
      <w:r w:rsidR="000456B0" w:rsidRPr="00D60FC1">
        <w:t xml:space="preserve">barnets mulighed for at udfolde en naturlig </w:t>
      </w:r>
      <w:r w:rsidR="00011ABE">
        <w:t>seksuel</w:t>
      </w:r>
      <w:r w:rsidR="000456B0" w:rsidRPr="00D60FC1">
        <w:t xml:space="preserve"> nysgerrighed og spontan</w:t>
      </w:r>
      <w:r w:rsidR="00634971">
        <w:t xml:space="preserve"> </w:t>
      </w:r>
      <w:r w:rsidR="000456B0" w:rsidRPr="00D60FC1">
        <w:t xml:space="preserve">glæde ved at </w:t>
      </w:r>
      <w:r w:rsidR="00D35938">
        <w:t>udforske</w:t>
      </w:r>
      <w:r w:rsidR="00A65D45">
        <w:t xml:space="preserve"> </w:t>
      </w:r>
      <w:r w:rsidR="00CE5BB5">
        <w:t>kroppen</w:t>
      </w:r>
      <w:r w:rsidR="000456B0" w:rsidRPr="00D60FC1">
        <w:t xml:space="preserve"> </w:t>
      </w:r>
      <w:r w:rsidR="003B070B">
        <w:t>(Graugaard 2012a</w:t>
      </w:r>
      <w:r w:rsidR="007F3A26">
        <w:t xml:space="preserve">, s. </w:t>
      </w:r>
      <w:r w:rsidR="007F3A26" w:rsidRPr="007F3A26">
        <w:t>67)</w:t>
      </w:r>
      <w:r w:rsidR="00FE757A">
        <w:t>.</w:t>
      </w:r>
      <w:r w:rsidR="006C2D24">
        <w:t xml:space="preserve"> Barnets </w:t>
      </w:r>
      <w:r w:rsidR="004620A6">
        <w:t xml:space="preserve">kropslige nysgerrighed </w:t>
      </w:r>
      <w:r w:rsidR="0090319D">
        <w:t>bliver</w:t>
      </w:r>
      <w:r w:rsidR="00634971">
        <w:t xml:space="preserve"> </w:t>
      </w:r>
      <w:r w:rsidR="00E45874">
        <w:t xml:space="preserve">herved </w:t>
      </w:r>
      <w:r w:rsidR="004620A6">
        <w:t xml:space="preserve">et problem, </w:t>
      </w:r>
      <w:r w:rsidR="00F509C6">
        <w:t>som</w:t>
      </w:r>
      <w:r w:rsidR="004620A6">
        <w:t xml:space="preserve"> </w:t>
      </w:r>
      <w:r w:rsidR="00E45874">
        <w:t>pædagogerne</w:t>
      </w:r>
      <w:r w:rsidR="004620A6">
        <w:t xml:space="preserve"> iflg.</w:t>
      </w:r>
      <w:r w:rsidR="009C1B94">
        <w:t xml:space="preserve"> </w:t>
      </w:r>
      <w:r w:rsidR="004620A6">
        <w:t xml:space="preserve">informant </w:t>
      </w:r>
      <w:r w:rsidR="00251BE5">
        <w:t xml:space="preserve">2 </w:t>
      </w:r>
      <w:r w:rsidR="004620A6">
        <w:t>helst vil lukke øjnene for og forsøger at fralægge sig ansvaret for</w:t>
      </w:r>
      <w:r w:rsidR="00E900FF">
        <w:t>.</w:t>
      </w:r>
      <w:r w:rsidR="004620A6">
        <w:t xml:space="preserve"> Det kan i den sammenhæng diskuteres, om </w:t>
      </w:r>
      <w:r w:rsidR="00F509C6">
        <w:t xml:space="preserve">pædagoger </w:t>
      </w:r>
      <w:r w:rsidR="004620A6">
        <w:t xml:space="preserve">reelt kan fralægge sig ansvaret for barnets </w:t>
      </w:r>
      <w:r w:rsidR="00BF7241">
        <w:t xml:space="preserve">seksuelle </w:t>
      </w:r>
      <w:r w:rsidR="004620A6">
        <w:t xml:space="preserve">udvikling, </w:t>
      </w:r>
      <w:r w:rsidR="00DF6B80">
        <w:t xml:space="preserve">når </w:t>
      </w:r>
      <w:r w:rsidR="004620A6">
        <w:t>barnet opholder sig det meste a</w:t>
      </w:r>
      <w:r w:rsidR="00627994">
        <w:t xml:space="preserve">f </w:t>
      </w:r>
      <w:r w:rsidR="007F3A26">
        <w:t>dets</w:t>
      </w:r>
      <w:r w:rsidR="00627994">
        <w:t xml:space="preserve"> vågentid i institutionen</w:t>
      </w:r>
      <w:r w:rsidR="00902AA6">
        <w:t>,</w:t>
      </w:r>
      <w:r w:rsidR="009C1B94">
        <w:t xml:space="preserve"> </w:t>
      </w:r>
      <w:r w:rsidR="00634971">
        <w:t xml:space="preserve">og </w:t>
      </w:r>
      <w:r w:rsidR="00E900FF">
        <w:t>da</w:t>
      </w:r>
      <w:r w:rsidR="009C1B94">
        <w:t xml:space="preserve"> </w:t>
      </w:r>
      <w:r w:rsidR="00E45874">
        <w:t>pædagoger</w:t>
      </w:r>
      <w:r w:rsidR="00634971">
        <w:t xml:space="preserve"> </w:t>
      </w:r>
      <w:r w:rsidR="00E900FF">
        <w:t xml:space="preserve">har </w:t>
      </w:r>
      <w:r w:rsidR="009C1B94">
        <w:t xml:space="preserve">ansvar for </w:t>
      </w:r>
      <w:r w:rsidR="00FE757A">
        <w:t>at understøtte</w:t>
      </w:r>
      <w:r w:rsidR="00DD353D">
        <w:t xml:space="preserve"> </w:t>
      </w:r>
      <w:r w:rsidR="009C1B94">
        <w:t xml:space="preserve">barnets </w:t>
      </w:r>
      <w:r w:rsidR="009C1B94" w:rsidRPr="00247FAF">
        <w:rPr>
          <w:i/>
        </w:rPr>
        <w:t>samlede</w:t>
      </w:r>
      <w:r w:rsidR="009C1B94">
        <w:t xml:space="preserve"> udvikling og trivsel</w:t>
      </w:r>
      <w:r w:rsidR="00A65D45">
        <w:t xml:space="preserve"> i forældrenes fravær</w:t>
      </w:r>
      <w:r w:rsidR="004620A6">
        <w:t>. Informanten erkender</w:t>
      </w:r>
      <w:r w:rsidR="004B093B">
        <w:t>,</w:t>
      </w:r>
      <w:r w:rsidR="004620A6">
        <w:t xml:space="preserve"> at det er et problem, som hæmmer </w:t>
      </w:r>
      <w:r w:rsidR="007C6C22">
        <w:t xml:space="preserve">i </w:t>
      </w:r>
      <w:r w:rsidR="004620A6">
        <w:t xml:space="preserve">dagligdagen, </w:t>
      </w:r>
      <w:r w:rsidR="001C467C">
        <w:t>fordi</w:t>
      </w:r>
      <w:r w:rsidR="004620A6">
        <w:t xml:space="preserve"> personalet </w:t>
      </w:r>
      <w:r w:rsidR="003E3C0F">
        <w:t>med deres erfaring</w:t>
      </w:r>
      <w:r w:rsidR="00634971">
        <w:t>sbaserede viden</w:t>
      </w:r>
      <w:r w:rsidR="003E3C0F">
        <w:t xml:space="preserve"> sund</w:t>
      </w:r>
      <w:r w:rsidR="00DF6B80">
        <w:t>e</w:t>
      </w:r>
      <w:r w:rsidR="003E3C0F">
        <w:t xml:space="preserve"> fornuft</w:t>
      </w:r>
      <w:r w:rsidR="00BF356E">
        <w:t xml:space="preserve"> </w:t>
      </w:r>
      <w:r w:rsidR="003E3C0F">
        <w:t xml:space="preserve">ved, </w:t>
      </w:r>
      <w:r w:rsidR="004620A6">
        <w:t xml:space="preserve">at det er </w:t>
      </w:r>
      <w:r w:rsidR="00C670C4">
        <w:t xml:space="preserve">en naturlig </w:t>
      </w:r>
      <w:r w:rsidR="004620A6">
        <w:t>udvikling</w:t>
      </w:r>
      <w:r w:rsidR="00437CFD">
        <w:t xml:space="preserve"> hos børn</w:t>
      </w:r>
      <w:r w:rsidR="00634971">
        <w:t>. M</w:t>
      </w:r>
      <w:r w:rsidR="004620A6">
        <w:t>åske derfor får</w:t>
      </w:r>
      <w:r w:rsidR="00D57F5D">
        <w:t xml:space="preserve"> </w:t>
      </w:r>
      <w:r w:rsidR="004620A6">
        <w:t>doktorlege</w:t>
      </w:r>
      <w:r w:rsidR="00D57F5D">
        <w:t>n</w:t>
      </w:r>
      <w:r w:rsidR="004620A6">
        <w:t xml:space="preserve"> </w:t>
      </w:r>
      <w:r w:rsidR="00D57F5D">
        <w:t xml:space="preserve">lov til at foregå </w:t>
      </w:r>
      <w:r w:rsidR="00871B32">
        <w:t>lidt i smug</w:t>
      </w:r>
      <w:r w:rsidR="000D5F54">
        <w:t>,</w:t>
      </w:r>
      <w:r w:rsidR="003B070B">
        <w:t xml:space="preserve"> men </w:t>
      </w:r>
      <w:r w:rsidR="00E45874">
        <w:t xml:space="preserve">den </w:t>
      </w:r>
      <w:r w:rsidR="00DB2AEA">
        <w:t xml:space="preserve">stigende </w:t>
      </w:r>
      <w:r w:rsidR="00634971">
        <w:t xml:space="preserve">overgrebsfokusering og </w:t>
      </w:r>
      <w:r w:rsidR="00437CFD">
        <w:t xml:space="preserve">de </w:t>
      </w:r>
      <w:r w:rsidR="00634971">
        <w:t xml:space="preserve">medieomtalte pædofilisager, </w:t>
      </w:r>
      <w:r w:rsidR="003B070B">
        <w:t xml:space="preserve">skaber usikkerhed </w:t>
      </w:r>
      <w:r w:rsidR="00FE757A">
        <w:t xml:space="preserve">og ambivalens </w:t>
      </w:r>
      <w:r w:rsidR="003B070B">
        <w:t xml:space="preserve">omkring børnenes </w:t>
      </w:r>
      <w:r w:rsidR="00DF6B80">
        <w:t>doktor</w:t>
      </w:r>
      <w:r w:rsidR="007F3053">
        <w:t>leg</w:t>
      </w:r>
      <w:r w:rsidR="004620A6">
        <w:t xml:space="preserve">. </w:t>
      </w:r>
    </w:p>
    <w:p w14:paraId="0681CF27" w14:textId="001999EA" w:rsidR="00011ABE" w:rsidRPr="00D90171" w:rsidRDefault="00437CFD" w:rsidP="00105220">
      <w:pPr>
        <w:widowControl w:val="0"/>
        <w:tabs>
          <w:tab w:val="left" w:pos="0"/>
          <w:tab w:val="left" w:pos="426"/>
        </w:tabs>
        <w:autoSpaceDE w:val="0"/>
        <w:autoSpaceDN w:val="0"/>
        <w:adjustRightInd w:val="0"/>
        <w:spacing w:after="168" w:line="360" w:lineRule="auto"/>
      </w:pPr>
      <w:r>
        <w:rPr>
          <w:rFonts w:cs="Verdana"/>
        </w:rPr>
        <w:t>Informanterne</w:t>
      </w:r>
      <w:r w:rsidRPr="00731031">
        <w:rPr>
          <w:rFonts w:cs="Verdana"/>
        </w:rPr>
        <w:t xml:space="preserve"> </w:t>
      </w:r>
      <w:r>
        <w:rPr>
          <w:rFonts w:cs="Verdana"/>
        </w:rPr>
        <w:t xml:space="preserve">i nærværende undersøgelse </w:t>
      </w:r>
      <w:r w:rsidRPr="00731031">
        <w:rPr>
          <w:rFonts w:cs="Verdana"/>
        </w:rPr>
        <w:t>står tilsyneladende i et spændingsfelt mellem en samfundsdiskurs præget af et</w:t>
      </w:r>
      <w:r>
        <w:rPr>
          <w:rFonts w:cs="Verdana"/>
        </w:rPr>
        <w:t xml:space="preserve"> senmoderne </w:t>
      </w:r>
      <w:r w:rsidRPr="00731031">
        <w:rPr>
          <w:rFonts w:cs="Verdana"/>
        </w:rPr>
        <w:t xml:space="preserve">”seksuelt spøgelse” og </w:t>
      </w:r>
      <w:r>
        <w:rPr>
          <w:rFonts w:cs="Verdana"/>
        </w:rPr>
        <w:t>deres egen faglige</w:t>
      </w:r>
      <w:r w:rsidRPr="00731031">
        <w:rPr>
          <w:rFonts w:cs="Verdana"/>
        </w:rPr>
        <w:t xml:space="preserve"> diskurs, med </w:t>
      </w:r>
      <w:r>
        <w:rPr>
          <w:rFonts w:cs="Verdana"/>
        </w:rPr>
        <w:t xml:space="preserve">utilstrækkelig </w:t>
      </w:r>
      <w:r w:rsidRPr="00731031">
        <w:rPr>
          <w:rFonts w:cs="Verdana"/>
        </w:rPr>
        <w:t xml:space="preserve">teoretisk viden </w:t>
      </w:r>
      <w:r>
        <w:rPr>
          <w:rFonts w:cs="Verdana"/>
        </w:rPr>
        <w:t>om</w:t>
      </w:r>
      <w:r w:rsidRPr="00731031">
        <w:rPr>
          <w:rFonts w:cs="Verdana"/>
        </w:rPr>
        <w:t xml:space="preserve"> </w:t>
      </w:r>
      <w:r>
        <w:rPr>
          <w:rFonts w:cs="Verdana"/>
        </w:rPr>
        <w:t xml:space="preserve">sund </w:t>
      </w:r>
      <w:r w:rsidRPr="00731031">
        <w:rPr>
          <w:rFonts w:cs="Verdana"/>
        </w:rPr>
        <w:t>infantil seksualitet</w:t>
      </w:r>
      <w:r>
        <w:rPr>
          <w:rFonts w:cs="Verdana"/>
        </w:rPr>
        <w:t xml:space="preserve"> fra grunduddannelsen. Det udfordrer det pædagogiske arbejde jf. informant 3, der for at beskytte sig selv har personlige regler om, at børnene kun må være kropsligt nysgerrige på toiletterne</w:t>
      </w:r>
      <w:r w:rsidRPr="003E3C0F">
        <w:rPr>
          <w:rFonts w:cs="Verdana"/>
        </w:rPr>
        <w:t xml:space="preserve"> </w:t>
      </w:r>
      <w:r>
        <w:rPr>
          <w:rFonts w:cs="Verdana"/>
        </w:rPr>
        <w:t xml:space="preserve">og </w:t>
      </w:r>
      <w:r w:rsidRPr="00731031">
        <w:rPr>
          <w:rFonts w:cs="Verdana"/>
        </w:rPr>
        <w:t>den mandlige pædagog, som nægter at skifte ble</w:t>
      </w:r>
      <w:r>
        <w:rPr>
          <w:rFonts w:cs="Verdana"/>
        </w:rPr>
        <w:t xml:space="preserve"> for at undgå </w:t>
      </w:r>
      <w:r w:rsidR="000E1981">
        <w:rPr>
          <w:rFonts w:cs="Verdana"/>
        </w:rPr>
        <w:t xml:space="preserve">misforståelser og </w:t>
      </w:r>
      <w:r>
        <w:rPr>
          <w:rFonts w:cs="Verdana"/>
        </w:rPr>
        <w:t>anklage</w:t>
      </w:r>
      <w:r w:rsidRPr="00731031">
        <w:rPr>
          <w:rFonts w:cs="Verdana"/>
        </w:rPr>
        <w:t xml:space="preserve">. Dertil kommer, at børns seksualitet ikke indgår som en del af lærerplanstemaerne. </w:t>
      </w:r>
      <w:r>
        <w:t>Med</w:t>
      </w:r>
      <w:r w:rsidR="004620A6">
        <w:t xml:space="preserve"> </w:t>
      </w:r>
      <w:r w:rsidR="00DF6B80">
        <w:t xml:space="preserve">øget </w:t>
      </w:r>
      <w:r w:rsidR="000E1981">
        <w:t xml:space="preserve">teoretisk </w:t>
      </w:r>
      <w:r w:rsidR="004620A6">
        <w:t xml:space="preserve">viden om </w:t>
      </w:r>
      <w:r w:rsidR="00323B79">
        <w:t>sund</w:t>
      </w:r>
      <w:r w:rsidR="004068AB">
        <w:t xml:space="preserve"> </w:t>
      </w:r>
      <w:r w:rsidR="004620A6">
        <w:t xml:space="preserve">infantil seksualitet </w:t>
      </w:r>
      <w:r w:rsidR="007F3A26">
        <w:t>(Zeuthen 2012a)</w:t>
      </w:r>
      <w:r w:rsidR="00634971">
        <w:t xml:space="preserve">, </w:t>
      </w:r>
      <w:r w:rsidR="00E55964">
        <w:t>samt</w:t>
      </w:r>
      <w:r w:rsidR="004620A6">
        <w:t xml:space="preserve"> </w:t>
      </w:r>
      <w:r w:rsidR="003E3C0F">
        <w:t>viden om</w:t>
      </w:r>
      <w:r w:rsidR="00A564A8">
        <w:t xml:space="preserve"> </w:t>
      </w:r>
      <w:r w:rsidR="00323B79">
        <w:t>fordele</w:t>
      </w:r>
      <w:r w:rsidR="000E1981">
        <w:t>ne</w:t>
      </w:r>
      <w:r w:rsidR="00323B79">
        <w:t xml:space="preserve"> ved at </w:t>
      </w:r>
      <w:r w:rsidR="004620A6" w:rsidRPr="0043279B">
        <w:t>understøtte en sund seksualitet</w:t>
      </w:r>
      <w:r w:rsidR="00323B79">
        <w:t xml:space="preserve"> </w:t>
      </w:r>
      <w:r w:rsidR="00323B79" w:rsidRPr="00323B79">
        <w:rPr>
          <w:i/>
        </w:rPr>
        <w:t>hele livet</w:t>
      </w:r>
      <w:r w:rsidR="004620A6" w:rsidRPr="0043279B">
        <w:t xml:space="preserve"> (jf. WHO</w:t>
      </w:r>
      <w:r w:rsidR="000E1981">
        <w:t xml:space="preserve">, </w:t>
      </w:r>
      <w:r w:rsidR="000E1981" w:rsidRPr="000E1981">
        <w:rPr>
          <w:i/>
        </w:rPr>
        <w:t>Forebyggelsespakke for seksuel sundhed</w:t>
      </w:r>
      <w:r w:rsidR="000E1981">
        <w:t xml:space="preserve"> +</w:t>
      </w:r>
      <w:r w:rsidR="00BF356E">
        <w:t xml:space="preserve"> </w:t>
      </w:r>
      <w:r w:rsidR="00323B79" w:rsidRPr="00437CFD">
        <w:t>Vidensråd for forebyggelse</w:t>
      </w:r>
      <w:r w:rsidR="00323B79">
        <w:rPr>
          <w:i/>
        </w:rPr>
        <w:t xml:space="preserve"> </w:t>
      </w:r>
      <w:r w:rsidR="00323B79" w:rsidRPr="00437CFD">
        <w:t>2012</w:t>
      </w:r>
      <w:r w:rsidR="004620A6" w:rsidRPr="0043279B">
        <w:t>)</w:t>
      </w:r>
      <w:r w:rsidR="0096084A">
        <w:t xml:space="preserve">, </w:t>
      </w:r>
      <w:r>
        <w:t>vil</w:t>
      </w:r>
      <w:r w:rsidR="0096084A">
        <w:t xml:space="preserve"> pædagoger opnå </w:t>
      </w:r>
      <w:r w:rsidR="004620A6">
        <w:t xml:space="preserve">større faglig sikkerhed, </w:t>
      </w:r>
      <w:r w:rsidR="0096084A">
        <w:t>og det vil sandsynligvis kunne</w:t>
      </w:r>
      <w:r w:rsidR="004620A6">
        <w:t xml:space="preserve"> styrke tilliden </w:t>
      </w:r>
      <w:r w:rsidR="0096084A">
        <w:t>og</w:t>
      </w:r>
      <w:r w:rsidR="004620A6">
        <w:t xml:space="preserve"> samarbejdet </w:t>
      </w:r>
      <w:r w:rsidR="00634971">
        <w:t xml:space="preserve">mellem </w:t>
      </w:r>
      <w:r w:rsidR="004620A6">
        <w:t>forældre</w:t>
      </w:r>
      <w:r w:rsidR="00634971">
        <w:t xml:space="preserve"> og pædagoger </w:t>
      </w:r>
      <w:r w:rsidR="00E45874">
        <w:t xml:space="preserve">ift. barnets almindelige seksuelle udvikling </w:t>
      </w:r>
      <w:r w:rsidR="000E1981">
        <w:t xml:space="preserve">og trivsel </w:t>
      </w:r>
      <w:r w:rsidR="003E3C0F">
        <w:t>i positiv retning</w:t>
      </w:r>
      <w:r w:rsidR="004620A6">
        <w:t>.</w:t>
      </w:r>
      <w:r w:rsidR="00E84580">
        <w:t xml:space="preserve"> </w:t>
      </w:r>
      <w:r w:rsidR="00484693" w:rsidRPr="00731031">
        <w:rPr>
          <w:rFonts w:cs="Verdana"/>
        </w:rPr>
        <w:t>De</w:t>
      </w:r>
      <w:r w:rsidR="00E65DF9" w:rsidRPr="00731031">
        <w:rPr>
          <w:rFonts w:cs="Verdana"/>
        </w:rPr>
        <w:t>r</w:t>
      </w:r>
      <w:r w:rsidR="00484693" w:rsidRPr="00731031">
        <w:rPr>
          <w:rFonts w:cs="Verdana"/>
        </w:rPr>
        <w:t xml:space="preserve"> ses </w:t>
      </w:r>
      <w:r w:rsidR="00634971">
        <w:rPr>
          <w:rFonts w:cs="Verdana"/>
        </w:rPr>
        <w:t>således</w:t>
      </w:r>
      <w:r w:rsidR="00484693" w:rsidRPr="00731031">
        <w:rPr>
          <w:rFonts w:cs="Verdana"/>
        </w:rPr>
        <w:t xml:space="preserve"> et </w:t>
      </w:r>
      <w:r w:rsidR="00A65D45">
        <w:rPr>
          <w:rFonts w:cs="Verdana"/>
        </w:rPr>
        <w:t xml:space="preserve">klart </w:t>
      </w:r>
      <w:r w:rsidR="00484693" w:rsidRPr="00731031">
        <w:rPr>
          <w:rFonts w:cs="Verdana"/>
        </w:rPr>
        <w:t>pædagogisk og sundhedsfremmende udviklingspotentiale</w:t>
      </w:r>
      <w:r w:rsidR="00E65DF9" w:rsidRPr="00731031">
        <w:rPr>
          <w:rFonts w:cs="Verdana"/>
        </w:rPr>
        <w:t xml:space="preserve"> i</w:t>
      </w:r>
      <w:r w:rsidR="00484693" w:rsidRPr="00731031">
        <w:rPr>
          <w:rFonts w:cs="Verdana"/>
        </w:rPr>
        <w:t xml:space="preserve"> at børns seksuelle sundhed og trivsel </w:t>
      </w:r>
      <w:r w:rsidR="00E65DF9" w:rsidRPr="00731031">
        <w:rPr>
          <w:rFonts w:cs="Verdana"/>
        </w:rPr>
        <w:t xml:space="preserve">fremadrettet </w:t>
      </w:r>
      <w:r w:rsidR="00787A1C">
        <w:rPr>
          <w:rFonts w:cs="Verdana"/>
        </w:rPr>
        <w:t>indgår</w:t>
      </w:r>
      <w:r w:rsidR="00484693" w:rsidRPr="00731031">
        <w:rPr>
          <w:rFonts w:cs="Verdana"/>
        </w:rPr>
        <w:t xml:space="preserve"> </w:t>
      </w:r>
      <w:r w:rsidR="00562A27">
        <w:rPr>
          <w:rFonts w:cs="Verdana"/>
        </w:rPr>
        <w:t>i</w:t>
      </w:r>
      <w:r w:rsidR="00484693" w:rsidRPr="00731031">
        <w:rPr>
          <w:rFonts w:cs="Verdana"/>
        </w:rPr>
        <w:t xml:space="preserve"> </w:t>
      </w:r>
      <w:r w:rsidR="004C556B">
        <w:rPr>
          <w:rFonts w:cs="Verdana"/>
        </w:rPr>
        <w:t xml:space="preserve">en overordnet </w:t>
      </w:r>
      <w:r w:rsidR="00F4202F">
        <w:rPr>
          <w:rFonts w:cs="Verdana"/>
        </w:rPr>
        <w:t>sundhedsfremme-</w:t>
      </w:r>
      <w:r w:rsidR="00A069D0">
        <w:rPr>
          <w:rFonts w:cs="Verdana"/>
        </w:rPr>
        <w:t>strategi for pædagogisk praksis,</w:t>
      </w:r>
      <w:r w:rsidR="00A46199">
        <w:rPr>
          <w:rFonts w:cs="Verdana"/>
        </w:rPr>
        <w:t xml:space="preserve"> </w:t>
      </w:r>
      <w:r w:rsidR="009421F7">
        <w:rPr>
          <w:rFonts w:cs="Verdana"/>
        </w:rPr>
        <w:t>og</w:t>
      </w:r>
      <w:r w:rsidR="00A46199">
        <w:rPr>
          <w:rFonts w:cs="Verdana"/>
        </w:rPr>
        <w:t xml:space="preserve"> at pædagoger </w:t>
      </w:r>
      <w:r w:rsidR="00B258D5">
        <w:rPr>
          <w:rFonts w:cs="Verdana"/>
        </w:rPr>
        <w:t>sikres</w:t>
      </w:r>
      <w:r w:rsidR="00744280" w:rsidRPr="00731031">
        <w:rPr>
          <w:rFonts w:cs="Verdana"/>
        </w:rPr>
        <w:t xml:space="preserve"> kvalificeret </w:t>
      </w:r>
      <w:r w:rsidR="007C6C22">
        <w:rPr>
          <w:rFonts w:cs="Verdana"/>
        </w:rPr>
        <w:t xml:space="preserve">teoretisk </w:t>
      </w:r>
      <w:r w:rsidR="00744280" w:rsidRPr="00731031">
        <w:rPr>
          <w:rFonts w:cs="Verdana"/>
        </w:rPr>
        <w:t>viden om</w:t>
      </w:r>
      <w:r w:rsidR="00A65D45">
        <w:rPr>
          <w:rFonts w:cs="Verdana"/>
        </w:rPr>
        <w:t xml:space="preserve"> infantil seksualitet</w:t>
      </w:r>
      <w:r w:rsidR="00BF7241">
        <w:rPr>
          <w:rFonts w:cs="Verdana"/>
        </w:rPr>
        <w:t xml:space="preserve">, </w:t>
      </w:r>
      <w:r w:rsidR="00744280" w:rsidRPr="00731031">
        <w:rPr>
          <w:rFonts w:cs="Verdana"/>
        </w:rPr>
        <w:t xml:space="preserve">som kan </w:t>
      </w:r>
      <w:r w:rsidR="00484693" w:rsidRPr="00731031">
        <w:rPr>
          <w:rFonts w:cs="Verdana"/>
        </w:rPr>
        <w:t>danne grundlag for vidensdeling mellem pædagoger og forældre</w:t>
      </w:r>
      <w:r w:rsidR="00744280" w:rsidRPr="00731031">
        <w:rPr>
          <w:rFonts w:cs="Verdana"/>
        </w:rPr>
        <w:t>. Dette vil</w:t>
      </w:r>
      <w:r w:rsidR="00484693" w:rsidRPr="00731031">
        <w:rPr>
          <w:rFonts w:cs="Verdana"/>
        </w:rPr>
        <w:t xml:space="preserve"> styrke pædagogernes </w:t>
      </w:r>
      <w:r w:rsidR="00DF6B80">
        <w:rPr>
          <w:rFonts w:cs="Verdana"/>
        </w:rPr>
        <w:t xml:space="preserve">professionelle </w:t>
      </w:r>
      <w:r w:rsidR="00F0564B">
        <w:rPr>
          <w:rFonts w:cs="Verdana"/>
        </w:rPr>
        <w:t xml:space="preserve">arbejde med </w:t>
      </w:r>
      <w:r w:rsidR="00634971">
        <w:rPr>
          <w:rFonts w:cs="Verdana"/>
        </w:rPr>
        <w:t xml:space="preserve">den </w:t>
      </w:r>
      <w:r w:rsidR="00F0564B">
        <w:rPr>
          <w:rFonts w:cs="Verdana"/>
        </w:rPr>
        <w:t>infantil</w:t>
      </w:r>
      <w:r w:rsidR="00634971">
        <w:rPr>
          <w:rFonts w:cs="Verdana"/>
        </w:rPr>
        <w:t>e</w:t>
      </w:r>
      <w:r w:rsidR="00F0564B">
        <w:rPr>
          <w:rFonts w:cs="Verdana"/>
        </w:rPr>
        <w:t xml:space="preserve"> seksualitet</w:t>
      </w:r>
      <w:r w:rsidR="00484693" w:rsidRPr="00731031">
        <w:rPr>
          <w:rFonts w:cs="Verdana"/>
        </w:rPr>
        <w:t xml:space="preserve">, </w:t>
      </w:r>
      <w:r w:rsidR="000D5F54">
        <w:rPr>
          <w:rFonts w:cs="Verdana"/>
        </w:rPr>
        <w:t xml:space="preserve">og </w:t>
      </w:r>
      <w:r w:rsidR="004701DF">
        <w:rPr>
          <w:rFonts w:cs="Verdana"/>
        </w:rPr>
        <w:t>kan</w:t>
      </w:r>
      <w:r w:rsidR="00E4367C">
        <w:rPr>
          <w:rFonts w:cs="Verdana"/>
        </w:rPr>
        <w:t xml:space="preserve"> </w:t>
      </w:r>
      <w:r w:rsidR="00744280" w:rsidRPr="00731031">
        <w:rPr>
          <w:rFonts w:cs="Verdana"/>
        </w:rPr>
        <w:t xml:space="preserve">fremme en sund holdning ift. </w:t>
      </w:r>
      <w:r w:rsidR="00484693" w:rsidRPr="00731031">
        <w:rPr>
          <w:rFonts w:cs="Verdana"/>
        </w:rPr>
        <w:t>børns seksu</w:t>
      </w:r>
      <w:r w:rsidR="001C467C">
        <w:rPr>
          <w:rFonts w:cs="Verdana"/>
        </w:rPr>
        <w:t xml:space="preserve">elle </w:t>
      </w:r>
      <w:r w:rsidR="00BF7241">
        <w:rPr>
          <w:rFonts w:cs="Verdana"/>
        </w:rPr>
        <w:t xml:space="preserve">og kropslige </w:t>
      </w:r>
      <w:r w:rsidR="001C467C">
        <w:rPr>
          <w:rFonts w:cs="Verdana"/>
        </w:rPr>
        <w:t xml:space="preserve">udvikling i et </w:t>
      </w:r>
      <w:r w:rsidR="00627994">
        <w:rPr>
          <w:rFonts w:cs="Verdana"/>
        </w:rPr>
        <w:t>trivsels</w:t>
      </w:r>
      <w:r w:rsidR="00744280" w:rsidRPr="00731031">
        <w:rPr>
          <w:rFonts w:cs="Verdana"/>
        </w:rPr>
        <w:t>perspektiv</w:t>
      </w:r>
      <w:r w:rsidR="00D0097B">
        <w:rPr>
          <w:rFonts w:cs="Verdana"/>
        </w:rPr>
        <w:t xml:space="preserve">. </w:t>
      </w:r>
    </w:p>
    <w:p w14:paraId="594C59CA" w14:textId="77777777" w:rsidR="00FE757A" w:rsidRDefault="00523A25" w:rsidP="00105220">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5.</w:t>
      </w:r>
      <w:r w:rsidR="00C325EE">
        <w:rPr>
          <w:rFonts w:cs="Verdana"/>
          <w:b/>
          <w:color w:val="4F81BD" w:themeColor="accent1"/>
        </w:rPr>
        <w:t xml:space="preserve">0. </w:t>
      </w:r>
      <w:r>
        <w:rPr>
          <w:rFonts w:cs="Verdana"/>
          <w:b/>
          <w:color w:val="4F81BD" w:themeColor="accent1"/>
        </w:rPr>
        <w:t xml:space="preserve"> Perspektivering</w:t>
      </w:r>
      <w:r w:rsidR="00015E8E">
        <w:rPr>
          <w:rFonts w:cs="Verdana"/>
          <w:b/>
          <w:color w:val="4F81BD" w:themeColor="accent1"/>
        </w:rPr>
        <w:t xml:space="preserve"> og fremtidsønsker</w:t>
      </w:r>
      <w:r w:rsidR="0079796E">
        <w:rPr>
          <w:rFonts w:cs="Verdana"/>
          <w:b/>
          <w:color w:val="4F81BD" w:themeColor="accent1"/>
        </w:rPr>
        <w:t xml:space="preserve">. </w:t>
      </w:r>
      <w:r w:rsidR="00FE757A">
        <w:rPr>
          <w:rFonts w:cs="Verdana"/>
          <w:b/>
          <w:color w:val="4F81BD" w:themeColor="accent1"/>
        </w:rPr>
        <w:t xml:space="preserve"> </w:t>
      </w:r>
    </w:p>
    <w:p w14:paraId="48DE6C41" w14:textId="4CD4D345" w:rsidR="00380775" w:rsidRPr="00FE757A" w:rsidRDefault="00015E8E" w:rsidP="00105220">
      <w:pPr>
        <w:widowControl w:val="0"/>
        <w:tabs>
          <w:tab w:val="left" w:pos="0"/>
          <w:tab w:val="left" w:pos="426"/>
        </w:tabs>
        <w:autoSpaceDE w:val="0"/>
        <w:autoSpaceDN w:val="0"/>
        <w:adjustRightInd w:val="0"/>
        <w:spacing w:after="168" w:line="360" w:lineRule="auto"/>
        <w:rPr>
          <w:rFonts w:cs="Verdana"/>
          <w:b/>
          <w:color w:val="4F81BD" w:themeColor="accent1"/>
        </w:rPr>
      </w:pPr>
      <w:r w:rsidRPr="00015E8E">
        <w:rPr>
          <w:rFonts w:cs="Verdana"/>
        </w:rPr>
        <w:t xml:space="preserve">På baggrund af </w:t>
      </w:r>
      <w:r>
        <w:rPr>
          <w:rFonts w:cs="Verdana"/>
        </w:rPr>
        <w:t xml:space="preserve">ovenstående </w:t>
      </w:r>
      <w:r w:rsidRPr="00015E8E">
        <w:rPr>
          <w:rFonts w:cs="Verdana"/>
        </w:rPr>
        <w:t>analyse og disku</w:t>
      </w:r>
      <w:r>
        <w:rPr>
          <w:rFonts w:cs="Verdana"/>
        </w:rPr>
        <w:t>s</w:t>
      </w:r>
      <w:r w:rsidRPr="00015E8E">
        <w:rPr>
          <w:rFonts w:cs="Verdana"/>
        </w:rPr>
        <w:t xml:space="preserve">sion </w:t>
      </w:r>
      <w:r w:rsidR="00F509C6">
        <w:rPr>
          <w:rFonts w:cs="Verdana"/>
        </w:rPr>
        <w:t>fremgår det</w:t>
      </w:r>
      <w:r w:rsidR="00247FAF">
        <w:rPr>
          <w:rFonts w:cs="Verdana"/>
        </w:rPr>
        <w:t>,</w:t>
      </w:r>
      <w:r w:rsidRPr="00015E8E">
        <w:rPr>
          <w:rFonts w:cs="Verdana"/>
        </w:rPr>
        <w:t xml:space="preserve"> at </w:t>
      </w:r>
      <w:r w:rsidR="00254625">
        <w:rPr>
          <w:rFonts w:cs="Verdana"/>
        </w:rPr>
        <w:t>informanterne</w:t>
      </w:r>
      <w:r>
        <w:rPr>
          <w:rFonts w:cs="Verdana"/>
        </w:rPr>
        <w:t xml:space="preserve"> </w:t>
      </w:r>
      <w:r w:rsidR="00A4367B">
        <w:rPr>
          <w:rFonts w:cs="Verdana"/>
        </w:rPr>
        <w:t xml:space="preserve">generelt </w:t>
      </w:r>
      <w:r>
        <w:rPr>
          <w:rFonts w:cs="Verdana"/>
        </w:rPr>
        <w:t>efter</w:t>
      </w:r>
      <w:r w:rsidR="00193E71">
        <w:rPr>
          <w:rFonts w:cs="Verdana"/>
        </w:rPr>
        <w:t>lyser</w:t>
      </w:r>
      <w:r>
        <w:rPr>
          <w:rFonts w:cs="Verdana"/>
        </w:rPr>
        <w:t xml:space="preserve"> </w:t>
      </w:r>
      <w:r w:rsidR="00BB25E7">
        <w:rPr>
          <w:rFonts w:cs="Verdana"/>
        </w:rPr>
        <w:t xml:space="preserve">øget </w:t>
      </w:r>
      <w:r>
        <w:rPr>
          <w:rFonts w:cs="Verdana"/>
        </w:rPr>
        <w:t xml:space="preserve">viden </w:t>
      </w:r>
      <w:r w:rsidR="00A666E4">
        <w:rPr>
          <w:rFonts w:cs="Verdana"/>
        </w:rPr>
        <w:t>om</w:t>
      </w:r>
      <w:r w:rsidR="00B71BFE">
        <w:rPr>
          <w:rFonts w:cs="Verdana"/>
        </w:rPr>
        <w:t xml:space="preserve"> børns seksuelle udvikling og trivsel</w:t>
      </w:r>
      <w:r w:rsidR="00AB0E4E">
        <w:rPr>
          <w:rFonts w:cs="Verdana"/>
        </w:rPr>
        <w:t xml:space="preserve"> særligt ift. hvor grænserne </w:t>
      </w:r>
      <w:r w:rsidR="003938D6">
        <w:rPr>
          <w:rFonts w:cs="Verdana"/>
        </w:rPr>
        <w:t>går for almindelig</w:t>
      </w:r>
      <w:r w:rsidR="00AB0E4E">
        <w:rPr>
          <w:rFonts w:cs="Verdana"/>
        </w:rPr>
        <w:t xml:space="preserve"> seksuel adfærd og leg i alderen 2-6 år</w:t>
      </w:r>
      <w:r w:rsidR="00B71BFE">
        <w:rPr>
          <w:rFonts w:cs="Verdana"/>
        </w:rPr>
        <w:t>.</w:t>
      </w:r>
      <w:r>
        <w:rPr>
          <w:rFonts w:cs="Verdana"/>
        </w:rPr>
        <w:t xml:space="preserve"> </w:t>
      </w:r>
      <w:r w:rsidR="00B71BFE">
        <w:rPr>
          <w:rFonts w:cs="Verdana"/>
        </w:rPr>
        <w:t xml:space="preserve">Samtidig </w:t>
      </w:r>
      <w:r w:rsidR="001743D6">
        <w:rPr>
          <w:rFonts w:cs="Verdana"/>
        </w:rPr>
        <w:t>indikerer interview</w:t>
      </w:r>
      <w:r w:rsidR="00F47479">
        <w:rPr>
          <w:rFonts w:cs="Verdana"/>
        </w:rPr>
        <w:t>materiale</w:t>
      </w:r>
      <w:r w:rsidR="00627994">
        <w:rPr>
          <w:rFonts w:cs="Verdana"/>
        </w:rPr>
        <w:t>t</w:t>
      </w:r>
      <w:r w:rsidR="00B71BFE">
        <w:rPr>
          <w:rFonts w:cs="Verdana"/>
        </w:rPr>
        <w:t xml:space="preserve">, at </w:t>
      </w:r>
      <w:r w:rsidR="00E84580">
        <w:rPr>
          <w:rFonts w:cs="Verdana"/>
        </w:rPr>
        <w:t xml:space="preserve">pædagogerne </w:t>
      </w:r>
      <w:r w:rsidR="00627994">
        <w:rPr>
          <w:rFonts w:cs="Verdana"/>
        </w:rPr>
        <w:t xml:space="preserve">ofte </w:t>
      </w:r>
      <w:r w:rsidR="000C605E">
        <w:rPr>
          <w:rFonts w:cs="Verdana"/>
        </w:rPr>
        <w:t xml:space="preserve">står over for </w:t>
      </w:r>
      <w:r>
        <w:rPr>
          <w:rFonts w:cs="Verdana"/>
        </w:rPr>
        <w:t xml:space="preserve">udfordringer </w:t>
      </w:r>
      <w:r w:rsidR="00247FAF">
        <w:rPr>
          <w:rFonts w:cs="Verdana"/>
        </w:rPr>
        <w:t xml:space="preserve">med </w:t>
      </w:r>
      <w:r w:rsidR="00AB0E4E">
        <w:rPr>
          <w:rFonts w:cs="Verdana"/>
        </w:rPr>
        <w:t>sårbar</w:t>
      </w:r>
      <w:r w:rsidR="00A4367B">
        <w:rPr>
          <w:rFonts w:cs="Verdana"/>
        </w:rPr>
        <w:t>e</w:t>
      </w:r>
      <w:r w:rsidR="00AB0E4E">
        <w:rPr>
          <w:rFonts w:cs="Verdana"/>
        </w:rPr>
        <w:t xml:space="preserve"> </w:t>
      </w:r>
      <w:r w:rsidR="006D00DF">
        <w:rPr>
          <w:rFonts w:cs="Verdana"/>
        </w:rPr>
        <w:t xml:space="preserve">og let skræmte </w:t>
      </w:r>
      <w:r>
        <w:rPr>
          <w:rFonts w:cs="Verdana"/>
        </w:rPr>
        <w:t>forældre</w:t>
      </w:r>
      <w:r w:rsidR="00B71BFE">
        <w:rPr>
          <w:rFonts w:cs="Verdana"/>
        </w:rPr>
        <w:t xml:space="preserve">. </w:t>
      </w:r>
      <w:r w:rsidR="0004528B">
        <w:rPr>
          <w:rFonts w:cs="Verdana"/>
        </w:rPr>
        <w:t xml:space="preserve">Informanternes </w:t>
      </w:r>
      <w:r>
        <w:rPr>
          <w:rFonts w:cs="Verdana"/>
        </w:rPr>
        <w:t xml:space="preserve">holdninger, viden og erfaringer </w:t>
      </w:r>
      <w:r w:rsidR="00247FAF">
        <w:rPr>
          <w:rFonts w:cs="Verdana"/>
        </w:rPr>
        <w:t>ift.</w:t>
      </w:r>
      <w:r>
        <w:rPr>
          <w:rFonts w:cs="Verdana"/>
        </w:rPr>
        <w:t xml:space="preserve"> understøttelse af en sund infantil seksualitet er </w:t>
      </w:r>
      <w:r w:rsidR="003938D6">
        <w:rPr>
          <w:rFonts w:cs="Verdana"/>
        </w:rPr>
        <w:t xml:space="preserve">i forskellig grad </w:t>
      </w:r>
      <w:r>
        <w:rPr>
          <w:rFonts w:cs="Verdana"/>
        </w:rPr>
        <w:t>p</w:t>
      </w:r>
      <w:r w:rsidR="00247FAF">
        <w:rPr>
          <w:rFonts w:cs="Verdana"/>
        </w:rPr>
        <w:t>åvirke</w:t>
      </w:r>
      <w:r>
        <w:rPr>
          <w:rFonts w:cs="Verdana"/>
        </w:rPr>
        <w:t>t af</w:t>
      </w:r>
      <w:r w:rsidR="00A24B5A">
        <w:rPr>
          <w:rFonts w:cs="Verdana"/>
        </w:rPr>
        <w:t xml:space="preserve"> </w:t>
      </w:r>
      <w:r w:rsidR="000B7E4E">
        <w:rPr>
          <w:rFonts w:cs="Verdana"/>
        </w:rPr>
        <w:t>”det seksuelle spøgelse”</w:t>
      </w:r>
      <w:r w:rsidR="003938D6">
        <w:rPr>
          <w:rFonts w:cs="Verdana"/>
        </w:rPr>
        <w:t>,</w:t>
      </w:r>
      <w:r w:rsidR="00A4367B">
        <w:rPr>
          <w:rFonts w:cs="Verdana"/>
        </w:rPr>
        <w:t xml:space="preserve"> som repræsenter</w:t>
      </w:r>
      <w:r w:rsidR="00380B9F">
        <w:rPr>
          <w:rFonts w:cs="Verdana"/>
        </w:rPr>
        <w:t>er</w:t>
      </w:r>
      <w:r w:rsidR="00A4367B">
        <w:rPr>
          <w:rFonts w:cs="Verdana"/>
        </w:rPr>
        <w:t xml:space="preserve"> en samfundsdiskurs præget af </w:t>
      </w:r>
      <w:r w:rsidR="00DF6B80">
        <w:rPr>
          <w:rFonts w:cs="Verdana"/>
        </w:rPr>
        <w:t>overgrebs</w:t>
      </w:r>
      <w:r w:rsidR="00A4367B">
        <w:rPr>
          <w:rFonts w:cs="Verdana"/>
        </w:rPr>
        <w:t>frygt</w:t>
      </w:r>
      <w:r w:rsidR="003938D6">
        <w:rPr>
          <w:rFonts w:cs="Verdana"/>
        </w:rPr>
        <w:t xml:space="preserve"> og</w:t>
      </w:r>
      <w:r w:rsidR="00A4367B">
        <w:rPr>
          <w:rFonts w:cs="Verdana"/>
        </w:rPr>
        <w:t xml:space="preserve"> kropsforskrækkelse</w:t>
      </w:r>
      <w:r w:rsidR="003938D6">
        <w:rPr>
          <w:rFonts w:cs="Verdana"/>
        </w:rPr>
        <w:t>,</w:t>
      </w:r>
      <w:r w:rsidR="00F4202F">
        <w:rPr>
          <w:rFonts w:cs="Verdana"/>
        </w:rPr>
        <w:t xml:space="preserve"> </w:t>
      </w:r>
      <w:r w:rsidR="00B71BFE">
        <w:rPr>
          <w:rFonts w:cs="Verdana"/>
        </w:rPr>
        <w:t xml:space="preserve">og det kan være så indgroet, at </w:t>
      </w:r>
      <w:r w:rsidR="00254625">
        <w:rPr>
          <w:rFonts w:cs="Verdana"/>
        </w:rPr>
        <w:t>de</w:t>
      </w:r>
      <w:r w:rsidR="00B71BFE">
        <w:rPr>
          <w:rFonts w:cs="Verdana"/>
        </w:rPr>
        <w:t xml:space="preserve"> måske ikke tænker over, hvor stor en indflydelse</w:t>
      </w:r>
      <w:r w:rsidR="001743D6">
        <w:rPr>
          <w:rFonts w:cs="Verdana"/>
        </w:rPr>
        <w:t xml:space="preserve"> </w:t>
      </w:r>
      <w:r w:rsidR="00760B78">
        <w:rPr>
          <w:rFonts w:cs="Verdana"/>
        </w:rPr>
        <w:t>udviklingen</w:t>
      </w:r>
      <w:r w:rsidR="00B71BFE">
        <w:rPr>
          <w:rFonts w:cs="Verdana"/>
        </w:rPr>
        <w:t xml:space="preserve"> </w:t>
      </w:r>
      <w:r w:rsidR="000B7E4E">
        <w:rPr>
          <w:rFonts w:cs="Verdana"/>
        </w:rPr>
        <w:t xml:space="preserve">reelt </w:t>
      </w:r>
      <w:r w:rsidR="00B71BFE">
        <w:rPr>
          <w:rFonts w:cs="Verdana"/>
        </w:rPr>
        <w:t>har</w:t>
      </w:r>
      <w:r w:rsidR="006F2246">
        <w:rPr>
          <w:rFonts w:cs="Verdana"/>
        </w:rPr>
        <w:t xml:space="preserve"> på den </w:t>
      </w:r>
      <w:r w:rsidR="00BB25E7">
        <w:rPr>
          <w:rFonts w:cs="Verdana"/>
        </w:rPr>
        <w:t xml:space="preserve">daglige </w:t>
      </w:r>
      <w:r w:rsidR="006F2246">
        <w:rPr>
          <w:rFonts w:cs="Verdana"/>
        </w:rPr>
        <w:t>pædagogiske praksis</w:t>
      </w:r>
      <w:r w:rsidR="0004528B">
        <w:rPr>
          <w:rFonts w:cs="Verdana"/>
        </w:rPr>
        <w:t xml:space="preserve">. </w:t>
      </w:r>
      <w:r w:rsidR="006D00DF">
        <w:rPr>
          <w:rFonts w:cs="Verdana"/>
        </w:rPr>
        <w:t>Informanterne</w:t>
      </w:r>
      <w:r w:rsidR="00B71BFE">
        <w:rPr>
          <w:rFonts w:cs="Verdana"/>
        </w:rPr>
        <w:t xml:space="preserve"> peger selv på, at der er flere aspekter </w:t>
      </w:r>
      <w:r w:rsidR="0036470A">
        <w:rPr>
          <w:rFonts w:cs="Verdana"/>
        </w:rPr>
        <w:t>i</w:t>
      </w:r>
      <w:r w:rsidR="00B71BFE">
        <w:rPr>
          <w:rFonts w:cs="Verdana"/>
        </w:rPr>
        <w:t xml:space="preserve"> det pædagogiske arbejde</w:t>
      </w:r>
      <w:r w:rsidR="0036470A">
        <w:rPr>
          <w:rFonts w:cs="Verdana"/>
        </w:rPr>
        <w:t xml:space="preserve"> omkring børns seksualitet</w:t>
      </w:r>
      <w:r w:rsidR="00B71BFE">
        <w:rPr>
          <w:rFonts w:cs="Verdana"/>
        </w:rPr>
        <w:t>, som ville være lettere</w:t>
      </w:r>
      <w:r w:rsidR="00F47479">
        <w:rPr>
          <w:rFonts w:cs="Verdana"/>
        </w:rPr>
        <w:t>,</w:t>
      </w:r>
      <w:r w:rsidR="00CA0171">
        <w:rPr>
          <w:rFonts w:cs="Verdana"/>
        </w:rPr>
        <w:t xml:space="preserve"> </w:t>
      </w:r>
      <w:r w:rsidR="00A4367B">
        <w:rPr>
          <w:rFonts w:cs="Verdana"/>
        </w:rPr>
        <w:t>hvis der skete</w:t>
      </w:r>
      <w:r w:rsidR="00B71BFE">
        <w:rPr>
          <w:rFonts w:cs="Verdana"/>
        </w:rPr>
        <w:t xml:space="preserve"> forandringer og forbedringer. </w:t>
      </w:r>
      <w:r w:rsidR="00A46199">
        <w:rPr>
          <w:rFonts w:cs="Verdana"/>
        </w:rPr>
        <w:t>F</w:t>
      </w:r>
      <w:r w:rsidR="00B71BFE">
        <w:rPr>
          <w:rFonts w:cs="Verdana"/>
        </w:rPr>
        <w:t>ølgende afsnit har til formål at belyse de perspektiver, som informanterne nævner som ønskeværdige fremtidige forandringer</w:t>
      </w:r>
      <w:r w:rsidR="00BB25E7">
        <w:rPr>
          <w:rFonts w:cs="Verdana"/>
        </w:rPr>
        <w:t>,</w:t>
      </w:r>
      <w:r w:rsidR="00B71BFE">
        <w:rPr>
          <w:rFonts w:cs="Verdana"/>
        </w:rPr>
        <w:t xml:space="preserve"> </w:t>
      </w:r>
      <w:r w:rsidR="000D5F54">
        <w:rPr>
          <w:rFonts w:cs="Verdana"/>
        </w:rPr>
        <w:t>samt</w:t>
      </w:r>
      <w:r w:rsidR="00B71BFE">
        <w:rPr>
          <w:rFonts w:cs="Verdana"/>
        </w:rPr>
        <w:t xml:space="preserve"> at bidrage med anbefalinger ud fra en samlet vurdering af </w:t>
      </w:r>
      <w:r w:rsidR="00E84580">
        <w:rPr>
          <w:rFonts w:cs="Verdana"/>
        </w:rPr>
        <w:t>undersøgelsens</w:t>
      </w:r>
      <w:r w:rsidR="00B71BFE">
        <w:rPr>
          <w:rFonts w:cs="Verdana"/>
        </w:rPr>
        <w:t xml:space="preserve"> kvalitative fund og resultater.</w:t>
      </w:r>
    </w:p>
    <w:p w14:paraId="36ED5C67" w14:textId="28DEC7E7" w:rsidR="00481609" w:rsidRPr="00285F1F" w:rsidRDefault="0005702D" w:rsidP="00105220">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5.</w:t>
      </w:r>
      <w:r w:rsidR="00147ABE">
        <w:rPr>
          <w:rFonts w:cs="Verdana"/>
          <w:b/>
          <w:color w:val="4F81BD" w:themeColor="accent1"/>
        </w:rPr>
        <w:t>1</w:t>
      </w:r>
      <w:r>
        <w:rPr>
          <w:rFonts w:cs="Verdana"/>
          <w:b/>
          <w:color w:val="4F81BD" w:themeColor="accent1"/>
        </w:rPr>
        <w:t xml:space="preserve">. </w:t>
      </w:r>
      <w:r w:rsidR="00E05B79" w:rsidRPr="00285F1F">
        <w:rPr>
          <w:rFonts w:cs="Verdana"/>
          <w:b/>
          <w:color w:val="4F81BD" w:themeColor="accent1"/>
        </w:rPr>
        <w:t xml:space="preserve">Efterlysning af </w:t>
      </w:r>
      <w:r w:rsidR="00186C01" w:rsidRPr="00851BFB">
        <w:rPr>
          <w:rFonts w:cs="Verdana"/>
          <w:b/>
          <w:color w:val="4F81BD" w:themeColor="accent1"/>
        </w:rPr>
        <w:t>teoretisk</w:t>
      </w:r>
      <w:r w:rsidR="00B1077E" w:rsidRPr="00851BFB">
        <w:rPr>
          <w:rFonts w:cs="Verdana"/>
          <w:b/>
          <w:color w:val="4F81BD" w:themeColor="accent1"/>
        </w:rPr>
        <w:t xml:space="preserve"> </w:t>
      </w:r>
      <w:r w:rsidR="007E0538" w:rsidRPr="00851BFB">
        <w:rPr>
          <w:rFonts w:cs="Verdana"/>
          <w:b/>
          <w:color w:val="4F81BD" w:themeColor="accent1"/>
        </w:rPr>
        <w:t>viden</w:t>
      </w:r>
      <w:r w:rsidR="0064178E">
        <w:rPr>
          <w:rFonts w:cs="Verdana"/>
          <w:b/>
          <w:color w:val="4F81BD" w:themeColor="accent1"/>
        </w:rPr>
        <w:t xml:space="preserve"> </w:t>
      </w:r>
      <w:r w:rsidR="00C760FC">
        <w:rPr>
          <w:rFonts w:cs="Verdana"/>
          <w:b/>
          <w:color w:val="4F81BD" w:themeColor="accent1"/>
        </w:rPr>
        <w:t>og</w:t>
      </w:r>
      <w:r w:rsidR="00285F1F" w:rsidRPr="00285F1F">
        <w:rPr>
          <w:rFonts w:cs="Verdana"/>
          <w:b/>
          <w:color w:val="4F81BD" w:themeColor="accent1"/>
        </w:rPr>
        <w:t xml:space="preserve"> </w:t>
      </w:r>
      <w:r w:rsidR="00E465F5">
        <w:rPr>
          <w:rFonts w:cs="Verdana"/>
          <w:b/>
          <w:color w:val="4F81BD" w:themeColor="accent1"/>
        </w:rPr>
        <w:t>pædagogiske</w:t>
      </w:r>
      <w:r w:rsidR="0064178E" w:rsidRPr="00285F1F">
        <w:rPr>
          <w:rFonts w:cs="Verdana"/>
          <w:b/>
          <w:color w:val="4F81BD" w:themeColor="accent1"/>
        </w:rPr>
        <w:t xml:space="preserve"> strategi-og handleplan</w:t>
      </w:r>
      <w:r w:rsidR="00851BFB">
        <w:rPr>
          <w:rFonts w:cs="Verdana"/>
          <w:b/>
          <w:color w:val="4F81BD" w:themeColor="accent1"/>
        </w:rPr>
        <w:t>er</w:t>
      </w:r>
      <w:r w:rsidR="00B479CE">
        <w:rPr>
          <w:rFonts w:cs="Verdana"/>
          <w:b/>
          <w:color w:val="4F81BD" w:themeColor="accent1"/>
        </w:rPr>
        <w:t xml:space="preserve"> </w:t>
      </w:r>
      <w:r w:rsidR="00B258D5">
        <w:rPr>
          <w:rFonts w:cs="Verdana"/>
          <w:b/>
          <w:color w:val="4F81BD" w:themeColor="accent1"/>
        </w:rPr>
        <w:t>ift.</w:t>
      </w:r>
      <w:r w:rsidR="00B479CE">
        <w:rPr>
          <w:rFonts w:cs="Verdana"/>
          <w:b/>
          <w:color w:val="4F81BD" w:themeColor="accent1"/>
        </w:rPr>
        <w:t xml:space="preserve"> børns seksuelle sundhed og trivsel</w:t>
      </w:r>
      <w:r w:rsidR="0064178E">
        <w:rPr>
          <w:rFonts w:cs="Verdana"/>
          <w:b/>
          <w:color w:val="4F81BD" w:themeColor="accent1"/>
        </w:rPr>
        <w:t>.</w:t>
      </w:r>
    </w:p>
    <w:p w14:paraId="74F93143" w14:textId="1BB9E77E" w:rsidR="008C7B86" w:rsidRDefault="00923BFD" w:rsidP="00E65DF9">
      <w:pPr>
        <w:widowControl w:val="0"/>
        <w:tabs>
          <w:tab w:val="left" w:pos="0"/>
          <w:tab w:val="left" w:pos="426"/>
        </w:tabs>
        <w:autoSpaceDE w:val="0"/>
        <w:autoSpaceDN w:val="0"/>
        <w:adjustRightInd w:val="0"/>
        <w:spacing w:after="168" w:line="360" w:lineRule="auto"/>
        <w:rPr>
          <w:rFonts w:cs="Verdana"/>
          <w:color w:val="191919"/>
        </w:rPr>
      </w:pPr>
      <w:r>
        <w:rPr>
          <w:rFonts w:cs="Verdana"/>
          <w:color w:val="191919"/>
        </w:rPr>
        <w:t>D</w:t>
      </w:r>
      <w:r w:rsidR="002A32F7">
        <w:rPr>
          <w:rFonts w:cs="Verdana"/>
          <w:color w:val="191919"/>
        </w:rPr>
        <w:t>e indhentede interview</w:t>
      </w:r>
      <w:r w:rsidR="00F47479">
        <w:rPr>
          <w:rFonts w:cs="Verdana"/>
          <w:color w:val="191919"/>
        </w:rPr>
        <w:t>s</w:t>
      </w:r>
      <w:r>
        <w:rPr>
          <w:rFonts w:cs="Verdana"/>
          <w:color w:val="191919"/>
        </w:rPr>
        <w:t xml:space="preserve"> indikerer,</w:t>
      </w:r>
      <w:r w:rsidR="002A32F7">
        <w:rPr>
          <w:rFonts w:cs="Verdana"/>
          <w:color w:val="191919"/>
        </w:rPr>
        <w:t xml:space="preserve"> at </w:t>
      </w:r>
      <w:r w:rsidR="00C24B6E">
        <w:rPr>
          <w:rFonts w:cs="Verdana"/>
          <w:color w:val="191919"/>
        </w:rPr>
        <w:t>informanterne</w:t>
      </w:r>
      <w:r w:rsidR="002A32F7">
        <w:rPr>
          <w:rFonts w:cs="Verdana"/>
          <w:color w:val="191919"/>
        </w:rPr>
        <w:t xml:space="preserve"> </w:t>
      </w:r>
      <w:r w:rsidR="00B95915">
        <w:rPr>
          <w:rFonts w:cs="Verdana"/>
          <w:color w:val="191919"/>
        </w:rPr>
        <w:t>har erfaringsbaseret viden</w:t>
      </w:r>
      <w:r w:rsidR="00F47479">
        <w:rPr>
          <w:rFonts w:cs="Verdana"/>
          <w:color w:val="191919"/>
        </w:rPr>
        <w:t xml:space="preserve"> </w:t>
      </w:r>
      <w:r w:rsidR="00804114">
        <w:rPr>
          <w:rFonts w:cs="Verdana"/>
          <w:color w:val="191919"/>
        </w:rPr>
        <w:t xml:space="preserve">om </w:t>
      </w:r>
      <w:r w:rsidR="00D921BD">
        <w:rPr>
          <w:rFonts w:cs="Verdana"/>
          <w:color w:val="191919"/>
        </w:rPr>
        <w:t xml:space="preserve">små </w:t>
      </w:r>
      <w:r w:rsidR="00804114">
        <w:rPr>
          <w:rFonts w:cs="Verdana"/>
          <w:color w:val="191919"/>
        </w:rPr>
        <w:t xml:space="preserve">børns </w:t>
      </w:r>
      <w:r w:rsidR="00A222B9">
        <w:rPr>
          <w:rFonts w:cs="Verdana"/>
          <w:color w:val="191919"/>
        </w:rPr>
        <w:t xml:space="preserve">naturlige alderssvarende kropslige nysgerrighed, </w:t>
      </w:r>
      <w:r w:rsidR="00B95915">
        <w:rPr>
          <w:rFonts w:cs="Verdana"/>
          <w:color w:val="191919"/>
        </w:rPr>
        <w:t xml:space="preserve">men </w:t>
      </w:r>
      <w:r w:rsidR="00C62427">
        <w:rPr>
          <w:rFonts w:cs="Verdana"/>
          <w:color w:val="191919"/>
        </w:rPr>
        <w:t>mangler</w:t>
      </w:r>
      <w:r w:rsidR="007E0029">
        <w:rPr>
          <w:rFonts w:cs="Verdana"/>
          <w:color w:val="191919"/>
        </w:rPr>
        <w:t xml:space="preserve"> adækvat </w:t>
      </w:r>
      <w:r w:rsidR="00A24B5A">
        <w:rPr>
          <w:rFonts w:cs="Verdana"/>
          <w:color w:val="191919"/>
        </w:rPr>
        <w:t xml:space="preserve">teoretisk </w:t>
      </w:r>
      <w:r w:rsidR="002A32F7">
        <w:rPr>
          <w:rFonts w:cs="Verdana"/>
          <w:color w:val="191919"/>
        </w:rPr>
        <w:t>viden</w:t>
      </w:r>
      <w:r w:rsidR="002F6307">
        <w:rPr>
          <w:rFonts w:cs="Verdana"/>
          <w:color w:val="191919"/>
        </w:rPr>
        <w:t xml:space="preserve"> om </w:t>
      </w:r>
      <w:r w:rsidR="006B0DDC">
        <w:rPr>
          <w:rFonts w:cs="Verdana"/>
          <w:color w:val="191919"/>
        </w:rPr>
        <w:t xml:space="preserve">sund </w:t>
      </w:r>
      <w:r w:rsidR="00A24B5A">
        <w:rPr>
          <w:rFonts w:cs="Verdana"/>
          <w:color w:val="191919"/>
        </w:rPr>
        <w:t>infantil seksualitet</w:t>
      </w:r>
      <w:r w:rsidR="007560F4">
        <w:rPr>
          <w:rFonts w:cs="Verdana"/>
          <w:color w:val="191919"/>
        </w:rPr>
        <w:t xml:space="preserve">. </w:t>
      </w:r>
      <w:r w:rsidR="005E053D">
        <w:rPr>
          <w:rFonts w:cs="Verdana"/>
        </w:rPr>
        <w:t xml:space="preserve">Med forskningsbaseret </w:t>
      </w:r>
      <w:r>
        <w:rPr>
          <w:rFonts w:cs="Verdana"/>
        </w:rPr>
        <w:t xml:space="preserve">teoretisk </w:t>
      </w:r>
      <w:r w:rsidR="005E053D">
        <w:rPr>
          <w:rFonts w:cs="Verdana"/>
        </w:rPr>
        <w:t xml:space="preserve">viden om </w:t>
      </w:r>
      <w:r w:rsidR="003938D6">
        <w:rPr>
          <w:rFonts w:cs="Verdana"/>
        </w:rPr>
        <w:t xml:space="preserve">sund </w:t>
      </w:r>
      <w:r w:rsidR="005E053D">
        <w:rPr>
          <w:rFonts w:cs="Verdana"/>
        </w:rPr>
        <w:t>infantil seksualitet</w:t>
      </w:r>
      <w:r w:rsidR="00CF4455">
        <w:rPr>
          <w:rFonts w:cs="Verdana"/>
        </w:rPr>
        <w:t xml:space="preserve"> </w:t>
      </w:r>
      <w:r w:rsidR="003938D6">
        <w:rPr>
          <w:rFonts w:cs="Verdana"/>
          <w:color w:val="191919"/>
        </w:rPr>
        <w:t xml:space="preserve">kan </w:t>
      </w:r>
      <w:r w:rsidR="00CF4455">
        <w:rPr>
          <w:rFonts w:cs="Verdana"/>
          <w:color w:val="191919"/>
        </w:rPr>
        <w:t>der</w:t>
      </w:r>
      <w:r w:rsidR="005E053D">
        <w:rPr>
          <w:rFonts w:cs="Verdana"/>
          <w:color w:val="191919"/>
        </w:rPr>
        <w:t xml:space="preserve"> opnå</w:t>
      </w:r>
      <w:r w:rsidR="00CF4455">
        <w:rPr>
          <w:rFonts w:cs="Verdana"/>
          <w:color w:val="191919"/>
        </w:rPr>
        <w:t>s</w:t>
      </w:r>
      <w:r w:rsidR="005E053D">
        <w:rPr>
          <w:rFonts w:cs="Verdana"/>
          <w:color w:val="191919"/>
        </w:rPr>
        <w:t xml:space="preserve"> større </w:t>
      </w:r>
      <w:r w:rsidR="00C24B6E">
        <w:rPr>
          <w:rFonts w:cs="Verdana"/>
          <w:color w:val="191919"/>
        </w:rPr>
        <w:t xml:space="preserve">faglig </w:t>
      </w:r>
      <w:r w:rsidR="005E053D">
        <w:rPr>
          <w:rFonts w:cs="Verdana"/>
          <w:color w:val="191919"/>
        </w:rPr>
        <w:t>sikkerhed</w:t>
      </w:r>
      <w:r>
        <w:rPr>
          <w:rFonts w:cs="Verdana"/>
          <w:color w:val="191919"/>
        </w:rPr>
        <w:t xml:space="preserve"> om emnet</w:t>
      </w:r>
      <w:r w:rsidR="005E053D">
        <w:rPr>
          <w:rFonts w:cs="Verdana"/>
          <w:color w:val="191919"/>
        </w:rPr>
        <w:t>,</w:t>
      </w:r>
      <w:r w:rsidR="005E053D">
        <w:rPr>
          <w:rFonts w:cs="Verdana"/>
        </w:rPr>
        <w:t xml:space="preserve"> som</w:t>
      </w:r>
      <w:r w:rsidR="005E053D" w:rsidRPr="00572CCD">
        <w:rPr>
          <w:rFonts w:cs="Verdana"/>
        </w:rPr>
        <w:t xml:space="preserve"> </w:t>
      </w:r>
      <w:r w:rsidR="005E053D">
        <w:rPr>
          <w:rFonts w:cs="Verdana"/>
        </w:rPr>
        <w:t xml:space="preserve">en </w:t>
      </w:r>
      <w:r w:rsidR="005E053D" w:rsidRPr="00572CCD">
        <w:rPr>
          <w:rFonts w:cs="Verdana"/>
        </w:rPr>
        <w:t>del af barnets samlede udvikling</w:t>
      </w:r>
      <w:r w:rsidR="005E053D">
        <w:rPr>
          <w:rFonts w:cs="Verdana"/>
        </w:rPr>
        <w:t xml:space="preserve"> og trivsel, der skal</w:t>
      </w:r>
      <w:r w:rsidR="005E053D" w:rsidRPr="00572CCD">
        <w:rPr>
          <w:rFonts w:cs="Verdana"/>
        </w:rPr>
        <w:t xml:space="preserve"> understøttes professionelt</w:t>
      </w:r>
      <w:r w:rsidR="005E053D">
        <w:rPr>
          <w:rFonts w:cs="Verdana"/>
        </w:rPr>
        <w:t xml:space="preserve"> </w:t>
      </w:r>
      <w:r w:rsidR="005E053D" w:rsidRPr="00572CCD">
        <w:rPr>
          <w:rFonts w:cs="Verdana"/>
        </w:rPr>
        <w:t xml:space="preserve">uden personlige </w:t>
      </w:r>
      <w:r w:rsidR="00C24B6E">
        <w:rPr>
          <w:rFonts w:cs="Verdana"/>
        </w:rPr>
        <w:t>holdninger</w:t>
      </w:r>
      <w:r w:rsidR="005E053D">
        <w:rPr>
          <w:rFonts w:cs="Verdana"/>
        </w:rPr>
        <w:t xml:space="preserve"> og </w:t>
      </w:r>
      <w:r w:rsidR="00CF4455">
        <w:rPr>
          <w:rFonts w:cs="Verdana"/>
        </w:rPr>
        <w:t>barrierer</w:t>
      </w:r>
      <w:r w:rsidR="005E053D">
        <w:rPr>
          <w:rFonts w:cs="Verdana"/>
        </w:rPr>
        <w:t xml:space="preserve">. </w:t>
      </w:r>
      <w:r w:rsidR="00CF4455">
        <w:rPr>
          <w:rFonts w:cs="Verdana"/>
        </w:rPr>
        <w:t>P</w:t>
      </w:r>
      <w:r w:rsidR="002A32F7">
        <w:rPr>
          <w:rFonts w:cs="Verdana"/>
        </w:rPr>
        <w:t>ædagoger</w:t>
      </w:r>
      <w:r w:rsidR="00CF4455">
        <w:rPr>
          <w:rFonts w:cs="Verdana"/>
        </w:rPr>
        <w:t>ne</w:t>
      </w:r>
      <w:r w:rsidR="002A32F7" w:rsidRPr="00704509">
        <w:rPr>
          <w:rFonts w:cs="Verdana"/>
        </w:rPr>
        <w:t xml:space="preserve"> </w:t>
      </w:r>
      <w:r w:rsidR="00CF4455">
        <w:rPr>
          <w:rFonts w:cs="Verdana"/>
        </w:rPr>
        <w:t xml:space="preserve">bør </w:t>
      </w:r>
      <w:r w:rsidR="003938D6">
        <w:rPr>
          <w:rFonts w:cs="Verdana"/>
        </w:rPr>
        <w:t xml:space="preserve">derfor </w:t>
      </w:r>
      <w:r w:rsidR="003C5632">
        <w:rPr>
          <w:rFonts w:cs="Verdana"/>
        </w:rPr>
        <w:t xml:space="preserve">sikres kvalificeret </w:t>
      </w:r>
      <w:r w:rsidR="007E0029">
        <w:rPr>
          <w:rFonts w:cs="Verdana"/>
        </w:rPr>
        <w:t xml:space="preserve">teoretisk </w:t>
      </w:r>
      <w:r w:rsidR="003C5632">
        <w:rPr>
          <w:rFonts w:cs="Verdana"/>
        </w:rPr>
        <w:t xml:space="preserve">viden </w:t>
      </w:r>
      <w:r w:rsidR="00760B78">
        <w:rPr>
          <w:rFonts w:cs="Verdana"/>
        </w:rPr>
        <w:t xml:space="preserve">om </w:t>
      </w:r>
      <w:r w:rsidR="00CF4455">
        <w:rPr>
          <w:rFonts w:cs="Verdana"/>
        </w:rPr>
        <w:t xml:space="preserve">almindelig </w:t>
      </w:r>
      <w:r w:rsidR="007E0029">
        <w:rPr>
          <w:rFonts w:cs="Verdana"/>
        </w:rPr>
        <w:t xml:space="preserve">sund </w:t>
      </w:r>
      <w:r w:rsidR="002A32F7">
        <w:rPr>
          <w:rFonts w:cs="Verdana"/>
        </w:rPr>
        <w:t>infantil seksualitet, specielt ift. hvor grænserne går for accepteret og normal seksuel adfærd og leg i alderen 2-6 år</w:t>
      </w:r>
      <w:r w:rsidR="00CF4455">
        <w:rPr>
          <w:rFonts w:cs="Verdana"/>
        </w:rPr>
        <w:t xml:space="preserve"> samt</w:t>
      </w:r>
      <w:r w:rsidR="000165B8">
        <w:rPr>
          <w:rFonts w:cs="Verdana"/>
        </w:rPr>
        <w:t xml:space="preserve"> </w:t>
      </w:r>
      <w:r w:rsidR="00D5465F">
        <w:rPr>
          <w:rFonts w:cs="Verdana"/>
        </w:rPr>
        <w:t>fokus på</w:t>
      </w:r>
      <w:r w:rsidR="000165B8">
        <w:rPr>
          <w:rFonts w:cs="Verdana"/>
        </w:rPr>
        <w:t xml:space="preserve"> at </w:t>
      </w:r>
      <w:r w:rsidR="00A222B9">
        <w:rPr>
          <w:rFonts w:cs="Verdana"/>
        </w:rPr>
        <w:t>børn</w:t>
      </w:r>
      <w:r w:rsidR="000165B8">
        <w:rPr>
          <w:rFonts w:cs="Verdana"/>
        </w:rPr>
        <w:t xml:space="preserve"> </w:t>
      </w:r>
      <w:r w:rsidR="00A222B9">
        <w:rPr>
          <w:rFonts w:cs="Verdana"/>
        </w:rPr>
        <w:t xml:space="preserve">har </w:t>
      </w:r>
      <w:r w:rsidR="008C7B86">
        <w:rPr>
          <w:rFonts w:cs="Verdana"/>
        </w:rPr>
        <w:t xml:space="preserve">brug for nærhed </w:t>
      </w:r>
      <w:r w:rsidR="00D5465F">
        <w:rPr>
          <w:rFonts w:cs="Verdana"/>
        </w:rPr>
        <w:t xml:space="preserve">og fysisk omsorg </w:t>
      </w:r>
      <w:r w:rsidR="008C7B86">
        <w:rPr>
          <w:rFonts w:cs="Verdana"/>
        </w:rPr>
        <w:t>fra pædagoger i forældrenes fravær</w:t>
      </w:r>
      <w:r w:rsidR="005E053D">
        <w:rPr>
          <w:rFonts w:cs="Verdana"/>
        </w:rPr>
        <w:t>.</w:t>
      </w:r>
      <w:r w:rsidR="002A32F7">
        <w:rPr>
          <w:rFonts w:cs="Verdana"/>
        </w:rPr>
        <w:t xml:space="preserve"> </w:t>
      </w:r>
      <w:r w:rsidR="002A32F7">
        <w:rPr>
          <w:rFonts w:cs="Verdana"/>
          <w:color w:val="191919"/>
        </w:rPr>
        <w:t xml:space="preserve">En informant efterlyser case-baseret </w:t>
      </w:r>
      <w:r w:rsidR="003938D6">
        <w:rPr>
          <w:rFonts w:cs="Verdana"/>
          <w:color w:val="191919"/>
        </w:rPr>
        <w:t xml:space="preserve">kvalificeret </w:t>
      </w:r>
      <w:r w:rsidR="002A32F7">
        <w:rPr>
          <w:rFonts w:cs="Verdana"/>
          <w:color w:val="191919"/>
        </w:rPr>
        <w:t>undervisning</w:t>
      </w:r>
      <w:r w:rsidR="00C24B6E">
        <w:rPr>
          <w:rFonts w:cs="Verdana"/>
          <w:color w:val="191919"/>
        </w:rPr>
        <w:t xml:space="preserve"> og vejledning</w:t>
      </w:r>
      <w:r w:rsidR="002A32F7">
        <w:rPr>
          <w:rFonts w:cs="Verdana"/>
          <w:color w:val="191919"/>
        </w:rPr>
        <w:t>, hvor</w:t>
      </w:r>
      <w:r w:rsidR="005E053D">
        <w:rPr>
          <w:rFonts w:cs="Verdana"/>
          <w:color w:val="191919"/>
        </w:rPr>
        <w:t>ved</w:t>
      </w:r>
      <w:r w:rsidR="002A32F7">
        <w:rPr>
          <w:rFonts w:cs="Verdana"/>
          <w:color w:val="191919"/>
        </w:rPr>
        <w:t xml:space="preserve"> </w:t>
      </w:r>
      <w:r w:rsidR="00CF4455">
        <w:rPr>
          <w:rFonts w:cs="Verdana"/>
          <w:color w:val="191919"/>
        </w:rPr>
        <w:t>personalet</w:t>
      </w:r>
      <w:r w:rsidR="002A32F7">
        <w:rPr>
          <w:rFonts w:cs="Verdana"/>
          <w:color w:val="191919"/>
        </w:rPr>
        <w:t xml:space="preserve"> kan opnå fælles viden og </w:t>
      </w:r>
      <w:r w:rsidR="00C24B6E">
        <w:rPr>
          <w:rFonts w:cs="Verdana"/>
          <w:color w:val="191919"/>
        </w:rPr>
        <w:t xml:space="preserve">faglig </w:t>
      </w:r>
      <w:r w:rsidR="002A32F7">
        <w:rPr>
          <w:rFonts w:cs="Verdana"/>
          <w:color w:val="191919"/>
        </w:rPr>
        <w:t xml:space="preserve">refleksion om emnet, som kan </w:t>
      </w:r>
      <w:r w:rsidR="007E0029">
        <w:rPr>
          <w:rFonts w:cs="Verdana"/>
          <w:color w:val="191919"/>
        </w:rPr>
        <w:t>formidles videre til forældregruppen</w:t>
      </w:r>
      <w:r w:rsidR="005E053D">
        <w:rPr>
          <w:rFonts w:cs="Verdana"/>
          <w:color w:val="191919"/>
        </w:rPr>
        <w:t xml:space="preserve">. Informanten </w:t>
      </w:r>
      <w:r w:rsidR="003938D6">
        <w:rPr>
          <w:rFonts w:cs="Verdana"/>
          <w:color w:val="191919"/>
        </w:rPr>
        <w:t xml:space="preserve">ser </w:t>
      </w:r>
      <w:r w:rsidR="00B43C10">
        <w:rPr>
          <w:rFonts w:cs="Verdana"/>
          <w:color w:val="191919"/>
        </w:rPr>
        <w:t>fordel</w:t>
      </w:r>
      <w:r w:rsidR="003938D6">
        <w:rPr>
          <w:rFonts w:cs="Verdana"/>
          <w:color w:val="191919"/>
        </w:rPr>
        <w:t>e ved at</w:t>
      </w:r>
      <w:r w:rsidR="00B43C10">
        <w:rPr>
          <w:rFonts w:cs="Verdana"/>
          <w:color w:val="191919"/>
        </w:rPr>
        <w:t xml:space="preserve"> Børne-og Undervisningsforvaltningen udsender overordnede værdimæssige rammer og principper </w:t>
      </w:r>
      <w:r w:rsidR="004068AB">
        <w:rPr>
          <w:rFonts w:cs="Verdana"/>
          <w:color w:val="191919"/>
        </w:rPr>
        <w:t>ift.</w:t>
      </w:r>
      <w:r w:rsidR="00B43C10">
        <w:rPr>
          <w:rFonts w:cs="Verdana"/>
          <w:color w:val="191919"/>
        </w:rPr>
        <w:t xml:space="preserve"> hvor grænsen går ift. børnenes seksuelle adfærd og leg</w:t>
      </w:r>
      <w:r w:rsidR="007560F4">
        <w:rPr>
          <w:rFonts w:cs="Verdana"/>
          <w:color w:val="191919"/>
        </w:rPr>
        <w:t xml:space="preserve">, og hvordan pædagogerne </w:t>
      </w:r>
      <w:r w:rsidR="003938D6">
        <w:rPr>
          <w:rFonts w:cs="Verdana"/>
          <w:color w:val="191919"/>
        </w:rPr>
        <w:t>skal</w:t>
      </w:r>
      <w:r w:rsidR="00CF4455">
        <w:rPr>
          <w:rFonts w:cs="Verdana"/>
          <w:color w:val="191919"/>
        </w:rPr>
        <w:t xml:space="preserve"> </w:t>
      </w:r>
      <w:r w:rsidR="007560F4">
        <w:rPr>
          <w:rFonts w:cs="Verdana"/>
          <w:color w:val="191919"/>
        </w:rPr>
        <w:t>gribe det ordentligt og professionelt an</w:t>
      </w:r>
      <w:r w:rsidR="00B43C10">
        <w:rPr>
          <w:rFonts w:cs="Verdana"/>
          <w:color w:val="191919"/>
        </w:rPr>
        <w:t xml:space="preserve">. Informanten mener, at det vil hjælpe til, at pædagogerne </w:t>
      </w:r>
      <w:r w:rsidR="00464171">
        <w:rPr>
          <w:rFonts w:cs="Verdana"/>
          <w:color w:val="191919"/>
        </w:rPr>
        <w:t xml:space="preserve">undgår </w:t>
      </w:r>
      <w:r w:rsidR="00B43C10">
        <w:rPr>
          <w:rFonts w:cs="Verdana"/>
          <w:color w:val="191919"/>
        </w:rPr>
        <w:t xml:space="preserve">svære diskussioner med </w:t>
      </w:r>
      <w:r w:rsidR="00CF4455">
        <w:rPr>
          <w:rFonts w:cs="Verdana"/>
          <w:color w:val="191919"/>
        </w:rPr>
        <w:t xml:space="preserve">de ofte </w:t>
      </w:r>
      <w:r w:rsidR="00B43C10">
        <w:rPr>
          <w:rFonts w:cs="Verdana"/>
          <w:color w:val="191919"/>
        </w:rPr>
        <w:t>sårbare og skræmte forældre</w:t>
      </w:r>
      <w:r w:rsidR="00CF4455">
        <w:rPr>
          <w:rFonts w:cs="Verdana"/>
          <w:color w:val="191919"/>
        </w:rPr>
        <w:t>.</w:t>
      </w:r>
    </w:p>
    <w:p w14:paraId="701CF789" w14:textId="3CFB95AB" w:rsidR="00BB25E7" w:rsidRPr="00BB25E7" w:rsidRDefault="003938D6" w:rsidP="00E65DF9">
      <w:pPr>
        <w:widowControl w:val="0"/>
        <w:tabs>
          <w:tab w:val="left" w:pos="0"/>
          <w:tab w:val="left" w:pos="426"/>
        </w:tabs>
        <w:autoSpaceDE w:val="0"/>
        <w:autoSpaceDN w:val="0"/>
        <w:adjustRightInd w:val="0"/>
        <w:spacing w:after="168" w:line="360" w:lineRule="auto"/>
        <w:rPr>
          <w:rFonts w:cs="Verdana"/>
          <w:color w:val="000000" w:themeColor="text1"/>
        </w:rPr>
      </w:pPr>
      <w:r>
        <w:rPr>
          <w:rFonts w:cs="Verdana"/>
        </w:rPr>
        <w:t>Pædagoger</w:t>
      </w:r>
      <w:r w:rsidR="008A13BC">
        <w:rPr>
          <w:rFonts w:cs="Verdana"/>
        </w:rPr>
        <w:t>ne</w:t>
      </w:r>
      <w:r>
        <w:rPr>
          <w:rFonts w:cs="Verdana"/>
        </w:rPr>
        <w:t xml:space="preserve"> bør sikres</w:t>
      </w:r>
      <w:r w:rsidR="002A32F7">
        <w:rPr>
          <w:rFonts w:cs="Verdana"/>
        </w:rPr>
        <w:t xml:space="preserve"> kvalificer</w:t>
      </w:r>
      <w:r w:rsidR="002B6D40">
        <w:rPr>
          <w:rFonts w:cs="Verdana"/>
        </w:rPr>
        <w:t xml:space="preserve">et viden </w:t>
      </w:r>
      <w:r w:rsidR="00CF4455">
        <w:rPr>
          <w:rFonts w:cs="Verdana"/>
        </w:rPr>
        <w:t>ift. at opspore</w:t>
      </w:r>
      <w:r w:rsidR="002A32F7">
        <w:rPr>
          <w:rFonts w:cs="Verdana"/>
        </w:rPr>
        <w:t xml:space="preserve"> børn, som udviser tegn på </w:t>
      </w:r>
      <w:r w:rsidR="003D3F62">
        <w:rPr>
          <w:rFonts w:cs="Verdana"/>
        </w:rPr>
        <w:t xml:space="preserve">mistrivsel og </w:t>
      </w:r>
      <w:r w:rsidR="002A32F7">
        <w:rPr>
          <w:rFonts w:cs="Verdana"/>
        </w:rPr>
        <w:t xml:space="preserve">afvigende eller grænseoverskridende seksuel adfærd. </w:t>
      </w:r>
      <w:r w:rsidR="00061FCB">
        <w:rPr>
          <w:rFonts w:cs="Verdana"/>
          <w:color w:val="191919"/>
        </w:rPr>
        <w:t xml:space="preserve">Hertil kan der hentes inspiration </w:t>
      </w:r>
      <w:r w:rsidR="00D5465F">
        <w:rPr>
          <w:rFonts w:cs="Verdana"/>
          <w:color w:val="191919"/>
        </w:rPr>
        <w:t xml:space="preserve">i det faglige </w:t>
      </w:r>
      <w:r w:rsidR="00061FCB">
        <w:rPr>
          <w:rFonts w:cs="Verdana"/>
          <w:color w:val="191919"/>
        </w:rPr>
        <w:t xml:space="preserve">vejledningsmateriale: </w:t>
      </w:r>
      <w:r w:rsidR="00061FCB" w:rsidRPr="00A45ABA">
        <w:rPr>
          <w:rFonts w:cs="Verdana"/>
          <w:i/>
          <w:color w:val="191919"/>
        </w:rPr>
        <w:t>Den professionelle tvivl - tegn og reaktioner på seksuelle overgreb mod børn og unge</w:t>
      </w:r>
      <w:r w:rsidR="00061FCB">
        <w:rPr>
          <w:rFonts w:cs="Verdana"/>
          <w:color w:val="191919"/>
        </w:rPr>
        <w:t xml:space="preserve"> </w:t>
      </w:r>
      <w:r w:rsidR="008A1B73">
        <w:rPr>
          <w:rFonts w:cs="Verdana"/>
          <w:color w:val="191919"/>
        </w:rPr>
        <w:t xml:space="preserve">(Servicestyrelsen </w:t>
      </w:r>
      <w:r w:rsidR="0004528B">
        <w:rPr>
          <w:rFonts w:cs="Verdana"/>
          <w:color w:val="191919"/>
        </w:rPr>
        <w:t>+</w:t>
      </w:r>
      <w:r w:rsidR="008A1B73">
        <w:rPr>
          <w:rFonts w:cs="Verdana"/>
          <w:color w:val="191919"/>
        </w:rPr>
        <w:t xml:space="preserve"> </w:t>
      </w:r>
      <w:r w:rsidR="00061FCB">
        <w:rPr>
          <w:rFonts w:cs="Verdana"/>
          <w:color w:val="191919"/>
        </w:rPr>
        <w:t>SISO 2011</w:t>
      </w:r>
      <w:r w:rsidR="008A1B73">
        <w:rPr>
          <w:rFonts w:cs="Verdana"/>
          <w:color w:val="191919"/>
        </w:rPr>
        <w:t>)</w:t>
      </w:r>
      <w:r w:rsidR="00061FCB">
        <w:rPr>
          <w:rFonts w:cs="Verdana"/>
          <w:color w:val="191919"/>
        </w:rPr>
        <w:t xml:space="preserve">, der iflg. informanterne ikke er kendt viden i institutionerne. </w:t>
      </w:r>
      <w:r w:rsidR="003C5632">
        <w:rPr>
          <w:rFonts w:cs="Verdana"/>
          <w:color w:val="191919"/>
        </w:rPr>
        <w:t xml:space="preserve">Med indsigt i Zeuthens teori om sund infantil seksualitet, </w:t>
      </w:r>
      <w:r w:rsidR="008A1B73">
        <w:rPr>
          <w:rFonts w:cs="Verdana"/>
          <w:color w:val="191919"/>
        </w:rPr>
        <w:t>samt</w:t>
      </w:r>
      <w:r w:rsidR="00B43C10">
        <w:rPr>
          <w:rFonts w:cs="Verdana"/>
          <w:color w:val="191919"/>
        </w:rPr>
        <w:t xml:space="preserve"> </w:t>
      </w:r>
      <w:r w:rsidR="003C5632">
        <w:rPr>
          <w:rFonts w:cs="Verdana"/>
          <w:color w:val="191919"/>
        </w:rPr>
        <w:t xml:space="preserve">kendskab til </w:t>
      </w:r>
      <w:r w:rsidR="008A13BC">
        <w:rPr>
          <w:rFonts w:cs="Verdana"/>
          <w:color w:val="191919"/>
        </w:rPr>
        <w:t>det kvalifi</w:t>
      </w:r>
      <w:r w:rsidR="00C85AFB">
        <w:rPr>
          <w:rFonts w:cs="Verdana"/>
          <w:color w:val="191919"/>
        </w:rPr>
        <w:t>c</w:t>
      </w:r>
      <w:r w:rsidR="008A13BC">
        <w:rPr>
          <w:rFonts w:cs="Verdana"/>
          <w:color w:val="191919"/>
        </w:rPr>
        <w:t xml:space="preserve">erede </w:t>
      </w:r>
      <w:r w:rsidR="007F3A26">
        <w:rPr>
          <w:rFonts w:cs="Verdana"/>
          <w:color w:val="191919"/>
        </w:rPr>
        <w:t>vejlednings</w:t>
      </w:r>
      <w:r w:rsidR="006D00DF">
        <w:rPr>
          <w:rFonts w:cs="Verdana"/>
          <w:color w:val="191919"/>
        </w:rPr>
        <w:t>materiale</w:t>
      </w:r>
      <w:r w:rsidR="00A222B9">
        <w:rPr>
          <w:rFonts w:cs="Verdana"/>
          <w:color w:val="191919"/>
        </w:rPr>
        <w:t>,</w:t>
      </w:r>
      <w:r w:rsidR="006B0DDC" w:rsidRPr="006B0DDC">
        <w:rPr>
          <w:rFonts w:cs="Verdana"/>
          <w:color w:val="000000" w:themeColor="text1"/>
        </w:rPr>
        <w:t xml:space="preserve"> </w:t>
      </w:r>
      <w:r>
        <w:rPr>
          <w:rFonts w:cs="Verdana"/>
          <w:color w:val="000000" w:themeColor="text1"/>
        </w:rPr>
        <w:t xml:space="preserve">kan der opnås </w:t>
      </w:r>
      <w:r w:rsidR="00F05060">
        <w:rPr>
          <w:rFonts w:cs="Verdana"/>
          <w:color w:val="000000" w:themeColor="text1"/>
        </w:rPr>
        <w:t xml:space="preserve">fælles </w:t>
      </w:r>
      <w:r w:rsidR="00C85AFB">
        <w:rPr>
          <w:rFonts w:cs="Verdana"/>
          <w:color w:val="000000" w:themeColor="text1"/>
        </w:rPr>
        <w:t>faglig</w:t>
      </w:r>
      <w:r w:rsidR="003D3F62">
        <w:rPr>
          <w:rFonts w:cs="Verdana"/>
          <w:color w:val="000000" w:themeColor="text1"/>
        </w:rPr>
        <w:t>hed</w:t>
      </w:r>
      <w:r>
        <w:rPr>
          <w:rFonts w:cs="Verdana"/>
          <w:color w:val="000000" w:themeColor="text1"/>
        </w:rPr>
        <w:t xml:space="preserve"> </w:t>
      </w:r>
      <w:r>
        <w:rPr>
          <w:rFonts w:cs="Verdana"/>
          <w:color w:val="191919"/>
        </w:rPr>
        <w:t xml:space="preserve">og </w:t>
      </w:r>
      <w:r w:rsidR="00BB25E7">
        <w:rPr>
          <w:rFonts w:cs="Verdana"/>
          <w:color w:val="191919"/>
        </w:rPr>
        <w:t>indsigt i</w:t>
      </w:r>
      <w:r w:rsidR="00B43C10">
        <w:rPr>
          <w:rFonts w:cs="Verdana"/>
          <w:color w:val="191919"/>
        </w:rPr>
        <w:t xml:space="preserve"> barrierer, som </w:t>
      </w:r>
      <w:r w:rsidR="00A069D0">
        <w:rPr>
          <w:rFonts w:cs="Verdana"/>
          <w:color w:val="191919"/>
        </w:rPr>
        <w:t xml:space="preserve">kan </w:t>
      </w:r>
      <w:r w:rsidR="00B43C10">
        <w:rPr>
          <w:rFonts w:cs="Verdana"/>
          <w:color w:val="191919"/>
        </w:rPr>
        <w:t xml:space="preserve">sløre det professionelle blik ift. </w:t>
      </w:r>
      <w:r w:rsidR="008A13BC">
        <w:rPr>
          <w:rFonts w:cs="Verdana"/>
          <w:color w:val="191919"/>
        </w:rPr>
        <w:t xml:space="preserve">seksuel trivsel hos </w:t>
      </w:r>
      <w:r w:rsidR="00B43C10">
        <w:rPr>
          <w:rFonts w:cs="Verdana"/>
          <w:color w:val="191919"/>
        </w:rPr>
        <w:t>børn</w:t>
      </w:r>
      <w:r w:rsidR="00B43C10">
        <w:rPr>
          <w:rFonts w:cs="Verdana"/>
        </w:rPr>
        <w:t>.</w:t>
      </w:r>
      <w:r w:rsidR="006B0DDC">
        <w:rPr>
          <w:rFonts w:cs="Verdana"/>
          <w:color w:val="000000" w:themeColor="text1"/>
        </w:rPr>
        <w:t xml:space="preserve"> </w:t>
      </w:r>
      <w:r w:rsidR="00301B71">
        <w:rPr>
          <w:rFonts w:cs="Verdana"/>
          <w:color w:val="191919"/>
        </w:rPr>
        <w:t xml:space="preserve">Dette </w:t>
      </w:r>
      <w:r>
        <w:rPr>
          <w:rFonts w:cs="Verdana"/>
          <w:color w:val="191919"/>
        </w:rPr>
        <w:t xml:space="preserve">fordrer </w:t>
      </w:r>
      <w:r w:rsidR="00301B71">
        <w:rPr>
          <w:rFonts w:cs="Verdana"/>
          <w:color w:val="191919"/>
        </w:rPr>
        <w:t xml:space="preserve">en målrettet forebyggelsesstrategi, </w:t>
      </w:r>
      <w:r w:rsidR="008A1B73">
        <w:rPr>
          <w:rFonts w:cs="Verdana"/>
          <w:color w:val="191919"/>
        </w:rPr>
        <w:t>der</w:t>
      </w:r>
      <w:r w:rsidR="00301B71">
        <w:rPr>
          <w:rFonts w:cs="Verdana"/>
          <w:color w:val="191919"/>
        </w:rPr>
        <w:t xml:space="preserve"> </w:t>
      </w:r>
      <w:r w:rsidR="000165B8">
        <w:rPr>
          <w:rFonts w:cs="Verdana"/>
          <w:color w:val="191919"/>
        </w:rPr>
        <w:t xml:space="preserve">med fordel </w:t>
      </w:r>
      <w:r w:rsidR="00301B71">
        <w:rPr>
          <w:rFonts w:cs="Verdana"/>
          <w:color w:val="191919"/>
        </w:rPr>
        <w:t xml:space="preserve">kan tage </w:t>
      </w:r>
      <w:r w:rsidR="008818CC">
        <w:rPr>
          <w:rFonts w:cs="Verdana"/>
          <w:color w:val="191919"/>
        </w:rPr>
        <w:t>afsæt</w:t>
      </w:r>
      <w:r w:rsidR="006B0DDC">
        <w:rPr>
          <w:rFonts w:cs="Verdana"/>
          <w:color w:val="191919"/>
        </w:rPr>
        <w:t xml:space="preserve"> i </w:t>
      </w:r>
      <w:r w:rsidR="008856D9">
        <w:rPr>
          <w:rFonts w:cs="Verdana"/>
          <w:color w:val="191919"/>
        </w:rPr>
        <w:t>anbefalinger</w:t>
      </w:r>
      <w:r w:rsidR="007C0291">
        <w:rPr>
          <w:rFonts w:cs="Verdana"/>
          <w:color w:val="191919"/>
        </w:rPr>
        <w:t>ne i</w:t>
      </w:r>
      <w:r w:rsidR="00DF6B80">
        <w:t xml:space="preserve"> </w:t>
      </w:r>
      <w:r w:rsidR="00DF6B80" w:rsidRPr="00DF6B80">
        <w:rPr>
          <w:i/>
        </w:rPr>
        <w:t>Forebyggelsespakke seksuel sundhed</w:t>
      </w:r>
      <w:r w:rsidR="00DF6B80">
        <w:t xml:space="preserve"> </w:t>
      </w:r>
      <w:r w:rsidR="007C0291">
        <w:t>(Sundhedsstyrelsen 2012 s. 17)</w:t>
      </w:r>
      <w:r w:rsidR="00301B71" w:rsidRPr="00A765A3">
        <w:t>.</w:t>
      </w:r>
      <w:r w:rsidR="00301B71" w:rsidRPr="00A765A3">
        <w:rPr>
          <w:rFonts w:cs="Verdana"/>
          <w:color w:val="000000" w:themeColor="text1"/>
        </w:rPr>
        <w:t xml:space="preserve"> </w:t>
      </w:r>
    </w:p>
    <w:p w14:paraId="67256078" w14:textId="44FAD181" w:rsidR="00247FAF" w:rsidRPr="00247FAF" w:rsidRDefault="00247FAF" w:rsidP="00E65DF9">
      <w:pPr>
        <w:widowControl w:val="0"/>
        <w:tabs>
          <w:tab w:val="left" w:pos="0"/>
          <w:tab w:val="left" w:pos="426"/>
        </w:tabs>
        <w:autoSpaceDE w:val="0"/>
        <w:autoSpaceDN w:val="0"/>
        <w:adjustRightInd w:val="0"/>
        <w:spacing w:after="168" w:line="360" w:lineRule="auto"/>
        <w:rPr>
          <w:rFonts w:cs="Verdana"/>
          <w:b/>
          <w:color w:val="4F81BD" w:themeColor="accent1"/>
        </w:rPr>
      </w:pPr>
      <w:r w:rsidRPr="00247FAF">
        <w:rPr>
          <w:rFonts w:cs="Verdana"/>
          <w:b/>
          <w:color w:val="4F81BD" w:themeColor="accent1"/>
        </w:rPr>
        <w:t xml:space="preserve">5.2. Børns seksuelle udvikling og trivsel som </w:t>
      </w:r>
      <w:r w:rsidR="00B30981">
        <w:rPr>
          <w:rFonts w:cs="Verdana"/>
          <w:b/>
          <w:color w:val="4F81BD" w:themeColor="accent1"/>
        </w:rPr>
        <w:t xml:space="preserve">et </w:t>
      </w:r>
      <w:r w:rsidRPr="00247FAF">
        <w:rPr>
          <w:rFonts w:cs="Verdana"/>
          <w:b/>
          <w:color w:val="4F81BD" w:themeColor="accent1"/>
        </w:rPr>
        <w:t>læreplanstema.</w:t>
      </w:r>
    </w:p>
    <w:p w14:paraId="1A01C0C7" w14:textId="37B8DED5" w:rsidR="00DA36BD" w:rsidRPr="00853218" w:rsidRDefault="00A1521E" w:rsidP="00E65DF9">
      <w:pPr>
        <w:widowControl w:val="0"/>
        <w:tabs>
          <w:tab w:val="left" w:pos="0"/>
          <w:tab w:val="left" w:pos="426"/>
        </w:tabs>
        <w:autoSpaceDE w:val="0"/>
        <w:autoSpaceDN w:val="0"/>
        <w:adjustRightInd w:val="0"/>
        <w:spacing w:after="168" w:line="360" w:lineRule="auto"/>
        <w:rPr>
          <w:rFonts w:cs="Verdana"/>
          <w:color w:val="191919"/>
        </w:rPr>
      </w:pPr>
      <w:r>
        <w:rPr>
          <w:rFonts w:cs="Verdana"/>
          <w:color w:val="191919"/>
        </w:rPr>
        <w:t>To</w:t>
      </w:r>
      <w:r w:rsidR="00481EFF">
        <w:rPr>
          <w:rFonts w:cs="Verdana"/>
          <w:color w:val="191919"/>
        </w:rPr>
        <w:t xml:space="preserve"> </w:t>
      </w:r>
      <w:r w:rsidR="00922F78">
        <w:rPr>
          <w:rFonts w:cs="Verdana"/>
          <w:color w:val="191919"/>
        </w:rPr>
        <w:t xml:space="preserve">ud af tre </w:t>
      </w:r>
      <w:r w:rsidR="00481EFF">
        <w:rPr>
          <w:rFonts w:cs="Verdana"/>
          <w:color w:val="191919"/>
        </w:rPr>
        <w:t xml:space="preserve">informanter påpeger </w:t>
      </w:r>
      <w:r w:rsidR="006F2A11">
        <w:rPr>
          <w:rFonts w:cs="Verdana"/>
          <w:color w:val="191919"/>
        </w:rPr>
        <w:t xml:space="preserve">behov </w:t>
      </w:r>
      <w:r w:rsidR="008A1B73">
        <w:rPr>
          <w:rFonts w:cs="Verdana"/>
          <w:color w:val="191919"/>
        </w:rPr>
        <w:t>for</w:t>
      </w:r>
      <w:r w:rsidR="0045011D">
        <w:rPr>
          <w:rFonts w:cs="Verdana"/>
          <w:color w:val="191919"/>
        </w:rPr>
        <w:t xml:space="preserve"> </w:t>
      </w:r>
      <w:r w:rsidR="00A31229">
        <w:rPr>
          <w:rFonts w:cs="Verdana"/>
          <w:color w:val="191919"/>
        </w:rPr>
        <w:t>hjælp</w:t>
      </w:r>
      <w:r w:rsidR="0045011D">
        <w:rPr>
          <w:rFonts w:cs="Verdana"/>
          <w:color w:val="191919"/>
        </w:rPr>
        <w:t xml:space="preserve"> </w:t>
      </w:r>
      <w:r w:rsidR="006F2A11">
        <w:rPr>
          <w:rFonts w:cs="Verdana"/>
          <w:color w:val="191919"/>
        </w:rPr>
        <w:t>til</w:t>
      </w:r>
      <w:r w:rsidR="00DB41FA">
        <w:rPr>
          <w:rFonts w:cs="Verdana"/>
          <w:color w:val="191919"/>
        </w:rPr>
        <w:t xml:space="preserve"> at få</w:t>
      </w:r>
      <w:r w:rsidR="006F2A11">
        <w:rPr>
          <w:rFonts w:cs="Verdana"/>
          <w:color w:val="191919"/>
        </w:rPr>
        <w:t xml:space="preserve"> børns seksualitet </w:t>
      </w:r>
      <w:r w:rsidR="00DB41FA">
        <w:rPr>
          <w:rFonts w:cs="Verdana"/>
          <w:color w:val="191919"/>
        </w:rPr>
        <w:t>formuleret</w:t>
      </w:r>
      <w:r w:rsidR="006F2A11">
        <w:rPr>
          <w:rFonts w:cs="Verdana"/>
          <w:color w:val="191919"/>
        </w:rPr>
        <w:t xml:space="preserve"> i </w:t>
      </w:r>
      <w:r w:rsidR="006F2A11" w:rsidRPr="00A564A8">
        <w:rPr>
          <w:rFonts w:cs="Verdana"/>
          <w:color w:val="191919"/>
        </w:rPr>
        <w:t>lærerplanstemaerne</w:t>
      </w:r>
      <w:r w:rsidR="005030A6">
        <w:rPr>
          <w:rFonts w:cs="Verdana"/>
          <w:color w:val="191919"/>
        </w:rPr>
        <w:t xml:space="preserve">. </w:t>
      </w:r>
      <w:r w:rsidR="00B45978">
        <w:rPr>
          <w:rFonts w:cs="Verdana"/>
          <w:color w:val="191919"/>
        </w:rPr>
        <w:t xml:space="preserve">Med </w:t>
      </w:r>
      <w:r w:rsidR="007D6739">
        <w:rPr>
          <w:rFonts w:cs="Verdana"/>
          <w:color w:val="191919"/>
        </w:rPr>
        <w:t xml:space="preserve">kvalificeret undervisning </w:t>
      </w:r>
      <w:r w:rsidR="00B45978">
        <w:rPr>
          <w:rFonts w:cs="Verdana"/>
          <w:color w:val="191919"/>
        </w:rPr>
        <w:t xml:space="preserve">om </w:t>
      </w:r>
      <w:r w:rsidR="007D6739">
        <w:rPr>
          <w:rFonts w:cs="Verdana"/>
          <w:color w:val="191919"/>
        </w:rPr>
        <w:t xml:space="preserve">normal </w:t>
      </w:r>
      <w:r w:rsidR="006A0388">
        <w:rPr>
          <w:rFonts w:cs="Verdana"/>
          <w:color w:val="191919"/>
        </w:rPr>
        <w:t xml:space="preserve">seksuel udvikling </w:t>
      </w:r>
      <w:r w:rsidR="008A1B73">
        <w:rPr>
          <w:rFonts w:cs="Verdana"/>
          <w:color w:val="191919"/>
        </w:rPr>
        <w:t>hos børn</w:t>
      </w:r>
      <w:r w:rsidR="007D6739">
        <w:rPr>
          <w:rFonts w:cs="Verdana"/>
          <w:color w:val="191919"/>
        </w:rPr>
        <w:t xml:space="preserve">, </w:t>
      </w:r>
      <w:r w:rsidR="002229C2">
        <w:rPr>
          <w:rFonts w:cs="Verdana"/>
          <w:color w:val="191919"/>
        </w:rPr>
        <w:t>vil</w:t>
      </w:r>
      <w:r w:rsidR="00A31229">
        <w:rPr>
          <w:rFonts w:cs="Verdana"/>
          <w:color w:val="191919"/>
        </w:rPr>
        <w:t xml:space="preserve"> pædagogerne</w:t>
      </w:r>
      <w:r w:rsidR="008A1B73">
        <w:rPr>
          <w:rFonts w:cs="Verdana"/>
          <w:color w:val="191919"/>
        </w:rPr>
        <w:t xml:space="preserve"> </w:t>
      </w:r>
      <w:r w:rsidR="002229C2">
        <w:rPr>
          <w:rFonts w:cs="Verdana"/>
          <w:color w:val="191919"/>
        </w:rPr>
        <w:t xml:space="preserve">få </w:t>
      </w:r>
      <w:r w:rsidR="008A1B73">
        <w:rPr>
          <w:rFonts w:cs="Verdana"/>
          <w:color w:val="191919"/>
        </w:rPr>
        <w:t>t</w:t>
      </w:r>
      <w:r w:rsidR="007D6739">
        <w:rPr>
          <w:rFonts w:cs="Verdana"/>
          <w:color w:val="191919"/>
        </w:rPr>
        <w:t xml:space="preserve">eoretisk fundament til at kunne </w:t>
      </w:r>
      <w:r w:rsidR="00B45978">
        <w:rPr>
          <w:rFonts w:cs="Verdana"/>
          <w:color w:val="191919"/>
        </w:rPr>
        <w:t>beskrive</w:t>
      </w:r>
      <w:r w:rsidR="007D6739">
        <w:rPr>
          <w:rFonts w:cs="Verdana"/>
          <w:color w:val="191919"/>
        </w:rPr>
        <w:t xml:space="preserve"> barnets seksuelle sundhed</w:t>
      </w:r>
      <w:r w:rsidR="008F4599">
        <w:rPr>
          <w:rFonts w:cs="Verdana"/>
          <w:color w:val="191919"/>
        </w:rPr>
        <w:t xml:space="preserve"> </w:t>
      </w:r>
      <w:r w:rsidR="00B45978">
        <w:rPr>
          <w:rFonts w:cs="Verdana"/>
          <w:color w:val="191919"/>
        </w:rPr>
        <w:t>i</w:t>
      </w:r>
      <w:r w:rsidR="006A0388">
        <w:rPr>
          <w:rFonts w:cs="Verdana"/>
          <w:color w:val="191919"/>
        </w:rPr>
        <w:t xml:space="preserve"> </w:t>
      </w:r>
      <w:r w:rsidR="00FD092F">
        <w:rPr>
          <w:rFonts w:cs="Verdana"/>
          <w:color w:val="191919"/>
        </w:rPr>
        <w:t xml:space="preserve">de </w:t>
      </w:r>
      <w:r w:rsidR="00A31229">
        <w:rPr>
          <w:rFonts w:cs="Verdana"/>
          <w:color w:val="191919"/>
        </w:rPr>
        <w:t xml:space="preserve">pædagogiske </w:t>
      </w:r>
      <w:r w:rsidR="006A0388">
        <w:rPr>
          <w:rFonts w:cs="Verdana"/>
          <w:color w:val="191919"/>
        </w:rPr>
        <w:t>lærerplan</w:t>
      </w:r>
      <w:r w:rsidR="008F4599">
        <w:rPr>
          <w:rFonts w:cs="Verdana"/>
          <w:color w:val="191919"/>
        </w:rPr>
        <w:t>er. H</w:t>
      </w:r>
      <w:r w:rsidR="007D6739">
        <w:rPr>
          <w:rFonts w:cs="Verdana"/>
          <w:color w:val="191919"/>
        </w:rPr>
        <w:t>erved</w:t>
      </w:r>
      <w:r w:rsidR="006A0388">
        <w:rPr>
          <w:rFonts w:cs="Verdana"/>
          <w:color w:val="191919"/>
        </w:rPr>
        <w:t xml:space="preserve"> </w:t>
      </w:r>
      <w:r w:rsidR="0045011D">
        <w:rPr>
          <w:rFonts w:cs="Verdana"/>
          <w:color w:val="191919"/>
        </w:rPr>
        <w:t xml:space="preserve">kan </w:t>
      </w:r>
      <w:r w:rsidR="008F4599">
        <w:rPr>
          <w:rFonts w:cs="Verdana"/>
          <w:color w:val="191919"/>
        </w:rPr>
        <w:t xml:space="preserve">der </w:t>
      </w:r>
      <w:r w:rsidR="0045011D">
        <w:rPr>
          <w:rFonts w:cs="Verdana"/>
          <w:color w:val="191919"/>
        </w:rPr>
        <w:t>formidle</w:t>
      </w:r>
      <w:r w:rsidR="008F4599">
        <w:rPr>
          <w:rFonts w:cs="Verdana"/>
          <w:color w:val="191919"/>
        </w:rPr>
        <w:t>s</w:t>
      </w:r>
      <w:r w:rsidR="006A0388">
        <w:rPr>
          <w:rFonts w:cs="Verdana"/>
          <w:color w:val="191919"/>
        </w:rPr>
        <w:t xml:space="preserve"> </w:t>
      </w:r>
      <w:r w:rsidR="007D6739">
        <w:rPr>
          <w:rFonts w:cs="Verdana"/>
          <w:color w:val="191919"/>
        </w:rPr>
        <w:t>mere</w:t>
      </w:r>
      <w:r w:rsidR="006A0388">
        <w:rPr>
          <w:rFonts w:cs="Verdana"/>
          <w:color w:val="191919"/>
        </w:rPr>
        <w:t xml:space="preserve"> professionelt </w:t>
      </w:r>
      <w:r w:rsidR="0045011D">
        <w:rPr>
          <w:rFonts w:cs="Verdana"/>
          <w:color w:val="191919"/>
        </w:rPr>
        <w:t>til</w:t>
      </w:r>
      <w:r w:rsidR="006A0388">
        <w:rPr>
          <w:rFonts w:cs="Verdana"/>
          <w:color w:val="191919"/>
        </w:rPr>
        <w:t xml:space="preserve"> forældre om, hvor grænserne skal gå mellem barnet og den voksne, og hvordan den kropslige omsorg for børn skal være ift. det enkelte barns alder</w:t>
      </w:r>
      <w:r w:rsidR="00AC6FFC">
        <w:rPr>
          <w:rFonts w:cs="Verdana"/>
          <w:color w:val="191919"/>
        </w:rPr>
        <w:t>, behov</w:t>
      </w:r>
      <w:r w:rsidR="006A0388">
        <w:rPr>
          <w:rFonts w:cs="Verdana"/>
          <w:color w:val="191919"/>
        </w:rPr>
        <w:t xml:space="preserve"> og udviklingstrin, også hvordan barnets seksuelle leg </w:t>
      </w:r>
      <w:r w:rsidR="00AC6FFC">
        <w:rPr>
          <w:rFonts w:cs="Verdana"/>
          <w:color w:val="191919"/>
        </w:rPr>
        <w:t xml:space="preserve">skal </w:t>
      </w:r>
      <w:r w:rsidR="008818CC">
        <w:rPr>
          <w:rFonts w:cs="Verdana"/>
          <w:color w:val="191919"/>
        </w:rPr>
        <w:t>afgrænses. Endnu et argument for, at</w:t>
      </w:r>
      <w:r w:rsidR="006A0388">
        <w:rPr>
          <w:rFonts w:cs="Verdana"/>
          <w:color w:val="191919"/>
        </w:rPr>
        <w:t xml:space="preserve"> </w:t>
      </w:r>
      <w:r w:rsidR="0083582E">
        <w:rPr>
          <w:rFonts w:cs="Verdana"/>
          <w:color w:val="191919"/>
        </w:rPr>
        <w:t>der</w:t>
      </w:r>
      <w:r w:rsidR="006F2A11">
        <w:rPr>
          <w:rFonts w:cs="Verdana"/>
          <w:color w:val="191919"/>
        </w:rPr>
        <w:t xml:space="preserve"> </w:t>
      </w:r>
      <w:r w:rsidR="000849C8">
        <w:rPr>
          <w:rFonts w:cs="Verdana"/>
          <w:color w:val="191919"/>
        </w:rPr>
        <w:t>udarbejde</w:t>
      </w:r>
      <w:r w:rsidR="0083582E">
        <w:rPr>
          <w:rFonts w:cs="Verdana"/>
          <w:color w:val="191919"/>
        </w:rPr>
        <w:t>s</w:t>
      </w:r>
      <w:r w:rsidR="006F2A11">
        <w:rPr>
          <w:rFonts w:cs="Verdana"/>
          <w:color w:val="191919"/>
        </w:rPr>
        <w:t xml:space="preserve"> </w:t>
      </w:r>
      <w:r w:rsidR="008A1B73">
        <w:rPr>
          <w:rFonts w:cs="Verdana"/>
          <w:color w:val="191919"/>
        </w:rPr>
        <w:t xml:space="preserve">overordnede </w:t>
      </w:r>
      <w:r w:rsidR="00A24B5A">
        <w:rPr>
          <w:rFonts w:cs="Verdana"/>
          <w:color w:val="191919"/>
        </w:rPr>
        <w:t xml:space="preserve">værdimæssige rammer </w:t>
      </w:r>
      <w:r w:rsidR="00781D69">
        <w:rPr>
          <w:rFonts w:cs="Verdana"/>
          <w:color w:val="191919"/>
        </w:rPr>
        <w:t xml:space="preserve">og principper </w:t>
      </w:r>
      <w:r w:rsidR="00951284">
        <w:rPr>
          <w:rFonts w:cs="Verdana"/>
          <w:color w:val="191919"/>
        </w:rPr>
        <w:t>ift.</w:t>
      </w:r>
      <w:r>
        <w:rPr>
          <w:rFonts w:cs="Verdana"/>
          <w:color w:val="191919"/>
        </w:rPr>
        <w:t xml:space="preserve"> </w:t>
      </w:r>
      <w:r w:rsidR="00F01F15">
        <w:rPr>
          <w:rFonts w:cs="Verdana"/>
          <w:color w:val="191919"/>
        </w:rPr>
        <w:t xml:space="preserve">understøttelse af en </w:t>
      </w:r>
      <w:r w:rsidR="00227C5A">
        <w:rPr>
          <w:rFonts w:cs="Verdana"/>
          <w:color w:val="191919"/>
        </w:rPr>
        <w:t>sund infantil seksualitet</w:t>
      </w:r>
      <w:r w:rsidR="009F1C96">
        <w:rPr>
          <w:rFonts w:cs="Verdana"/>
          <w:color w:val="191919"/>
        </w:rPr>
        <w:t>,</w:t>
      </w:r>
      <w:r w:rsidR="006F2A11">
        <w:rPr>
          <w:rFonts w:cs="Verdana"/>
          <w:color w:val="191919"/>
        </w:rPr>
        <w:t xml:space="preserve"> som et pædagogisk</w:t>
      </w:r>
      <w:r w:rsidR="00923BFD">
        <w:rPr>
          <w:rFonts w:cs="Verdana"/>
          <w:color w:val="191919"/>
        </w:rPr>
        <w:t>,</w:t>
      </w:r>
      <w:r w:rsidR="006F2A11">
        <w:rPr>
          <w:rFonts w:cs="Verdana"/>
          <w:color w:val="191919"/>
        </w:rPr>
        <w:t xml:space="preserve"> </w:t>
      </w:r>
      <w:r w:rsidR="009F1C96">
        <w:rPr>
          <w:rFonts w:cs="Verdana"/>
          <w:color w:val="191919"/>
        </w:rPr>
        <w:t xml:space="preserve">sundhedsfremmende </w:t>
      </w:r>
      <w:r w:rsidR="00AC6FFC">
        <w:rPr>
          <w:rFonts w:cs="Verdana"/>
          <w:color w:val="191919"/>
        </w:rPr>
        <w:t xml:space="preserve">udviklingspotentiale. </w:t>
      </w:r>
      <w:r w:rsidR="00D17A90" w:rsidRPr="00731031">
        <w:rPr>
          <w:rFonts w:cs="Verdana"/>
        </w:rPr>
        <w:t xml:space="preserve">I den sammenhæng må det anbefales, </w:t>
      </w:r>
      <w:r w:rsidR="00A24B5A">
        <w:rPr>
          <w:rFonts w:cs="Verdana"/>
        </w:rPr>
        <w:t xml:space="preserve">at der udarbejdes </w:t>
      </w:r>
      <w:r w:rsidR="00FF7E04">
        <w:rPr>
          <w:rFonts w:cs="Verdana"/>
        </w:rPr>
        <w:t xml:space="preserve">pædagogiske </w:t>
      </w:r>
      <w:r w:rsidR="00A24B5A">
        <w:rPr>
          <w:rFonts w:cs="Verdana"/>
        </w:rPr>
        <w:t xml:space="preserve">strategi- og handleplaner for seksuel sundhed og trivsel hos </w:t>
      </w:r>
      <w:r w:rsidR="002B2BD0">
        <w:rPr>
          <w:rFonts w:cs="Verdana"/>
        </w:rPr>
        <w:t xml:space="preserve">små </w:t>
      </w:r>
      <w:r w:rsidR="00A24B5A">
        <w:rPr>
          <w:rFonts w:cs="Verdana"/>
        </w:rPr>
        <w:t>børn</w:t>
      </w:r>
      <w:r w:rsidR="008818CC">
        <w:rPr>
          <w:rFonts w:cs="Verdana"/>
        </w:rPr>
        <w:t xml:space="preserve">, </w:t>
      </w:r>
      <w:r w:rsidR="00FD092F">
        <w:rPr>
          <w:rFonts w:cs="Verdana"/>
        </w:rPr>
        <w:t>samt</w:t>
      </w:r>
      <w:r w:rsidR="00D17A90">
        <w:rPr>
          <w:rFonts w:cs="Verdana"/>
          <w:color w:val="191919"/>
        </w:rPr>
        <w:t xml:space="preserve"> en </w:t>
      </w:r>
      <w:r w:rsidR="00FF7E04">
        <w:rPr>
          <w:rFonts w:cs="Verdana"/>
          <w:color w:val="191919"/>
        </w:rPr>
        <w:t xml:space="preserve">overordnet </w:t>
      </w:r>
      <w:r w:rsidR="00D17A90">
        <w:rPr>
          <w:rFonts w:cs="Verdana"/>
          <w:color w:val="191919"/>
        </w:rPr>
        <w:t xml:space="preserve">kommunal politik </w:t>
      </w:r>
      <w:r w:rsidR="00217AA5">
        <w:rPr>
          <w:rFonts w:cs="Verdana"/>
          <w:color w:val="191919"/>
        </w:rPr>
        <w:t>med</w:t>
      </w:r>
      <w:r w:rsidR="00D17A90">
        <w:rPr>
          <w:rFonts w:cs="Verdana"/>
          <w:color w:val="191919"/>
        </w:rPr>
        <w:t xml:space="preserve"> </w:t>
      </w:r>
      <w:r w:rsidR="00D97E27">
        <w:rPr>
          <w:rFonts w:cs="Verdana"/>
          <w:color w:val="191919"/>
        </w:rPr>
        <w:t>an</w:t>
      </w:r>
      <w:r w:rsidR="00D17A90">
        <w:rPr>
          <w:rFonts w:cs="Verdana"/>
          <w:color w:val="191919"/>
        </w:rPr>
        <w:t xml:space="preserve">erkendelse af, at seksualitet er en væsentlig del af livet </w:t>
      </w:r>
      <w:r w:rsidR="00D17A90" w:rsidRPr="00240941">
        <w:rPr>
          <w:rFonts w:cs="Verdana"/>
          <w:i/>
          <w:color w:val="191919"/>
        </w:rPr>
        <w:t>i alle livets faser</w:t>
      </w:r>
      <w:r w:rsidR="00D17A90" w:rsidRPr="000849C8">
        <w:rPr>
          <w:rFonts w:cs="Verdana"/>
          <w:color w:val="191919"/>
        </w:rPr>
        <w:t xml:space="preserve">, </w:t>
      </w:r>
      <w:r w:rsidR="00A31229">
        <w:rPr>
          <w:rFonts w:cs="Verdana"/>
          <w:color w:val="191919"/>
        </w:rPr>
        <w:t>således</w:t>
      </w:r>
      <w:r w:rsidR="00F01F15">
        <w:rPr>
          <w:rFonts w:cs="Verdana"/>
          <w:i/>
          <w:color w:val="191919"/>
        </w:rPr>
        <w:t xml:space="preserve"> </w:t>
      </w:r>
      <w:r w:rsidR="00D17A90" w:rsidRPr="00126BDC">
        <w:rPr>
          <w:rFonts w:cs="Verdana"/>
          <w:color w:val="191919"/>
        </w:rPr>
        <w:t xml:space="preserve">også </w:t>
      </w:r>
      <w:r w:rsidR="00AC6FFC">
        <w:rPr>
          <w:rFonts w:cs="Verdana"/>
          <w:color w:val="191919"/>
        </w:rPr>
        <w:t>for</w:t>
      </w:r>
      <w:r w:rsidR="00D17A90" w:rsidRPr="00126BDC">
        <w:rPr>
          <w:rFonts w:cs="Verdana"/>
          <w:color w:val="191919"/>
        </w:rPr>
        <w:t xml:space="preserve"> </w:t>
      </w:r>
      <w:r w:rsidR="00F64FBC">
        <w:rPr>
          <w:rFonts w:cs="Verdana"/>
          <w:color w:val="191919"/>
        </w:rPr>
        <w:t xml:space="preserve">små </w:t>
      </w:r>
      <w:r w:rsidR="008222E0">
        <w:rPr>
          <w:rFonts w:cs="Verdana"/>
          <w:color w:val="191919"/>
        </w:rPr>
        <w:t>i</w:t>
      </w:r>
      <w:r w:rsidR="008D316B">
        <w:rPr>
          <w:rFonts w:cs="Verdana"/>
          <w:color w:val="191919"/>
        </w:rPr>
        <w:t>nstitutionsbørn</w:t>
      </w:r>
      <w:r w:rsidR="008222E0">
        <w:rPr>
          <w:rFonts w:cs="Verdana"/>
          <w:color w:val="191919"/>
        </w:rPr>
        <w:t xml:space="preserve"> alderen </w:t>
      </w:r>
      <w:r w:rsidR="00D17A90" w:rsidRPr="00126BDC">
        <w:rPr>
          <w:rFonts w:cs="Verdana"/>
          <w:color w:val="191919"/>
        </w:rPr>
        <w:t>2-6 år</w:t>
      </w:r>
      <w:r w:rsidR="003070CF">
        <w:rPr>
          <w:rFonts w:cs="Verdana"/>
          <w:color w:val="191919"/>
        </w:rPr>
        <w:t xml:space="preserve">. </w:t>
      </w:r>
    </w:p>
    <w:p w14:paraId="1D09D247" w14:textId="285ED3C1" w:rsidR="00E65DF9" w:rsidRPr="0076022E" w:rsidRDefault="00E65DF9" w:rsidP="00E65DF9">
      <w:pPr>
        <w:widowControl w:val="0"/>
        <w:tabs>
          <w:tab w:val="left" w:pos="0"/>
          <w:tab w:val="left" w:pos="426"/>
        </w:tabs>
        <w:autoSpaceDE w:val="0"/>
        <w:autoSpaceDN w:val="0"/>
        <w:adjustRightInd w:val="0"/>
        <w:spacing w:after="168" w:line="360" w:lineRule="auto"/>
        <w:rPr>
          <w:b/>
          <w:color w:val="FF0000"/>
        </w:rPr>
      </w:pPr>
      <w:r>
        <w:rPr>
          <w:b/>
          <w:color w:val="4F81BD" w:themeColor="accent1"/>
        </w:rPr>
        <w:t>5.</w:t>
      </w:r>
      <w:r w:rsidR="00247FAF">
        <w:rPr>
          <w:b/>
          <w:color w:val="4F81BD" w:themeColor="accent1"/>
        </w:rPr>
        <w:t>3</w:t>
      </w:r>
      <w:r>
        <w:rPr>
          <w:b/>
          <w:color w:val="4F81BD" w:themeColor="accent1"/>
        </w:rPr>
        <w:t>.</w:t>
      </w:r>
      <w:r w:rsidR="00EB09E5">
        <w:rPr>
          <w:b/>
          <w:color w:val="4F81BD" w:themeColor="accent1"/>
        </w:rPr>
        <w:t xml:space="preserve"> </w:t>
      </w:r>
      <w:r w:rsidR="00BF2548">
        <w:rPr>
          <w:b/>
          <w:color w:val="4F81BD" w:themeColor="accent1"/>
        </w:rPr>
        <w:t>P</w:t>
      </w:r>
      <w:r>
        <w:rPr>
          <w:b/>
          <w:color w:val="4F81BD" w:themeColor="accent1"/>
        </w:rPr>
        <w:t>ositive signaler om krop hjælpe</w:t>
      </w:r>
      <w:r w:rsidR="00C325EE">
        <w:rPr>
          <w:b/>
          <w:color w:val="4F81BD" w:themeColor="accent1"/>
        </w:rPr>
        <w:t>r</w:t>
      </w:r>
      <w:r>
        <w:rPr>
          <w:b/>
          <w:color w:val="4F81BD" w:themeColor="accent1"/>
        </w:rPr>
        <w:t xml:space="preserve"> barnet med alm. grænsesætning</w:t>
      </w:r>
      <w:r w:rsidR="004366D4">
        <w:rPr>
          <w:b/>
          <w:color w:val="4F81BD" w:themeColor="accent1"/>
        </w:rPr>
        <w:t>.</w:t>
      </w:r>
      <w:r>
        <w:rPr>
          <w:b/>
          <w:color w:val="4F81BD" w:themeColor="accent1"/>
        </w:rPr>
        <w:t xml:space="preserve"> </w:t>
      </w:r>
    </w:p>
    <w:p w14:paraId="6E03117F" w14:textId="14D57B2E" w:rsidR="00A31B0C" w:rsidRDefault="00E65DF9" w:rsidP="00D21656">
      <w:pPr>
        <w:widowControl w:val="0"/>
        <w:tabs>
          <w:tab w:val="left" w:pos="0"/>
          <w:tab w:val="left" w:pos="426"/>
        </w:tabs>
        <w:autoSpaceDE w:val="0"/>
        <w:autoSpaceDN w:val="0"/>
        <w:adjustRightInd w:val="0"/>
        <w:spacing w:after="168" w:line="360" w:lineRule="auto"/>
        <w:rPr>
          <w:rFonts w:cs="Verdana"/>
          <w:color w:val="191919"/>
        </w:rPr>
      </w:pPr>
      <w:r>
        <w:t xml:space="preserve">Med </w:t>
      </w:r>
      <w:r w:rsidR="005C68D2">
        <w:t>udgangspunkt</w:t>
      </w:r>
      <w:r>
        <w:t xml:space="preserve"> i Zeuthens teori, </w:t>
      </w:r>
      <w:r w:rsidR="00320AF4">
        <w:rPr>
          <w:color w:val="000000" w:themeColor="text1"/>
        </w:rPr>
        <w:t>er</w:t>
      </w:r>
      <w:r w:rsidR="00320AF4">
        <w:rPr>
          <w:rFonts w:cs="Verdana"/>
          <w:color w:val="191919"/>
        </w:rPr>
        <w:t xml:space="preserve"> det vigtigt at </w:t>
      </w:r>
      <w:r w:rsidR="006E2564">
        <w:rPr>
          <w:rFonts w:cs="Verdana"/>
          <w:color w:val="191919"/>
        </w:rPr>
        <w:t>anerkende</w:t>
      </w:r>
      <w:r w:rsidR="00320AF4">
        <w:rPr>
          <w:rFonts w:cs="Verdana"/>
          <w:color w:val="191919"/>
        </w:rPr>
        <w:t xml:space="preserve">, at den relation der </w:t>
      </w:r>
      <w:r w:rsidR="00BF50E2">
        <w:rPr>
          <w:rFonts w:cs="Verdana"/>
          <w:color w:val="191919"/>
        </w:rPr>
        <w:t>findes</w:t>
      </w:r>
      <w:r w:rsidR="00320AF4">
        <w:rPr>
          <w:rFonts w:cs="Verdana"/>
          <w:color w:val="191919"/>
        </w:rPr>
        <w:t xml:space="preserve"> mellem børn og voksne også er kropslig, og at netop det er afsæt for udvikling af en sund seksualitet, der følger med i voksenlivet</w:t>
      </w:r>
      <w:r w:rsidR="00601069">
        <w:rPr>
          <w:rFonts w:cs="Verdana"/>
          <w:color w:val="191919"/>
        </w:rPr>
        <w:t xml:space="preserve"> (</w:t>
      </w:r>
      <w:r w:rsidR="00601069" w:rsidRPr="00BF50E2">
        <w:rPr>
          <w:rFonts w:cs="Verdana"/>
        </w:rPr>
        <w:t>Zeuthen 2012a</w:t>
      </w:r>
      <w:r w:rsidR="0036568E" w:rsidRPr="00BF50E2">
        <w:rPr>
          <w:rFonts w:cs="Verdana"/>
        </w:rPr>
        <w:t xml:space="preserve"> s. </w:t>
      </w:r>
      <w:r w:rsidR="00BF50E2" w:rsidRPr="00BF50E2">
        <w:rPr>
          <w:rFonts w:cs="Verdana"/>
        </w:rPr>
        <w:t>313</w:t>
      </w:r>
      <w:r w:rsidR="00601069">
        <w:rPr>
          <w:rFonts w:cs="Verdana"/>
          <w:color w:val="191919"/>
        </w:rPr>
        <w:t>)</w:t>
      </w:r>
      <w:r w:rsidR="00320AF4">
        <w:rPr>
          <w:rFonts w:cs="Verdana"/>
          <w:color w:val="191919"/>
        </w:rPr>
        <w:t>. B</w:t>
      </w:r>
      <w:r w:rsidR="00320AF4">
        <w:t>arnets</w:t>
      </w:r>
      <w:r w:rsidRPr="00A4220B">
        <w:t xml:space="preserve"> naturlige kropslige nysgerrighed </w:t>
      </w:r>
      <w:r w:rsidR="009C560D">
        <w:t xml:space="preserve">er </w:t>
      </w:r>
      <w:r w:rsidRPr="00A4220B">
        <w:t xml:space="preserve">en </w:t>
      </w:r>
      <w:r>
        <w:t xml:space="preserve">væsentlig </w:t>
      </w:r>
      <w:r w:rsidR="005C68D2">
        <w:t xml:space="preserve">raskhedsfaktor og en </w:t>
      </w:r>
      <w:r w:rsidR="00DD3646">
        <w:t>del af</w:t>
      </w:r>
      <w:r w:rsidRPr="00A4220B">
        <w:t xml:space="preserve"> </w:t>
      </w:r>
      <w:r>
        <w:t>barnets</w:t>
      </w:r>
      <w:r w:rsidRPr="00A4220B">
        <w:t xml:space="preserve"> </w:t>
      </w:r>
      <w:r w:rsidR="00167735">
        <w:t xml:space="preserve">samlede </w:t>
      </w:r>
      <w:r w:rsidRPr="00A4220B">
        <w:t>udvikling</w:t>
      </w:r>
      <w:r w:rsidR="007D6739">
        <w:t xml:space="preserve"> og </w:t>
      </w:r>
      <w:r>
        <w:t>evne til at føle livsglæde som seksuelt individ</w:t>
      </w:r>
      <w:r w:rsidR="007D6739">
        <w:t xml:space="preserve">, </w:t>
      </w:r>
      <w:r w:rsidR="00A45ABA">
        <w:t>som</w:t>
      </w:r>
      <w:r w:rsidRPr="00731FD2">
        <w:rPr>
          <w:color w:val="000000" w:themeColor="text1"/>
        </w:rPr>
        <w:t xml:space="preserve"> </w:t>
      </w:r>
      <w:r w:rsidR="00A45ABA">
        <w:rPr>
          <w:color w:val="000000" w:themeColor="text1"/>
        </w:rPr>
        <w:t>bidrag</w:t>
      </w:r>
      <w:r w:rsidR="005C68D2">
        <w:rPr>
          <w:color w:val="000000" w:themeColor="text1"/>
        </w:rPr>
        <w:t>er</w:t>
      </w:r>
      <w:r w:rsidR="00A45ABA">
        <w:rPr>
          <w:color w:val="000000" w:themeColor="text1"/>
        </w:rPr>
        <w:t xml:space="preserve"> </w:t>
      </w:r>
      <w:r>
        <w:rPr>
          <w:color w:val="000000" w:themeColor="text1"/>
        </w:rPr>
        <w:t xml:space="preserve">til </w:t>
      </w:r>
      <w:r w:rsidR="007B0BFA">
        <w:rPr>
          <w:color w:val="000000" w:themeColor="text1"/>
        </w:rPr>
        <w:t xml:space="preserve">barnets </w:t>
      </w:r>
      <w:r w:rsidR="00BB0115">
        <w:rPr>
          <w:color w:val="000000" w:themeColor="text1"/>
        </w:rPr>
        <w:t xml:space="preserve">udvikling af </w:t>
      </w:r>
      <w:r w:rsidRPr="00731FD2">
        <w:rPr>
          <w:color w:val="000000" w:themeColor="text1"/>
        </w:rPr>
        <w:t>Sen</w:t>
      </w:r>
      <w:r w:rsidR="00CF6D5A">
        <w:rPr>
          <w:color w:val="000000" w:themeColor="text1"/>
        </w:rPr>
        <w:t>s</w:t>
      </w:r>
      <w:r w:rsidRPr="00731FD2">
        <w:rPr>
          <w:color w:val="000000" w:themeColor="text1"/>
        </w:rPr>
        <w:t>e of Cohere</w:t>
      </w:r>
      <w:r w:rsidR="003762BC">
        <w:rPr>
          <w:color w:val="000000" w:themeColor="text1"/>
        </w:rPr>
        <w:t>n</w:t>
      </w:r>
      <w:r w:rsidRPr="00731FD2">
        <w:rPr>
          <w:color w:val="000000" w:themeColor="text1"/>
        </w:rPr>
        <w:t>ce</w:t>
      </w:r>
      <w:r>
        <w:rPr>
          <w:color w:val="000000" w:themeColor="text1"/>
        </w:rPr>
        <w:t xml:space="preserve"> </w:t>
      </w:r>
      <w:r w:rsidR="007D6739">
        <w:rPr>
          <w:color w:val="000000" w:themeColor="text1"/>
        </w:rPr>
        <w:t>(</w:t>
      </w:r>
      <w:r w:rsidR="00BF50E2">
        <w:rPr>
          <w:color w:val="000000" w:themeColor="text1"/>
        </w:rPr>
        <w:t>Antono</w:t>
      </w:r>
      <w:r w:rsidR="005D7397">
        <w:rPr>
          <w:color w:val="000000" w:themeColor="text1"/>
        </w:rPr>
        <w:t>v</w:t>
      </w:r>
      <w:r w:rsidR="00BF50E2">
        <w:rPr>
          <w:color w:val="000000" w:themeColor="text1"/>
        </w:rPr>
        <w:t>sky</w:t>
      </w:r>
      <w:r w:rsidR="00320AF4">
        <w:rPr>
          <w:color w:val="000000" w:themeColor="text1"/>
        </w:rPr>
        <w:t>).</w:t>
      </w:r>
      <w:r>
        <w:rPr>
          <w:rFonts w:cs="Verdana"/>
          <w:color w:val="191919"/>
        </w:rPr>
        <w:t xml:space="preserve"> </w:t>
      </w:r>
      <w:r w:rsidR="001E52F6">
        <w:rPr>
          <w:rFonts w:cs="Verdana"/>
          <w:color w:val="191919"/>
        </w:rPr>
        <w:t xml:space="preserve">Barnet har </w:t>
      </w:r>
      <w:r w:rsidR="00380B9F">
        <w:rPr>
          <w:rFonts w:cs="Verdana"/>
          <w:color w:val="191919"/>
        </w:rPr>
        <w:t xml:space="preserve">fra livets start </w:t>
      </w:r>
      <w:r w:rsidR="00BF50E2">
        <w:rPr>
          <w:rFonts w:cs="Verdana"/>
          <w:color w:val="191919"/>
        </w:rPr>
        <w:t>behov</w:t>
      </w:r>
      <w:r w:rsidR="001E52F6">
        <w:rPr>
          <w:rFonts w:cs="Verdana"/>
          <w:color w:val="191919"/>
        </w:rPr>
        <w:t xml:space="preserve"> for </w:t>
      </w:r>
      <w:r w:rsidR="00BB25E7">
        <w:rPr>
          <w:rFonts w:cs="Verdana"/>
          <w:color w:val="191919"/>
        </w:rPr>
        <w:t xml:space="preserve">at mærke </w:t>
      </w:r>
      <w:r w:rsidR="00BF50E2">
        <w:rPr>
          <w:rFonts w:cs="Verdana"/>
          <w:color w:val="191919"/>
        </w:rPr>
        <w:t>intimitet</w:t>
      </w:r>
      <w:r w:rsidR="00D931CD">
        <w:rPr>
          <w:rFonts w:cs="Verdana"/>
          <w:color w:val="191919"/>
        </w:rPr>
        <w:t>,</w:t>
      </w:r>
      <w:r w:rsidR="00BF50E2">
        <w:rPr>
          <w:rFonts w:cs="Verdana"/>
          <w:color w:val="191919"/>
        </w:rPr>
        <w:t xml:space="preserve"> </w:t>
      </w:r>
      <w:r w:rsidR="00A31B0C">
        <w:rPr>
          <w:rFonts w:cs="Verdana"/>
          <w:color w:val="191919"/>
        </w:rPr>
        <w:t xml:space="preserve">og en </w:t>
      </w:r>
      <w:r w:rsidR="001E52F6">
        <w:rPr>
          <w:rFonts w:cs="Verdana"/>
          <w:color w:val="191919"/>
        </w:rPr>
        <w:t xml:space="preserve">tillidsfuld relation, </w:t>
      </w:r>
      <w:r w:rsidR="00DD3646">
        <w:rPr>
          <w:rFonts w:cs="Verdana"/>
          <w:color w:val="191919"/>
        </w:rPr>
        <w:t>for at kunne</w:t>
      </w:r>
      <w:r w:rsidR="001E52F6">
        <w:rPr>
          <w:rFonts w:cs="Verdana"/>
          <w:color w:val="191919"/>
        </w:rPr>
        <w:t xml:space="preserve"> udvikle sig optimalt</w:t>
      </w:r>
      <w:r w:rsidR="00BF50E2">
        <w:rPr>
          <w:rFonts w:cs="Verdana"/>
          <w:color w:val="191919"/>
        </w:rPr>
        <w:t xml:space="preserve"> med livsglæde</w:t>
      </w:r>
      <w:r w:rsidR="00DD3646">
        <w:rPr>
          <w:rFonts w:cs="Verdana"/>
          <w:color w:val="191919"/>
        </w:rPr>
        <w:t xml:space="preserve"> </w:t>
      </w:r>
      <w:r w:rsidR="00BF50E2">
        <w:rPr>
          <w:rFonts w:cs="Verdana"/>
          <w:color w:val="191919"/>
        </w:rPr>
        <w:t xml:space="preserve">og </w:t>
      </w:r>
      <w:r w:rsidR="00DD3646">
        <w:rPr>
          <w:rFonts w:cs="Verdana"/>
          <w:color w:val="191919"/>
        </w:rPr>
        <w:t xml:space="preserve">personlig </w:t>
      </w:r>
      <w:r w:rsidR="00BF50E2">
        <w:rPr>
          <w:rFonts w:cs="Verdana"/>
          <w:color w:val="191919"/>
        </w:rPr>
        <w:t>integritet</w:t>
      </w:r>
      <w:r w:rsidR="001E52F6">
        <w:rPr>
          <w:rFonts w:cs="Verdana"/>
          <w:color w:val="191919"/>
        </w:rPr>
        <w:t xml:space="preserve">. </w:t>
      </w:r>
      <w:r w:rsidR="00694679">
        <w:rPr>
          <w:rFonts w:cs="Verdana"/>
          <w:color w:val="191919"/>
        </w:rPr>
        <w:t>San</w:t>
      </w:r>
      <w:r w:rsidR="00A22EF9">
        <w:rPr>
          <w:rFonts w:cs="Verdana"/>
          <w:color w:val="191919"/>
        </w:rPr>
        <w:t>s</w:t>
      </w:r>
      <w:r w:rsidR="00694679">
        <w:rPr>
          <w:rFonts w:cs="Verdana"/>
          <w:color w:val="191919"/>
        </w:rPr>
        <w:t xml:space="preserve">estimulation og kropsberøring sætter gang i hjernens udvikling og virker beroligende på barnet. </w:t>
      </w:r>
      <w:r>
        <w:rPr>
          <w:rFonts w:cs="Verdana"/>
          <w:color w:val="191919"/>
        </w:rPr>
        <w:t>Heri ligger endnu et væsentligt argument for vigtigheden af</w:t>
      </w:r>
      <w:r w:rsidR="00946136">
        <w:rPr>
          <w:rFonts w:cs="Verdana"/>
          <w:color w:val="191919"/>
        </w:rPr>
        <w:t>,</w:t>
      </w:r>
      <w:r>
        <w:rPr>
          <w:rFonts w:cs="Verdana"/>
          <w:color w:val="191919"/>
        </w:rPr>
        <w:t xml:space="preserve"> at pædagoger arbejder professionelt med fælles viden </w:t>
      </w:r>
      <w:r w:rsidR="00301B71">
        <w:rPr>
          <w:rFonts w:cs="Verdana"/>
          <w:color w:val="191919"/>
        </w:rPr>
        <w:t>ift.</w:t>
      </w:r>
      <w:r>
        <w:rPr>
          <w:rFonts w:cs="Verdana"/>
          <w:color w:val="191919"/>
        </w:rPr>
        <w:t xml:space="preserve"> at understøtte </w:t>
      </w:r>
      <w:r w:rsidR="00C4159D">
        <w:rPr>
          <w:rFonts w:cs="Verdana"/>
          <w:color w:val="191919"/>
        </w:rPr>
        <w:t>børns</w:t>
      </w:r>
      <w:r>
        <w:rPr>
          <w:rFonts w:cs="Verdana"/>
          <w:color w:val="191919"/>
        </w:rPr>
        <w:t xml:space="preserve"> seksualitet</w:t>
      </w:r>
      <w:r w:rsidR="00C8468F">
        <w:rPr>
          <w:rFonts w:cs="Verdana"/>
          <w:color w:val="191919"/>
        </w:rPr>
        <w:t xml:space="preserve"> i en sund og naturlig retning</w:t>
      </w:r>
      <w:r w:rsidR="00A31B0C">
        <w:rPr>
          <w:rFonts w:cs="Verdana"/>
          <w:color w:val="191919"/>
        </w:rPr>
        <w:t>, med plads til kropsberøring</w:t>
      </w:r>
      <w:r w:rsidR="00167735">
        <w:rPr>
          <w:rFonts w:cs="Verdana"/>
          <w:color w:val="191919"/>
        </w:rPr>
        <w:t xml:space="preserve"> uden frygt </w:t>
      </w:r>
      <w:r w:rsidR="000161DD">
        <w:rPr>
          <w:rFonts w:cs="Verdana"/>
          <w:color w:val="191919"/>
        </w:rPr>
        <w:t xml:space="preserve">for mistro og </w:t>
      </w:r>
      <w:r w:rsidR="005C68D2">
        <w:rPr>
          <w:rFonts w:cs="Verdana"/>
          <w:color w:val="191919"/>
        </w:rPr>
        <w:t>pædofili</w:t>
      </w:r>
      <w:r w:rsidR="000161DD">
        <w:rPr>
          <w:rFonts w:cs="Verdana"/>
          <w:color w:val="191919"/>
        </w:rPr>
        <w:t>anklage</w:t>
      </w:r>
      <w:r>
        <w:rPr>
          <w:rFonts w:cs="Verdana"/>
          <w:color w:val="191919"/>
        </w:rPr>
        <w:t>. B</w:t>
      </w:r>
      <w:r w:rsidR="00C4159D">
        <w:rPr>
          <w:rFonts w:cs="Verdana"/>
          <w:color w:val="191919"/>
        </w:rPr>
        <w:t>ørn</w:t>
      </w:r>
      <w:r>
        <w:rPr>
          <w:rFonts w:cs="Verdana"/>
          <w:color w:val="191919"/>
        </w:rPr>
        <w:t xml:space="preserve"> har brug for</w:t>
      </w:r>
      <w:r w:rsidR="00BF50E2">
        <w:rPr>
          <w:rFonts w:cs="Verdana"/>
          <w:color w:val="191919"/>
        </w:rPr>
        <w:t xml:space="preserve"> </w:t>
      </w:r>
      <w:r>
        <w:rPr>
          <w:rFonts w:cs="Verdana"/>
          <w:color w:val="191919"/>
        </w:rPr>
        <w:t>at voksne</w:t>
      </w:r>
      <w:r w:rsidR="000208C1">
        <w:rPr>
          <w:rFonts w:cs="Verdana"/>
          <w:color w:val="191919"/>
        </w:rPr>
        <w:t xml:space="preserve"> </w:t>
      </w:r>
      <w:r w:rsidRPr="00F44EFC">
        <w:rPr>
          <w:rFonts w:cs="Verdana"/>
          <w:color w:val="000000" w:themeColor="text1"/>
        </w:rPr>
        <w:t>udsender positive signaler om kroppen</w:t>
      </w:r>
      <w:r w:rsidR="00DD3646">
        <w:rPr>
          <w:rFonts w:cs="Verdana"/>
          <w:color w:val="000000" w:themeColor="text1"/>
        </w:rPr>
        <w:t xml:space="preserve">, </w:t>
      </w:r>
      <w:r w:rsidR="000161DD">
        <w:rPr>
          <w:rFonts w:cs="Verdana"/>
          <w:color w:val="000000" w:themeColor="text1"/>
        </w:rPr>
        <w:t>som</w:t>
      </w:r>
      <w:r w:rsidR="00DD3646">
        <w:rPr>
          <w:rFonts w:cs="Verdana"/>
          <w:color w:val="000000" w:themeColor="text1"/>
        </w:rPr>
        <w:t xml:space="preserve"> medvirker til at barnet </w:t>
      </w:r>
      <w:r w:rsidR="000161DD">
        <w:rPr>
          <w:rFonts w:cs="Verdana"/>
          <w:color w:val="000000" w:themeColor="text1"/>
        </w:rPr>
        <w:t>lærer</w:t>
      </w:r>
      <w:r w:rsidR="00BB0115">
        <w:rPr>
          <w:rFonts w:cs="Verdana"/>
          <w:color w:val="000000" w:themeColor="text1"/>
        </w:rPr>
        <w:t xml:space="preserve"> almindelig grænsesætning</w:t>
      </w:r>
      <w:r w:rsidR="005C68D2">
        <w:rPr>
          <w:rFonts w:cs="Verdana"/>
          <w:color w:val="000000" w:themeColor="text1"/>
        </w:rPr>
        <w:t xml:space="preserve">, </w:t>
      </w:r>
      <w:r w:rsidR="00CF6D5A">
        <w:rPr>
          <w:rFonts w:cs="Verdana"/>
          <w:color w:val="000000" w:themeColor="text1"/>
        </w:rPr>
        <w:t>udvikler</w:t>
      </w:r>
      <w:r w:rsidR="00BB0115">
        <w:rPr>
          <w:rFonts w:cs="Verdana"/>
          <w:color w:val="000000" w:themeColor="text1"/>
        </w:rPr>
        <w:t xml:space="preserve"> evne</w:t>
      </w:r>
      <w:r w:rsidR="001043D8">
        <w:rPr>
          <w:rFonts w:cs="Verdana"/>
          <w:color w:val="000000" w:themeColor="text1"/>
        </w:rPr>
        <w:t>n</w:t>
      </w:r>
      <w:r w:rsidR="00BB0115">
        <w:rPr>
          <w:rFonts w:cs="Verdana"/>
          <w:color w:val="000000" w:themeColor="text1"/>
        </w:rPr>
        <w:t xml:space="preserve"> til at indgå nære relationer</w:t>
      </w:r>
      <w:r w:rsidR="00A22EF9">
        <w:rPr>
          <w:rFonts w:cs="Verdana"/>
          <w:color w:val="000000" w:themeColor="text1"/>
        </w:rPr>
        <w:t xml:space="preserve">, </w:t>
      </w:r>
      <w:r w:rsidR="00B83E0E">
        <w:rPr>
          <w:rFonts w:cs="Verdana"/>
          <w:color w:val="191919"/>
        </w:rPr>
        <w:t>og</w:t>
      </w:r>
      <w:r w:rsidR="00A22EF9">
        <w:rPr>
          <w:rFonts w:cs="Verdana"/>
          <w:color w:val="191919"/>
        </w:rPr>
        <w:t xml:space="preserve"> lære</w:t>
      </w:r>
      <w:r w:rsidR="00B83E0E">
        <w:rPr>
          <w:rFonts w:cs="Verdana"/>
          <w:color w:val="191919"/>
        </w:rPr>
        <w:t>r</w:t>
      </w:r>
      <w:r w:rsidR="00A22EF9">
        <w:rPr>
          <w:rFonts w:cs="Verdana"/>
          <w:color w:val="191919"/>
        </w:rPr>
        <w:t xml:space="preserve"> kroppens funktioner at kende uden skamfølelse. </w:t>
      </w:r>
      <w:r>
        <w:rPr>
          <w:rFonts w:cs="Verdana"/>
          <w:color w:val="191919"/>
        </w:rPr>
        <w:t xml:space="preserve">Derfor er det vigtigt, at </w:t>
      </w:r>
      <w:r w:rsidR="000161DD">
        <w:rPr>
          <w:rFonts w:cs="Verdana"/>
          <w:color w:val="191919"/>
        </w:rPr>
        <w:t xml:space="preserve">både </w:t>
      </w:r>
      <w:r w:rsidR="00BB0115">
        <w:rPr>
          <w:rFonts w:cs="Verdana"/>
          <w:color w:val="191919"/>
        </w:rPr>
        <w:t>forældre og pædagoger</w:t>
      </w:r>
      <w:r>
        <w:rPr>
          <w:rFonts w:cs="Verdana"/>
          <w:color w:val="191919"/>
        </w:rPr>
        <w:t xml:space="preserve"> har fokus på den sundhedsfremmende </w:t>
      </w:r>
      <w:r w:rsidR="00601069">
        <w:rPr>
          <w:rFonts w:cs="Verdana"/>
          <w:color w:val="191919"/>
        </w:rPr>
        <w:t>del</w:t>
      </w:r>
      <w:r w:rsidR="000B0AE0">
        <w:rPr>
          <w:rFonts w:cs="Verdana"/>
          <w:color w:val="191919"/>
        </w:rPr>
        <w:t xml:space="preserve">, der ligger i at understøtte </w:t>
      </w:r>
      <w:r>
        <w:rPr>
          <w:rFonts w:cs="Verdana"/>
          <w:color w:val="191919"/>
        </w:rPr>
        <w:t>børns seksuelle udvikling og trivsel</w:t>
      </w:r>
      <w:r w:rsidR="00587D69">
        <w:rPr>
          <w:rFonts w:cs="Verdana"/>
          <w:color w:val="191919"/>
        </w:rPr>
        <w:t xml:space="preserve"> </w:t>
      </w:r>
      <w:r w:rsidR="00BF50E2">
        <w:rPr>
          <w:rFonts w:cs="Verdana"/>
          <w:color w:val="191919"/>
        </w:rPr>
        <w:t xml:space="preserve">på barnets præmisser </w:t>
      </w:r>
      <w:r w:rsidR="00587D69" w:rsidRPr="00BF50E2">
        <w:rPr>
          <w:rFonts w:cs="Verdana"/>
        </w:rPr>
        <w:t>(Zeuthen 2012a</w:t>
      </w:r>
      <w:r w:rsidR="00BF50E2" w:rsidRPr="00BF50E2">
        <w:rPr>
          <w:rFonts w:cs="Verdana"/>
        </w:rPr>
        <w:t>,</w:t>
      </w:r>
      <w:r w:rsidR="00587D69" w:rsidRPr="00BF50E2">
        <w:rPr>
          <w:rFonts w:cs="Verdana"/>
        </w:rPr>
        <w:t xml:space="preserve"> </w:t>
      </w:r>
      <w:r w:rsidR="00B825AD" w:rsidRPr="00BF50E2">
        <w:rPr>
          <w:rFonts w:cs="Verdana"/>
        </w:rPr>
        <w:t>s</w:t>
      </w:r>
      <w:r w:rsidR="00BF50E2" w:rsidRPr="00BF50E2">
        <w:rPr>
          <w:rFonts w:cs="Verdana"/>
        </w:rPr>
        <w:t xml:space="preserve"> 313</w:t>
      </w:r>
      <w:r w:rsidR="00CD1F96" w:rsidRPr="00BF50E2">
        <w:rPr>
          <w:rFonts w:cs="Verdana"/>
        </w:rPr>
        <w:t>)</w:t>
      </w:r>
      <w:r w:rsidR="00A22EF9">
        <w:rPr>
          <w:rFonts w:cs="Verdana"/>
        </w:rPr>
        <w:t xml:space="preserve">. </w:t>
      </w:r>
      <w:r w:rsidR="00DC115A">
        <w:rPr>
          <w:rFonts w:cs="Verdana"/>
          <w:color w:val="191919"/>
        </w:rPr>
        <w:t>B</w:t>
      </w:r>
      <w:r w:rsidR="00320AF4">
        <w:rPr>
          <w:rFonts w:cs="Verdana"/>
          <w:color w:val="191919"/>
        </w:rPr>
        <w:t xml:space="preserve">ørn </w:t>
      </w:r>
      <w:r w:rsidR="008D316B">
        <w:rPr>
          <w:rFonts w:cs="Verdana"/>
          <w:color w:val="191919"/>
        </w:rPr>
        <w:t xml:space="preserve">har </w:t>
      </w:r>
      <w:r w:rsidR="00BB25E7">
        <w:rPr>
          <w:rFonts w:cs="Verdana"/>
          <w:color w:val="191919"/>
        </w:rPr>
        <w:t>behov</w:t>
      </w:r>
      <w:r w:rsidR="008D316B">
        <w:rPr>
          <w:rFonts w:cs="Verdana"/>
          <w:color w:val="191919"/>
        </w:rPr>
        <w:t xml:space="preserve"> for </w:t>
      </w:r>
      <w:r w:rsidR="0074667E">
        <w:rPr>
          <w:rFonts w:cs="Verdana"/>
          <w:color w:val="191919"/>
        </w:rPr>
        <w:t>fysisk</w:t>
      </w:r>
      <w:r w:rsidR="008D316B">
        <w:rPr>
          <w:rFonts w:cs="Verdana"/>
          <w:color w:val="191919"/>
        </w:rPr>
        <w:t xml:space="preserve"> omsorg</w:t>
      </w:r>
      <w:r w:rsidR="00601069">
        <w:rPr>
          <w:rFonts w:cs="Verdana"/>
          <w:color w:val="191919"/>
        </w:rPr>
        <w:t xml:space="preserve"> i forældrenes fravær</w:t>
      </w:r>
      <w:r w:rsidR="005C68D2">
        <w:rPr>
          <w:rFonts w:cs="Verdana"/>
          <w:color w:val="191919"/>
        </w:rPr>
        <w:t>,</w:t>
      </w:r>
      <w:r w:rsidR="00A31B0C">
        <w:rPr>
          <w:rFonts w:cs="Verdana"/>
          <w:color w:val="191919"/>
        </w:rPr>
        <w:t xml:space="preserve"> og i</w:t>
      </w:r>
      <w:r w:rsidR="008B1E50">
        <w:rPr>
          <w:rFonts w:cs="Verdana"/>
          <w:color w:val="191919"/>
        </w:rPr>
        <w:t xml:space="preserve">nstitutionerne </w:t>
      </w:r>
      <w:r w:rsidR="00601069">
        <w:rPr>
          <w:rFonts w:cs="Verdana"/>
          <w:color w:val="191919"/>
        </w:rPr>
        <w:t>bør</w:t>
      </w:r>
      <w:r w:rsidR="00320AF4">
        <w:rPr>
          <w:rFonts w:cs="Verdana"/>
          <w:color w:val="191919"/>
        </w:rPr>
        <w:t xml:space="preserve"> </w:t>
      </w:r>
      <w:r w:rsidR="008B1E50">
        <w:rPr>
          <w:rFonts w:cs="Verdana"/>
          <w:color w:val="191919"/>
        </w:rPr>
        <w:t xml:space="preserve">melde </w:t>
      </w:r>
      <w:r w:rsidR="00601069">
        <w:rPr>
          <w:rFonts w:cs="Verdana"/>
          <w:color w:val="191919"/>
        </w:rPr>
        <w:t xml:space="preserve">åbent </w:t>
      </w:r>
      <w:r w:rsidR="008B1E50">
        <w:rPr>
          <w:rFonts w:cs="Verdana"/>
          <w:color w:val="191919"/>
        </w:rPr>
        <w:t>ud om dette</w:t>
      </w:r>
      <w:r w:rsidR="00D21656">
        <w:rPr>
          <w:rFonts w:cs="Verdana"/>
          <w:color w:val="191919"/>
        </w:rPr>
        <w:t>.</w:t>
      </w:r>
      <w:r w:rsidR="00131893">
        <w:rPr>
          <w:rFonts w:cs="Verdana"/>
          <w:color w:val="191919"/>
        </w:rPr>
        <w:t xml:space="preserve"> </w:t>
      </w:r>
    </w:p>
    <w:p w14:paraId="7223C0BB" w14:textId="50B788BC" w:rsidR="00B17814" w:rsidRPr="00A22EF9" w:rsidRDefault="008F4599" w:rsidP="00D21656">
      <w:pPr>
        <w:widowControl w:val="0"/>
        <w:tabs>
          <w:tab w:val="left" w:pos="0"/>
          <w:tab w:val="left" w:pos="426"/>
        </w:tabs>
        <w:autoSpaceDE w:val="0"/>
        <w:autoSpaceDN w:val="0"/>
        <w:adjustRightInd w:val="0"/>
        <w:spacing w:after="168" w:line="360" w:lineRule="auto"/>
        <w:rPr>
          <w:rFonts w:cs="Verdana"/>
        </w:rPr>
      </w:pPr>
      <w:r>
        <w:rPr>
          <w:rFonts w:cs="Verdana"/>
          <w:color w:val="000000" w:themeColor="text1"/>
        </w:rPr>
        <w:t>Hvis børns seksuelle sundhed og trivsel</w:t>
      </w:r>
      <w:r w:rsidRPr="00D6616E">
        <w:rPr>
          <w:rFonts w:cs="Verdana"/>
          <w:color w:val="000000" w:themeColor="text1"/>
        </w:rPr>
        <w:t xml:space="preserve"> </w:t>
      </w:r>
      <w:r w:rsidR="00BB0115">
        <w:rPr>
          <w:rFonts w:cs="Verdana"/>
          <w:color w:val="000000" w:themeColor="text1"/>
        </w:rPr>
        <w:t xml:space="preserve">fremadrettet </w:t>
      </w:r>
      <w:r>
        <w:rPr>
          <w:rFonts w:cs="Verdana"/>
          <w:color w:val="000000" w:themeColor="text1"/>
        </w:rPr>
        <w:t xml:space="preserve">medtænkes i en </w:t>
      </w:r>
      <w:r w:rsidR="008B1E50">
        <w:rPr>
          <w:rFonts w:cs="Verdana"/>
          <w:color w:val="000000" w:themeColor="text1"/>
        </w:rPr>
        <w:t xml:space="preserve">overordnet </w:t>
      </w:r>
      <w:r>
        <w:rPr>
          <w:rFonts w:cs="Verdana"/>
          <w:color w:val="000000" w:themeColor="text1"/>
        </w:rPr>
        <w:t>strategi for pædagogisk praksis, vil det øge pædagogernes fælles faglig</w:t>
      </w:r>
      <w:r w:rsidR="001043D8">
        <w:rPr>
          <w:rFonts w:cs="Verdana"/>
          <w:color w:val="000000" w:themeColor="text1"/>
        </w:rPr>
        <w:t xml:space="preserve">hed </w:t>
      </w:r>
      <w:r w:rsidR="003E2596">
        <w:rPr>
          <w:rFonts w:cs="Verdana"/>
          <w:color w:val="000000" w:themeColor="text1"/>
        </w:rPr>
        <w:t>ift.</w:t>
      </w:r>
      <w:r>
        <w:rPr>
          <w:rFonts w:cs="Verdana"/>
          <w:color w:val="000000" w:themeColor="text1"/>
        </w:rPr>
        <w:t xml:space="preserve"> sund infantil seksualitet som et emne, der </w:t>
      </w:r>
      <w:r w:rsidR="00ED540E">
        <w:rPr>
          <w:rFonts w:cs="Verdana"/>
          <w:color w:val="000000" w:themeColor="text1"/>
        </w:rPr>
        <w:t xml:space="preserve">bør </w:t>
      </w:r>
      <w:r w:rsidR="00587D69">
        <w:rPr>
          <w:rFonts w:cs="Verdana"/>
          <w:color w:val="000000" w:themeColor="text1"/>
        </w:rPr>
        <w:t>prioriteres</w:t>
      </w:r>
      <w:r>
        <w:rPr>
          <w:rFonts w:cs="Verdana"/>
          <w:color w:val="000000" w:themeColor="text1"/>
        </w:rPr>
        <w:t xml:space="preserve"> på lige fod med, at der arbejdes professionelt med barnets motoriske og sproglige udvikling. </w:t>
      </w:r>
      <w:r>
        <w:t xml:space="preserve">Høj faglighed, </w:t>
      </w:r>
      <w:r w:rsidR="00A22EF9">
        <w:t xml:space="preserve">åben </w:t>
      </w:r>
      <w:r>
        <w:t>dialog</w:t>
      </w:r>
      <w:r w:rsidR="00A22EF9">
        <w:t xml:space="preserve"> </w:t>
      </w:r>
      <w:r>
        <w:t>og klare linjer ift. understøttelse af barnets seksuelle udvikling og trivsel</w:t>
      </w:r>
      <w:r w:rsidR="008B1E50">
        <w:t xml:space="preserve">, </w:t>
      </w:r>
      <w:r>
        <w:t xml:space="preserve">som </w:t>
      </w:r>
      <w:r w:rsidR="00C4159D">
        <w:t xml:space="preserve">et </w:t>
      </w:r>
      <w:r w:rsidR="00A07FB4">
        <w:t xml:space="preserve">prioriteret </w:t>
      </w:r>
      <w:r>
        <w:t>emne i lærerplanstemaer, vil</w:t>
      </w:r>
      <w:r>
        <w:rPr>
          <w:rFonts w:cs="Verdana"/>
          <w:color w:val="000000" w:themeColor="text1"/>
        </w:rPr>
        <w:t xml:space="preserve"> kunne medvirke til at nedbryde tabu</w:t>
      </w:r>
      <w:r w:rsidR="008B1E50">
        <w:rPr>
          <w:rFonts w:cs="Verdana"/>
          <w:color w:val="000000" w:themeColor="text1"/>
        </w:rPr>
        <w:t>,</w:t>
      </w:r>
      <w:r>
        <w:rPr>
          <w:rFonts w:cs="Verdana"/>
          <w:color w:val="000000" w:themeColor="text1"/>
        </w:rPr>
        <w:t xml:space="preserve"> </w:t>
      </w:r>
      <w:r w:rsidRPr="00CF362B">
        <w:rPr>
          <w:rFonts w:cs="Verdana"/>
          <w:color w:val="000000" w:themeColor="text1"/>
        </w:rPr>
        <w:t xml:space="preserve">jf. den mandlige </w:t>
      </w:r>
      <w:r w:rsidR="007D51F9">
        <w:rPr>
          <w:rFonts w:cs="Verdana"/>
          <w:color w:val="000000" w:themeColor="text1"/>
        </w:rPr>
        <w:t xml:space="preserve">informants </w:t>
      </w:r>
      <w:r w:rsidR="00C4159D">
        <w:rPr>
          <w:rFonts w:cs="Verdana"/>
          <w:color w:val="000000" w:themeColor="text1"/>
        </w:rPr>
        <w:t>svar</w:t>
      </w:r>
      <w:r w:rsidRPr="00CF362B">
        <w:rPr>
          <w:rFonts w:cs="Verdana"/>
          <w:color w:val="000000" w:themeColor="text1"/>
        </w:rPr>
        <w:t xml:space="preserve"> på spørgsmålet om, hvad der påvirke</w:t>
      </w:r>
      <w:r w:rsidR="00F427A3">
        <w:rPr>
          <w:rFonts w:cs="Verdana"/>
          <w:color w:val="000000" w:themeColor="text1"/>
        </w:rPr>
        <w:t>r</w:t>
      </w:r>
      <w:r w:rsidRPr="00CF362B">
        <w:rPr>
          <w:rFonts w:cs="Verdana"/>
          <w:color w:val="000000" w:themeColor="text1"/>
        </w:rPr>
        <w:t xml:space="preserve"> udviklingen af en sund seksualitet i barndommen:</w:t>
      </w:r>
      <w:r>
        <w:rPr>
          <w:rFonts w:cs="Verdana"/>
          <w:color w:val="000000" w:themeColor="text1"/>
        </w:rPr>
        <w:t xml:space="preserve"> </w:t>
      </w:r>
      <w:r w:rsidRPr="00072150">
        <w:rPr>
          <w:i/>
        </w:rPr>
        <w:t>”Ja, det er jo, at det ikke er et tabuemne, at det ikke bare skal fejes ind under tæppet, og a</w:t>
      </w:r>
      <w:r>
        <w:rPr>
          <w:i/>
        </w:rPr>
        <w:t>t det ikke er noget skamfuldt</w:t>
      </w:r>
      <w:r w:rsidRPr="00567927">
        <w:t>”.</w:t>
      </w:r>
    </w:p>
    <w:p w14:paraId="4D3B8A88" w14:textId="27545B4E" w:rsidR="00D21656" w:rsidRPr="0005702D" w:rsidRDefault="00D21656" w:rsidP="00D21656">
      <w:pPr>
        <w:widowControl w:val="0"/>
        <w:tabs>
          <w:tab w:val="left" w:pos="0"/>
          <w:tab w:val="left" w:pos="426"/>
        </w:tabs>
        <w:autoSpaceDE w:val="0"/>
        <w:autoSpaceDN w:val="0"/>
        <w:adjustRightInd w:val="0"/>
        <w:spacing w:after="168" w:line="360" w:lineRule="auto"/>
        <w:rPr>
          <w:rFonts w:cs="Verdana"/>
          <w:b/>
          <w:color w:val="4F81BD" w:themeColor="accent1"/>
        </w:rPr>
      </w:pPr>
      <w:r w:rsidRPr="0005702D">
        <w:rPr>
          <w:rFonts w:cs="Verdana"/>
          <w:b/>
          <w:color w:val="4F81BD" w:themeColor="accent1"/>
        </w:rPr>
        <w:t>5.</w:t>
      </w:r>
      <w:r w:rsidR="00FA7077">
        <w:rPr>
          <w:rFonts w:cs="Verdana"/>
          <w:b/>
          <w:color w:val="4F81BD" w:themeColor="accent1"/>
        </w:rPr>
        <w:t>4</w:t>
      </w:r>
      <w:r w:rsidRPr="0005702D">
        <w:rPr>
          <w:rFonts w:cs="Verdana"/>
          <w:b/>
          <w:color w:val="4F81BD" w:themeColor="accent1"/>
        </w:rPr>
        <w:t xml:space="preserve">. </w:t>
      </w:r>
      <w:r>
        <w:rPr>
          <w:rFonts w:cs="Verdana"/>
          <w:b/>
          <w:color w:val="4F81BD" w:themeColor="accent1"/>
        </w:rPr>
        <w:t>B</w:t>
      </w:r>
      <w:r w:rsidRPr="0005702D">
        <w:rPr>
          <w:rFonts w:cs="Verdana"/>
          <w:b/>
          <w:color w:val="4F81BD" w:themeColor="accent1"/>
        </w:rPr>
        <w:t xml:space="preserve">ørns seksualitet som et </w:t>
      </w:r>
      <w:r w:rsidR="00581DC1">
        <w:rPr>
          <w:rFonts w:cs="Verdana"/>
          <w:b/>
          <w:color w:val="4F81BD" w:themeColor="accent1"/>
        </w:rPr>
        <w:t xml:space="preserve">centralt </w:t>
      </w:r>
      <w:r w:rsidRPr="0005702D">
        <w:rPr>
          <w:rFonts w:cs="Verdana"/>
          <w:b/>
          <w:color w:val="4F81BD" w:themeColor="accent1"/>
        </w:rPr>
        <w:t xml:space="preserve">tema på </w:t>
      </w:r>
      <w:r w:rsidR="00BA1831">
        <w:rPr>
          <w:rFonts w:cs="Verdana"/>
          <w:b/>
          <w:color w:val="4F81BD" w:themeColor="accent1"/>
        </w:rPr>
        <w:t xml:space="preserve">pædagogisk </w:t>
      </w:r>
      <w:r w:rsidR="00581DC1">
        <w:rPr>
          <w:rFonts w:cs="Verdana"/>
          <w:b/>
          <w:color w:val="4F81BD" w:themeColor="accent1"/>
        </w:rPr>
        <w:t>grund-og efteruddannelse</w:t>
      </w:r>
      <w:r w:rsidRPr="0005702D">
        <w:rPr>
          <w:rFonts w:cs="Verdana"/>
          <w:b/>
          <w:color w:val="4F81BD" w:themeColor="accent1"/>
        </w:rPr>
        <w:t>.</w:t>
      </w:r>
    </w:p>
    <w:p w14:paraId="521EB534" w14:textId="77777777" w:rsidR="00012D48" w:rsidRDefault="00D21656" w:rsidP="009E67F2">
      <w:pPr>
        <w:widowControl w:val="0"/>
        <w:tabs>
          <w:tab w:val="left" w:pos="0"/>
          <w:tab w:val="left" w:pos="426"/>
        </w:tabs>
        <w:autoSpaceDE w:val="0"/>
        <w:autoSpaceDN w:val="0"/>
        <w:adjustRightInd w:val="0"/>
        <w:spacing w:after="168" w:line="360" w:lineRule="auto"/>
        <w:rPr>
          <w:rFonts w:cs="Verdana"/>
          <w:color w:val="191919"/>
        </w:rPr>
      </w:pPr>
      <w:r>
        <w:rPr>
          <w:rFonts w:cs="Verdana"/>
          <w:color w:val="191919"/>
        </w:rPr>
        <w:t xml:space="preserve">Med </w:t>
      </w:r>
      <w:r w:rsidR="00851BFB">
        <w:rPr>
          <w:rFonts w:cs="Verdana"/>
          <w:color w:val="191919"/>
        </w:rPr>
        <w:t xml:space="preserve">afsæt </w:t>
      </w:r>
      <w:r>
        <w:rPr>
          <w:rFonts w:cs="Verdana"/>
          <w:color w:val="191919"/>
        </w:rPr>
        <w:t>i de</w:t>
      </w:r>
      <w:r w:rsidR="004B6157">
        <w:rPr>
          <w:rFonts w:cs="Verdana"/>
          <w:color w:val="191919"/>
        </w:rPr>
        <w:t>n</w:t>
      </w:r>
      <w:r>
        <w:rPr>
          <w:rFonts w:cs="Verdana"/>
          <w:color w:val="191919"/>
        </w:rPr>
        <w:t xml:space="preserve"> indhentede </w:t>
      </w:r>
      <w:r w:rsidR="004B6157">
        <w:rPr>
          <w:rFonts w:cs="Verdana"/>
          <w:color w:val="191919"/>
        </w:rPr>
        <w:t>empiri</w:t>
      </w:r>
      <w:r>
        <w:rPr>
          <w:rFonts w:cs="Verdana"/>
          <w:color w:val="191919"/>
        </w:rPr>
        <w:t xml:space="preserve"> ses behov f</w:t>
      </w:r>
      <w:r w:rsidR="004B6157">
        <w:rPr>
          <w:rFonts w:cs="Verdana"/>
          <w:color w:val="191919"/>
        </w:rPr>
        <w:t>o</w:t>
      </w:r>
      <w:r>
        <w:rPr>
          <w:rFonts w:cs="Verdana"/>
          <w:color w:val="191919"/>
        </w:rPr>
        <w:t xml:space="preserve">r </w:t>
      </w:r>
      <w:r w:rsidR="00E65DF9" w:rsidRPr="003F5BF3">
        <w:rPr>
          <w:rFonts w:cs="Verdana"/>
          <w:color w:val="000000" w:themeColor="text1"/>
        </w:rPr>
        <w:t>at pædagoger</w:t>
      </w:r>
      <w:r w:rsidR="00E65DF9">
        <w:rPr>
          <w:rFonts w:cs="Verdana"/>
          <w:color w:val="000000" w:themeColor="text1"/>
        </w:rPr>
        <w:t xml:space="preserve"> </w:t>
      </w:r>
      <w:r w:rsidR="00E729D7">
        <w:rPr>
          <w:rFonts w:cs="Verdana"/>
          <w:color w:val="000000" w:themeColor="text1"/>
        </w:rPr>
        <w:t>via</w:t>
      </w:r>
      <w:r w:rsidR="00E65DF9" w:rsidRPr="003F5BF3">
        <w:rPr>
          <w:rFonts w:cs="Verdana"/>
          <w:color w:val="000000" w:themeColor="text1"/>
        </w:rPr>
        <w:t xml:space="preserve"> grund</w:t>
      </w:r>
      <w:r w:rsidR="00581DC1">
        <w:rPr>
          <w:rFonts w:cs="Verdana"/>
          <w:color w:val="000000" w:themeColor="text1"/>
        </w:rPr>
        <w:t>-</w:t>
      </w:r>
      <w:r w:rsidR="00E65DF9" w:rsidRPr="003F5BF3">
        <w:rPr>
          <w:rFonts w:cs="Verdana"/>
          <w:color w:val="000000" w:themeColor="text1"/>
        </w:rPr>
        <w:t xml:space="preserve"> og efteruddannels</w:t>
      </w:r>
      <w:r w:rsidR="00E65DF9">
        <w:rPr>
          <w:rFonts w:cs="Verdana"/>
          <w:color w:val="000000" w:themeColor="text1"/>
        </w:rPr>
        <w:t>e</w:t>
      </w:r>
      <w:r w:rsidR="00E65DF9" w:rsidRPr="003F5BF3">
        <w:rPr>
          <w:rFonts w:cs="Verdana"/>
          <w:color w:val="000000" w:themeColor="text1"/>
        </w:rPr>
        <w:t xml:space="preserve"> </w:t>
      </w:r>
      <w:r w:rsidR="000B2EE0">
        <w:rPr>
          <w:rFonts w:cs="Verdana"/>
          <w:color w:val="000000" w:themeColor="text1"/>
        </w:rPr>
        <w:t>sikres</w:t>
      </w:r>
      <w:r w:rsidR="00E65DF9" w:rsidRPr="003F5BF3">
        <w:rPr>
          <w:rFonts w:cs="Verdana"/>
          <w:color w:val="000000" w:themeColor="text1"/>
        </w:rPr>
        <w:t xml:space="preserve"> </w:t>
      </w:r>
      <w:r w:rsidR="00E65DF9">
        <w:rPr>
          <w:rFonts w:cs="Verdana"/>
          <w:color w:val="000000" w:themeColor="text1"/>
        </w:rPr>
        <w:t xml:space="preserve">teoretisk </w:t>
      </w:r>
      <w:r w:rsidR="007D1087">
        <w:rPr>
          <w:rFonts w:cs="Verdana"/>
          <w:color w:val="000000" w:themeColor="text1"/>
        </w:rPr>
        <w:t>viden</w:t>
      </w:r>
      <w:r w:rsidR="00E65DF9" w:rsidRPr="003F5BF3">
        <w:rPr>
          <w:rFonts w:cs="Verdana"/>
          <w:color w:val="000000" w:themeColor="text1"/>
        </w:rPr>
        <w:t xml:space="preserve"> </w:t>
      </w:r>
      <w:r w:rsidR="00354354">
        <w:rPr>
          <w:rFonts w:cs="Verdana"/>
          <w:color w:val="000000" w:themeColor="text1"/>
        </w:rPr>
        <w:t>om</w:t>
      </w:r>
      <w:r w:rsidR="00E65DF9" w:rsidRPr="003F5BF3">
        <w:rPr>
          <w:rFonts w:cs="Verdana"/>
          <w:color w:val="000000" w:themeColor="text1"/>
        </w:rPr>
        <w:t xml:space="preserve"> børns normale seksuelle udvikling og trivsel</w:t>
      </w:r>
      <w:r w:rsidR="00E65DF9">
        <w:rPr>
          <w:rFonts w:cs="Verdana"/>
          <w:color w:val="000000" w:themeColor="text1"/>
        </w:rPr>
        <w:t xml:space="preserve">, hvilket </w:t>
      </w:r>
      <w:r w:rsidR="00354354">
        <w:rPr>
          <w:rFonts w:cs="Verdana"/>
          <w:color w:val="000000" w:themeColor="text1"/>
        </w:rPr>
        <w:t>informanter</w:t>
      </w:r>
      <w:r w:rsidR="00457AF4">
        <w:rPr>
          <w:rFonts w:cs="Verdana"/>
          <w:color w:val="000000" w:themeColor="text1"/>
        </w:rPr>
        <w:t>ne</w:t>
      </w:r>
      <w:r w:rsidR="00354354">
        <w:rPr>
          <w:rFonts w:cs="Verdana"/>
          <w:color w:val="000000" w:themeColor="text1"/>
        </w:rPr>
        <w:t xml:space="preserve"> </w:t>
      </w:r>
      <w:r w:rsidR="000B2EE0">
        <w:rPr>
          <w:rFonts w:cs="Verdana"/>
          <w:color w:val="000000" w:themeColor="text1"/>
        </w:rPr>
        <w:t xml:space="preserve">alle </w:t>
      </w:r>
      <w:r w:rsidR="00E65DF9">
        <w:rPr>
          <w:rFonts w:cs="Verdana"/>
          <w:color w:val="000000" w:themeColor="text1"/>
        </w:rPr>
        <w:t xml:space="preserve">oplever som en </w:t>
      </w:r>
      <w:r w:rsidR="003E2596">
        <w:rPr>
          <w:rFonts w:cs="Verdana"/>
          <w:color w:val="000000" w:themeColor="text1"/>
        </w:rPr>
        <w:t xml:space="preserve">stor </w:t>
      </w:r>
      <w:r w:rsidR="00E65DF9">
        <w:rPr>
          <w:rFonts w:cs="Verdana"/>
          <w:color w:val="000000" w:themeColor="text1"/>
        </w:rPr>
        <w:t xml:space="preserve">mangelvare, </w:t>
      </w:r>
      <w:r w:rsidR="00197150">
        <w:rPr>
          <w:rFonts w:cs="Verdana"/>
          <w:color w:val="000000" w:themeColor="text1"/>
        </w:rPr>
        <w:t>helt</w:t>
      </w:r>
      <w:r w:rsidR="00E65DF9">
        <w:rPr>
          <w:rFonts w:cs="Verdana"/>
          <w:color w:val="000000" w:themeColor="text1"/>
        </w:rPr>
        <w:t xml:space="preserve"> i tråd med</w:t>
      </w:r>
      <w:r w:rsidR="00E65DF9">
        <w:t xml:space="preserve">: </w:t>
      </w:r>
      <w:r w:rsidR="00E65DF9" w:rsidRPr="00587D69">
        <w:rPr>
          <w:i/>
        </w:rPr>
        <w:t>Doktorleg i børnehaven – Kortlægning af børnehavebørns seksuelle lege og adfærd samt samarbejdet med forældre</w:t>
      </w:r>
      <w:r w:rsidR="00E65DF9">
        <w:rPr>
          <w:rFonts w:cs="Verdana"/>
          <w:color w:val="000000" w:themeColor="text1"/>
        </w:rPr>
        <w:t xml:space="preserve"> </w:t>
      </w:r>
      <w:r w:rsidR="00C8468F">
        <w:rPr>
          <w:rFonts w:cs="Verdana"/>
          <w:color w:val="000000" w:themeColor="text1"/>
        </w:rPr>
        <w:t xml:space="preserve">(Gundelach </w:t>
      </w:r>
      <w:r w:rsidR="00A45ABA">
        <w:rPr>
          <w:rFonts w:cs="Verdana"/>
          <w:color w:val="000000" w:themeColor="text1"/>
        </w:rPr>
        <w:t>&amp;</w:t>
      </w:r>
      <w:r w:rsidR="00C8468F">
        <w:rPr>
          <w:rFonts w:cs="Verdana"/>
          <w:color w:val="000000" w:themeColor="text1"/>
        </w:rPr>
        <w:t xml:space="preserve"> Stevnhøj </w:t>
      </w:r>
      <w:r w:rsidR="00E65DF9">
        <w:t>2011</w:t>
      </w:r>
      <w:r w:rsidR="004B4499">
        <w:t>)</w:t>
      </w:r>
      <w:r w:rsidR="00E65DF9">
        <w:t xml:space="preserve">, </w:t>
      </w:r>
      <w:r w:rsidR="00E65DF9">
        <w:rPr>
          <w:rFonts w:cs="Verdana"/>
          <w:color w:val="000000" w:themeColor="text1"/>
        </w:rPr>
        <w:t xml:space="preserve">der påpeger </w:t>
      </w:r>
      <w:r w:rsidR="00E65DF9" w:rsidRPr="003F5BF3">
        <w:rPr>
          <w:rFonts w:cs="Verdana"/>
          <w:color w:val="000000" w:themeColor="text1"/>
        </w:rPr>
        <w:t xml:space="preserve">behov </w:t>
      </w:r>
      <w:r w:rsidR="000B2EE0">
        <w:rPr>
          <w:rFonts w:cs="Verdana"/>
          <w:color w:val="000000" w:themeColor="text1"/>
        </w:rPr>
        <w:t xml:space="preserve">for </w:t>
      </w:r>
      <w:r w:rsidR="00660CFF">
        <w:rPr>
          <w:rFonts w:cs="Verdana"/>
          <w:color w:val="000000" w:themeColor="text1"/>
        </w:rPr>
        <w:t xml:space="preserve">teoretisk </w:t>
      </w:r>
      <w:r w:rsidR="007D1087">
        <w:rPr>
          <w:rFonts w:cs="Verdana"/>
          <w:color w:val="000000" w:themeColor="text1"/>
        </w:rPr>
        <w:t>viden om</w:t>
      </w:r>
      <w:r w:rsidR="000B2EE0">
        <w:rPr>
          <w:rFonts w:cs="Verdana"/>
          <w:color w:val="000000" w:themeColor="text1"/>
        </w:rPr>
        <w:t xml:space="preserve"> </w:t>
      </w:r>
      <w:r w:rsidR="00660CFF">
        <w:rPr>
          <w:rFonts w:cs="Verdana"/>
          <w:color w:val="000000" w:themeColor="text1"/>
        </w:rPr>
        <w:t>børns seksuelle udvikling</w:t>
      </w:r>
      <w:r w:rsidR="00E65DF9">
        <w:rPr>
          <w:rFonts w:cs="Verdana"/>
          <w:color w:val="000000" w:themeColor="text1"/>
        </w:rPr>
        <w:t xml:space="preserve"> </w:t>
      </w:r>
      <w:r w:rsidR="00E65DF9" w:rsidRPr="003F5BF3">
        <w:rPr>
          <w:rFonts w:cs="Verdana"/>
          <w:color w:val="000000" w:themeColor="text1"/>
        </w:rPr>
        <w:t>i pædagoguddannelse</w:t>
      </w:r>
      <w:r w:rsidR="004366D4">
        <w:rPr>
          <w:rFonts w:cs="Verdana"/>
          <w:color w:val="000000" w:themeColor="text1"/>
        </w:rPr>
        <w:t>n.</w:t>
      </w:r>
      <w:r>
        <w:rPr>
          <w:rFonts w:cs="Verdana"/>
          <w:color w:val="000000" w:themeColor="text1"/>
        </w:rPr>
        <w:t xml:space="preserve"> </w:t>
      </w:r>
      <w:r>
        <w:rPr>
          <w:rFonts w:cs="Verdana"/>
          <w:color w:val="191919"/>
        </w:rPr>
        <w:t>D</w:t>
      </w:r>
      <w:r w:rsidR="00567927">
        <w:rPr>
          <w:rFonts w:cs="Verdana"/>
          <w:color w:val="191919"/>
        </w:rPr>
        <w:t>et anbefal</w:t>
      </w:r>
      <w:r w:rsidR="00A1521E">
        <w:rPr>
          <w:rFonts w:cs="Verdana"/>
          <w:color w:val="191919"/>
        </w:rPr>
        <w:t>es</w:t>
      </w:r>
      <w:r w:rsidR="00660CFF">
        <w:rPr>
          <w:rFonts w:cs="Verdana"/>
          <w:color w:val="191919"/>
        </w:rPr>
        <w:t xml:space="preserve"> derfor</w:t>
      </w:r>
      <w:r w:rsidR="007E0538">
        <w:rPr>
          <w:rFonts w:cs="Verdana"/>
          <w:color w:val="191919"/>
        </w:rPr>
        <w:t xml:space="preserve">, at børns seksuelle </w:t>
      </w:r>
      <w:r w:rsidR="00660CFF">
        <w:rPr>
          <w:rFonts w:cs="Verdana"/>
          <w:color w:val="191919"/>
        </w:rPr>
        <w:t>udvikling og trivsel</w:t>
      </w:r>
      <w:r w:rsidR="007E0538">
        <w:rPr>
          <w:rFonts w:cs="Verdana"/>
          <w:color w:val="191919"/>
        </w:rPr>
        <w:t xml:space="preserve"> </w:t>
      </w:r>
      <w:r w:rsidR="000A71FC">
        <w:rPr>
          <w:rFonts w:cs="Verdana"/>
          <w:color w:val="191919"/>
        </w:rPr>
        <w:t xml:space="preserve">fremadrettet </w:t>
      </w:r>
      <w:r w:rsidR="007E0538">
        <w:rPr>
          <w:rFonts w:cs="Verdana"/>
          <w:color w:val="191919"/>
        </w:rPr>
        <w:t>indgå</w:t>
      </w:r>
      <w:r w:rsidR="00E303E9">
        <w:rPr>
          <w:rFonts w:cs="Verdana"/>
          <w:color w:val="191919"/>
        </w:rPr>
        <w:t>r</w:t>
      </w:r>
      <w:r w:rsidR="007E0538">
        <w:rPr>
          <w:rFonts w:cs="Verdana"/>
          <w:color w:val="191919"/>
        </w:rPr>
        <w:t xml:space="preserve"> som et </w:t>
      </w:r>
      <w:r w:rsidR="008F65C4">
        <w:rPr>
          <w:rFonts w:cs="Verdana"/>
          <w:color w:val="191919"/>
        </w:rPr>
        <w:t xml:space="preserve">centralt </w:t>
      </w:r>
      <w:r w:rsidR="007E0538">
        <w:rPr>
          <w:rFonts w:cs="Verdana"/>
          <w:color w:val="191919"/>
        </w:rPr>
        <w:t xml:space="preserve">tema </w:t>
      </w:r>
      <w:r w:rsidR="004B125F">
        <w:rPr>
          <w:rFonts w:cs="Verdana"/>
          <w:color w:val="191919"/>
        </w:rPr>
        <w:t xml:space="preserve">i </w:t>
      </w:r>
      <w:r w:rsidR="007E0538">
        <w:rPr>
          <w:rFonts w:cs="Verdana"/>
          <w:color w:val="191919"/>
        </w:rPr>
        <w:t xml:space="preserve">pædagoguddannelsen. </w:t>
      </w:r>
    </w:p>
    <w:p w14:paraId="282AAB3B" w14:textId="7F1A7DA1" w:rsidR="007D1087" w:rsidRPr="00012D48" w:rsidRDefault="007E0538" w:rsidP="009E67F2">
      <w:pPr>
        <w:widowControl w:val="0"/>
        <w:tabs>
          <w:tab w:val="left" w:pos="0"/>
          <w:tab w:val="left" w:pos="426"/>
        </w:tabs>
        <w:autoSpaceDE w:val="0"/>
        <w:autoSpaceDN w:val="0"/>
        <w:adjustRightInd w:val="0"/>
        <w:spacing w:after="168" w:line="360" w:lineRule="auto"/>
        <w:rPr>
          <w:rFonts w:cs="Verdana"/>
          <w:color w:val="000000" w:themeColor="text1"/>
        </w:rPr>
      </w:pPr>
      <w:r w:rsidRPr="00156DB8">
        <w:rPr>
          <w:rFonts w:cs="Verdana"/>
          <w:color w:val="000000" w:themeColor="text1"/>
        </w:rPr>
        <w:t xml:space="preserve">Ved </w:t>
      </w:r>
      <w:r w:rsidR="00A765A3">
        <w:rPr>
          <w:rFonts w:cs="Verdana"/>
          <w:color w:val="000000" w:themeColor="text1"/>
        </w:rPr>
        <w:t>kontakt til</w:t>
      </w:r>
      <w:r w:rsidRPr="00156DB8">
        <w:rPr>
          <w:rFonts w:cs="Verdana"/>
          <w:color w:val="000000" w:themeColor="text1"/>
        </w:rPr>
        <w:t xml:space="preserve"> </w:t>
      </w:r>
      <w:r w:rsidR="007C0291">
        <w:rPr>
          <w:rFonts w:cs="Verdana"/>
          <w:color w:val="000000" w:themeColor="text1"/>
        </w:rPr>
        <w:t xml:space="preserve">uddannelseschefen på </w:t>
      </w:r>
      <w:r w:rsidRPr="00156DB8">
        <w:rPr>
          <w:rFonts w:cs="Verdana"/>
          <w:color w:val="000000" w:themeColor="text1"/>
        </w:rPr>
        <w:t>UCN</w:t>
      </w:r>
      <w:r w:rsidR="000A71FC">
        <w:rPr>
          <w:rStyle w:val="Fodnotehenvisning"/>
          <w:rFonts w:cs="Verdana"/>
          <w:color w:val="000000" w:themeColor="text1"/>
        </w:rPr>
        <w:footnoteReference w:id="17"/>
      </w:r>
      <w:r w:rsidRPr="00156DB8">
        <w:rPr>
          <w:rFonts w:cs="Verdana"/>
          <w:color w:val="000000" w:themeColor="text1"/>
        </w:rPr>
        <w:t xml:space="preserve"> </w:t>
      </w:r>
      <w:r w:rsidR="00251BE5">
        <w:rPr>
          <w:rFonts w:cs="Verdana"/>
          <w:color w:val="000000" w:themeColor="text1"/>
        </w:rPr>
        <w:t xml:space="preserve">og ved gennemlæsning af </w:t>
      </w:r>
      <w:r w:rsidR="008B4455">
        <w:rPr>
          <w:rFonts w:cs="Verdana"/>
          <w:color w:val="000000" w:themeColor="text1"/>
        </w:rPr>
        <w:t>den ny s</w:t>
      </w:r>
      <w:r w:rsidR="00251BE5">
        <w:rPr>
          <w:rFonts w:cs="Verdana"/>
          <w:color w:val="000000" w:themeColor="text1"/>
        </w:rPr>
        <w:t xml:space="preserve">tudieordning for pædagoguddannelsen </w:t>
      </w:r>
      <w:r w:rsidRPr="00156DB8">
        <w:rPr>
          <w:rFonts w:cs="Verdana"/>
          <w:color w:val="000000" w:themeColor="text1"/>
        </w:rPr>
        <w:t xml:space="preserve">fremgår det, at børns seksualitet </w:t>
      </w:r>
      <w:r w:rsidR="00457AF4">
        <w:rPr>
          <w:rFonts w:cs="Verdana"/>
          <w:color w:val="000000" w:themeColor="text1"/>
        </w:rPr>
        <w:t xml:space="preserve">som noget nyt </w:t>
      </w:r>
      <w:r w:rsidR="00851BFB">
        <w:rPr>
          <w:rFonts w:cs="Verdana"/>
          <w:color w:val="000000" w:themeColor="text1"/>
        </w:rPr>
        <w:t xml:space="preserve">fra 2014 </w:t>
      </w:r>
      <w:r w:rsidRPr="00156DB8">
        <w:rPr>
          <w:rFonts w:cs="Verdana"/>
          <w:color w:val="000000" w:themeColor="text1"/>
        </w:rPr>
        <w:t xml:space="preserve">indgår </w:t>
      </w:r>
      <w:r w:rsidR="00C8468F">
        <w:rPr>
          <w:rFonts w:cs="Verdana"/>
          <w:color w:val="000000" w:themeColor="text1"/>
        </w:rPr>
        <w:t xml:space="preserve">som </w:t>
      </w:r>
      <w:r w:rsidR="00ED540E">
        <w:rPr>
          <w:rFonts w:cs="Verdana"/>
          <w:color w:val="000000" w:themeColor="text1"/>
        </w:rPr>
        <w:t>t</w:t>
      </w:r>
      <w:r w:rsidR="000B0AE0">
        <w:rPr>
          <w:rFonts w:cs="Verdana"/>
          <w:color w:val="000000" w:themeColor="text1"/>
        </w:rPr>
        <w:t xml:space="preserve">ema </w:t>
      </w:r>
      <w:r w:rsidR="001B7FF8">
        <w:rPr>
          <w:rFonts w:cs="Verdana"/>
          <w:color w:val="000000" w:themeColor="text1"/>
        </w:rPr>
        <w:t xml:space="preserve">på </w:t>
      </w:r>
      <w:r w:rsidR="00314D64">
        <w:rPr>
          <w:rFonts w:cs="Verdana"/>
          <w:color w:val="000000" w:themeColor="text1"/>
        </w:rPr>
        <w:t xml:space="preserve">det nationalt udviklede </w:t>
      </w:r>
      <w:r w:rsidR="001B7FF8">
        <w:rPr>
          <w:rFonts w:cs="Verdana"/>
          <w:color w:val="000000" w:themeColor="text1"/>
        </w:rPr>
        <w:t>modul:</w:t>
      </w:r>
      <w:r w:rsidR="006115E6">
        <w:rPr>
          <w:rFonts w:cs="Verdana"/>
          <w:color w:val="000000" w:themeColor="text1"/>
        </w:rPr>
        <w:t xml:space="preserve"> ”</w:t>
      </w:r>
      <w:r w:rsidRPr="00156DB8">
        <w:rPr>
          <w:rFonts w:cs="Verdana"/>
          <w:color w:val="000000" w:themeColor="text1"/>
        </w:rPr>
        <w:t xml:space="preserve">Seksualitet, </w:t>
      </w:r>
      <w:r w:rsidR="00C14936">
        <w:rPr>
          <w:rFonts w:cs="Verdana"/>
          <w:color w:val="000000" w:themeColor="text1"/>
        </w:rPr>
        <w:t xml:space="preserve">køn, </w:t>
      </w:r>
      <w:r w:rsidRPr="00156DB8">
        <w:rPr>
          <w:rFonts w:cs="Verdana"/>
          <w:color w:val="000000" w:themeColor="text1"/>
        </w:rPr>
        <w:t>og mangfoldighed”</w:t>
      </w:r>
      <w:r w:rsidR="00567927">
        <w:rPr>
          <w:rFonts w:cs="Verdana"/>
          <w:color w:val="191919"/>
        </w:rPr>
        <w:t xml:space="preserve">, </w:t>
      </w:r>
      <w:r w:rsidR="00431153">
        <w:rPr>
          <w:rFonts w:cs="Verdana"/>
          <w:color w:val="191919"/>
        </w:rPr>
        <w:t xml:space="preserve">hvilket </w:t>
      </w:r>
      <w:r w:rsidR="00A31229">
        <w:rPr>
          <w:rFonts w:cs="Verdana"/>
          <w:color w:val="191919"/>
        </w:rPr>
        <w:t xml:space="preserve">må </w:t>
      </w:r>
      <w:r w:rsidR="00431153">
        <w:rPr>
          <w:rFonts w:cs="Verdana"/>
          <w:color w:val="191919"/>
        </w:rPr>
        <w:t xml:space="preserve">ses som en </w:t>
      </w:r>
      <w:r w:rsidR="00A31229">
        <w:rPr>
          <w:rFonts w:cs="Verdana"/>
          <w:color w:val="191919"/>
        </w:rPr>
        <w:t>positiv</w:t>
      </w:r>
      <w:r w:rsidR="007D1087">
        <w:rPr>
          <w:rFonts w:cs="Verdana"/>
          <w:color w:val="191919"/>
        </w:rPr>
        <w:t xml:space="preserve"> og</w:t>
      </w:r>
      <w:r w:rsidR="00A31229">
        <w:rPr>
          <w:rFonts w:cs="Verdana"/>
          <w:color w:val="191919"/>
        </w:rPr>
        <w:t xml:space="preserve"> tiltrængt </w:t>
      </w:r>
      <w:r w:rsidR="00431153">
        <w:rPr>
          <w:rFonts w:cs="Verdana"/>
          <w:color w:val="191919"/>
        </w:rPr>
        <w:t>udvikling i pædagoguddannelse</w:t>
      </w:r>
      <w:r w:rsidR="00966BB0">
        <w:rPr>
          <w:rFonts w:cs="Verdana"/>
          <w:color w:val="191919"/>
        </w:rPr>
        <w:t>n</w:t>
      </w:r>
      <w:r w:rsidR="00B661C9">
        <w:rPr>
          <w:rFonts w:cs="Verdana"/>
          <w:color w:val="191919"/>
        </w:rPr>
        <w:t>.</w:t>
      </w:r>
      <w:r w:rsidR="002A2211">
        <w:rPr>
          <w:rFonts w:cs="Verdana"/>
          <w:color w:val="191919"/>
        </w:rPr>
        <w:t xml:space="preserve"> </w:t>
      </w:r>
    </w:p>
    <w:p w14:paraId="35850E72" w14:textId="77777777" w:rsidR="004D572A" w:rsidRDefault="0005702D" w:rsidP="009E67F2">
      <w:pPr>
        <w:widowControl w:val="0"/>
        <w:tabs>
          <w:tab w:val="left" w:pos="0"/>
          <w:tab w:val="left" w:pos="426"/>
        </w:tabs>
        <w:autoSpaceDE w:val="0"/>
        <w:autoSpaceDN w:val="0"/>
        <w:adjustRightInd w:val="0"/>
        <w:spacing w:after="168" w:line="360" w:lineRule="auto"/>
        <w:rPr>
          <w:rFonts w:cs="Verdana"/>
          <w:color w:val="000000" w:themeColor="text1"/>
        </w:rPr>
      </w:pPr>
      <w:r>
        <w:rPr>
          <w:rFonts w:cs="Verdana"/>
          <w:b/>
          <w:color w:val="4F81BD" w:themeColor="accent1"/>
        </w:rPr>
        <w:t>5.</w:t>
      </w:r>
      <w:r w:rsidR="00FA7077">
        <w:rPr>
          <w:rFonts w:cs="Verdana"/>
          <w:b/>
          <w:color w:val="4F81BD" w:themeColor="accent1"/>
        </w:rPr>
        <w:t>5</w:t>
      </w:r>
      <w:r w:rsidR="00E65DF9">
        <w:rPr>
          <w:rFonts w:cs="Verdana"/>
          <w:b/>
          <w:color w:val="4F81BD" w:themeColor="accent1"/>
        </w:rPr>
        <w:t>.</w:t>
      </w:r>
      <w:r w:rsidR="00237B95">
        <w:rPr>
          <w:rFonts w:cs="Verdana"/>
          <w:b/>
          <w:color w:val="4F81BD" w:themeColor="accent1"/>
        </w:rPr>
        <w:t xml:space="preserve"> </w:t>
      </w:r>
      <w:r>
        <w:rPr>
          <w:rFonts w:cs="Verdana"/>
          <w:b/>
          <w:color w:val="4F81BD" w:themeColor="accent1"/>
        </w:rPr>
        <w:t>Nedbryd tabu</w:t>
      </w:r>
      <w:r w:rsidR="00237B95">
        <w:rPr>
          <w:rFonts w:cs="Verdana"/>
          <w:b/>
          <w:color w:val="4F81BD" w:themeColor="accent1"/>
        </w:rPr>
        <w:t xml:space="preserve"> og </w:t>
      </w:r>
      <w:r w:rsidR="008C46F8">
        <w:rPr>
          <w:rFonts w:cs="Verdana"/>
          <w:b/>
          <w:color w:val="4F81BD" w:themeColor="accent1"/>
        </w:rPr>
        <w:t xml:space="preserve">det </w:t>
      </w:r>
      <w:r w:rsidR="00237B95" w:rsidRPr="0005702D">
        <w:rPr>
          <w:rFonts w:cs="Verdana"/>
          <w:b/>
          <w:color w:val="4F81BD" w:themeColor="accent1"/>
        </w:rPr>
        <w:t>”seksuelle spøgelse</w:t>
      </w:r>
      <w:r w:rsidR="00237B95">
        <w:rPr>
          <w:rFonts w:cs="Verdana"/>
          <w:b/>
          <w:color w:val="4F81BD" w:themeColor="accent1"/>
        </w:rPr>
        <w:t>”.</w:t>
      </w:r>
      <w:r w:rsidR="005C202D" w:rsidRPr="005C202D">
        <w:rPr>
          <w:rFonts w:cs="Verdana"/>
          <w:color w:val="000000" w:themeColor="text1"/>
        </w:rPr>
        <w:t xml:space="preserve"> </w:t>
      </w:r>
    </w:p>
    <w:p w14:paraId="21A2FDD7" w14:textId="7E978F11" w:rsidR="000B4FC6" w:rsidRPr="00EC2709" w:rsidRDefault="00A3091A" w:rsidP="009E67F2">
      <w:pPr>
        <w:widowControl w:val="0"/>
        <w:tabs>
          <w:tab w:val="left" w:pos="0"/>
          <w:tab w:val="left" w:pos="426"/>
        </w:tabs>
        <w:autoSpaceDE w:val="0"/>
        <w:autoSpaceDN w:val="0"/>
        <w:adjustRightInd w:val="0"/>
        <w:spacing w:after="168" w:line="360" w:lineRule="auto"/>
        <w:rPr>
          <w:rFonts w:cs="Verdana"/>
          <w:color w:val="000000" w:themeColor="text1"/>
        </w:rPr>
      </w:pPr>
      <w:r>
        <w:rPr>
          <w:rFonts w:cs="Verdana"/>
          <w:color w:val="191919"/>
        </w:rPr>
        <w:t>Generelt vil e</w:t>
      </w:r>
      <w:r w:rsidR="00145D69">
        <w:rPr>
          <w:rFonts w:cs="Verdana"/>
          <w:color w:val="191919"/>
        </w:rPr>
        <w:t xml:space="preserve">n </w:t>
      </w:r>
      <w:r w:rsidR="001B7FF8">
        <w:rPr>
          <w:rFonts w:cs="Verdana"/>
          <w:color w:val="191919"/>
        </w:rPr>
        <w:t xml:space="preserve">overordnet </w:t>
      </w:r>
      <w:r w:rsidR="00145D69">
        <w:rPr>
          <w:rFonts w:cs="Verdana"/>
          <w:color w:val="191919"/>
        </w:rPr>
        <w:t xml:space="preserve">målrettet </w:t>
      </w:r>
      <w:r w:rsidR="009A60CE">
        <w:rPr>
          <w:rFonts w:cs="Verdana"/>
          <w:color w:val="191919"/>
        </w:rPr>
        <w:t xml:space="preserve">sundhedsfremmende </w:t>
      </w:r>
      <w:r w:rsidR="009E5138">
        <w:rPr>
          <w:rFonts w:cs="Verdana"/>
          <w:color w:val="191919"/>
        </w:rPr>
        <w:t xml:space="preserve">indsats </w:t>
      </w:r>
      <w:r w:rsidR="00240941">
        <w:rPr>
          <w:rFonts w:cs="Verdana"/>
          <w:color w:val="191919"/>
        </w:rPr>
        <w:t>medvirke til at</w:t>
      </w:r>
      <w:r w:rsidR="00145D69">
        <w:rPr>
          <w:rFonts w:cs="Verdana"/>
          <w:color w:val="191919"/>
        </w:rPr>
        <w:t xml:space="preserve"> nedbryde tabu omkring b</w:t>
      </w:r>
      <w:r w:rsidR="00E05B79">
        <w:rPr>
          <w:rFonts w:cs="Verdana"/>
          <w:color w:val="191919"/>
        </w:rPr>
        <w:t xml:space="preserve">ørns seksualitet </w:t>
      </w:r>
      <w:r w:rsidR="00703BD3">
        <w:rPr>
          <w:rFonts w:cs="Verdana"/>
          <w:color w:val="191919"/>
        </w:rPr>
        <w:t>og det</w:t>
      </w:r>
      <w:r w:rsidR="00E05B79">
        <w:rPr>
          <w:rFonts w:cs="Verdana"/>
          <w:color w:val="191919"/>
        </w:rPr>
        <w:t xml:space="preserve"> ”</w:t>
      </w:r>
      <w:r w:rsidR="00145D69">
        <w:rPr>
          <w:rFonts w:cs="Verdana"/>
          <w:color w:val="191919"/>
        </w:rPr>
        <w:t>seksuelle spøgelse</w:t>
      </w:r>
      <w:r w:rsidR="00AA31DD">
        <w:rPr>
          <w:rFonts w:cs="Verdana"/>
          <w:color w:val="191919"/>
        </w:rPr>
        <w:t>”, som</w:t>
      </w:r>
      <w:r w:rsidR="00105220" w:rsidRPr="006829EA">
        <w:rPr>
          <w:rFonts w:cs="Verdana"/>
          <w:color w:val="000000" w:themeColor="text1"/>
        </w:rPr>
        <w:t xml:space="preserve"> holdes på afstand ved kropslig afstand til børnene</w:t>
      </w:r>
      <w:r w:rsidR="003E2596">
        <w:rPr>
          <w:rFonts w:cs="Verdana"/>
          <w:color w:val="000000" w:themeColor="text1"/>
        </w:rPr>
        <w:t>.</w:t>
      </w:r>
      <w:r w:rsidR="000D5F54">
        <w:rPr>
          <w:rFonts w:cs="Verdana"/>
          <w:color w:val="000000" w:themeColor="text1"/>
        </w:rPr>
        <w:t xml:space="preserve"> </w:t>
      </w:r>
      <w:r w:rsidR="0031360C">
        <w:rPr>
          <w:rFonts w:cs="Verdana"/>
          <w:color w:val="000000" w:themeColor="text1"/>
        </w:rPr>
        <w:t>U</w:t>
      </w:r>
      <w:r w:rsidR="001B7FF8">
        <w:rPr>
          <w:rFonts w:cs="Verdana"/>
          <w:color w:val="000000" w:themeColor="text1"/>
        </w:rPr>
        <w:t xml:space="preserve">den </w:t>
      </w:r>
      <w:r w:rsidR="006115E6">
        <w:rPr>
          <w:rFonts w:cs="Verdana"/>
          <w:color w:val="000000" w:themeColor="text1"/>
        </w:rPr>
        <w:t xml:space="preserve">faglig </w:t>
      </w:r>
      <w:r w:rsidR="00180D46">
        <w:rPr>
          <w:rFonts w:cs="Verdana"/>
          <w:color w:val="000000" w:themeColor="text1"/>
        </w:rPr>
        <w:t>refleksion</w:t>
      </w:r>
      <w:r w:rsidR="00CF6D5A">
        <w:rPr>
          <w:rFonts w:cs="Verdana"/>
          <w:color w:val="000000" w:themeColor="text1"/>
        </w:rPr>
        <w:t xml:space="preserve"> </w:t>
      </w:r>
      <w:r w:rsidR="00180D46">
        <w:rPr>
          <w:rFonts w:cs="Verdana"/>
          <w:color w:val="000000" w:themeColor="text1"/>
        </w:rPr>
        <w:t xml:space="preserve">over, </w:t>
      </w:r>
      <w:r w:rsidR="00581DC1">
        <w:rPr>
          <w:rFonts w:cs="Verdana"/>
          <w:color w:val="000000" w:themeColor="text1"/>
        </w:rPr>
        <w:t xml:space="preserve">at </w:t>
      </w:r>
      <w:r w:rsidR="00F635E2">
        <w:rPr>
          <w:rFonts w:cs="Verdana"/>
          <w:color w:val="000000" w:themeColor="text1"/>
        </w:rPr>
        <w:t xml:space="preserve">denne </w:t>
      </w:r>
      <w:r w:rsidR="004B4499">
        <w:rPr>
          <w:rFonts w:cs="Verdana"/>
          <w:color w:val="000000" w:themeColor="text1"/>
        </w:rPr>
        <w:t>udvikling</w:t>
      </w:r>
      <w:r w:rsidR="00CD2347">
        <w:rPr>
          <w:rFonts w:cs="Verdana"/>
          <w:color w:val="000000" w:themeColor="text1"/>
        </w:rPr>
        <w:t xml:space="preserve"> </w:t>
      </w:r>
      <w:r w:rsidR="00DB3DA1">
        <w:rPr>
          <w:rFonts w:cs="Verdana"/>
          <w:color w:val="000000" w:themeColor="text1"/>
        </w:rPr>
        <w:t xml:space="preserve">er </w:t>
      </w:r>
      <w:r w:rsidR="009E5138">
        <w:rPr>
          <w:rFonts w:cs="Verdana"/>
          <w:color w:val="000000" w:themeColor="text1"/>
        </w:rPr>
        <w:t>usund</w:t>
      </w:r>
      <w:r w:rsidR="00C91DD9">
        <w:rPr>
          <w:rFonts w:cs="Verdana"/>
          <w:color w:val="000000" w:themeColor="text1"/>
        </w:rPr>
        <w:t>,</w:t>
      </w:r>
      <w:r w:rsidR="00DB3DA1">
        <w:rPr>
          <w:rFonts w:cs="Verdana"/>
          <w:color w:val="000000" w:themeColor="text1"/>
        </w:rPr>
        <w:t xml:space="preserve"> </w:t>
      </w:r>
      <w:r w:rsidR="0083582E">
        <w:rPr>
          <w:rFonts w:cs="Verdana"/>
          <w:color w:val="000000" w:themeColor="text1"/>
        </w:rPr>
        <w:t>kan</w:t>
      </w:r>
      <w:r w:rsidR="00F01F15">
        <w:rPr>
          <w:rFonts w:cs="Verdana"/>
          <w:color w:val="000000" w:themeColor="text1"/>
        </w:rPr>
        <w:t xml:space="preserve"> </w:t>
      </w:r>
      <w:r w:rsidR="00EF4053">
        <w:rPr>
          <w:rFonts w:cs="Verdana"/>
          <w:color w:val="000000" w:themeColor="text1"/>
        </w:rPr>
        <w:t>p</w:t>
      </w:r>
      <w:r w:rsidR="009210E7">
        <w:rPr>
          <w:rFonts w:cs="Verdana"/>
          <w:color w:val="000000" w:themeColor="text1"/>
        </w:rPr>
        <w:t>ædagoger</w:t>
      </w:r>
      <w:r w:rsidR="00B661C9">
        <w:rPr>
          <w:rFonts w:cs="Verdana"/>
          <w:color w:val="000000" w:themeColor="text1"/>
        </w:rPr>
        <w:t xml:space="preserve"> </w:t>
      </w:r>
      <w:r w:rsidR="0083582E">
        <w:rPr>
          <w:rFonts w:cs="Verdana"/>
          <w:color w:val="000000" w:themeColor="text1"/>
        </w:rPr>
        <w:t xml:space="preserve">være </w:t>
      </w:r>
      <w:r w:rsidR="00B661C9">
        <w:rPr>
          <w:rFonts w:cs="Verdana"/>
          <w:color w:val="000000" w:themeColor="text1"/>
        </w:rPr>
        <w:t xml:space="preserve">med </w:t>
      </w:r>
      <w:r w:rsidR="00D3538C">
        <w:rPr>
          <w:rFonts w:cs="Verdana"/>
          <w:color w:val="000000" w:themeColor="text1"/>
        </w:rPr>
        <w:t xml:space="preserve">til </w:t>
      </w:r>
      <w:r w:rsidR="00B661C9">
        <w:rPr>
          <w:rFonts w:cs="Verdana"/>
          <w:color w:val="000000" w:themeColor="text1"/>
        </w:rPr>
        <w:t>at holde liv i</w:t>
      </w:r>
      <w:r w:rsidR="00237B95">
        <w:rPr>
          <w:rFonts w:cs="Verdana"/>
          <w:color w:val="000000" w:themeColor="text1"/>
        </w:rPr>
        <w:t xml:space="preserve"> </w:t>
      </w:r>
      <w:r w:rsidR="003A6C2A">
        <w:rPr>
          <w:rFonts w:cs="Verdana"/>
          <w:color w:val="000000" w:themeColor="text1"/>
        </w:rPr>
        <w:t xml:space="preserve">en </w:t>
      </w:r>
      <w:r w:rsidR="00703BD3">
        <w:rPr>
          <w:rFonts w:cs="Verdana"/>
          <w:color w:val="000000" w:themeColor="text1"/>
        </w:rPr>
        <w:t>kropslig berøringsangst</w:t>
      </w:r>
      <w:r w:rsidR="006B3A31">
        <w:rPr>
          <w:rFonts w:cs="Verdana"/>
          <w:color w:val="000000" w:themeColor="text1"/>
        </w:rPr>
        <w:t xml:space="preserve"> og </w:t>
      </w:r>
      <w:r w:rsidR="00703BD3">
        <w:rPr>
          <w:rFonts w:cs="Verdana"/>
          <w:color w:val="000000" w:themeColor="text1"/>
        </w:rPr>
        <w:t xml:space="preserve">en </w:t>
      </w:r>
      <w:r w:rsidR="00105220" w:rsidRPr="006829EA">
        <w:rPr>
          <w:rFonts w:cs="Verdana"/>
          <w:color w:val="000000" w:themeColor="text1"/>
        </w:rPr>
        <w:t>frygtkultur</w:t>
      </w:r>
      <w:r w:rsidR="00237B95">
        <w:rPr>
          <w:rFonts w:cs="Verdana"/>
          <w:color w:val="000000" w:themeColor="text1"/>
        </w:rPr>
        <w:t xml:space="preserve">, </w:t>
      </w:r>
      <w:r w:rsidR="00105220" w:rsidRPr="006829EA">
        <w:rPr>
          <w:rFonts w:cs="Verdana"/>
          <w:color w:val="000000" w:themeColor="text1"/>
        </w:rPr>
        <w:t xml:space="preserve">som med afsæt </w:t>
      </w:r>
      <w:r w:rsidR="00B661C9">
        <w:rPr>
          <w:rFonts w:cs="Verdana"/>
          <w:color w:val="000000" w:themeColor="text1"/>
        </w:rPr>
        <w:t xml:space="preserve">Baumans sociologiske perspektiver </w:t>
      </w:r>
      <w:r w:rsidR="00F635E2">
        <w:rPr>
          <w:rFonts w:cs="Verdana"/>
          <w:color w:val="000000" w:themeColor="text1"/>
        </w:rPr>
        <w:t xml:space="preserve">udpiner de menneskelige relationer og </w:t>
      </w:r>
      <w:r w:rsidR="00D114DA">
        <w:rPr>
          <w:rFonts w:cs="Verdana"/>
          <w:color w:val="000000" w:themeColor="text1"/>
        </w:rPr>
        <w:t xml:space="preserve">præger </w:t>
      </w:r>
      <w:r w:rsidR="00105220" w:rsidRPr="006829EA">
        <w:rPr>
          <w:rFonts w:cs="Verdana"/>
          <w:color w:val="000000" w:themeColor="text1"/>
        </w:rPr>
        <w:t>institution</w:t>
      </w:r>
      <w:r w:rsidR="006B3A31">
        <w:rPr>
          <w:rFonts w:cs="Verdana"/>
          <w:color w:val="000000" w:themeColor="text1"/>
        </w:rPr>
        <w:t>slivet</w:t>
      </w:r>
      <w:r w:rsidR="003A6C2A">
        <w:rPr>
          <w:rFonts w:cs="Verdana"/>
          <w:color w:val="000000" w:themeColor="text1"/>
        </w:rPr>
        <w:t xml:space="preserve"> i </w:t>
      </w:r>
      <w:r w:rsidR="00CF6D5A">
        <w:rPr>
          <w:rFonts w:cs="Verdana"/>
          <w:color w:val="000000" w:themeColor="text1"/>
        </w:rPr>
        <w:t xml:space="preserve">en </w:t>
      </w:r>
      <w:r w:rsidR="00923BFD">
        <w:rPr>
          <w:rFonts w:cs="Verdana"/>
          <w:color w:val="000000" w:themeColor="text1"/>
        </w:rPr>
        <w:t>usund</w:t>
      </w:r>
      <w:r w:rsidR="003A6C2A">
        <w:rPr>
          <w:rFonts w:cs="Verdana"/>
          <w:color w:val="000000" w:themeColor="text1"/>
        </w:rPr>
        <w:t xml:space="preserve"> retning</w:t>
      </w:r>
      <w:r w:rsidR="007D51F9">
        <w:rPr>
          <w:rFonts w:cs="Verdana"/>
          <w:color w:val="000000" w:themeColor="text1"/>
        </w:rPr>
        <w:t xml:space="preserve"> (Hviid Jacobsen 2014, s. 209)</w:t>
      </w:r>
      <w:r w:rsidR="00C91DD9">
        <w:rPr>
          <w:rFonts w:cs="Verdana"/>
          <w:color w:val="000000" w:themeColor="text1"/>
        </w:rPr>
        <w:t xml:space="preserve">. </w:t>
      </w:r>
      <w:r w:rsidR="00F01F15">
        <w:rPr>
          <w:rFonts w:cs="Verdana"/>
          <w:color w:val="000000" w:themeColor="text1"/>
        </w:rPr>
        <w:t xml:space="preserve">Det </w:t>
      </w:r>
      <w:r w:rsidR="00155F28">
        <w:rPr>
          <w:rFonts w:cs="Verdana"/>
          <w:color w:val="000000" w:themeColor="text1"/>
        </w:rPr>
        <w:t>er</w:t>
      </w:r>
      <w:r w:rsidR="00150CA5">
        <w:rPr>
          <w:rFonts w:cs="Verdana"/>
          <w:color w:val="000000" w:themeColor="text1"/>
        </w:rPr>
        <w:t xml:space="preserve"> ikke e</w:t>
      </w:r>
      <w:r w:rsidR="00B4093B">
        <w:rPr>
          <w:rFonts w:cs="Verdana"/>
          <w:color w:val="000000" w:themeColor="text1"/>
        </w:rPr>
        <w:t>n</w:t>
      </w:r>
      <w:r w:rsidR="00150CA5">
        <w:rPr>
          <w:rFonts w:cs="Verdana"/>
          <w:color w:val="000000" w:themeColor="text1"/>
        </w:rPr>
        <w:t xml:space="preserve"> udvikling, som </w:t>
      </w:r>
      <w:r w:rsidR="00EF4053">
        <w:rPr>
          <w:rFonts w:cs="Verdana"/>
          <w:color w:val="000000" w:themeColor="text1"/>
        </w:rPr>
        <w:t>fremme</w:t>
      </w:r>
      <w:r w:rsidR="00F01F15">
        <w:rPr>
          <w:rFonts w:cs="Verdana"/>
          <w:color w:val="000000" w:themeColor="text1"/>
        </w:rPr>
        <w:t>r</w:t>
      </w:r>
      <w:r w:rsidR="00150CA5">
        <w:rPr>
          <w:rFonts w:cs="Verdana"/>
          <w:color w:val="000000" w:themeColor="text1"/>
        </w:rPr>
        <w:t xml:space="preserve"> </w:t>
      </w:r>
      <w:r w:rsidR="007E091C">
        <w:rPr>
          <w:rFonts w:cs="Verdana"/>
          <w:color w:val="000000" w:themeColor="text1"/>
        </w:rPr>
        <w:t>børnenes selv</w:t>
      </w:r>
      <w:r w:rsidR="00224DC9">
        <w:rPr>
          <w:rFonts w:cs="Verdana"/>
          <w:color w:val="000000" w:themeColor="text1"/>
        </w:rPr>
        <w:t>værd</w:t>
      </w:r>
      <w:r w:rsidR="00B417F5">
        <w:rPr>
          <w:rFonts w:cs="Verdana"/>
          <w:color w:val="000000" w:themeColor="text1"/>
        </w:rPr>
        <w:t>,</w:t>
      </w:r>
      <w:r w:rsidR="006B3A31">
        <w:rPr>
          <w:rFonts w:cs="Verdana"/>
          <w:color w:val="000000" w:themeColor="text1"/>
        </w:rPr>
        <w:t xml:space="preserve"> </w:t>
      </w:r>
      <w:r w:rsidR="00277FB6">
        <w:rPr>
          <w:rFonts w:cs="Verdana"/>
          <w:color w:val="000000" w:themeColor="text1"/>
        </w:rPr>
        <w:t>livsglæde</w:t>
      </w:r>
      <w:r w:rsidR="00AF5F51">
        <w:rPr>
          <w:rFonts w:cs="Verdana"/>
          <w:color w:val="000000" w:themeColor="text1"/>
        </w:rPr>
        <w:t xml:space="preserve"> </w:t>
      </w:r>
      <w:r w:rsidR="00F62E21">
        <w:rPr>
          <w:rFonts w:cs="Verdana"/>
          <w:color w:val="000000" w:themeColor="text1"/>
        </w:rPr>
        <w:t>eller</w:t>
      </w:r>
      <w:r w:rsidR="006B3A31">
        <w:rPr>
          <w:rFonts w:cs="Verdana"/>
          <w:color w:val="000000" w:themeColor="text1"/>
        </w:rPr>
        <w:t xml:space="preserve"> </w:t>
      </w:r>
      <w:r w:rsidR="00EF4053">
        <w:rPr>
          <w:rFonts w:cs="Verdana"/>
          <w:color w:val="000000" w:themeColor="text1"/>
        </w:rPr>
        <w:t xml:space="preserve">de </w:t>
      </w:r>
      <w:r w:rsidR="004B4499">
        <w:rPr>
          <w:rFonts w:cs="Verdana"/>
          <w:color w:val="000000" w:themeColor="text1"/>
        </w:rPr>
        <w:t xml:space="preserve">nære </w:t>
      </w:r>
      <w:r w:rsidR="00EF4053">
        <w:rPr>
          <w:rFonts w:cs="Verdana"/>
          <w:color w:val="000000" w:themeColor="text1"/>
        </w:rPr>
        <w:t>relationer mellem børn og voksne</w:t>
      </w:r>
      <w:r w:rsidR="00105220" w:rsidRPr="006829EA">
        <w:rPr>
          <w:rFonts w:cs="Verdana"/>
          <w:color w:val="000000" w:themeColor="text1"/>
        </w:rPr>
        <w:t xml:space="preserve">. </w:t>
      </w:r>
      <w:r w:rsidR="00E3083B">
        <w:t xml:space="preserve">I den sammenhæng </w:t>
      </w:r>
      <w:r w:rsidR="00EF4053">
        <w:t>må det anbefales, at</w:t>
      </w:r>
      <w:r w:rsidR="00E3083B">
        <w:t xml:space="preserve"> </w:t>
      </w:r>
      <w:r w:rsidR="001944CD">
        <w:t>Børne-og Undervisningsforvaltningen</w:t>
      </w:r>
      <w:r w:rsidR="00E3083B">
        <w:t xml:space="preserve"> i et ligestillingsperspektiv</w:t>
      </w:r>
      <w:r w:rsidR="00E3083B">
        <w:rPr>
          <w:rStyle w:val="Fodnotehenvisning"/>
        </w:rPr>
        <w:footnoteReference w:id="18"/>
      </w:r>
      <w:r w:rsidR="00E3083B">
        <w:t xml:space="preserve"> forholde</w:t>
      </w:r>
      <w:r w:rsidR="00EF4053">
        <w:t>r</w:t>
      </w:r>
      <w:r w:rsidR="00E3083B">
        <w:t xml:space="preserve"> sig til</w:t>
      </w:r>
      <w:r w:rsidR="000D39A6">
        <w:t>,</w:t>
      </w:r>
      <w:r w:rsidR="001944CD">
        <w:t xml:space="preserve"> </w:t>
      </w:r>
      <w:r w:rsidR="00E3083B">
        <w:t xml:space="preserve">at der </w:t>
      </w:r>
      <w:r w:rsidR="00A24816">
        <w:t xml:space="preserve">i nogle institutioner </w:t>
      </w:r>
      <w:r w:rsidR="001944CD">
        <w:t xml:space="preserve">ser ud til at være </w:t>
      </w:r>
      <w:r w:rsidR="00B4093B">
        <w:t xml:space="preserve">forskellige </w:t>
      </w:r>
      <w:r w:rsidR="001944CD">
        <w:t>personlig</w:t>
      </w:r>
      <w:r w:rsidR="000D39A6">
        <w:t>e</w:t>
      </w:r>
      <w:r w:rsidR="00CD2347">
        <w:t xml:space="preserve"> </w:t>
      </w:r>
      <w:r w:rsidR="001944CD">
        <w:t xml:space="preserve">regler </w:t>
      </w:r>
      <w:r w:rsidR="000D39A6">
        <w:t xml:space="preserve">og normer </w:t>
      </w:r>
      <w:r w:rsidR="00F865BA">
        <w:t>for,</w:t>
      </w:r>
      <w:r w:rsidR="00F01F15">
        <w:t xml:space="preserve"> </w:t>
      </w:r>
      <w:r w:rsidR="00E3083B">
        <w:t xml:space="preserve">hvad mandlige pædagoger må foretage sig af </w:t>
      </w:r>
      <w:r w:rsidR="00B417F5">
        <w:t>omsorgs</w:t>
      </w:r>
      <w:r w:rsidR="00E3083B">
        <w:t xml:space="preserve">opgaver </w:t>
      </w:r>
      <w:r w:rsidR="00243133">
        <w:t>ift.</w:t>
      </w:r>
      <w:r w:rsidR="00E3083B">
        <w:t xml:space="preserve"> kvindelige pædagoger, </w:t>
      </w:r>
      <w:r w:rsidR="00F865BA">
        <w:t>fx</w:t>
      </w:r>
      <w:r w:rsidR="000D39A6">
        <w:t xml:space="preserve"> ved bleskifte og anden</w:t>
      </w:r>
      <w:r w:rsidR="00E3083B">
        <w:t xml:space="preserve"> </w:t>
      </w:r>
      <w:r w:rsidR="00EF4053">
        <w:t xml:space="preserve">naturlig </w:t>
      </w:r>
      <w:r w:rsidR="00A24816">
        <w:t>fysisk</w:t>
      </w:r>
      <w:r w:rsidR="003E2596">
        <w:t xml:space="preserve"> omsorg</w:t>
      </w:r>
      <w:r w:rsidR="001944CD">
        <w:t>,</w:t>
      </w:r>
      <w:r w:rsidR="00E3083B">
        <w:t xml:space="preserve"> for at undgå </w:t>
      </w:r>
      <w:r w:rsidR="00A24816">
        <w:t xml:space="preserve">stigmatisering </w:t>
      </w:r>
      <w:r w:rsidR="00E3083B">
        <w:t>og</w:t>
      </w:r>
      <w:r w:rsidR="00F5599A">
        <w:t xml:space="preserve"> </w:t>
      </w:r>
      <w:r w:rsidR="006E678F">
        <w:t xml:space="preserve">personlig </w:t>
      </w:r>
      <w:r w:rsidR="00F5599A">
        <w:t>anklage.</w:t>
      </w:r>
      <w:r w:rsidR="00F5599A">
        <w:rPr>
          <w:rFonts w:cs="Verdana"/>
          <w:color w:val="000000" w:themeColor="text1"/>
        </w:rPr>
        <w:t xml:space="preserve"> </w:t>
      </w:r>
      <w:r w:rsidR="00557A14">
        <w:t>I</w:t>
      </w:r>
      <w:r w:rsidR="001A72B6">
        <w:t xml:space="preserve"> </w:t>
      </w:r>
      <w:r w:rsidR="0011427D">
        <w:t>interview</w:t>
      </w:r>
      <w:r w:rsidR="001A72B6">
        <w:t>undersøgelse</w:t>
      </w:r>
      <w:r w:rsidR="0011427D">
        <w:t>n</w:t>
      </w:r>
      <w:r w:rsidR="00557A14">
        <w:t xml:space="preserve"> </w:t>
      </w:r>
      <w:r w:rsidR="00B417F5">
        <w:t>ses</w:t>
      </w:r>
      <w:r w:rsidR="001A72B6">
        <w:t xml:space="preserve">, at </w:t>
      </w:r>
      <w:r w:rsidR="00B77C56">
        <w:t>informanterne</w:t>
      </w:r>
      <w:r w:rsidR="007E091C">
        <w:t xml:space="preserve"> </w:t>
      </w:r>
      <w:r w:rsidR="00A53544">
        <w:t>har</w:t>
      </w:r>
      <w:r w:rsidR="007E091C">
        <w:t xml:space="preserve"> </w:t>
      </w:r>
      <w:r w:rsidR="009E5138">
        <w:t xml:space="preserve">forskellige </w:t>
      </w:r>
      <w:r w:rsidR="00B77C56">
        <w:t xml:space="preserve">holdninger, </w:t>
      </w:r>
      <w:r w:rsidR="007E091C">
        <w:t>regler og normer for børnen</w:t>
      </w:r>
      <w:r w:rsidR="001A72B6">
        <w:t>e</w:t>
      </w:r>
      <w:r w:rsidR="007E091C">
        <w:t xml:space="preserve">s kropslige </w:t>
      </w:r>
      <w:r w:rsidR="002F3A6B">
        <w:t xml:space="preserve">leg og </w:t>
      </w:r>
      <w:r w:rsidR="007E091C">
        <w:t>ud</w:t>
      </w:r>
      <w:r w:rsidR="001A72B6">
        <w:t xml:space="preserve">foldelsesmuligheder. </w:t>
      </w:r>
      <w:r w:rsidR="00145D69" w:rsidRPr="006829EA">
        <w:rPr>
          <w:rFonts w:cs="Verdana"/>
          <w:color w:val="000000" w:themeColor="text1"/>
        </w:rPr>
        <w:t xml:space="preserve">Hvis </w:t>
      </w:r>
      <w:r w:rsidR="00F865BA">
        <w:rPr>
          <w:rFonts w:cs="Verdana"/>
          <w:color w:val="000000" w:themeColor="text1"/>
        </w:rPr>
        <w:t>børn</w:t>
      </w:r>
      <w:r w:rsidR="00D114DA">
        <w:rPr>
          <w:rFonts w:cs="Verdana"/>
          <w:color w:val="000000" w:themeColor="text1"/>
        </w:rPr>
        <w:t xml:space="preserve"> h</w:t>
      </w:r>
      <w:r w:rsidR="007029D2">
        <w:rPr>
          <w:rFonts w:cs="Verdana"/>
          <w:color w:val="000000" w:themeColor="text1"/>
        </w:rPr>
        <w:t>æmmes</w:t>
      </w:r>
      <w:r w:rsidR="00D114DA">
        <w:rPr>
          <w:rFonts w:cs="Verdana"/>
          <w:color w:val="000000" w:themeColor="text1"/>
        </w:rPr>
        <w:t xml:space="preserve"> i </w:t>
      </w:r>
      <w:r w:rsidR="00F865BA">
        <w:rPr>
          <w:rFonts w:cs="Verdana"/>
          <w:color w:val="000000" w:themeColor="text1"/>
        </w:rPr>
        <w:t xml:space="preserve">en </w:t>
      </w:r>
      <w:r w:rsidR="00BE187E">
        <w:rPr>
          <w:rFonts w:cs="Verdana"/>
          <w:color w:val="000000" w:themeColor="text1"/>
        </w:rPr>
        <w:t>naturlig</w:t>
      </w:r>
      <w:r w:rsidR="00F865BA">
        <w:rPr>
          <w:rFonts w:cs="Verdana"/>
          <w:color w:val="000000" w:themeColor="text1"/>
        </w:rPr>
        <w:t>,</w:t>
      </w:r>
      <w:r w:rsidR="00BE187E">
        <w:rPr>
          <w:rFonts w:cs="Verdana"/>
          <w:color w:val="000000" w:themeColor="text1"/>
        </w:rPr>
        <w:t xml:space="preserve"> alderssvarende kropslig nysgerrighed</w:t>
      </w:r>
      <w:r w:rsidR="00240941">
        <w:rPr>
          <w:rFonts w:cs="Verdana"/>
          <w:color w:val="000000" w:themeColor="text1"/>
        </w:rPr>
        <w:t xml:space="preserve"> </w:t>
      </w:r>
      <w:r w:rsidR="00237B95">
        <w:rPr>
          <w:rFonts w:cs="Verdana"/>
          <w:color w:val="000000" w:themeColor="text1"/>
        </w:rPr>
        <w:t xml:space="preserve">i de </w:t>
      </w:r>
      <w:r w:rsidR="001A72B6">
        <w:rPr>
          <w:rFonts w:cs="Verdana"/>
          <w:color w:val="000000" w:themeColor="text1"/>
        </w:rPr>
        <w:t>institutions</w:t>
      </w:r>
      <w:r w:rsidR="00237B95">
        <w:rPr>
          <w:rFonts w:cs="Verdana"/>
          <w:color w:val="000000" w:themeColor="text1"/>
        </w:rPr>
        <w:t xml:space="preserve">miljøer, hvor de </w:t>
      </w:r>
      <w:r w:rsidR="00B661C9">
        <w:rPr>
          <w:rFonts w:cs="Verdana"/>
          <w:color w:val="000000" w:themeColor="text1"/>
        </w:rPr>
        <w:t xml:space="preserve">færdes </w:t>
      </w:r>
      <w:r w:rsidR="00601069">
        <w:rPr>
          <w:rFonts w:cs="Verdana"/>
          <w:color w:val="000000" w:themeColor="text1"/>
        </w:rPr>
        <w:t>størstedelen</w:t>
      </w:r>
      <w:r w:rsidR="001A72B6">
        <w:rPr>
          <w:rFonts w:cs="Verdana"/>
          <w:color w:val="000000" w:themeColor="text1"/>
        </w:rPr>
        <w:t xml:space="preserve"> af deres vågentid</w:t>
      </w:r>
      <w:r w:rsidR="00237B95">
        <w:rPr>
          <w:rFonts w:cs="Verdana"/>
          <w:color w:val="000000" w:themeColor="text1"/>
        </w:rPr>
        <w:t xml:space="preserve">, </w:t>
      </w:r>
      <w:r w:rsidR="00240941">
        <w:rPr>
          <w:rFonts w:cs="Verdana"/>
          <w:color w:val="000000" w:themeColor="text1"/>
        </w:rPr>
        <w:t>og</w:t>
      </w:r>
      <w:r w:rsidR="00D114DA">
        <w:rPr>
          <w:rFonts w:cs="Verdana"/>
          <w:color w:val="000000" w:themeColor="text1"/>
        </w:rPr>
        <w:t xml:space="preserve"> hvis </w:t>
      </w:r>
      <w:r w:rsidR="00671DB6">
        <w:rPr>
          <w:rFonts w:cs="Verdana"/>
          <w:color w:val="000000" w:themeColor="text1"/>
        </w:rPr>
        <w:t>pædagoger</w:t>
      </w:r>
      <w:r w:rsidR="009E67F2">
        <w:rPr>
          <w:rFonts w:cs="Verdana"/>
          <w:color w:val="000000" w:themeColor="text1"/>
        </w:rPr>
        <w:t xml:space="preserve"> </w:t>
      </w:r>
      <w:r w:rsidR="0031360C">
        <w:rPr>
          <w:rFonts w:cs="Verdana"/>
          <w:color w:val="000000" w:themeColor="text1"/>
        </w:rPr>
        <w:t>fastholder</w:t>
      </w:r>
      <w:r w:rsidR="009E67F2">
        <w:rPr>
          <w:rFonts w:cs="Verdana"/>
          <w:color w:val="000000" w:themeColor="text1"/>
        </w:rPr>
        <w:t xml:space="preserve"> </w:t>
      </w:r>
      <w:r w:rsidR="001944CD">
        <w:rPr>
          <w:rFonts w:cs="Verdana"/>
          <w:color w:val="000000" w:themeColor="text1"/>
        </w:rPr>
        <w:t xml:space="preserve">personlige </w:t>
      </w:r>
      <w:r w:rsidR="009E67F2">
        <w:rPr>
          <w:rFonts w:cs="Verdana"/>
          <w:color w:val="000000" w:themeColor="text1"/>
        </w:rPr>
        <w:t xml:space="preserve">regler </w:t>
      </w:r>
      <w:r w:rsidR="00603DDD">
        <w:rPr>
          <w:rFonts w:cs="Verdana"/>
          <w:color w:val="000000" w:themeColor="text1"/>
        </w:rPr>
        <w:t>om,</w:t>
      </w:r>
      <w:r w:rsidR="00D80A10">
        <w:rPr>
          <w:rFonts w:cs="Verdana"/>
          <w:color w:val="000000" w:themeColor="text1"/>
        </w:rPr>
        <w:t xml:space="preserve"> </w:t>
      </w:r>
      <w:r w:rsidR="0031360C">
        <w:rPr>
          <w:rFonts w:cs="Verdana"/>
          <w:color w:val="000000" w:themeColor="text1"/>
        </w:rPr>
        <w:t>hvorvidt</w:t>
      </w:r>
      <w:r w:rsidR="00B661C9">
        <w:rPr>
          <w:rFonts w:cs="Verdana"/>
          <w:color w:val="000000" w:themeColor="text1"/>
        </w:rPr>
        <w:t xml:space="preserve"> børnene må</w:t>
      </w:r>
      <w:r w:rsidR="00FB6470">
        <w:rPr>
          <w:rFonts w:cs="Verdana"/>
          <w:color w:val="000000" w:themeColor="text1"/>
        </w:rPr>
        <w:t xml:space="preserve"> </w:t>
      </w:r>
      <w:r w:rsidR="00F635E2">
        <w:rPr>
          <w:rFonts w:cs="Verdana"/>
          <w:color w:val="000000" w:themeColor="text1"/>
        </w:rPr>
        <w:t xml:space="preserve">lege doktorleg </w:t>
      </w:r>
      <w:r w:rsidR="00FB6470">
        <w:rPr>
          <w:rFonts w:cs="Verdana"/>
          <w:color w:val="000000" w:themeColor="text1"/>
        </w:rPr>
        <w:t>i institution</w:t>
      </w:r>
      <w:r w:rsidR="00A16B32">
        <w:rPr>
          <w:rFonts w:cs="Verdana"/>
          <w:color w:val="000000" w:themeColor="text1"/>
        </w:rPr>
        <w:t>er</w:t>
      </w:r>
      <w:r w:rsidR="00FB6470">
        <w:rPr>
          <w:rFonts w:cs="Verdana"/>
          <w:color w:val="000000" w:themeColor="text1"/>
        </w:rPr>
        <w:t>,</w:t>
      </w:r>
      <w:r w:rsidR="00B661C9">
        <w:rPr>
          <w:rFonts w:cs="Verdana"/>
          <w:color w:val="000000" w:themeColor="text1"/>
        </w:rPr>
        <w:t xml:space="preserve"> hvor der ikke er tænkt i retning af et krops- og seksualitetsvenligt miljø, hvis</w:t>
      </w:r>
      <w:r w:rsidR="009E67F2">
        <w:rPr>
          <w:rFonts w:cs="Verdana"/>
          <w:color w:val="000000" w:themeColor="text1"/>
        </w:rPr>
        <w:t xml:space="preserve"> </w:t>
      </w:r>
      <w:r w:rsidR="001944CD">
        <w:rPr>
          <w:rFonts w:cs="Verdana"/>
          <w:color w:val="000000" w:themeColor="text1"/>
        </w:rPr>
        <w:t>personalet</w:t>
      </w:r>
      <w:r w:rsidR="004372AB">
        <w:rPr>
          <w:rFonts w:cs="Verdana"/>
          <w:color w:val="000000" w:themeColor="text1"/>
        </w:rPr>
        <w:t xml:space="preserve"> </w:t>
      </w:r>
      <w:r w:rsidR="00B53F73">
        <w:rPr>
          <w:rFonts w:cs="Verdana"/>
          <w:color w:val="000000" w:themeColor="text1"/>
        </w:rPr>
        <w:t xml:space="preserve">ikke må </w:t>
      </w:r>
      <w:r w:rsidR="008E1C98" w:rsidRPr="006829EA">
        <w:rPr>
          <w:rFonts w:cs="Verdana"/>
          <w:color w:val="000000" w:themeColor="text1"/>
        </w:rPr>
        <w:t>tage barnet op på skødet,</w:t>
      </w:r>
      <w:r w:rsidR="00150CA5">
        <w:rPr>
          <w:rFonts w:cs="Verdana"/>
          <w:color w:val="000000" w:themeColor="text1"/>
        </w:rPr>
        <w:t xml:space="preserve"> </w:t>
      </w:r>
      <w:r w:rsidR="00B53F73">
        <w:rPr>
          <w:rFonts w:cs="Verdana"/>
          <w:color w:val="000000" w:themeColor="text1"/>
        </w:rPr>
        <w:t xml:space="preserve">eller hvis en mandlig pædagog nægter at skifte ble på </w:t>
      </w:r>
      <w:r w:rsidR="004F1557">
        <w:rPr>
          <w:rFonts w:cs="Verdana"/>
          <w:color w:val="000000" w:themeColor="text1"/>
        </w:rPr>
        <w:t>børnene</w:t>
      </w:r>
      <w:r w:rsidR="004372AB">
        <w:rPr>
          <w:rFonts w:cs="Verdana"/>
          <w:color w:val="000000" w:themeColor="text1"/>
        </w:rPr>
        <w:t xml:space="preserve"> </w:t>
      </w:r>
      <w:r w:rsidR="00FB6470">
        <w:rPr>
          <w:rFonts w:cs="Verdana"/>
          <w:color w:val="000000" w:themeColor="text1"/>
        </w:rPr>
        <w:t>for</w:t>
      </w:r>
      <w:r w:rsidR="00150CA5">
        <w:rPr>
          <w:rFonts w:cs="Verdana"/>
          <w:color w:val="000000" w:themeColor="text1"/>
        </w:rPr>
        <w:t xml:space="preserve"> </w:t>
      </w:r>
      <w:r w:rsidR="00105220" w:rsidRPr="006829EA">
        <w:rPr>
          <w:rFonts w:cs="Verdana"/>
          <w:color w:val="000000" w:themeColor="text1"/>
        </w:rPr>
        <w:t xml:space="preserve">at undgå misforståelser og </w:t>
      </w:r>
      <w:r w:rsidR="00D80A10">
        <w:rPr>
          <w:rFonts w:cs="Verdana"/>
          <w:color w:val="000000" w:themeColor="text1"/>
        </w:rPr>
        <w:t>ank</w:t>
      </w:r>
      <w:r w:rsidR="005E39F3">
        <w:rPr>
          <w:rFonts w:cs="Verdana"/>
          <w:color w:val="000000" w:themeColor="text1"/>
        </w:rPr>
        <w:t>l</w:t>
      </w:r>
      <w:r w:rsidR="00D80A10">
        <w:rPr>
          <w:rFonts w:cs="Verdana"/>
          <w:color w:val="000000" w:themeColor="text1"/>
        </w:rPr>
        <w:t>age</w:t>
      </w:r>
      <w:r w:rsidR="00105220" w:rsidRPr="006829EA">
        <w:rPr>
          <w:rFonts w:cs="Verdana"/>
          <w:color w:val="000000" w:themeColor="text1"/>
        </w:rPr>
        <w:t xml:space="preserve">, </w:t>
      </w:r>
      <w:r w:rsidR="00F2217E">
        <w:rPr>
          <w:rFonts w:cs="Verdana"/>
          <w:color w:val="000000" w:themeColor="text1"/>
        </w:rPr>
        <w:t>vil</w:t>
      </w:r>
      <w:r w:rsidR="00F865BA">
        <w:rPr>
          <w:rFonts w:cs="Verdana"/>
          <w:color w:val="000000" w:themeColor="text1"/>
        </w:rPr>
        <w:t xml:space="preserve"> der </w:t>
      </w:r>
      <w:r w:rsidR="00F2217E">
        <w:rPr>
          <w:rFonts w:cs="Verdana"/>
          <w:color w:val="000000" w:themeColor="text1"/>
        </w:rPr>
        <w:t xml:space="preserve">være </w:t>
      </w:r>
      <w:r w:rsidR="003E2596">
        <w:rPr>
          <w:rFonts w:cs="Verdana"/>
          <w:color w:val="000000" w:themeColor="text1"/>
        </w:rPr>
        <w:t xml:space="preserve">alvorlig </w:t>
      </w:r>
      <w:r w:rsidR="00F865BA">
        <w:rPr>
          <w:rFonts w:cs="Verdana"/>
          <w:color w:val="000000" w:themeColor="text1"/>
        </w:rPr>
        <w:t>risiko for</w:t>
      </w:r>
      <w:r w:rsidR="001A72B6">
        <w:rPr>
          <w:rFonts w:cs="Verdana"/>
          <w:color w:val="000000" w:themeColor="text1"/>
        </w:rPr>
        <w:t xml:space="preserve"> </w:t>
      </w:r>
      <w:r w:rsidR="00F865BA">
        <w:rPr>
          <w:rFonts w:cs="Verdana"/>
          <w:color w:val="000000" w:themeColor="text1"/>
        </w:rPr>
        <w:t xml:space="preserve">at </w:t>
      </w:r>
      <w:r w:rsidR="00105220" w:rsidRPr="006829EA">
        <w:rPr>
          <w:rFonts w:cs="Verdana"/>
          <w:color w:val="000000" w:themeColor="text1"/>
        </w:rPr>
        <w:t>tilliden og trygheden mellem børn og voksne og voksne imellem</w:t>
      </w:r>
      <w:r w:rsidR="00145D69" w:rsidRPr="006829EA">
        <w:rPr>
          <w:rFonts w:cs="Verdana"/>
          <w:color w:val="000000" w:themeColor="text1"/>
        </w:rPr>
        <w:t xml:space="preserve"> </w:t>
      </w:r>
      <w:r w:rsidR="00FB6470">
        <w:rPr>
          <w:rFonts w:cs="Verdana"/>
          <w:color w:val="000000" w:themeColor="text1"/>
        </w:rPr>
        <w:t>gå</w:t>
      </w:r>
      <w:r w:rsidR="00197150">
        <w:rPr>
          <w:rFonts w:cs="Verdana"/>
          <w:color w:val="000000" w:themeColor="text1"/>
        </w:rPr>
        <w:t>r</w:t>
      </w:r>
      <w:r w:rsidR="00FB6470">
        <w:rPr>
          <w:rFonts w:cs="Verdana"/>
          <w:color w:val="000000" w:themeColor="text1"/>
        </w:rPr>
        <w:t xml:space="preserve"> tabt</w:t>
      </w:r>
      <w:r w:rsidR="00F01F15">
        <w:rPr>
          <w:rFonts w:cs="Verdana"/>
          <w:color w:val="000000" w:themeColor="text1"/>
        </w:rPr>
        <w:t>. D</w:t>
      </w:r>
      <w:r w:rsidR="00567927">
        <w:rPr>
          <w:rFonts w:cs="Verdana"/>
          <w:color w:val="000000" w:themeColor="text1"/>
        </w:rPr>
        <w:t xml:space="preserve">erved er </w:t>
      </w:r>
      <w:r w:rsidR="00DB41FA">
        <w:rPr>
          <w:rFonts w:cs="Verdana"/>
          <w:color w:val="000000" w:themeColor="text1"/>
        </w:rPr>
        <w:t>pædagoger</w:t>
      </w:r>
      <w:r w:rsidR="00567927">
        <w:rPr>
          <w:rFonts w:cs="Verdana"/>
          <w:color w:val="000000" w:themeColor="text1"/>
        </w:rPr>
        <w:t xml:space="preserve"> </w:t>
      </w:r>
      <w:r w:rsidR="00B53F73">
        <w:rPr>
          <w:rFonts w:cs="Verdana"/>
          <w:color w:val="000000" w:themeColor="text1"/>
        </w:rPr>
        <w:t xml:space="preserve">med til at holde liv i </w:t>
      </w:r>
      <w:r w:rsidR="00567927">
        <w:rPr>
          <w:rFonts w:cs="Verdana"/>
          <w:color w:val="000000" w:themeColor="text1"/>
        </w:rPr>
        <w:t>e</w:t>
      </w:r>
      <w:r w:rsidR="0054417D">
        <w:rPr>
          <w:rFonts w:cs="Verdana"/>
          <w:color w:val="000000" w:themeColor="text1"/>
        </w:rPr>
        <w:t>t</w:t>
      </w:r>
      <w:r w:rsidR="00EC2709">
        <w:rPr>
          <w:rFonts w:cs="Verdana"/>
          <w:color w:val="000000" w:themeColor="text1"/>
        </w:rPr>
        <w:t xml:space="preserve"> </w:t>
      </w:r>
      <w:r w:rsidR="00102666">
        <w:rPr>
          <w:rFonts w:cs="Verdana"/>
          <w:color w:val="000000" w:themeColor="text1"/>
        </w:rPr>
        <w:t>”</w:t>
      </w:r>
      <w:r w:rsidR="00D90286">
        <w:rPr>
          <w:rFonts w:cs="Verdana"/>
          <w:color w:val="000000" w:themeColor="text1"/>
        </w:rPr>
        <w:t>seksuelt spøgelse</w:t>
      </w:r>
      <w:r w:rsidR="00102666">
        <w:rPr>
          <w:rFonts w:cs="Verdana"/>
          <w:color w:val="000000" w:themeColor="text1"/>
        </w:rPr>
        <w:t>”</w:t>
      </w:r>
      <w:r w:rsidR="00197150">
        <w:rPr>
          <w:rFonts w:cs="Verdana"/>
          <w:color w:val="000000" w:themeColor="text1"/>
        </w:rPr>
        <w:t xml:space="preserve">, </w:t>
      </w:r>
      <w:r w:rsidR="000D39A6">
        <w:rPr>
          <w:rFonts w:cs="Verdana"/>
          <w:color w:val="000000" w:themeColor="text1"/>
        </w:rPr>
        <w:t>en kropsforskrækkelse</w:t>
      </w:r>
      <w:r w:rsidR="00570CEF">
        <w:rPr>
          <w:rFonts w:cs="Verdana"/>
          <w:color w:val="000000" w:themeColor="text1"/>
        </w:rPr>
        <w:t xml:space="preserve"> og en frygtkultur</w:t>
      </w:r>
      <w:r w:rsidR="00102666">
        <w:rPr>
          <w:rFonts w:cs="Verdana"/>
          <w:color w:val="000000" w:themeColor="text1"/>
        </w:rPr>
        <w:t xml:space="preserve">, som </w:t>
      </w:r>
      <w:r w:rsidR="0031360C">
        <w:rPr>
          <w:rFonts w:cs="Verdana"/>
          <w:color w:val="000000" w:themeColor="text1"/>
        </w:rPr>
        <w:t xml:space="preserve">kan synes helt </w:t>
      </w:r>
      <w:r w:rsidR="00102666">
        <w:rPr>
          <w:rFonts w:cs="Verdana"/>
          <w:color w:val="000000" w:themeColor="text1"/>
        </w:rPr>
        <w:t xml:space="preserve">ude af proportioner, </w:t>
      </w:r>
      <w:r w:rsidR="001944CD">
        <w:rPr>
          <w:rFonts w:cs="Verdana"/>
          <w:color w:val="000000" w:themeColor="text1"/>
        </w:rPr>
        <w:t xml:space="preserve">som </w:t>
      </w:r>
      <w:r w:rsidR="007029D2">
        <w:rPr>
          <w:rFonts w:cs="Verdana"/>
          <w:color w:val="000000" w:themeColor="text1"/>
        </w:rPr>
        <w:t>ligge</w:t>
      </w:r>
      <w:r w:rsidR="00DB41FA">
        <w:rPr>
          <w:rFonts w:cs="Verdana"/>
          <w:color w:val="000000" w:themeColor="text1"/>
        </w:rPr>
        <w:t>r</w:t>
      </w:r>
      <w:r w:rsidR="00240941">
        <w:rPr>
          <w:rFonts w:cs="Verdana"/>
          <w:color w:val="000000" w:themeColor="text1"/>
        </w:rPr>
        <w:t xml:space="preserve"> </w:t>
      </w:r>
      <w:r w:rsidR="00816ABE">
        <w:rPr>
          <w:rFonts w:cs="Verdana"/>
          <w:color w:val="000000" w:themeColor="text1"/>
        </w:rPr>
        <w:t>låg på barnets livsglæde</w:t>
      </w:r>
      <w:r w:rsidR="00A149AA">
        <w:rPr>
          <w:rFonts w:cs="Verdana"/>
          <w:color w:val="000000" w:themeColor="text1"/>
        </w:rPr>
        <w:t xml:space="preserve"> </w:t>
      </w:r>
      <w:r w:rsidR="00FB6470">
        <w:rPr>
          <w:rFonts w:cs="Verdana"/>
          <w:color w:val="000000" w:themeColor="text1"/>
        </w:rPr>
        <w:t xml:space="preserve">og </w:t>
      </w:r>
      <w:r w:rsidR="003C4B0B">
        <w:rPr>
          <w:rFonts w:cs="Verdana"/>
          <w:color w:val="000000" w:themeColor="text1"/>
        </w:rPr>
        <w:t xml:space="preserve">hæmmer </w:t>
      </w:r>
      <w:r w:rsidR="00004730">
        <w:rPr>
          <w:rFonts w:cs="Verdana"/>
          <w:color w:val="000000" w:themeColor="text1"/>
        </w:rPr>
        <w:t xml:space="preserve">barnets </w:t>
      </w:r>
      <w:r w:rsidR="00FB6470">
        <w:rPr>
          <w:rFonts w:cs="Verdana"/>
          <w:color w:val="000000" w:themeColor="text1"/>
        </w:rPr>
        <w:t>lyst til</w:t>
      </w:r>
      <w:r w:rsidR="00567927">
        <w:rPr>
          <w:rFonts w:cs="Verdana"/>
          <w:color w:val="000000" w:themeColor="text1"/>
        </w:rPr>
        <w:t xml:space="preserve"> </w:t>
      </w:r>
      <w:r w:rsidR="00CD2347">
        <w:rPr>
          <w:rFonts w:cs="Verdana"/>
          <w:color w:val="000000" w:themeColor="text1"/>
        </w:rPr>
        <w:t xml:space="preserve">at </w:t>
      </w:r>
      <w:r w:rsidR="00567927">
        <w:rPr>
          <w:rFonts w:cs="Verdana"/>
          <w:color w:val="000000" w:themeColor="text1"/>
        </w:rPr>
        <w:t>gå på opdagelse i egen krop</w:t>
      </w:r>
      <w:r w:rsidR="00773745">
        <w:rPr>
          <w:rFonts w:cs="Verdana"/>
          <w:color w:val="000000" w:themeColor="text1"/>
        </w:rPr>
        <w:t>. H</w:t>
      </w:r>
      <w:r w:rsidR="00FB6470">
        <w:rPr>
          <w:rFonts w:cs="Verdana"/>
          <w:color w:val="000000" w:themeColor="text1"/>
        </w:rPr>
        <w:t xml:space="preserve">erved </w:t>
      </w:r>
      <w:r w:rsidR="007E091C">
        <w:rPr>
          <w:rFonts w:cs="Verdana"/>
          <w:color w:val="000000" w:themeColor="text1"/>
        </w:rPr>
        <w:t xml:space="preserve">er der risiko for at </w:t>
      </w:r>
      <w:r w:rsidR="009E67F2">
        <w:rPr>
          <w:rFonts w:cs="Verdana"/>
          <w:color w:val="000000" w:themeColor="text1"/>
        </w:rPr>
        <w:t>barnets</w:t>
      </w:r>
      <w:r w:rsidR="00D114DA">
        <w:rPr>
          <w:rFonts w:cs="Verdana"/>
          <w:color w:val="000000" w:themeColor="text1"/>
        </w:rPr>
        <w:t xml:space="preserve"> </w:t>
      </w:r>
      <w:r w:rsidR="003C4B0B">
        <w:rPr>
          <w:rFonts w:cs="Verdana"/>
          <w:color w:val="000000" w:themeColor="text1"/>
        </w:rPr>
        <w:t>sanselige</w:t>
      </w:r>
      <w:r w:rsidR="001A72B6">
        <w:rPr>
          <w:rFonts w:cs="Verdana"/>
          <w:color w:val="000000" w:themeColor="text1"/>
        </w:rPr>
        <w:t xml:space="preserve"> forhold til </w:t>
      </w:r>
      <w:r w:rsidR="00277FB6">
        <w:rPr>
          <w:rFonts w:cs="Verdana"/>
          <w:color w:val="000000" w:themeColor="text1"/>
        </w:rPr>
        <w:t>egen krop</w:t>
      </w:r>
      <w:r w:rsidR="00535462">
        <w:rPr>
          <w:rFonts w:cs="Verdana"/>
          <w:color w:val="000000" w:themeColor="text1"/>
        </w:rPr>
        <w:t>,</w:t>
      </w:r>
      <w:r w:rsidR="003129B5">
        <w:rPr>
          <w:rFonts w:cs="Verdana"/>
          <w:color w:val="000000" w:themeColor="text1"/>
        </w:rPr>
        <w:t xml:space="preserve"> </w:t>
      </w:r>
      <w:r w:rsidR="00773745">
        <w:rPr>
          <w:rFonts w:cs="Verdana"/>
          <w:color w:val="000000" w:themeColor="text1"/>
        </w:rPr>
        <w:t xml:space="preserve">som </w:t>
      </w:r>
      <w:r w:rsidR="003C4B0B">
        <w:rPr>
          <w:rFonts w:cs="Verdana"/>
          <w:color w:val="000000" w:themeColor="text1"/>
        </w:rPr>
        <w:t xml:space="preserve">danner </w:t>
      </w:r>
      <w:r w:rsidR="00773745">
        <w:rPr>
          <w:rFonts w:cs="Verdana"/>
          <w:color w:val="000000" w:themeColor="text1"/>
        </w:rPr>
        <w:t xml:space="preserve">grundlag </w:t>
      </w:r>
      <w:r w:rsidR="00EC5B15">
        <w:rPr>
          <w:rFonts w:cs="Verdana"/>
          <w:color w:val="000000" w:themeColor="text1"/>
        </w:rPr>
        <w:t xml:space="preserve">for en </w:t>
      </w:r>
      <w:r w:rsidR="00671DB6">
        <w:rPr>
          <w:rFonts w:cs="Verdana"/>
          <w:color w:val="000000" w:themeColor="text1"/>
        </w:rPr>
        <w:t xml:space="preserve">sund </w:t>
      </w:r>
      <w:r w:rsidR="00DB41FA">
        <w:rPr>
          <w:rFonts w:cs="Verdana"/>
          <w:color w:val="000000" w:themeColor="text1"/>
        </w:rPr>
        <w:t xml:space="preserve">infantil </w:t>
      </w:r>
      <w:r w:rsidR="00773745">
        <w:rPr>
          <w:rFonts w:cs="Verdana"/>
          <w:color w:val="000000" w:themeColor="text1"/>
        </w:rPr>
        <w:t>seksualitet</w:t>
      </w:r>
      <w:r w:rsidR="00DB41FA">
        <w:rPr>
          <w:rFonts w:cs="Verdana"/>
          <w:color w:val="000000" w:themeColor="text1"/>
        </w:rPr>
        <w:t xml:space="preserve"> og den plads seksualiteten gives i det voksne liv</w:t>
      </w:r>
      <w:r w:rsidR="00D471AD">
        <w:rPr>
          <w:rFonts w:cs="Verdana"/>
          <w:color w:val="000000" w:themeColor="text1"/>
        </w:rPr>
        <w:t>,</w:t>
      </w:r>
      <w:r w:rsidR="00F2217E">
        <w:rPr>
          <w:rFonts w:cs="Verdana"/>
          <w:color w:val="000000" w:themeColor="text1"/>
        </w:rPr>
        <w:t xml:space="preserve"> </w:t>
      </w:r>
      <w:r w:rsidR="009E5138">
        <w:rPr>
          <w:rFonts w:cs="Verdana"/>
          <w:color w:val="000000" w:themeColor="text1"/>
        </w:rPr>
        <w:t>forbindes med skyld og skam,</w:t>
      </w:r>
      <w:r w:rsidR="003C4B0B">
        <w:rPr>
          <w:rFonts w:cs="Verdana"/>
          <w:color w:val="000000" w:themeColor="text1"/>
        </w:rPr>
        <w:t xml:space="preserve"> </w:t>
      </w:r>
      <w:r w:rsidR="00A53544">
        <w:rPr>
          <w:rFonts w:cs="Verdana"/>
          <w:color w:val="000000" w:themeColor="text1"/>
        </w:rPr>
        <w:t xml:space="preserve">som </w:t>
      </w:r>
      <w:r w:rsidR="003C4B0B">
        <w:rPr>
          <w:rFonts w:cs="Verdana"/>
          <w:color w:val="000000" w:themeColor="text1"/>
        </w:rPr>
        <w:t>noget unaturligt</w:t>
      </w:r>
      <w:r w:rsidR="00A53544">
        <w:rPr>
          <w:rFonts w:cs="Verdana"/>
          <w:color w:val="000000" w:themeColor="text1"/>
        </w:rPr>
        <w:t>,</w:t>
      </w:r>
      <w:r w:rsidR="003C4B0B">
        <w:rPr>
          <w:rFonts w:cs="Verdana"/>
          <w:color w:val="000000" w:themeColor="text1"/>
        </w:rPr>
        <w:t xml:space="preserve"> </w:t>
      </w:r>
      <w:r w:rsidR="00A53544">
        <w:rPr>
          <w:rFonts w:cs="Verdana"/>
          <w:color w:val="000000" w:themeColor="text1"/>
        </w:rPr>
        <w:t>der</w:t>
      </w:r>
      <w:r w:rsidR="003C4B0B">
        <w:rPr>
          <w:rFonts w:cs="Verdana"/>
          <w:color w:val="000000" w:themeColor="text1"/>
        </w:rPr>
        <w:t xml:space="preserve"> skal gemmes væk</w:t>
      </w:r>
      <w:r w:rsidR="00B417F5">
        <w:rPr>
          <w:rFonts w:cs="Verdana"/>
          <w:color w:val="000000" w:themeColor="text1"/>
        </w:rPr>
        <w:t>.</w:t>
      </w:r>
      <w:r w:rsidR="00E55801" w:rsidRPr="00E55801">
        <w:rPr>
          <w:rFonts w:cs="Verdana"/>
          <w:color w:val="000000" w:themeColor="text1"/>
        </w:rPr>
        <w:t xml:space="preserve"> </w:t>
      </w:r>
      <w:r w:rsidR="00E55801">
        <w:rPr>
          <w:rFonts w:cs="Verdana"/>
          <w:color w:val="000000" w:themeColor="text1"/>
        </w:rPr>
        <w:t>Udviklingen fremmer ikke b</w:t>
      </w:r>
      <w:r w:rsidR="00167735">
        <w:rPr>
          <w:rFonts w:cs="Verdana"/>
          <w:color w:val="000000" w:themeColor="text1"/>
        </w:rPr>
        <w:t>arnets</w:t>
      </w:r>
      <w:r w:rsidR="00E55801">
        <w:rPr>
          <w:rFonts w:cs="Verdana"/>
          <w:color w:val="000000" w:themeColor="text1"/>
        </w:rPr>
        <w:t xml:space="preserve"> seksuelle trivsel i en naturlig og sund retning, </w:t>
      </w:r>
      <w:r w:rsidR="00B77C56">
        <w:rPr>
          <w:rFonts w:cs="Verdana"/>
          <w:color w:val="000000" w:themeColor="text1"/>
        </w:rPr>
        <w:t>og</w:t>
      </w:r>
      <w:r w:rsidR="00E55801">
        <w:rPr>
          <w:rFonts w:cs="Verdana"/>
          <w:color w:val="000000" w:themeColor="text1"/>
        </w:rPr>
        <w:t xml:space="preserve"> ruster </w:t>
      </w:r>
      <w:r w:rsidR="00B77C56">
        <w:rPr>
          <w:rFonts w:cs="Verdana"/>
          <w:color w:val="000000" w:themeColor="text1"/>
        </w:rPr>
        <w:t xml:space="preserve">ikke </w:t>
      </w:r>
      <w:r w:rsidR="00E55801">
        <w:rPr>
          <w:rFonts w:cs="Verdana"/>
          <w:color w:val="000000" w:themeColor="text1"/>
        </w:rPr>
        <w:t>barnet til teenageårene, hvor det for alvor kan blive svært med kropsidentitet, blufærdighed, porno og kropsidealer (Vildalen 2014 s 24-27)</w:t>
      </w:r>
      <w:r w:rsidR="00B77C56">
        <w:rPr>
          <w:rFonts w:cs="Verdana"/>
          <w:color w:val="000000" w:themeColor="text1"/>
        </w:rPr>
        <w:t>.</w:t>
      </w:r>
    </w:p>
    <w:p w14:paraId="208D243C" w14:textId="77777777" w:rsidR="004D572A" w:rsidRDefault="008E6AC1" w:rsidP="009E67F2">
      <w:pPr>
        <w:widowControl w:val="0"/>
        <w:tabs>
          <w:tab w:val="left" w:pos="0"/>
          <w:tab w:val="left" w:pos="426"/>
        </w:tabs>
        <w:autoSpaceDE w:val="0"/>
        <w:autoSpaceDN w:val="0"/>
        <w:adjustRightInd w:val="0"/>
        <w:spacing w:after="168" w:line="360" w:lineRule="auto"/>
        <w:rPr>
          <w:rFonts w:cs="Verdana"/>
          <w:color w:val="000000" w:themeColor="text1"/>
        </w:rPr>
      </w:pPr>
      <w:r>
        <w:rPr>
          <w:b/>
          <w:color w:val="4F81BD" w:themeColor="accent1"/>
        </w:rPr>
        <w:t>5.</w:t>
      </w:r>
      <w:r w:rsidR="00FA7077">
        <w:rPr>
          <w:b/>
          <w:color w:val="4F81BD" w:themeColor="accent1"/>
        </w:rPr>
        <w:t>6</w:t>
      </w:r>
      <w:r>
        <w:rPr>
          <w:b/>
          <w:color w:val="4F81BD" w:themeColor="accent1"/>
        </w:rPr>
        <w:t xml:space="preserve">. </w:t>
      </w:r>
      <w:r w:rsidR="00A149AA">
        <w:rPr>
          <w:b/>
          <w:color w:val="4F81BD" w:themeColor="accent1"/>
        </w:rPr>
        <w:t xml:space="preserve">Information </w:t>
      </w:r>
      <w:r w:rsidR="008818CC">
        <w:rPr>
          <w:b/>
          <w:color w:val="4F81BD" w:themeColor="accent1"/>
        </w:rPr>
        <w:t>og dialog med</w:t>
      </w:r>
      <w:r w:rsidR="00A149AA">
        <w:rPr>
          <w:b/>
          <w:color w:val="4F81BD" w:themeColor="accent1"/>
        </w:rPr>
        <w:t xml:space="preserve"> forældre</w:t>
      </w:r>
      <w:r w:rsidR="00A747F5">
        <w:rPr>
          <w:b/>
          <w:color w:val="4F81BD" w:themeColor="accent1"/>
        </w:rPr>
        <w:t xml:space="preserve"> om børns seksualitet.</w:t>
      </w:r>
    </w:p>
    <w:p w14:paraId="56BADA19" w14:textId="6B93F6C6" w:rsidR="00853218" w:rsidRPr="004D572A" w:rsidRDefault="00027758" w:rsidP="009E67F2">
      <w:pPr>
        <w:widowControl w:val="0"/>
        <w:tabs>
          <w:tab w:val="left" w:pos="0"/>
          <w:tab w:val="left" w:pos="426"/>
        </w:tabs>
        <w:autoSpaceDE w:val="0"/>
        <w:autoSpaceDN w:val="0"/>
        <w:adjustRightInd w:val="0"/>
        <w:spacing w:after="168" w:line="360" w:lineRule="auto"/>
        <w:rPr>
          <w:rFonts w:cs="Verdana"/>
          <w:color w:val="000000" w:themeColor="text1"/>
        </w:rPr>
      </w:pPr>
      <w:r>
        <w:t xml:space="preserve">Med udgangspunkt i det indhentede interviewmateriale </w:t>
      </w:r>
      <w:r w:rsidR="00F5779D" w:rsidRPr="002F6582">
        <w:rPr>
          <w:rFonts w:cs="Verdana"/>
        </w:rPr>
        <w:t xml:space="preserve">ses behov for </w:t>
      </w:r>
      <w:r w:rsidR="001D7F2F">
        <w:rPr>
          <w:rFonts w:cs="Verdana"/>
        </w:rPr>
        <w:t xml:space="preserve">at forældre </w:t>
      </w:r>
      <w:r w:rsidR="005E092C">
        <w:rPr>
          <w:rFonts w:cs="Verdana"/>
        </w:rPr>
        <w:t xml:space="preserve">får </w:t>
      </w:r>
      <w:r w:rsidR="00F5779D" w:rsidRPr="002F6582">
        <w:rPr>
          <w:rFonts w:cs="Verdana"/>
        </w:rPr>
        <w:t>viden om, hvordan små børn udvikler en sund seksualitet</w:t>
      </w:r>
      <w:r w:rsidR="003C4B0B">
        <w:rPr>
          <w:rFonts w:cs="Verdana"/>
        </w:rPr>
        <w:t>.</w:t>
      </w:r>
      <w:r w:rsidR="00155F28" w:rsidRPr="00155F28">
        <w:t xml:space="preserve"> </w:t>
      </w:r>
      <w:r w:rsidR="00643982">
        <w:t>F</w:t>
      </w:r>
      <w:r w:rsidR="00155F28" w:rsidRPr="00567927">
        <w:t xml:space="preserve">orældre </w:t>
      </w:r>
      <w:r w:rsidR="00155F28">
        <w:t xml:space="preserve">opleves </w:t>
      </w:r>
      <w:r w:rsidR="00643982">
        <w:t xml:space="preserve">generelt </w:t>
      </w:r>
      <w:r w:rsidR="00155F28">
        <w:t xml:space="preserve">som uoplyste, sårbare og </w:t>
      </w:r>
      <w:r w:rsidR="00155F28" w:rsidRPr="00567927">
        <w:t>let skræmte</w:t>
      </w:r>
      <w:r w:rsidR="00155F28">
        <w:t>.</w:t>
      </w:r>
      <w:r w:rsidR="003C4B0B">
        <w:rPr>
          <w:rFonts w:cs="Verdana"/>
        </w:rPr>
        <w:t xml:space="preserve"> </w:t>
      </w:r>
      <w:r w:rsidR="00197150">
        <w:rPr>
          <w:rFonts w:cs="Verdana"/>
        </w:rPr>
        <w:t>Det</w:t>
      </w:r>
      <w:r w:rsidR="00F5779D">
        <w:t xml:space="preserve"> </w:t>
      </w:r>
      <w:r>
        <w:t xml:space="preserve">må </w:t>
      </w:r>
      <w:r w:rsidR="00155F28">
        <w:t xml:space="preserve">derfor </w:t>
      </w:r>
      <w:r>
        <w:t>anbefales</w:t>
      </w:r>
      <w:r w:rsidR="00237B95" w:rsidRPr="00567927">
        <w:t xml:space="preserve">, at </w:t>
      </w:r>
      <w:r w:rsidR="00566E66">
        <w:t xml:space="preserve">der </w:t>
      </w:r>
      <w:r w:rsidR="00555675">
        <w:t>udarbejdes</w:t>
      </w:r>
      <w:r>
        <w:t xml:space="preserve"> </w:t>
      </w:r>
      <w:r w:rsidR="00237B95" w:rsidRPr="00567927">
        <w:t>forældre</w:t>
      </w:r>
      <w:r w:rsidR="002016FB">
        <w:t>information</w:t>
      </w:r>
      <w:r w:rsidR="00237B95" w:rsidRPr="00567927">
        <w:t xml:space="preserve">, som beskriver </w:t>
      </w:r>
      <w:r w:rsidR="00E13BDF">
        <w:t xml:space="preserve">små </w:t>
      </w:r>
      <w:r w:rsidR="00237B95" w:rsidRPr="00567927">
        <w:t xml:space="preserve">børns </w:t>
      </w:r>
      <w:r w:rsidR="00D471AD">
        <w:t>naturlige</w:t>
      </w:r>
      <w:r w:rsidR="000D39A6">
        <w:t xml:space="preserve"> </w:t>
      </w:r>
      <w:r w:rsidR="00237B95" w:rsidRPr="00567927">
        <w:t xml:space="preserve">seksuelle udvikling. </w:t>
      </w:r>
      <w:r w:rsidR="00A24816">
        <w:t>E</w:t>
      </w:r>
      <w:r w:rsidR="00A2688D">
        <w:t xml:space="preserve">mnet </w:t>
      </w:r>
      <w:r w:rsidR="00A24816">
        <w:t xml:space="preserve">kan </w:t>
      </w:r>
      <w:r w:rsidR="00A2688D">
        <w:t>tages</w:t>
      </w:r>
      <w:r w:rsidR="00906133">
        <w:t xml:space="preserve"> </w:t>
      </w:r>
      <w:r w:rsidR="005A7DEE">
        <w:t xml:space="preserve">op </w:t>
      </w:r>
      <w:r w:rsidR="00906133">
        <w:t>på forældremøder</w:t>
      </w:r>
      <w:r w:rsidR="00C53EB7">
        <w:t xml:space="preserve">, hvor </w:t>
      </w:r>
      <w:r w:rsidR="00A24816">
        <w:t>der</w:t>
      </w:r>
      <w:r w:rsidR="00C53EB7">
        <w:t xml:space="preserve"> </w:t>
      </w:r>
      <w:r w:rsidR="00906133">
        <w:t xml:space="preserve">informeres </w:t>
      </w:r>
      <w:r w:rsidR="00C53EB7">
        <w:t>om</w:t>
      </w:r>
      <w:r w:rsidR="00906133">
        <w:t>,</w:t>
      </w:r>
      <w:r w:rsidR="00C53EB7">
        <w:t xml:space="preserve"> </w:t>
      </w:r>
      <w:r w:rsidR="005E092C">
        <w:t>at barnets seksualitet adskiller sig grund</w:t>
      </w:r>
      <w:r w:rsidR="00D471AD">
        <w:t>læggende fra voksenseksualitet</w:t>
      </w:r>
      <w:r w:rsidR="00213563">
        <w:t xml:space="preserve">, at </w:t>
      </w:r>
      <w:r w:rsidR="00C53EB7">
        <w:t xml:space="preserve">almindelig </w:t>
      </w:r>
      <w:r w:rsidR="00643982">
        <w:t>fysisk</w:t>
      </w:r>
      <w:r w:rsidR="00C53EB7">
        <w:t xml:space="preserve"> omsorg </w:t>
      </w:r>
      <w:r w:rsidR="00A96E41">
        <w:t xml:space="preserve">og </w:t>
      </w:r>
      <w:r w:rsidR="00643982">
        <w:t>krops</w:t>
      </w:r>
      <w:r w:rsidR="00A96E41">
        <w:t xml:space="preserve">berøring </w:t>
      </w:r>
      <w:r w:rsidR="00B77C56">
        <w:t xml:space="preserve">er </w:t>
      </w:r>
      <w:r w:rsidR="005E092C">
        <w:t>et basalt behov</w:t>
      </w:r>
      <w:r w:rsidR="003E2596">
        <w:t xml:space="preserve"> hos børn</w:t>
      </w:r>
      <w:r w:rsidR="005E092C">
        <w:t>, og</w:t>
      </w:r>
      <w:r w:rsidR="00C53EB7">
        <w:t xml:space="preserve"> at børn </w:t>
      </w:r>
      <w:r w:rsidR="00213563">
        <w:t xml:space="preserve">er nysgerrige og </w:t>
      </w:r>
      <w:r w:rsidR="00C53EB7">
        <w:t xml:space="preserve">undersøger egen og andres kroppe </w:t>
      </w:r>
      <w:r w:rsidR="00650EC1">
        <w:t>via</w:t>
      </w:r>
      <w:r w:rsidR="00C53EB7">
        <w:t xml:space="preserve"> doktorleg</w:t>
      </w:r>
      <w:r w:rsidR="00B24646">
        <w:t>. H</w:t>
      </w:r>
      <w:r w:rsidR="002016FB">
        <w:t>er</w:t>
      </w:r>
      <w:r w:rsidR="00321844">
        <w:t>ved sikres</w:t>
      </w:r>
      <w:r w:rsidR="002016FB">
        <w:t xml:space="preserve"> </w:t>
      </w:r>
      <w:r w:rsidR="00A149AA">
        <w:t>åben</w:t>
      </w:r>
      <w:r w:rsidR="00E7691D">
        <w:t xml:space="preserve"> dialog</w:t>
      </w:r>
      <w:r w:rsidR="00567927">
        <w:t>,</w:t>
      </w:r>
      <w:r w:rsidR="00A149AA">
        <w:t xml:space="preserve"> som </w:t>
      </w:r>
      <w:r w:rsidR="00197150">
        <w:t xml:space="preserve">kan </w:t>
      </w:r>
      <w:r w:rsidR="00A149AA">
        <w:t>medvirke til at nedbryde tabu</w:t>
      </w:r>
      <w:r w:rsidR="00F977D0">
        <w:t xml:space="preserve"> og ”det seksuelle spøgelse”</w:t>
      </w:r>
      <w:r w:rsidR="00C53EB7">
        <w:t xml:space="preserve"> </w:t>
      </w:r>
      <w:r w:rsidR="00B77C56">
        <w:t xml:space="preserve">i ønsket om at </w:t>
      </w:r>
      <w:r w:rsidR="00C53EB7">
        <w:t xml:space="preserve">fremme </w:t>
      </w:r>
      <w:r w:rsidR="00906133">
        <w:t>en sund holdning</w:t>
      </w:r>
      <w:r w:rsidR="00C53EB7">
        <w:t xml:space="preserve"> </w:t>
      </w:r>
      <w:r w:rsidR="00906133">
        <w:t xml:space="preserve">til </w:t>
      </w:r>
      <w:r w:rsidR="00051529">
        <w:t xml:space="preserve">krop </w:t>
      </w:r>
      <w:r w:rsidR="00A24816">
        <w:t xml:space="preserve">og </w:t>
      </w:r>
      <w:r w:rsidR="00051529">
        <w:t xml:space="preserve">køn </w:t>
      </w:r>
      <w:r w:rsidR="00C53EB7">
        <w:t xml:space="preserve">hos </w:t>
      </w:r>
      <w:r w:rsidR="005A7DEE">
        <w:t xml:space="preserve">små </w:t>
      </w:r>
      <w:r w:rsidR="00C53EB7">
        <w:t>børn</w:t>
      </w:r>
      <w:r w:rsidR="00A149AA">
        <w:t>.</w:t>
      </w:r>
      <w:r w:rsidR="00321844" w:rsidRPr="00321844">
        <w:rPr>
          <w:rFonts w:cs="Verdana"/>
        </w:rPr>
        <w:t xml:space="preserve"> </w:t>
      </w:r>
      <w:r w:rsidR="00321844" w:rsidRPr="002F6582">
        <w:rPr>
          <w:rFonts w:cs="Verdana"/>
        </w:rPr>
        <w:t xml:space="preserve">Med </w:t>
      </w:r>
      <w:r w:rsidR="00504A09">
        <w:rPr>
          <w:rFonts w:cs="Verdana"/>
        </w:rPr>
        <w:t>udgangspunkt</w:t>
      </w:r>
      <w:r w:rsidR="00321844" w:rsidRPr="002F6582">
        <w:rPr>
          <w:rFonts w:cs="Verdana"/>
        </w:rPr>
        <w:t xml:space="preserve"> i </w:t>
      </w:r>
      <w:r w:rsidR="00C457FE">
        <w:rPr>
          <w:rFonts w:cs="Verdana"/>
        </w:rPr>
        <w:t>informanternes ønsker</w:t>
      </w:r>
      <w:r w:rsidR="00321844" w:rsidRPr="002F6582">
        <w:rPr>
          <w:rFonts w:cs="Verdana"/>
        </w:rPr>
        <w:t xml:space="preserve"> har forskeren </w:t>
      </w:r>
      <w:r w:rsidR="00A53544">
        <w:rPr>
          <w:rFonts w:cs="Verdana"/>
        </w:rPr>
        <w:t>sammenfattende</w:t>
      </w:r>
      <w:r w:rsidR="00C457FE">
        <w:rPr>
          <w:rFonts w:cs="Verdana"/>
        </w:rPr>
        <w:t xml:space="preserve"> </w:t>
      </w:r>
      <w:r w:rsidR="00321844" w:rsidRPr="002F6582">
        <w:rPr>
          <w:rFonts w:cs="Verdana"/>
        </w:rPr>
        <w:t xml:space="preserve">udarbejdet </w:t>
      </w:r>
      <w:r w:rsidR="00213563">
        <w:rPr>
          <w:rFonts w:cs="Verdana"/>
        </w:rPr>
        <w:t>anbefalinger</w:t>
      </w:r>
      <w:r w:rsidR="00321844" w:rsidRPr="002F6582">
        <w:rPr>
          <w:rFonts w:cs="Verdana"/>
        </w:rPr>
        <w:t xml:space="preserve">, som kan bidrage med inspiration til </w:t>
      </w:r>
      <w:r w:rsidR="00651BF3">
        <w:rPr>
          <w:rFonts w:cs="Verdana"/>
        </w:rPr>
        <w:t xml:space="preserve">drøftelser i </w:t>
      </w:r>
      <w:r w:rsidR="00321844" w:rsidRPr="002F6582">
        <w:rPr>
          <w:rFonts w:cs="Verdana"/>
        </w:rPr>
        <w:t xml:space="preserve">personalegruppen </w:t>
      </w:r>
      <w:r w:rsidR="00C457FE">
        <w:rPr>
          <w:rFonts w:cs="Verdana"/>
        </w:rPr>
        <w:t xml:space="preserve">og dialog med forældre </w:t>
      </w:r>
      <w:r w:rsidR="00321844">
        <w:rPr>
          <w:rFonts w:cs="Verdana"/>
        </w:rPr>
        <w:t>om</w:t>
      </w:r>
      <w:r w:rsidR="00321844" w:rsidRPr="002F6582">
        <w:rPr>
          <w:rFonts w:cs="Verdana"/>
        </w:rPr>
        <w:t xml:space="preserve"> børns </w:t>
      </w:r>
      <w:r w:rsidR="005A7DEE">
        <w:rPr>
          <w:rFonts w:cs="Verdana"/>
        </w:rPr>
        <w:t>almindelige</w:t>
      </w:r>
      <w:r w:rsidR="00321844" w:rsidRPr="002F6582">
        <w:rPr>
          <w:rFonts w:cs="Verdana"/>
        </w:rPr>
        <w:t xml:space="preserve"> seksuelle udvikling og trivsel</w:t>
      </w:r>
      <w:r w:rsidR="00197150">
        <w:rPr>
          <w:rFonts w:cs="Verdana"/>
        </w:rPr>
        <w:t xml:space="preserve"> i alderen 2-6 år</w:t>
      </w:r>
      <w:r w:rsidR="00321844" w:rsidRPr="002F6582">
        <w:rPr>
          <w:rFonts w:cs="Verdana"/>
        </w:rPr>
        <w:t>, jf. bilag 4</w:t>
      </w:r>
      <w:r w:rsidR="00321844">
        <w:rPr>
          <w:rFonts w:cs="Verdana"/>
        </w:rPr>
        <w:t>.</w:t>
      </w:r>
    </w:p>
    <w:p w14:paraId="5909FFBD" w14:textId="3145F90C" w:rsidR="0005702D" w:rsidRDefault="0005702D" w:rsidP="009E67F2">
      <w:pPr>
        <w:widowControl w:val="0"/>
        <w:tabs>
          <w:tab w:val="left" w:pos="0"/>
          <w:tab w:val="left" w:pos="426"/>
        </w:tabs>
        <w:autoSpaceDE w:val="0"/>
        <w:autoSpaceDN w:val="0"/>
        <w:adjustRightInd w:val="0"/>
        <w:spacing w:after="168" w:line="360" w:lineRule="auto"/>
        <w:rPr>
          <w:b/>
          <w:color w:val="4F81BD" w:themeColor="accent1"/>
        </w:rPr>
      </w:pPr>
      <w:r>
        <w:rPr>
          <w:b/>
          <w:color w:val="4F81BD" w:themeColor="accent1"/>
        </w:rPr>
        <w:t>5.</w:t>
      </w:r>
      <w:r w:rsidR="00FA7077">
        <w:rPr>
          <w:b/>
          <w:color w:val="4F81BD" w:themeColor="accent1"/>
        </w:rPr>
        <w:t>7</w:t>
      </w:r>
      <w:r>
        <w:rPr>
          <w:b/>
          <w:color w:val="4F81BD" w:themeColor="accent1"/>
        </w:rPr>
        <w:t xml:space="preserve">. </w:t>
      </w:r>
      <w:r w:rsidR="00FA3C72">
        <w:rPr>
          <w:b/>
          <w:color w:val="4F81BD" w:themeColor="accent1"/>
        </w:rPr>
        <w:t>Seksuel sundhed i børnehøjde via</w:t>
      </w:r>
      <w:r w:rsidR="00C55C38">
        <w:rPr>
          <w:b/>
          <w:color w:val="4F81BD" w:themeColor="accent1"/>
        </w:rPr>
        <w:t xml:space="preserve"> </w:t>
      </w:r>
      <w:r w:rsidR="002A32F7">
        <w:rPr>
          <w:b/>
          <w:color w:val="4F81BD" w:themeColor="accent1"/>
        </w:rPr>
        <w:t xml:space="preserve">kvalificeret viden og </w:t>
      </w:r>
      <w:r w:rsidR="008A6A05">
        <w:rPr>
          <w:b/>
          <w:color w:val="4F81BD" w:themeColor="accent1"/>
        </w:rPr>
        <w:t>offentlig debat</w:t>
      </w:r>
      <w:r>
        <w:rPr>
          <w:b/>
          <w:color w:val="4F81BD" w:themeColor="accent1"/>
        </w:rPr>
        <w:t>.</w:t>
      </w:r>
    </w:p>
    <w:p w14:paraId="36527F5A" w14:textId="3632FF68" w:rsidR="00012D48" w:rsidRPr="00012D48" w:rsidRDefault="00105220" w:rsidP="00012D48">
      <w:pPr>
        <w:pStyle w:val="Listeafsnit"/>
        <w:spacing w:line="360" w:lineRule="auto"/>
        <w:ind w:left="0"/>
        <w:rPr>
          <w:rFonts w:cs="Verdana"/>
          <w:color w:val="000000" w:themeColor="text1"/>
        </w:rPr>
      </w:pPr>
      <w:r w:rsidRPr="006829EA">
        <w:rPr>
          <w:rFonts w:cs="Verdana"/>
          <w:color w:val="000000" w:themeColor="text1"/>
        </w:rPr>
        <w:t xml:space="preserve">Med </w:t>
      </w:r>
      <w:r w:rsidR="00704509">
        <w:rPr>
          <w:rFonts w:cs="Verdana"/>
          <w:color w:val="000000" w:themeColor="text1"/>
        </w:rPr>
        <w:t>afsæt</w:t>
      </w:r>
      <w:r w:rsidR="00FD18E9">
        <w:rPr>
          <w:rFonts w:cs="Verdana"/>
          <w:color w:val="000000" w:themeColor="text1"/>
        </w:rPr>
        <w:t xml:space="preserve"> </w:t>
      </w:r>
      <w:r w:rsidRPr="006829EA">
        <w:rPr>
          <w:rFonts w:cs="Verdana"/>
          <w:color w:val="000000" w:themeColor="text1"/>
        </w:rPr>
        <w:t xml:space="preserve">i </w:t>
      </w:r>
      <w:r w:rsidR="00D90D59">
        <w:rPr>
          <w:rFonts w:cs="Verdana"/>
          <w:color w:val="000000" w:themeColor="text1"/>
        </w:rPr>
        <w:t xml:space="preserve">Vidensråd for Forebyggelse og </w:t>
      </w:r>
      <w:r w:rsidR="0020621B">
        <w:rPr>
          <w:rFonts w:cs="Verdana"/>
          <w:color w:val="000000" w:themeColor="text1"/>
        </w:rPr>
        <w:t xml:space="preserve">Forebyggelsespakkens </w:t>
      </w:r>
      <w:r w:rsidR="00CC6DD3">
        <w:rPr>
          <w:rFonts w:cs="Verdana"/>
          <w:color w:val="000000" w:themeColor="text1"/>
        </w:rPr>
        <w:t xml:space="preserve">WHO-inspirerede </w:t>
      </w:r>
      <w:r w:rsidR="003537A7">
        <w:rPr>
          <w:rFonts w:cs="Verdana"/>
          <w:color w:val="000000" w:themeColor="text1"/>
        </w:rPr>
        <w:t>perspektiv</w:t>
      </w:r>
      <w:r w:rsidR="003E59AB" w:rsidRPr="006829EA">
        <w:rPr>
          <w:rFonts w:cs="Verdana"/>
          <w:color w:val="000000" w:themeColor="text1"/>
        </w:rPr>
        <w:t xml:space="preserve"> </w:t>
      </w:r>
      <w:r w:rsidR="00FD18E9">
        <w:rPr>
          <w:rFonts w:cs="Verdana"/>
          <w:color w:val="000000" w:themeColor="text1"/>
        </w:rPr>
        <w:t>på seksualitet</w:t>
      </w:r>
      <w:r w:rsidR="0020621B">
        <w:rPr>
          <w:rFonts w:cs="Verdana"/>
          <w:color w:val="000000" w:themeColor="text1"/>
        </w:rPr>
        <w:t xml:space="preserve"> </w:t>
      </w:r>
      <w:r w:rsidR="00AF5EE8">
        <w:rPr>
          <w:rFonts w:cs="Verdana"/>
          <w:color w:val="000000" w:themeColor="text1"/>
        </w:rPr>
        <w:t xml:space="preserve">som en </w:t>
      </w:r>
      <w:r w:rsidR="00AF5EE8" w:rsidRPr="00AF5EE8">
        <w:rPr>
          <w:rFonts w:cs="Verdana"/>
          <w:b/>
          <w:color w:val="000000" w:themeColor="text1"/>
        </w:rPr>
        <w:t>raskhedsfaktor</w:t>
      </w:r>
      <w:r w:rsidR="00AF5EE8">
        <w:rPr>
          <w:rFonts w:cs="Verdana"/>
          <w:color w:val="000000" w:themeColor="text1"/>
        </w:rPr>
        <w:t xml:space="preserve"> </w:t>
      </w:r>
      <w:r w:rsidR="000D30AF">
        <w:rPr>
          <w:rFonts w:cs="Verdana"/>
          <w:color w:val="000000" w:themeColor="text1"/>
        </w:rPr>
        <w:t>med</w:t>
      </w:r>
      <w:r w:rsidR="00AA31DD">
        <w:rPr>
          <w:rFonts w:cs="Verdana"/>
          <w:color w:val="000000" w:themeColor="text1"/>
        </w:rPr>
        <w:t xml:space="preserve"> </w:t>
      </w:r>
      <w:r w:rsidR="00AF5EE8">
        <w:rPr>
          <w:rFonts w:cs="Verdana"/>
          <w:color w:val="000000" w:themeColor="text1"/>
        </w:rPr>
        <w:t xml:space="preserve">betydning for </w:t>
      </w:r>
      <w:r w:rsidR="00AA31DD">
        <w:rPr>
          <w:rFonts w:cs="Verdana"/>
          <w:color w:val="000000" w:themeColor="text1"/>
        </w:rPr>
        <w:t xml:space="preserve">livskvalitet </w:t>
      </w:r>
      <w:r w:rsidR="00432F88">
        <w:rPr>
          <w:rFonts w:cs="Verdana"/>
          <w:color w:val="000000" w:themeColor="text1"/>
        </w:rPr>
        <w:t xml:space="preserve">og trivsel </w:t>
      </w:r>
      <w:r w:rsidR="00973424" w:rsidRPr="00B72A2A">
        <w:rPr>
          <w:rFonts w:cs="Verdana"/>
          <w:i/>
          <w:color w:val="000000" w:themeColor="text1"/>
        </w:rPr>
        <w:t>hele livet</w:t>
      </w:r>
      <w:r w:rsidR="00AF5EE8">
        <w:rPr>
          <w:rFonts w:cs="Verdana"/>
          <w:color w:val="000000" w:themeColor="text1"/>
        </w:rPr>
        <w:t xml:space="preserve"> </w:t>
      </w:r>
      <w:r w:rsidR="008B1085">
        <w:rPr>
          <w:rFonts w:cs="Verdana"/>
          <w:color w:val="000000" w:themeColor="text1"/>
        </w:rPr>
        <w:t>sam</w:t>
      </w:r>
      <w:r w:rsidR="00CA746D">
        <w:rPr>
          <w:rFonts w:cs="Verdana"/>
          <w:color w:val="000000" w:themeColor="text1"/>
        </w:rPr>
        <w:t xml:space="preserve">menholdt med </w:t>
      </w:r>
      <w:r w:rsidRPr="006829EA">
        <w:rPr>
          <w:rFonts w:cs="Verdana"/>
          <w:color w:val="000000" w:themeColor="text1"/>
        </w:rPr>
        <w:t>Zeuthens teori om infantil seksualitet</w:t>
      </w:r>
      <w:r w:rsidR="009A60CE">
        <w:rPr>
          <w:rFonts w:cs="Verdana"/>
          <w:color w:val="000000" w:themeColor="text1"/>
        </w:rPr>
        <w:t>,</w:t>
      </w:r>
      <w:r w:rsidRPr="006829EA">
        <w:rPr>
          <w:rFonts w:cs="Verdana"/>
          <w:color w:val="000000" w:themeColor="text1"/>
        </w:rPr>
        <w:t xml:space="preserve"> </w:t>
      </w:r>
      <w:r w:rsidR="00732E39">
        <w:rPr>
          <w:rFonts w:cs="Verdana"/>
          <w:color w:val="000000" w:themeColor="text1"/>
        </w:rPr>
        <w:t>der</w:t>
      </w:r>
      <w:r w:rsidR="00583AC5">
        <w:rPr>
          <w:rFonts w:cs="Verdana"/>
          <w:color w:val="000000" w:themeColor="text1"/>
        </w:rPr>
        <w:t xml:space="preserve"> adskiller sig grundlæggende fra voksen seksualitet, </w:t>
      </w:r>
      <w:r w:rsidR="00CC6E72">
        <w:rPr>
          <w:rFonts w:cs="Verdana"/>
          <w:color w:val="000000" w:themeColor="text1"/>
        </w:rPr>
        <w:t>er der</w:t>
      </w:r>
      <w:r w:rsidR="005E092C">
        <w:rPr>
          <w:rFonts w:cs="Verdana"/>
          <w:color w:val="000000" w:themeColor="text1"/>
        </w:rPr>
        <w:t xml:space="preserve"> </w:t>
      </w:r>
      <w:r w:rsidR="003E676D">
        <w:rPr>
          <w:rFonts w:cs="Verdana"/>
          <w:color w:val="000000" w:themeColor="text1"/>
        </w:rPr>
        <w:t>brug</w:t>
      </w:r>
      <w:r w:rsidR="005E092C">
        <w:rPr>
          <w:rFonts w:cs="Verdana"/>
          <w:color w:val="000000" w:themeColor="text1"/>
        </w:rPr>
        <w:t xml:space="preserve"> for at m</w:t>
      </w:r>
      <w:r w:rsidR="00D90D59">
        <w:rPr>
          <w:rFonts w:cs="Verdana"/>
          <w:color w:val="000000" w:themeColor="text1"/>
        </w:rPr>
        <w:t xml:space="preserve">edtænke </w:t>
      </w:r>
      <w:r w:rsidR="003E676D">
        <w:rPr>
          <w:rFonts w:cs="Verdana"/>
          <w:color w:val="000000" w:themeColor="text1"/>
        </w:rPr>
        <w:t xml:space="preserve">små </w:t>
      </w:r>
      <w:r w:rsidR="0019186F">
        <w:rPr>
          <w:rFonts w:cs="Verdana"/>
          <w:color w:val="000000" w:themeColor="text1"/>
        </w:rPr>
        <w:t xml:space="preserve">børns </w:t>
      </w:r>
      <w:r w:rsidR="003E59AB">
        <w:rPr>
          <w:rFonts w:cs="Verdana"/>
          <w:color w:val="000000" w:themeColor="text1"/>
        </w:rPr>
        <w:t>seksuel</w:t>
      </w:r>
      <w:r w:rsidR="0019186F">
        <w:rPr>
          <w:rFonts w:cs="Verdana"/>
          <w:color w:val="000000" w:themeColor="text1"/>
        </w:rPr>
        <w:t>le</w:t>
      </w:r>
      <w:r w:rsidR="003E59AB">
        <w:rPr>
          <w:rFonts w:cs="Verdana"/>
          <w:color w:val="000000" w:themeColor="text1"/>
        </w:rPr>
        <w:t xml:space="preserve"> sundhed </w:t>
      </w:r>
      <w:r w:rsidR="0019186F">
        <w:rPr>
          <w:rFonts w:cs="Verdana"/>
          <w:color w:val="000000" w:themeColor="text1"/>
        </w:rPr>
        <w:t>og trivsel i</w:t>
      </w:r>
      <w:r w:rsidR="00CA746D">
        <w:rPr>
          <w:rFonts w:cs="Verdana"/>
          <w:color w:val="000000" w:themeColor="text1"/>
        </w:rPr>
        <w:t xml:space="preserve"> </w:t>
      </w:r>
      <w:r w:rsidR="005A24EE">
        <w:rPr>
          <w:rFonts w:cs="Verdana"/>
          <w:color w:val="000000" w:themeColor="text1"/>
        </w:rPr>
        <w:t>kommunale</w:t>
      </w:r>
      <w:r w:rsidR="005E5C58">
        <w:rPr>
          <w:rFonts w:cs="Verdana"/>
          <w:color w:val="000000" w:themeColor="text1"/>
        </w:rPr>
        <w:t xml:space="preserve"> </w:t>
      </w:r>
      <w:r w:rsidR="003D3BE7">
        <w:rPr>
          <w:rFonts w:cs="Verdana"/>
          <w:color w:val="000000" w:themeColor="text1"/>
        </w:rPr>
        <w:t>sundhedspolitik</w:t>
      </w:r>
      <w:r w:rsidR="005A24EE">
        <w:rPr>
          <w:rFonts w:cs="Verdana"/>
          <w:color w:val="000000" w:themeColor="text1"/>
        </w:rPr>
        <w:t>ker</w:t>
      </w:r>
      <w:r w:rsidR="0075210A">
        <w:rPr>
          <w:rFonts w:cs="Verdana"/>
          <w:color w:val="000000" w:themeColor="text1"/>
        </w:rPr>
        <w:t>,</w:t>
      </w:r>
      <w:r w:rsidR="003D3BE7">
        <w:rPr>
          <w:rFonts w:cs="Verdana"/>
          <w:color w:val="000000" w:themeColor="text1"/>
        </w:rPr>
        <w:t xml:space="preserve"> </w:t>
      </w:r>
      <w:r w:rsidR="003E59AB">
        <w:rPr>
          <w:rFonts w:cs="Verdana"/>
          <w:color w:val="000000" w:themeColor="text1"/>
        </w:rPr>
        <w:t>forebyggelsesplaner</w:t>
      </w:r>
      <w:r w:rsidR="00583AC5">
        <w:rPr>
          <w:rFonts w:cs="Verdana"/>
          <w:color w:val="000000" w:themeColor="text1"/>
        </w:rPr>
        <w:t xml:space="preserve"> </w:t>
      </w:r>
      <w:r w:rsidR="005A24EE">
        <w:rPr>
          <w:rFonts w:cs="Verdana"/>
          <w:color w:val="000000" w:themeColor="text1"/>
        </w:rPr>
        <w:t xml:space="preserve">og </w:t>
      </w:r>
      <w:r w:rsidR="00A96E41">
        <w:rPr>
          <w:rFonts w:cs="Verdana"/>
          <w:color w:val="000000" w:themeColor="text1"/>
        </w:rPr>
        <w:t xml:space="preserve">pædagogiske </w:t>
      </w:r>
      <w:r w:rsidR="00583AC5">
        <w:rPr>
          <w:rFonts w:cs="Verdana"/>
          <w:color w:val="000000" w:themeColor="text1"/>
        </w:rPr>
        <w:t>læreplanstemaer</w:t>
      </w:r>
      <w:r w:rsidRPr="006829EA">
        <w:rPr>
          <w:rFonts w:cs="Verdana"/>
          <w:color w:val="000000" w:themeColor="text1"/>
        </w:rPr>
        <w:t>.</w:t>
      </w:r>
      <w:r w:rsidRPr="006829EA">
        <w:rPr>
          <w:color w:val="000000" w:themeColor="text1"/>
        </w:rPr>
        <w:t xml:space="preserve"> </w:t>
      </w:r>
      <w:r w:rsidR="00E20123">
        <w:rPr>
          <w:color w:val="000000" w:themeColor="text1"/>
        </w:rPr>
        <w:t>Infantil</w:t>
      </w:r>
      <w:r w:rsidR="00B72A2A">
        <w:rPr>
          <w:color w:val="000000" w:themeColor="text1"/>
        </w:rPr>
        <w:t xml:space="preserve"> seksuel sundhed </w:t>
      </w:r>
      <w:r w:rsidR="003D3F62">
        <w:rPr>
          <w:color w:val="000000" w:themeColor="text1"/>
        </w:rPr>
        <w:t xml:space="preserve">og trivsel </w:t>
      </w:r>
      <w:r w:rsidR="00B72A2A">
        <w:rPr>
          <w:color w:val="000000" w:themeColor="text1"/>
        </w:rPr>
        <w:t xml:space="preserve">bør </w:t>
      </w:r>
      <w:r w:rsidR="00961CDD">
        <w:rPr>
          <w:color w:val="000000" w:themeColor="text1"/>
        </w:rPr>
        <w:t>ligeledes</w:t>
      </w:r>
      <w:r w:rsidR="00B72A2A">
        <w:rPr>
          <w:color w:val="000000" w:themeColor="text1"/>
        </w:rPr>
        <w:t xml:space="preserve"> </w:t>
      </w:r>
      <w:r w:rsidR="00CC6DD3">
        <w:rPr>
          <w:color w:val="000000" w:themeColor="text1"/>
        </w:rPr>
        <w:t>indgå i</w:t>
      </w:r>
      <w:r w:rsidR="00B72A2A">
        <w:rPr>
          <w:color w:val="000000" w:themeColor="text1"/>
        </w:rPr>
        <w:t xml:space="preserve"> en national indsats, som ikke kun </w:t>
      </w:r>
      <w:r w:rsidR="00126911">
        <w:rPr>
          <w:color w:val="000000" w:themeColor="text1"/>
        </w:rPr>
        <w:t>fokuserer på</w:t>
      </w:r>
      <w:r w:rsidR="00B72A2A">
        <w:rPr>
          <w:color w:val="000000" w:themeColor="text1"/>
        </w:rPr>
        <w:t xml:space="preserve"> forebyggelse af overgreb. </w:t>
      </w:r>
      <w:r w:rsidR="00D57357" w:rsidRPr="0033302A">
        <w:rPr>
          <w:color w:val="000000" w:themeColor="text1"/>
        </w:rPr>
        <w:t xml:space="preserve">Sex og Samfund har </w:t>
      </w:r>
      <w:r w:rsidR="003E676D">
        <w:rPr>
          <w:color w:val="000000" w:themeColor="text1"/>
        </w:rPr>
        <w:t>til</w:t>
      </w:r>
      <w:r w:rsidR="00587B17">
        <w:rPr>
          <w:color w:val="000000" w:themeColor="text1"/>
        </w:rPr>
        <w:t xml:space="preserve"> uge-sex-kampagne</w:t>
      </w:r>
      <w:r w:rsidR="0007583B">
        <w:rPr>
          <w:color w:val="000000" w:themeColor="text1"/>
        </w:rPr>
        <w:t>n</w:t>
      </w:r>
      <w:r w:rsidR="006C4D0D">
        <w:rPr>
          <w:color w:val="000000" w:themeColor="text1"/>
        </w:rPr>
        <w:t xml:space="preserve"> 2015</w:t>
      </w:r>
      <w:r w:rsidR="002016FB">
        <w:rPr>
          <w:rStyle w:val="Fodnotehenvisning"/>
          <w:color w:val="000000" w:themeColor="text1"/>
        </w:rPr>
        <w:footnoteReference w:id="19"/>
      </w:r>
      <w:r w:rsidR="00587B17">
        <w:rPr>
          <w:color w:val="000000" w:themeColor="text1"/>
        </w:rPr>
        <w:t xml:space="preserve"> </w:t>
      </w:r>
      <w:r w:rsidR="00D57357" w:rsidRPr="0033302A">
        <w:rPr>
          <w:color w:val="000000" w:themeColor="text1"/>
        </w:rPr>
        <w:t xml:space="preserve">udarbejdet </w:t>
      </w:r>
      <w:r w:rsidR="00961CDD">
        <w:rPr>
          <w:color w:val="000000" w:themeColor="text1"/>
        </w:rPr>
        <w:t xml:space="preserve">et </w:t>
      </w:r>
      <w:r w:rsidR="00B26CEF">
        <w:rPr>
          <w:color w:val="000000" w:themeColor="text1"/>
        </w:rPr>
        <w:t xml:space="preserve">højt </w:t>
      </w:r>
      <w:r w:rsidR="00D57357" w:rsidRPr="0033302A">
        <w:rPr>
          <w:color w:val="000000" w:themeColor="text1"/>
        </w:rPr>
        <w:t xml:space="preserve">kvalificeret </w:t>
      </w:r>
      <w:r w:rsidR="00AA31DD" w:rsidRPr="0033302A">
        <w:rPr>
          <w:color w:val="000000" w:themeColor="text1"/>
        </w:rPr>
        <w:t>seksual</w:t>
      </w:r>
      <w:r w:rsidR="00D57357" w:rsidRPr="0033302A">
        <w:rPr>
          <w:color w:val="000000" w:themeColor="text1"/>
        </w:rPr>
        <w:t xml:space="preserve">undervisningsmateriale til brug i </w:t>
      </w:r>
      <w:r w:rsidR="00CF0A69" w:rsidRPr="0033302A">
        <w:rPr>
          <w:color w:val="000000" w:themeColor="text1"/>
        </w:rPr>
        <w:t>f</w:t>
      </w:r>
      <w:r w:rsidR="00D57357" w:rsidRPr="0033302A">
        <w:rPr>
          <w:color w:val="000000" w:themeColor="text1"/>
        </w:rPr>
        <w:t>olkeskole</w:t>
      </w:r>
      <w:r w:rsidR="00D266CF">
        <w:rPr>
          <w:color w:val="000000" w:themeColor="text1"/>
        </w:rPr>
        <w:t>n</w:t>
      </w:r>
      <w:r w:rsidR="00D57357" w:rsidRPr="0033302A">
        <w:rPr>
          <w:color w:val="000000" w:themeColor="text1"/>
        </w:rPr>
        <w:t xml:space="preserve"> på alle klassetrin</w:t>
      </w:r>
      <w:r w:rsidR="000C5B5A" w:rsidRPr="0033302A">
        <w:rPr>
          <w:color w:val="000000" w:themeColor="text1"/>
        </w:rPr>
        <w:t xml:space="preserve"> og ungdomsuddannelser</w:t>
      </w:r>
      <w:r w:rsidR="003D3BE7" w:rsidRPr="0033302A">
        <w:rPr>
          <w:color w:val="000000" w:themeColor="text1"/>
        </w:rPr>
        <w:t xml:space="preserve"> </w:t>
      </w:r>
      <w:r w:rsidR="00C55C38" w:rsidRPr="0033302A">
        <w:rPr>
          <w:rFonts w:cs="Verdana"/>
          <w:color w:val="000000" w:themeColor="text1"/>
        </w:rPr>
        <w:t>med emner som</w:t>
      </w:r>
      <w:r w:rsidR="00973424">
        <w:rPr>
          <w:rFonts w:cs="Verdana"/>
          <w:color w:val="000000" w:themeColor="text1"/>
        </w:rPr>
        <w:t>:</w:t>
      </w:r>
      <w:r w:rsidR="00C55C38" w:rsidRPr="0033302A">
        <w:rPr>
          <w:rFonts w:cs="Verdana"/>
          <w:color w:val="000000" w:themeColor="text1"/>
        </w:rPr>
        <w:t xml:space="preserve"> relationer, grænser, identitet, følelser, der er med til at skabe fællesskaber </w:t>
      </w:r>
      <w:r w:rsidR="003D3F62">
        <w:rPr>
          <w:rFonts w:cs="Verdana"/>
          <w:color w:val="000000" w:themeColor="text1"/>
        </w:rPr>
        <w:t>og</w:t>
      </w:r>
      <w:r w:rsidR="00C55C38" w:rsidRPr="0033302A">
        <w:rPr>
          <w:rFonts w:cs="Verdana"/>
          <w:color w:val="000000" w:themeColor="text1"/>
        </w:rPr>
        <w:t xml:space="preserve"> plads til </w:t>
      </w:r>
      <w:r w:rsidR="003D3F62">
        <w:rPr>
          <w:rFonts w:cs="Verdana"/>
          <w:color w:val="000000" w:themeColor="text1"/>
        </w:rPr>
        <w:t xml:space="preserve">mangfoldighed og </w:t>
      </w:r>
      <w:r w:rsidR="00C55C38" w:rsidRPr="0033302A">
        <w:rPr>
          <w:rFonts w:cs="Verdana"/>
          <w:color w:val="000000" w:themeColor="text1"/>
        </w:rPr>
        <w:t xml:space="preserve">anerkendelse </w:t>
      </w:r>
      <w:r w:rsidR="003D3F62">
        <w:rPr>
          <w:rFonts w:cs="Verdana"/>
          <w:color w:val="000000" w:themeColor="text1"/>
        </w:rPr>
        <w:t>af</w:t>
      </w:r>
      <w:r w:rsidR="00C55C38" w:rsidRPr="0033302A">
        <w:rPr>
          <w:rFonts w:cs="Verdana"/>
          <w:color w:val="000000" w:themeColor="text1"/>
        </w:rPr>
        <w:t xml:space="preserve"> krop, køn og seksualitet. Faktorer</w:t>
      </w:r>
      <w:r w:rsidR="00346D85" w:rsidRPr="0033302A">
        <w:rPr>
          <w:rFonts w:cs="Verdana"/>
          <w:color w:val="000000" w:themeColor="text1"/>
        </w:rPr>
        <w:t xml:space="preserve"> </w:t>
      </w:r>
      <w:r w:rsidR="00587B17">
        <w:rPr>
          <w:rFonts w:cs="Verdana"/>
          <w:color w:val="000000" w:themeColor="text1"/>
        </w:rPr>
        <w:t>med</w:t>
      </w:r>
      <w:r w:rsidR="00C55C38" w:rsidRPr="0033302A">
        <w:rPr>
          <w:rFonts w:cs="Verdana"/>
          <w:color w:val="000000" w:themeColor="text1"/>
        </w:rPr>
        <w:t xml:space="preserve"> stor betydning for børn</w:t>
      </w:r>
      <w:r w:rsidR="00CC6DD3">
        <w:rPr>
          <w:rFonts w:cs="Verdana"/>
          <w:color w:val="000000" w:themeColor="text1"/>
        </w:rPr>
        <w:t>s</w:t>
      </w:r>
      <w:r w:rsidR="00C55C38" w:rsidRPr="0033302A">
        <w:rPr>
          <w:rFonts w:cs="Verdana"/>
          <w:color w:val="000000" w:themeColor="text1"/>
        </w:rPr>
        <w:t xml:space="preserve"> sundhed og trivse</w:t>
      </w:r>
      <w:r w:rsidR="00D921BD">
        <w:rPr>
          <w:rFonts w:cs="Verdana"/>
          <w:color w:val="000000" w:themeColor="text1"/>
        </w:rPr>
        <w:t>l.</w:t>
      </w:r>
      <w:r w:rsidR="00245AD4">
        <w:rPr>
          <w:color w:val="000000" w:themeColor="text1"/>
        </w:rPr>
        <w:t xml:space="preserve"> </w:t>
      </w:r>
      <w:r w:rsidR="00704509">
        <w:rPr>
          <w:color w:val="000000" w:themeColor="text1"/>
        </w:rPr>
        <w:t xml:space="preserve">Hvis det er muligt at tale </w:t>
      </w:r>
      <w:r w:rsidR="00E20123">
        <w:rPr>
          <w:color w:val="000000" w:themeColor="text1"/>
        </w:rPr>
        <w:t xml:space="preserve">sundhedsfremmende </w:t>
      </w:r>
      <w:r w:rsidR="00704509">
        <w:rPr>
          <w:color w:val="000000" w:themeColor="text1"/>
        </w:rPr>
        <w:t>om krop og følelser i indskolings</w:t>
      </w:r>
      <w:r w:rsidR="007938D4">
        <w:rPr>
          <w:color w:val="000000" w:themeColor="text1"/>
        </w:rPr>
        <w:t>-</w:t>
      </w:r>
      <w:r w:rsidR="00704509">
        <w:rPr>
          <w:color w:val="000000" w:themeColor="text1"/>
        </w:rPr>
        <w:t xml:space="preserve">klasserne, </w:t>
      </w:r>
      <w:r w:rsidR="0096443F">
        <w:rPr>
          <w:color w:val="000000" w:themeColor="text1"/>
        </w:rPr>
        <w:t xml:space="preserve">burde </w:t>
      </w:r>
      <w:r w:rsidR="00E20123">
        <w:rPr>
          <w:color w:val="000000" w:themeColor="text1"/>
        </w:rPr>
        <w:t>det</w:t>
      </w:r>
      <w:r w:rsidR="002D2DFD">
        <w:rPr>
          <w:color w:val="000000" w:themeColor="text1"/>
        </w:rPr>
        <w:t xml:space="preserve"> </w:t>
      </w:r>
      <w:r w:rsidR="00704509">
        <w:rPr>
          <w:color w:val="000000" w:themeColor="text1"/>
        </w:rPr>
        <w:t xml:space="preserve">også </w:t>
      </w:r>
      <w:r w:rsidR="0096443F">
        <w:rPr>
          <w:color w:val="000000" w:themeColor="text1"/>
        </w:rPr>
        <w:t xml:space="preserve">være </w:t>
      </w:r>
      <w:r w:rsidR="00961CDD">
        <w:rPr>
          <w:color w:val="000000" w:themeColor="text1"/>
        </w:rPr>
        <w:t>muligt</w:t>
      </w:r>
      <w:r w:rsidR="00704509">
        <w:rPr>
          <w:color w:val="000000" w:themeColor="text1"/>
        </w:rPr>
        <w:t xml:space="preserve"> </w:t>
      </w:r>
      <w:r w:rsidR="00D90D59">
        <w:rPr>
          <w:color w:val="000000" w:themeColor="text1"/>
        </w:rPr>
        <w:t>i</w:t>
      </w:r>
      <w:r w:rsidR="00704509">
        <w:rPr>
          <w:color w:val="000000" w:themeColor="text1"/>
        </w:rPr>
        <w:t xml:space="preserve"> børnehave</w:t>
      </w:r>
      <w:r w:rsidR="00D90D59">
        <w:rPr>
          <w:color w:val="000000" w:themeColor="text1"/>
        </w:rPr>
        <w:t>r</w:t>
      </w:r>
      <w:r w:rsidR="00704509">
        <w:rPr>
          <w:color w:val="000000" w:themeColor="text1"/>
        </w:rPr>
        <w:t xml:space="preserve">. </w:t>
      </w:r>
      <w:r w:rsidR="00E20123">
        <w:rPr>
          <w:color w:val="000000" w:themeColor="text1"/>
        </w:rPr>
        <w:t>D</w:t>
      </w:r>
      <w:r w:rsidR="00704509">
        <w:rPr>
          <w:color w:val="000000" w:themeColor="text1"/>
        </w:rPr>
        <w:t xml:space="preserve">erfor </w:t>
      </w:r>
      <w:r w:rsidR="00D57357" w:rsidRPr="0033302A">
        <w:rPr>
          <w:color w:val="000000" w:themeColor="text1"/>
        </w:rPr>
        <w:t>anbefales</w:t>
      </w:r>
      <w:r w:rsidR="0096443F">
        <w:rPr>
          <w:color w:val="000000" w:themeColor="text1"/>
        </w:rPr>
        <w:t xml:space="preserve"> det</w:t>
      </w:r>
      <w:r w:rsidR="00D57357" w:rsidRPr="0033302A">
        <w:rPr>
          <w:color w:val="000000" w:themeColor="text1"/>
        </w:rPr>
        <w:t xml:space="preserve">, at Sex og Samfund </w:t>
      </w:r>
      <w:r w:rsidR="00245AD4">
        <w:rPr>
          <w:color w:val="000000" w:themeColor="text1"/>
        </w:rPr>
        <w:t>videre</w:t>
      </w:r>
      <w:r w:rsidR="00D57357" w:rsidRPr="0033302A">
        <w:rPr>
          <w:color w:val="000000" w:themeColor="text1"/>
        </w:rPr>
        <w:t xml:space="preserve">udvikler </w:t>
      </w:r>
      <w:r w:rsidR="002B486D">
        <w:rPr>
          <w:color w:val="000000" w:themeColor="text1"/>
        </w:rPr>
        <w:t>U</w:t>
      </w:r>
      <w:r w:rsidR="00A403D6">
        <w:rPr>
          <w:color w:val="000000" w:themeColor="text1"/>
        </w:rPr>
        <w:t>ge-</w:t>
      </w:r>
      <w:r w:rsidR="002B486D">
        <w:rPr>
          <w:color w:val="000000" w:themeColor="text1"/>
        </w:rPr>
        <w:t>S</w:t>
      </w:r>
      <w:r w:rsidR="00A403D6">
        <w:rPr>
          <w:color w:val="000000" w:themeColor="text1"/>
        </w:rPr>
        <w:t>ex-</w:t>
      </w:r>
      <w:r w:rsidR="00D57357" w:rsidRPr="0033302A">
        <w:rPr>
          <w:color w:val="000000" w:themeColor="text1"/>
        </w:rPr>
        <w:t>materiale</w:t>
      </w:r>
      <w:r w:rsidR="003D3BE7" w:rsidRPr="0033302A">
        <w:rPr>
          <w:color w:val="000000" w:themeColor="text1"/>
        </w:rPr>
        <w:t>t</w:t>
      </w:r>
      <w:r w:rsidR="00D57357">
        <w:rPr>
          <w:color w:val="000000" w:themeColor="text1"/>
        </w:rPr>
        <w:t xml:space="preserve"> til brug i </w:t>
      </w:r>
      <w:r w:rsidR="00AA31DD">
        <w:rPr>
          <w:color w:val="000000" w:themeColor="text1"/>
        </w:rPr>
        <w:t>landets dag</w:t>
      </w:r>
      <w:r w:rsidR="00D57357">
        <w:rPr>
          <w:color w:val="000000" w:themeColor="text1"/>
        </w:rPr>
        <w:t xml:space="preserve">institutioner, </w:t>
      </w:r>
      <w:r w:rsidR="00C24B6E">
        <w:rPr>
          <w:color w:val="000000" w:themeColor="text1"/>
        </w:rPr>
        <w:t xml:space="preserve">som </w:t>
      </w:r>
      <w:r w:rsidR="00BF3D80">
        <w:rPr>
          <w:color w:val="000000" w:themeColor="text1"/>
        </w:rPr>
        <w:t xml:space="preserve">offentlig </w:t>
      </w:r>
      <w:r w:rsidR="00C55C38">
        <w:rPr>
          <w:color w:val="000000" w:themeColor="text1"/>
        </w:rPr>
        <w:t xml:space="preserve">tilgængelig </w:t>
      </w:r>
      <w:r w:rsidR="00D57357">
        <w:rPr>
          <w:color w:val="000000" w:themeColor="text1"/>
        </w:rPr>
        <w:t>information om</w:t>
      </w:r>
      <w:r w:rsidR="00B72A2A">
        <w:rPr>
          <w:color w:val="000000" w:themeColor="text1"/>
        </w:rPr>
        <w:t xml:space="preserve"> </w:t>
      </w:r>
      <w:r w:rsidR="002B486D">
        <w:rPr>
          <w:color w:val="000000" w:themeColor="text1"/>
        </w:rPr>
        <w:t>normal</w:t>
      </w:r>
      <w:r w:rsidR="00AA31DD">
        <w:rPr>
          <w:color w:val="000000" w:themeColor="text1"/>
        </w:rPr>
        <w:t xml:space="preserve"> </w:t>
      </w:r>
      <w:r w:rsidR="00D57357">
        <w:rPr>
          <w:color w:val="000000" w:themeColor="text1"/>
        </w:rPr>
        <w:t>seksualitet</w:t>
      </w:r>
      <w:r w:rsidR="00C55C38">
        <w:rPr>
          <w:color w:val="000000" w:themeColor="text1"/>
        </w:rPr>
        <w:t xml:space="preserve"> hos børn i alderen </w:t>
      </w:r>
      <w:r w:rsidR="00CF0A69">
        <w:rPr>
          <w:color w:val="000000" w:themeColor="text1"/>
        </w:rPr>
        <w:t>2-6 år</w:t>
      </w:r>
      <w:r w:rsidR="00D57357">
        <w:rPr>
          <w:color w:val="000000" w:themeColor="text1"/>
        </w:rPr>
        <w:t>.</w:t>
      </w:r>
      <w:r w:rsidR="00CF0A69">
        <w:rPr>
          <w:color w:val="000000" w:themeColor="text1"/>
        </w:rPr>
        <w:t xml:space="preserve"> </w:t>
      </w:r>
      <w:r w:rsidR="00921674" w:rsidRPr="004245A2">
        <w:t>En national indsats</w:t>
      </w:r>
      <w:r w:rsidR="00E20123">
        <w:t>,</w:t>
      </w:r>
      <w:r w:rsidR="00921674" w:rsidRPr="004245A2">
        <w:t xml:space="preserve"> som kan være med til at sikre faglige diskussioner, refleksivitet og kollegial tryghed samt åben dialog med forældre om</w:t>
      </w:r>
      <w:r w:rsidR="005A24EE">
        <w:t>kring</w:t>
      </w:r>
      <w:r w:rsidR="00921674" w:rsidRPr="004245A2">
        <w:t xml:space="preserve"> små børns seksuelle sundhed og trivsel.</w:t>
      </w:r>
    </w:p>
    <w:p w14:paraId="03F011F8" w14:textId="50F11D6E" w:rsidR="00E407AF" w:rsidRPr="00E407AF" w:rsidRDefault="00E407AF" w:rsidP="00E407AF">
      <w:pPr>
        <w:widowControl w:val="0"/>
        <w:tabs>
          <w:tab w:val="left" w:pos="0"/>
          <w:tab w:val="left" w:pos="426"/>
        </w:tabs>
        <w:autoSpaceDE w:val="0"/>
        <w:autoSpaceDN w:val="0"/>
        <w:adjustRightInd w:val="0"/>
        <w:spacing w:after="168" w:line="360" w:lineRule="auto"/>
        <w:rPr>
          <w:rFonts w:cs="Verdana"/>
          <w:b/>
          <w:color w:val="4F81BD" w:themeColor="accent1"/>
        </w:rPr>
      </w:pPr>
      <w:r>
        <w:rPr>
          <w:b/>
          <w:color w:val="4F81BD" w:themeColor="accent1"/>
        </w:rPr>
        <w:t>5.</w:t>
      </w:r>
      <w:r w:rsidR="00FA7077">
        <w:rPr>
          <w:b/>
          <w:color w:val="4F81BD" w:themeColor="accent1"/>
        </w:rPr>
        <w:t>8</w:t>
      </w:r>
      <w:r>
        <w:rPr>
          <w:b/>
          <w:color w:val="4F81BD" w:themeColor="accent1"/>
        </w:rPr>
        <w:t>.</w:t>
      </w:r>
      <w:r w:rsidR="00FA3E84">
        <w:rPr>
          <w:b/>
          <w:color w:val="4F81BD" w:themeColor="accent1"/>
        </w:rPr>
        <w:t xml:space="preserve"> </w:t>
      </w:r>
      <w:r w:rsidR="003B0185">
        <w:rPr>
          <w:b/>
          <w:color w:val="4F81BD" w:themeColor="accent1"/>
        </w:rPr>
        <w:t>E</w:t>
      </w:r>
      <w:r w:rsidR="00FA3E84">
        <w:rPr>
          <w:b/>
          <w:color w:val="4F81BD" w:themeColor="accent1"/>
        </w:rPr>
        <w:t>t</w:t>
      </w:r>
      <w:r>
        <w:rPr>
          <w:b/>
          <w:color w:val="4F81BD" w:themeColor="accent1"/>
        </w:rPr>
        <w:t xml:space="preserve"> positiv</w:t>
      </w:r>
      <w:r w:rsidR="00FA3E84">
        <w:rPr>
          <w:b/>
          <w:color w:val="4F81BD" w:themeColor="accent1"/>
        </w:rPr>
        <w:t>t</w:t>
      </w:r>
      <w:r>
        <w:rPr>
          <w:b/>
          <w:color w:val="4F81BD" w:themeColor="accent1"/>
        </w:rPr>
        <w:t xml:space="preserve"> krops- og seksualitet</w:t>
      </w:r>
      <w:r w:rsidR="00FA3E84">
        <w:rPr>
          <w:b/>
          <w:color w:val="4F81BD" w:themeColor="accent1"/>
        </w:rPr>
        <w:t>s</w:t>
      </w:r>
      <w:r w:rsidR="00030408">
        <w:rPr>
          <w:b/>
          <w:color w:val="4F81BD" w:themeColor="accent1"/>
        </w:rPr>
        <w:t xml:space="preserve">venligt </w:t>
      </w:r>
      <w:r w:rsidR="00FA3E84">
        <w:rPr>
          <w:b/>
          <w:color w:val="4F81BD" w:themeColor="accent1"/>
        </w:rPr>
        <w:t>miljø</w:t>
      </w:r>
      <w:r w:rsidR="008B2ADA">
        <w:rPr>
          <w:b/>
          <w:color w:val="4F81BD" w:themeColor="accent1"/>
        </w:rPr>
        <w:t xml:space="preserve"> omkring barnet</w:t>
      </w:r>
      <w:r>
        <w:rPr>
          <w:b/>
          <w:color w:val="4F81BD" w:themeColor="accent1"/>
        </w:rPr>
        <w:t>.</w:t>
      </w:r>
    </w:p>
    <w:p w14:paraId="5604404E" w14:textId="16BB3B9B" w:rsidR="00F02C9F" w:rsidRPr="00773507" w:rsidRDefault="00E407AF" w:rsidP="00F02C9F">
      <w:pPr>
        <w:widowControl w:val="0"/>
        <w:tabs>
          <w:tab w:val="left" w:pos="0"/>
          <w:tab w:val="left" w:pos="426"/>
        </w:tabs>
        <w:autoSpaceDE w:val="0"/>
        <w:autoSpaceDN w:val="0"/>
        <w:adjustRightInd w:val="0"/>
        <w:spacing w:after="168" w:line="360" w:lineRule="auto"/>
        <w:rPr>
          <w:color w:val="000000" w:themeColor="text1"/>
        </w:rPr>
      </w:pPr>
      <w:r>
        <w:rPr>
          <w:color w:val="000000" w:themeColor="text1"/>
        </w:rPr>
        <w:t>Med udgangspunkt i ovenstående</w:t>
      </w:r>
      <w:r w:rsidR="003E1158">
        <w:rPr>
          <w:color w:val="000000" w:themeColor="text1"/>
        </w:rPr>
        <w:t>,</w:t>
      </w:r>
      <w:r w:rsidR="00542947">
        <w:rPr>
          <w:color w:val="000000" w:themeColor="text1"/>
        </w:rPr>
        <w:t xml:space="preserve"> </w:t>
      </w:r>
      <w:r w:rsidR="00961CDD">
        <w:rPr>
          <w:rFonts w:cs="Verdana"/>
          <w:color w:val="000000" w:themeColor="text1"/>
        </w:rPr>
        <w:t xml:space="preserve">som fordrer </w:t>
      </w:r>
      <w:r w:rsidR="00D54759">
        <w:rPr>
          <w:rFonts w:cs="Verdana"/>
          <w:color w:val="000000" w:themeColor="text1"/>
        </w:rPr>
        <w:t xml:space="preserve">faglig </w:t>
      </w:r>
      <w:r w:rsidR="00961CDD">
        <w:rPr>
          <w:rFonts w:cs="Verdana"/>
          <w:color w:val="000000" w:themeColor="text1"/>
        </w:rPr>
        <w:t>viden,</w:t>
      </w:r>
      <w:r w:rsidR="00B168E0">
        <w:rPr>
          <w:rFonts w:cs="Verdana"/>
          <w:color w:val="000000" w:themeColor="text1"/>
        </w:rPr>
        <w:t xml:space="preserve"> </w:t>
      </w:r>
      <w:r w:rsidR="00921674">
        <w:rPr>
          <w:rFonts w:cs="Verdana"/>
          <w:color w:val="000000" w:themeColor="text1"/>
        </w:rPr>
        <w:t xml:space="preserve">åben </w:t>
      </w:r>
      <w:r w:rsidR="001D7F2F">
        <w:rPr>
          <w:rFonts w:cs="Verdana"/>
          <w:color w:val="000000" w:themeColor="text1"/>
        </w:rPr>
        <w:t>dialog</w:t>
      </w:r>
      <w:r w:rsidR="00542947" w:rsidRPr="00573FDB">
        <w:rPr>
          <w:rFonts w:cs="Verdana"/>
          <w:color w:val="000000" w:themeColor="text1"/>
        </w:rPr>
        <w:t xml:space="preserve"> og handling </w:t>
      </w:r>
      <w:r w:rsidR="00973424">
        <w:rPr>
          <w:rFonts w:cs="Verdana"/>
          <w:color w:val="000000" w:themeColor="text1"/>
        </w:rPr>
        <w:t xml:space="preserve">ift. </w:t>
      </w:r>
      <w:r w:rsidR="00542947" w:rsidRPr="00573FDB">
        <w:rPr>
          <w:rFonts w:cs="Verdana"/>
          <w:color w:val="000000" w:themeColor="text1"/>
        </w:rPr>
        <w:t xml:space="preserve">betydningen af en </w:t>
      </w:r>
      <w:r w:rsidR="009577B1">
        <w:rPr>
          <w:rFonts w:cs="Verdana"/>
          <w:color w:val="000000" w:themeColor="text1"/>
        </w:rPr>
        <w:t>flerstrenget</w:t>
      </w:r>
      <w:r w:rsidR="002016FB">
        <w:rPr>
          <w:rFonts w:cs="Verdana"/>
          <w:color w:val="000000" w:themeColor="text1"/>
        </w:rPr>
        <w:t xml:space="preserve"> </w:t>
      </w:r>
      <w:r w:rsidR="007D3EF0">
        <w:rPr>
          <w:rFonts w:cs="Verdana"/>
          <w:color w:val="000000" w:themeColor="text1"/>
        </w:rPr>
        <w:t>forebyggelsesstrategi</w:t>
      </w:r>
      <w:r w:rsidR="007D30B9">
        <w:rPr>
          <w:rFonts w:cs="Verdana"/>
          <w:color w:val="000000" w:themeColor="text1"/>
        </w:rPr>
        <w:t xml:space="preserve"> både </w:t>
      </w:r>
      <w:r w:rsidR="00030408">
        <w:rPr>
          <w:rFonts w:cs="Verdana"/>
          <w:color w:val="000000" w:themeColor="text1"/>
        </w:rPr>
        <w:t xml:space="preserve">på </w:t>
      </w:r>
      <w:r w:rsidR="007D30B9">
        <w:rPr>
          <w:rFonts w:cs="Verdana"/>
          <w:color w:val="000000" w:themeColor="text1"/>
        </w:rPr>
        <w:t xml:space="preserve">nationalt </w:t>
      </w:r>
      <w:r w:rsidR="00030408">
        <w:rPr>
          <w:rFonts w:cs="Verdana"/>
          <w:color w:val="000000" w:themeColor="text1"/>
        </w:rPr>
        <w:t xml:space="preserve">plan </w:t>
      </w:r>
      <w:r w:rsidR="007D30B9">
        <w:rPr>
          <w:rFonts w:cs="Verdana"/>
          <w:color w:val="000000" w:themeColor="text1"/>
        </w:rPr>
        <w:t>og i kommunalt regi</w:t>
      </w:r>
      <w:r w:rsidR="003E1158">
        <w:rPr>
          <w:rFonts w:cs="Verdana"/>
          <w:color w:val="000000" w:themeColor="text1"/>
        </w:rPr>
        <w:t>,</w:t>
      </w:r>
      <w:r w:rsidR="00542947">
        <w:rPr>
          <w:color w:val="000000" w:themeColor="text1"/>
        </w:rPr>
        <w:t xml:space="preserve"> </w:t>
      </w:r>
      <w:r w:rsidR="008B2ADA">
        <w:rPr>
          <w:color w:val="000000" w:themeColor="text1"/>
        </w:rPr>
        <w:t xml:space="preserve">må det </w:t>
      </w:r>
      <w:r w:rsidR="00816ABE">
        <w:rPr>
          <w:color w:val="000000" w:themeColor="text1"/>
        </w:rPr>
        <w:t>anbefales</w:t>
      </w:r>
      <w:r w:rsidR="008B2ADA">
        <w:rPr>
          <w:color w:val="000000" w:themeColor="text1"/>
        </w:rPr>
        <w:t>,</w:t>
      </w:r>
      <w:r w:rsidR="00D94FA4">
        <w:rPr>
          <w:color w:val="000000" w:themeColor="text1"/>
        </w:rPr>
        <w:t xml:space="preserve"> at der </w:t>
      </w:r>
      <w:r w:rsidR="00961CDD">
        <w:rPr>
          <w:color w:val="000000" w:themeColor="text1"/>
        </w:rPr>
        <w:t xml:space="preserve">som </w:t>
      </w:r>
      <w:r w:rsidR="00B53799">
        <w:rPr>
          <w:color w:val="000000" w:themeColor="text1"/>
        </w:rPr>
        <w:t xml:space="preserve">en del af </w:t>
      </w:r>
      <w:r w:rsidR="00961CDD">
        <w:rPr>
          <w:color w:val="000000" w:themeColor="text1"/>
        </w:rPr>
        <w:t xml:space="preserve">en </w:t>
      </w:r>
      <w:r w:rsidR="00197150">
        <w:rPr>
          <w:color w:val="000000" w:themeColor="text1"/>
        </w:rPr>
        <w:t xml:space="preserve">kommunal </w:t>
      </w:r>
      <w:r w:rsidR="00864365">
        <w:rPr>
          <w:color w:val="000000" w:themeColor="text1"/>
        </w:rPr>
        <w:t>sundhedspolitik</w:t>
      </w:r>
      <w:r w:rsidR="00961CDD">
        <w:rPr>
          <w:color w:val="000000" w:themeColor="text1"/>
        </w:rPr>
        <w:t xml:space="preserve"> </w:t>
      </w:r>
      <w:r w:rsidR="00542947">
        <w:rPr>
          <w:color w:val="000000" w:themeColor="text1"/>
        </w:rPr>
        <w:t>arbejde</w:t>
      </w:r>
      <w:r w:rsidR="00D94FA4">
        <w:rPr>
          <w:color w:val="000000" w:themeColor="text1"/>
        </w:rPr>
        <w:t>s</w:t>
      </w:r>
      <w:r w:rsidR="00542947">
        <w:rPr>
          <w:color w:val="000000" w:themeColor="text1"/>
        </w:rPr>
        <w:t xml:space="preserve"> </w:t>
      </w:r>
      <w:r w:rsidR="00F3714A">
        <w:rPr>
          <w:color w:val="000000" w:themeColor="text1"/>
        </w:rPr>
        <w:t xml:space="preserve">målrettet på at </w:t>
      </w:r>
      <w:r w:rsidR="00CF362B">
        <w:rPr>
          <w:color w:val="000000" w:themeColor="text1"/>
        </w:rPr>
        <w:t xml:space="preserve">indrette </w:t>
      </w:r>
      <w:r w:rsidR="009A60CE">
        <w:rPr>
          <w:color w:val="000000" w:themeColor="text1"/>
        </w:rPr>
        <w:t xml:space="preserve">tidssvarende </w:t>
      </w:r>
      <w:r w:rsidR="00FD18E9">
        <w:rPr>
          <w:color w:val="000000" w:themeColor="text1"/>
        </w:rPr>
        <w:t xml:space="preserve">krops- og seksualitetsvenlige </w:t>
      </w:r>
      <w:r w:rsidR="00372775">
        <w:rPr>
          <w:color w:val="000000" w:themeColor="text1"/>
        </w:rPr>
        <w:t>institutions</w:t>
      </w:r>
      <w:r w:rsidR="00FF7F0C">
        <w:rPr>
          <w:color w:val="000000" w:themeColor="text1"/>
        </w:rPr>
        <w:t>rammer</w:t>
      </w:r>
      <w:r w:rsidR="002D4C78">
        <w:rPr>
          <w:color w:val="000000" w:themeColor="text1"/>
        </w:rPr>
        <w:t>,</w:t>
      </w:r>
      <w:r w:rsidR="00372775">
        <w:rPr>
          <w:color w:val="000000" w:themeColor="text1"/>
        </w:rPr>
        <w:t xml:space="preserve"> </w:t>
      </w:r>
      <w:r w:rsidR="00C24B6E">
        <w:rPr>
          <w:color w:val="000000" w:themeColor="text1"/>
        </w:rPr>
        <w:t>der</w:t>
      </w:r>
      <w:r w:rsidR="00606F87">
        <w:rPr>
          <w:color w:val="000000" w:themeColor="text1"/>
        </w:rPr>
        <w:t xml:space="preserve"> tager hensyn til</w:t>
      </w:r>
      <w:r w:rsidR="00CF362B">
        <w:rPr>
          <w:color w:val="000000" w:themeColor="text1"/>
        </w:rPr>
        <w:t xml:space="preserve"> </w:t>
      </w:r>
      <w:r w:rsidR="00DA6366">
        <w:rPr>
          <w:color w:val="000000" w:themeColor="text1"/>
        </w:rPr>
        <w:t xml:space="preserve">barnets </w:t>
      </w:r>
      <w:r w:rsidR="00DA6366" w:rsidRPr="00320AF4">
        <w:rPr>
          <w:i/>
          <w:color w:val="000000" w:themeColor="text1"/>
        </w:rPr>
        <w:t>ret</w:t>
      </w:r>
      <w:r w:rsidR="00DA6366" w:rsidRPr="00A02DFF">
        <w:rPr>
          <w:color w:val="000000" w:themeColor="text1"/>
        </w:rPr>
        <w:t xml:space="preserve"> til understøttelse af en sund seksualitet</w:t>
      </w:r>
      <w:r w:rsidR="00DA6366">
        <w:rPr>
          <w:color w:val="000000" w:themeColor="text1"/>
        </w:rPr>
        <w:t xml:space="preserve"> </w:t>
      </w:r>
      <w:r w:rsidR="000C10DE">
        <w:rPr>
          <w:color w:val="000000" w:themeColor="text1"/>
        </w:rPr>
        <w:t xml:space="preserve">(jf. WHO) </w:t>
      </w:r>
      <w:r w:rsidR="00587B17">
        <w:rPr>
          <w:color w:val="000000" w:themeColor="text1"/>
        </w:rPr>
        <w:t xml:space="preserve">gerne </w:t>
      </w:r>
      <w:r w:rsidR="00F72E75">
        <w:rPr>
          <w:color w:val="000000" w:themeColor="text1"/>
        </w:rPr>
        <w:t xml:space="preserve">medtænkende </w:t>
      </w:r>
      <w:r w:rsidR="00CF362B">
        <w:rPr>
          <w:color w:val="000000" w:themeColor="text1"/>
        </w:rPr>
        <w:t>følgende</w:t>
      </w:r>
      <w:r w:rsidR="00816ABE">
        <w:rPr>
          <w:color w:val="000000" w:themeColor="text1"/>
        </w:rPr>
        <w:t>:</w:t>
      </w:r>
      <w:r w:rsidR="003E59AB">
        <w:rPr>
          <w:color w:val="000000" w:themeColor="text1"/>
        </w:rPr>
        <w:t xml:space="preserve"> </w:t>
      </w:r>
      <w:r w:rsidR="00816ABE">
        <w:rPr>
          <w:color w:val="000000" w:themeColor="text1"/>
        </w:rPr>
        <w:t>”</w:t>
      </w:r>
      <w:r w:rsidR="00816ABE" w:rsidRPr="002854AF">
        <w:rPr>
          <w:i/>
        </w:rPr>
        <w:t>En åben og positiv krops- og seksualitetskultur, som lader børnene gå på opdagelse på egne præmisser og i konstruktiv dialog med kærlige og anerkende voksne. Kun derved opbygger de den livsglæde, selvtillid og integritet, som gør dem i stand til at passe godt på sig selv og hinanden og kaste sig ud i tilvær</w:t>
      </w:r>
      <w:r w:rsidR="00816ABE">
        <w:rPr>
          <w:i/>
        </w:rPr>
        <w:t xml:space="preserve">elsens med alle sanser vakte” </w:t>
      </w:r>
      <w:r w:rsidR="00816ABE" w:rsidRPr="00C24B6E">
        <w:t>(Graugaard</w:t>
      </w:r>
      <w:r w:rsidR="00320AF4">
        <w:t xml:space="preserve"> </w:t>
      </w:r>
      <w:r w:rsidR="00816ABE" w:rsidRPr="00C24B6E">
        <w:t>2013</w:t>
      </w:r>
      <w:r w:rsidR="00320AF4">
        <w:t>a</w:t>
      </w:r>
      <w:r w:rsidR="00B825AD">
        <w:t xml:space="preserve"> </w:t>
      </w:r>
      <w:r w:rsidR="00B825AD" w:rsidRPr="00B825AD">
        <w:t>s.67)</w:t>
      </w:r>
      <w:r w:rsidR="00B825AD">
        <w:t>.</w:t>
      </w:r>
    </w:p>
    <w:p w14:paraId="365954D6" w14:textId="6F1132F2" w:rsidR="00872A82" w:rsidRPr="00D8665F" w:rsidRDefault="00E45F21" w:rsidP="00E6167B">
      <w:pPr>
        <w:widowControl w:val="0"/>
        <w:tabs>
          <w:tab w:val="left" w:pos="0"/>
          <w:tab w:val="left" w:pos="426"/>
        </w:tabs>
        <w:autoSpaceDE w:val="0"/>
        <w:autoSpaceDN w:val="0"/>
        <w:adjustRightInd w:val="0"/>
        <w:spacing w:after="168" w:line="360" w:lineRule="auto"/>
      </w:pPr>
      <w:r>
        <w:rPr>
          <w:rFonts w:cs="Verdana"/>
        </w:rPr>
        <w:t xml:space="preserve">2 ud af 3 </w:t>
      </w:r>
      <w:r w:rsidR="009577B1" w:rsidRPr="009577B1">
        <w:rPr>
          <w:rFonts w:cs="Verdana"/>
        </w:rPr>
        <w:t xml:space="preserve">informanter </w:t>
      </w:r>
      <w:r w:rsidR="00280CCA">
        <w:rPr>
          <w:rFonts w:cs="Verdana"/>
        </w:rPr>
        <w:t xml:space="preserve">i </w:t>
      </w:r>
      <w:r w:rsidR="00A403D6">
        <w:rPr>
          <w:rFonts w:cs="Verdana"/>
        </w:rPr>
        <w:t>nærværende</w:t>
      </w:r>
      <w:r w:rsidR="00280CCA">
        <w:rPr>
          <w:rFonts w:cs="Verdana"/>
        </w:rPr>
        <w:t xml:space="preserve"> </w:t>
      </w:r>
      <w:r w:rsidR="00197150">
        <w:rPr>
          <w:rFonts w:cs="Verdana"/>
        </w:rPr>
        <w:t xml:space="preserve">kvalitative </w:t>
      </w:r>
      <w:r w:rsidR="00280CCA">
        <w:rPr>
          <w:rFonts w:cs="Verdana"/>
        </w:rPr>
        <w:t xml:space="preserve">undersøgelse </w:t>
      </w:r>
      <w:r w:rsidR="00197150">
        <w:rPr>
          <w:rFonts w:cs="Verdana"/>
        </w:rPr>
        <w:t>på</w:t>
      </w:r>
      <w:r w:rsidR="00126911">
        <w:rPr>
          <w:rFonts w:cs="Verdana"/>
        </w:rPr>
        <w:t>peger</w:t>
      </w:r>
      <w:r w:rsidR="009577B1" w:rsidRPr="009577B1">
        <w:rPr>
          <w:rFonts w:cs="Verdana"/>
        </w:rPr>
        <w:t>, at børn</w:t>
      </w:r>
      <w:r w:rsidR="00AC1958">
        <w:rPr>
          <w:rFonts w:cs="Verdana"/>
        </w:rPr>
        <w:t>s</w:t>
      </w:r>
      <w:r w:rsidR="009577B1" w:rsidRPr="009577B1">
        <w:rPr>
          <w:rFonts w:cs="Verdana"/>
        </w:rPr>
        <w:t xml:space="preserve"> seksualitet </w:t>
      </w:r>
      <w:r w:rsidR="00126911">
        <w:rPr>
          <w:rFonts w:cs="Verdana"/>
        </w:rPr>
        <w:t xml:space="preserve">bør </w:t>
      </w:r>
      <w:r w:rsidR="009577B1" w:rsidRPr="009577B1">
        <w:rPr>
          <w:rFonts w:cs="Verdana"/>
        </w:rPr>
        <w:t>indgå</w:t>
      </w:r>
      <w:r w:rsidR="00126911">
        <w:rPr>
          <w:rFonts w:cs="Verdana"/>
        </w:rPr>
        <w:t xml:space="preserve"> </w:t>
      </w:r>
      <w:r w:rsidR="009577B1" w:rsidRPr="009577B1">
        <w:rPr>
          <w:rFonts w:cs="Verdana"/>
        </w:rPr>
        <w:t xml:space="preserve">i </w:t>
      </w:r>
      <w:r w:rsidR="005A24EE">
        <w:rPr>
          <w:rFonts w:cs="Verdana"/>
        </w:rPr>
        <w:t xml:space="preserve">pædagogiske </w:t>
      </w:r>
      <w:r w:rsidR="009577B1" w:rsidRPr="009577B1">
        <w:rPr>
          <w:rFonts w:cs="Verdana"/>
        </w:rPr>
        <w:t>læreplanstemaer</w:t>
      </w:r>
      <w:r w:rsidR="00373239">
        <w:rPr>
          <w:rFonts w:cs="Verdana"/>
        </w:rPr>
        <w:t>, mens en</w:t>
      </w:r>
      <w:r w:rsidR="007D30B9">
        <w:rPr>
          <w:rFonts w:cs="Verdana"/>
        </w:rPr>
        <w:t xml:space="preserve"> </w:t>
      </w:r>
      <w:r w:rsidR="00F02C9F" w:rsidRPr="00186D37">
        <w:rPr>
          <w:rFonts w:cs="Verdana"/>
        </w:rPr>
        <w:t xml:space="preserve">informant </w:t>
      </w:r>
      <w:r w:rsidR="00A403D6">
        <w:rPr>
          <w:rFonts w:cs="Verdana"/>
        </w:rPr>
        <w:t>ser</w:t>
      </w:r>
      <w:r w:rsidR="009577B1">
        <w:rPr>
          <w:rFonts w:cs="Verdana"/>
        </w:rPr>
        <w:t xml:space="preserve"> </w:t>
      </w:r>
      <w:r w:rsidR="00F66EE8">
        <w:rPr>
          <w:rFonts w:cs="Verdana"/>
        </w:rPr>
        <w:t>perspektiver i</w:t>
      </w:r>
      <w:r w:rsidR="004945ED">
        <w:rPr>
          <w:rFonts w:cs="Verdana"/>
        </w:rPr>
        <w:t xml:space="preserve"> </w:t>
      </w:r>
      <w:r w:rsidR="00CE36FC">
        <w:rPr>
          <w:rFonts w:cs="Verdana"/>
        </w:rPr>
        <w:t xml:space="preserve">at udarbejde </w:t>
      </w:r>
      <w:r w:rsidR="00F02C9F" w:rsidRPr="00186D37">
        <w:rPr>
          <w:rFonts w:cs="Verdana"/>
        </w:rPr>
        <w:t xml:space="preserve">en </w:t>
      </w:r>
      <w:r w:rsidR="009A7E94">
        <w:rPr>
          <w:rFonts w:cs="Verdana"/>
        </w:rPr>
        <w:t xml:space="preserve">krops-og </w:t>
      </w:r>
      <w:r w:rsidR="00F02C9F" w:rsidRPr="00186D37">
        <w:rPr>
          <w:rFonts w:cs="Verdana"/>
        </w:rPr>
        <w:t xml:space="preserve">seksualpolitik, </w:t>
      </w:r>
      <w:r w:rsidR="008B15E8">
        <w:rPr>
          <w:rFonts w:cs="Verdana"/>
        </w:rPr>
        <w:t xml:space="preserve">som </w:t>
      </w:r>
      <w:r w:rsidR="00E20123">
        <w:rPr>
          <w:rFonts w:cs="Verdana"/>
        </w:rPr>
        <w:t xml:space="preserve">kan nedtone overgrebsfrygten og </w:t>
      </w:r>
      <w:r w:rsidR="009A7E94">
        <w:rPr>
          <w:rFonts w:cs="Verdana"/>
        </w:rPr>
        <w:t>give</w:t>
      </w:r>
      <w:r w:rsidR="00116C12">
        <w:rPr>
          <w:rFonts w:cs="Verdana"/>
        </w:rPr>
        <w:t xml:space="preserve"> </w:t>
      </w:r>
      <w:r w:rsidR="008B15E8">
        <w:rPr>
          <w:rFonts w:cs="Verdana"/>
        </w:rPr>
        <w:t xml:space="preserve">børnene </w:t>
      </w:r>
      <w:r w:rsidR="001F775C">
        <w:rPr>
          <w:rFonts w:cs="Verdana"/>
        </w:rPr>
        <w:t xml:space="preserve">bedre </w:t>
      </w:r>
      <w:r w:rsidR="00116C12">
        <w:rPr>
          <w:rFonts w:cs="Verdana"/>
        </w:rPr>
        <w:t xml:space="preserve">mulighed for at </w:t>
      </w:r>
      <w:r w:rsidR="008B15E8">
        <w:rPr>
          <w:rFonts w:cs="Verdana"/>
        </w:rPr>
        <w:t xml:space="preserve">udfolde </w:t>
      </w:r>
      <w:r w:rsidR="009A7E94">
        <w:rPr>
          <w:rFonts w:cs="Verdana"/>
        </w:rPr>
        <w:t xml:space="preserve">en </w:t>
      </w:r>
      <w:r w:rsidR="00551E56">
        <w:rPr>
          <w:rFonts w:cs="Verdana"/>
        </w:rPr>
        <w:t xml:space="preserve">naturlig </w:t>
      </w:r>
      <w:r w:rsidR="00DC1388" w:rsidRPr="00186D37">
        <w:rPr>
          <w:rFonts w:cs="Verdana"/>
        </w:rPr>
        <w:t xml:space="preserve">kropsudforskende </w:t>
      </w:r>
      <w:r w:rsidR="003E75C1">
        <w:rPr>
          <w:rFonts w:cs="Verdana"/>
        </w:rPr>
        <w:t>l</w:t>
      </w:r>
      <w:r w:rsidR="00DC1388" w:rsidRPr="00186D37">
        <w:rPr>
          <w:rFonts w:cs="Verdana"/>
        </w:rPr>
        <w:t>eg</w:t>
      </w:r>
      <w:r w:rsidR="00F02C9F" w:rsidRPr="00186D37">
        <w:rPr>
          <w:rFonts w:cs="Verdana"/>
        </w:rPr>
        <w:t>.</w:t>
      </w:r>
      <w:r w:rsidR="00F02C9F">
        <w:rPr>
          <w:rFonts w:cs="Verdana"/>
          <w:b/>
          <w:color w:val="FF0000"/>
        </w:rPr>
        <w:t xml:space="preserve"> </w:t>
      </w:r>
      <w:r w:rsidR="00921674" w:rsidRPr="00921674">
        <w:rPr>
          <w:rFonts w:cs="Verdana"/>
        </w:rPr>
        <w:t>D</w:t>
      </w:r>
      <w:r w:rsidR="004D68E4">
        <w:t>e</w:t>
      </w:r>
      <w:r w:rsidR="00796A1C" w:rsidRPr="00796A1C">
        <w:t xml:space="preserve">n bedste form for forebyggelse er at styrke børnenes </w:t>
      </w:r>
      <w:r w:rsidR="00551E56">
        <w:t xml:space="preserve">sanselige </w:t>
      </w:r>
      <w:r w:rsidR="00796A1C" w:rsidRPr="00796A1C">
        <w:t>nysgerrighed og lyst til at gå på opdagelse i krop, køn og verden</w:t>
      </w:r>
      <w:r w:rsidR="004D68E4">
        <w:t xml:space="preserve">. </w:t>
      </w:r>
      <w:r w:rsidR="00C24B6E">
        <w:t>Dette</w:t>
      </w:r>
      <w:r w:rsidR="00F02C9F">
        <w:t xml:space="preserve"> budskab </w:t>
      </w:r>
      <w:r w:rsidR="00D94FA4">
        <w:t>bør</w:t>
      </w:r>
      <w:r w:rsidR="00116C12">
        <w:t xml:space="preserve"> </w:t>
      </w:r>
      <w:r w:rsidR="0019186F">
        <w:t>medtænkes</w:t>
      </w:r>
      <w:r w:rsidR="00FF7E04">
        <w:t xml:space="preserve"> i</w:t>
      </w:r>
      <w:r w:rsidR="00F02C9F">
        <w:t xml:space="preserve"> </w:t>
      </w:r>
      <w:r>
        <w:t xml:space="preserve">lærerplanstemaer og </w:t>
      </w:r>
      <w:r w:rsidR="001D7F2F">
        <w:t xml:space="preserve">en </w:t>
      </w:r>
      <w:r w:rsidR="00F02C9F">
        <w:t>krops- og seksualpolitik</w:t>
      </w:r>
      <w:r w:rsidR="00B55E18">
        <w:t xml:space="preserve">. </w:t>
      </w:r>
      <w:r w:rsidR="00105220" w:rsidRPr="006829EA">
        <w:rPr>
          <w:color w:val="000000" w:themeColor="text1"/>
        </w:rPr>
        <w:t>Det er de betydningsfulde voksne</w:t>
      </w:r>
      <w:r w:rsidR="00816ABE">
        <w:rPr>
          <w:color w:val="000000" w:themeColor="text1"/>
        </w:rPr>
        <w:t xml:space="preserve"> </w:t>
      </w:r>
      <w:r w:rsidR="007D30B9">
        <w:rPr>
          <w:color w:val="000000" w:themeColor="text1"/>
        </w:rPr>
        <w:t>i</w:t>
      </w:r>
      <w:r w:rsidR="00816ABE">
        <w:rPr>
          <w:color w:val="000000" w:themeColor="text1"/>
        </w:rPr>
        <w:t xml:space="preserve"> barnet</w:t>
      </w:r>
      <w:r w:rsidR="007D30B9">
        <w:rPr>
          <w:color w:val="000000" w:themeColor="text1"/>
        </w:rPr>
        <w:t>s nære relationer</w:t>
      </w:r>
      <w:r w:rsidR="00816ABE">
        <w:rPr>
          <w:color w:val="000000" w:themeColor="text1"/>
        </w:rPr>
        <w:t xml:space="preserve">, </w:t>
      </w:r>
      <w:r w:rsidR="00105220" w:rsidRPr="006829EA">
        <w:rPr>
          <w:color w:val="000000" w:themeColor="text1"/>
        </w:rPr>
        <w:t xml:space="preserve">der </w:t>
      </w:r>
      <w:r w:rsidR="00FA3E84">
        <w:rPr>
          <w:color w:val="000000" w:themeColor="text1"/>
        </w:rPr>
        <w:t>skal lære barnet at skelne mellem lyst og ulyst og</w:t>
      </w:r>
      <w:r w:rsidR="00105220" w:rsidRPr="006829EA">
        <w:rPr>
          <w:color w:val="000000" w:themeColor="text1"/>
        </w:rPr>
        <w:t xml:space="preserve"> </w:t>
      </w:r>
      <w:r w:rsidR="009A7E94">
        <w:rPr>
          <w:color w:val="000000" w:themeColor="text1"/>
        </w:rPr>
        <w:t>alm.</w:t>
      </w:r>
      <w:r w:rsidR="00105220" w:rsidRPr="006829EA">
        <w:rPr>
          <w:color w:val="000000" w:themeColor="text1"/>
        </w:rPr>
        <w:t xml:space="preserve"> grænsesætning</w:t>
      </w:r>
      <w:r w:rsidR="0075210A">
        <w:rPr>
          <w:color w:val="000000" w:themeColor="text1"/>
        </w:rPr>
        <w:t xml:space="preserve">. Derved </w:t>
      </w:r>
      <w:r w:rsidR="005A24EE">
        <w:rPr>
          <w:color w:val="000000" w:themeColor="text1"/>
        </w:rPr>
        <w:t xml:space="preserve">styrkes </w:t>
      </w:r>
      <w:r w:rsidR="0075210A">
        <w:rPr>
          <w:color w:val="000000" w:themeColor="text1"/>
        </w:rPr>
        <w:t>barnets lyst og evne til at indgå i meningsfulde relationer</w:t>
      </w:r>
      <w:r w:rsidR="00B905EA">
        <w:rPr>
          <w:color w:val="000000" w:themeColor="text1"/>
        </w:rPr>
        <w:t xml:space="preserve"> (</w:t>
      </w:r>
      <w:r w:rsidR="00921674" w:rsidRPr="00DC4533">
        <w:t>Graugaard 2013a</w:t>
      </w:r>
      <w:r w:rsidR="00DC4533">
        <w:t>,</w:t>
      </w:r>
      <w:r w:rsidR="00921674" w:rsidRPr="00DC4533">
        <w:t xml:space="preserve"> s. 67</w:t>
      </w:r>
      <w:r w:rsidR="00B905EA">
        <w:rPr>
          <w:color w:val="000000" w:themeColor="text1"/>
        </w:rPr>
        <w:t>)</w:t>
      </w:r>
      <w:r w:rsidR="00B55E18">
        <w:rPr>
          <w:color w:val="000000" w:themeColor="text1"/>
        </w:rPr>
        <w:t>. De</w:t>
      </w:r>
      <w:r w:rsidR="00145D69" w:rsidRPr="006829EA">
        <w:rPr>
          <w:color w:val="000000" w:themeColor="text1"/>
        </w:rPr>
        <w:t xml:space="preserve">rfor </w:t>
      </w:r>
      <w:r w:rsidR="00542947">
        <w:rPr>
          <w:color w:val="000000" w:themeColor="text1"/>
        </w:rPr>
        <w:t xml:space="preserve">ses det som </w:t>
      </w:r>
      <w:r w:rsidR="00186D37">
        <w:rPr>
          <w:color w:val="000000" w:themeColor="text1"/>
        </w:rPr>
        <w:t>e</w:t>
      </w:r>
      <w:r w:rsidR="00C92F93">
        <w:rPr>
          <w:color w:val="000000" w:themeColor="text1"/>
        </w:rPr>
        <w:t>t</w:t>
      </w:r>
      <w:r w:rsidR="00186D37">
        <w:rPr>
          <w:color w:val="000000" w:themeColor="text1"/>
        </w:rPr>
        <w:t xml:space="preserve"> </w:t>
      </w:r>
      <w:r w:rsidR="00F427A3">
        <w:rPr>
          <w:color w:val="000000" w:themeColor="text1"/>
        </w:rPr>
        <w:t>positivt</w:t>
      </w:r>
      <w:r w:rsidR="004945ED">
        <w:rPr>
          <w:color w:val="000000" w:themeColor="text1"/>
        </w:rPr>
        <w:t xml:space="preserve"> </w:t>
      </w:r>
      <w:r w:rsidR="00ED0627">
        <w:rPr>
          <w:color w:val="000000" w:themeColor="text1"/>
        </w:rPr>
        <w:t xml:space="preserve">sundhedsfremmende </w:t>
      </w:r>
      <w:r w:rsidR="00C92F93">
        <w:rPr>
          <w:color w:val="000000" w:themeColor="text1"/>
        </w:rPr>
        <w:t>element</w:t>
      </w:r>
      <w:r w:rsidR="00AA31DD">
        <w:rPr>
          <w:color w:val="000000" w:themeColor="text1"/>
        </w:rPr>
        <w:t>,</w:t>
      </w:r>
      <w:r w:rsidR="00CF362B">
        <w:rPr>
          <w:color w:val="000000" w:themeColor="text1"/>
        </w:rPr>
        <w:t xml:space="preserve"> </w:t>
      </w:r>
      <w:r w:rsidR="00F427A3">
        <w:rPr>
          <w:color w:val="000000" w:themeColor="text1"/>
        </w:rPr>
        <w:t xml:space="preserve">hvis </w:t>
      </w:r>
      <w:r w:rsidR="00551E56">
        <w:rPr>
          <w:color w:val="000000" w:themeColor="text1"/>
        </w:rPr>
        <w:t>små børns</w:t>
      </w:r>
      <w:r w:rsidR="00CF362B">
        <w:rPr>
          <w:color w:val="000000" w:themeColor="text1"/>
        </w:rPr>
        <w:t xml:space="preserve"> </w:t>
      </w:r>
      <w:r w:rsidR="00CF0A69">
        <w:rPr>
          <w:color w:val="000000" w:themeColor="text1"/>
        </w:rPr>
        <w:t>seksuelle udvikling og trivsel</w:t>
      </w:r>
      <w:r w:rsidR="00CF362B">
        <w:rPr>
          <w:color w:val="000000" w:themeColor="text1"/>
        </w:rPr>
        <w:t xml:space="preserve"> </w:t>
      </w:r>
      <w:r w:rsidR="00A46189">
        <w:rPr>
          <w:color w:val="000000" w:themeColor="text1"/>
        </w:rPr>
        <w:t xml:space="preserve">fremadrettet </w:t>
      </w:r>
      <w:r w:rsidR="00B55E18">
        <w:rPr>
          <w:color w:val="000000" w:themeColor="text1"/>
        </w:rPr>
        <w:t>indgår i</w:t>
      </w:r>
      <w:r w:rsidR="00CF362B">
        <w:rPr>
          <w:color w:val="000000" w:themeColor="text1"/>
        </w:rPr>
        <w:t xml:space="preserve"> </w:t>
      </w:r>
      <w:r>
        <w:rPr>
          <w:color w:val="000000" w:themeColor="text1"/>
        </w:rPr>
        <w:t xml:space="preserve">pædagogiske </w:t>
      </w:r>
      <w:r w:rsidR="009577B1">
        <w:rPr>
          <w:color w:val="000000" w:themeColor="text1"/>
        </w:rPr>
        <w:t xml:space="preserve">strategi-og handleplaner, </w:t>
      </w:r>
      <w:r w:rsidR="00E20123">
        <w:rPr>
          <w:color w:val="000000" w:themeColor="text1"/>
        </w:rPr>
        <w:t xml:space="preserve">i </w:t>
      </w:r>
      <w:r w:rsidR="00FA3E84">
        <w:rPr>
          <w:color w:val="000000" w:themeColor="text1"/>
        </w:rPr>
        <w:t>ønske</w:t>
      </w:r>
      <w:r w:rsidR="00F427A3">
        <w:rPr>
          <w:color w:val="000000" w:themeColor="text1"/>
        </w:rPr>
        <w:t>t</w:t>
      </w:r>
      <w:r w:rsidR="00FA3E84">
        <w:rPr>
          <w:color w:val="000000" w:themeColor="text1"/>
        </w:rPr>
        <w:t xml:space="preserve"> om </w:t>
      </w:r>
      <w:r w:rsidR="006829EA">
        <w:rPr>
          <w:color w:val="000000" w:themeColor="text1"/>
        </w:rPr>
        <w:t xml:space="preserve">at </w:t>
      </w:r>
      <w:r w:rsidR="003E59AB">
        <w:rPr>
          <w:color w:val="000000" w:themeColor="text1"/>
        </w:rPr>
        <w:t>ned</w:t>
      </w:r>
      <w:r w:rsidR="006829EA">
        <w:rPr>
          <w:color w:val="000000" w:themeColor="text1"/>
        </w:rPr>
        <w:t xml:space="preserve">bryde </w:t>
      </w:r>
      <w:r w:rsidR="00FA3E84">
        <w:rPr>
          <w:color w:val="000000" w:themeColor="text1"/>
        </w:rPr>
        <w:t xml:space="preserve">tabu </w:t>
      </w:r>
      <w:r w:rsidR="0074667E">
        <w:rPr>
          <w:color w:val="000000" w:themeColor="text1"/>
        </w:rPr>
        <w:t>og italesætte</w:t>
      </w:r>
      <w:r w:rsidR="00C878DA">
        <w:rPr>
          <w:color w:val="000000" w:themeColor="text1"/>
        </w:rPr>
        <w:t xml:space="preserve"> </w:t>
      </w:r>
      <w:r w:rsidR="00D4602E">
        <w:rPr>
          <w:color w:val="000000" w:themeColor="text1"/>
        </w:rPr>
        <w:t>frygtkulturen</w:t>
      </w:r>
      <w:r w:rsidR="00C4159D">
        <w:rPr>
          <w:color w:val="000000" w:themeColor="text1"/>
        </w:rPr>
        <w:t>,</w:t>
      </w:r>
      <w:r w:rsidR="00C878DA">
        <w:rPr>
          <w:color w:val="000000" w:themeColor="text1"/>
        </w:rPr>
        <w:t xml:space="preserve"> </w:t>
      </w:r>
      <w:r w:rsidR="00C4159D">
        <w:rPr>
          <w:color w:val="000000" w:themeColor="text1"/>
        </w:rPr>
        <w:t xml:space="preserve">kropsforskrækkelsen </w:t>
      </w:r>
      <w:r w:rsidR="009A60CE">
        <w:rPr>
          <w:color w:val="000000" w:themeColor="text1"/>
        </w:rPr>
        <w:t xml:space="preserve">og </w:t>
      </w:r>
      <w:r w:rsidR="006829EA">
        <w:rPr>
          <w:color w:val="000000" w:themeColor="text1"/>
        </w:rPr>
        <w:t>”pædofilispøgelset”</w:t>
      </w:r>
      <w:r w:rsidR="00DA6366">
        <w:rPr>
          <w:color w:val="000000" w:themeColor="text1"/>
        </w:rPr>
        <w:t>,</w:t>
      </w:r>
      <w:r w:rsidR="00FA3E84">
        <w:rPr>
          <w:color w:val="000000" w:themeColor="text1"/>
        </w:rPr>
        <w:t xml:space="preserve"> </w:t>
      </w:r>
      <w:r w:rsidR="00674115">
        <w:rPr>
          <w:color w:val="000000" w:themeColor="text1"/>
        </w:rPr>
        <w:t xml:space="preserve">som kan synes helt ude af proportioner </w:t>
      </w:r>
      <w:r w:rsidR="002276F4">
        <w:rPr>
          <w:color w:val="000000" w:themeColor="text1"/>
        </w:rPr>
        <w:t xml:space="preserve">og </w:t>
      </w:r>
      <w:r w:rsidR="00A8252F">
        <w:rPr>
          <w:color w:val="000000" w:themeColor="text1"/>
        </w:rPr>
        <w:t>som</w:t>
      </w:r>
      <w:r w:rsidR="0074667E">
        <w:rPr>
          <w:color w:val="000000" w:themeColor="text1"/>
        </w:rPr>
        <w:t xml:space="preserve"> </w:t>
      </w:r>
      <w:r w:rsidR="00A11BC2">
        <w:rPr>
          <w:color w:val="000000" w:themeColor="text1"/>
        </w:rPr>
        <w:t>hæmsko for udvikling af en</w:t>
      </w:r>
      <w:r w:rsidR="00700046">
        <w:rPr>
          <w:color w:val="000000" w:themeColor="text1"/>
        </w:rPr>
        <w:t xml:space="preserve"> </w:t>
      </w:r>
      <w:r w:rsidR="0074667E">
        <w:rPr>
          <w:color w:val="000000" w:themeColor="text1"/>
        </w:rPr>
        <w:t>sund seksualitet</w:t>
      </w:r>
      <w:r w:rsidR="00280CCA">
        <w:rPr>
          <w:color w:val="000000" w:themeColor="text1"/>
        </w:rPr>
        <w:t>,</w:t>
      </w:r>
      <w:r w:rsidR="00F427A3">
        <w:rPr>
          <w:color w:val="000000" w:themeColor="text1"/>
        </w:rPr>
        <w:t xml:space="preserve"> der følger med i</w:t>
      </w:r>
      <w:r w:rsidR="009577B1">
        <w:rPr>
          <w:color w:val="000000" w:themeColor="text1"/>
        </w:rPr>
        <w:t xml:space="preserve"> </w:t>
      </w:r>
      <w:r w:rsidR="00F427A3">
        <w:rPr>
          <w:color w:val="000000" w:themeColor="text1"/>
        </w:rPr>
        <w:t xml:space="preserve">ungdoms- og </w:t>
      </w:r>
      <w:r w:rsidR="009577B1">
        <w:rPr>
          <w:color w:val="000000" w:themeColor="text1"/>
        </w:rPr>
        <w:t>voksenlivet</w:t>
      </w:r>
      <w:r w:rsidR="00B55E18">
        <w:rPr>
          <w:color w:val="000000" w:themeColor="text1"/>
        </w:rPr>
        <w:t>.</w:t>
      </w:r>
      <w:r w:rsidR="00D4602E">
        <w:rPr>
          <w:color w:val="000000" w:themeColor="text1"/>
        </w:rPr>
        <w:t xml:space="preserve"> </w:t>
      </w:r>
      <w:r w:rsidR="008E1C98" w:rsidRPr="006829EA">
        <w:rPr>
          <w:color w:val="000000" w:themeColor="text1"/>
        </w:rPr>
        <w:t xml:space="preserve"> </w:t>
      </w:r>
    </w:p>
    <w:p w14:paraId="29808EE6" w14:textId="0B2E6E1E" w:rsidR="006273E0" w:rsidRPr="0045011D" w:rsidRDefault="00243056" w:rsidP="00E6167B">
      <w:pPr>
        <w:widowControl w:val="0"/>
        <w:tabs>
          <w:tab w:val="left" w:pos="0"/>
          <w:tab w:val="left" w:pos="426"/>
        </w:tabs>
        <w:autoSpaceDE w:val="0"/>
        <w:autoSpaceDN w:val="0"/>
        <w:adjustRightInd w:val="0"/>
        <w:spacing w:after="168" w:line="360" w:lineRule="auto"/>
      </w:pPr>
      <w:r>
        <w:rPr>
          <w:rFonts w:cs="Verdana"/>
          <w:b/>
          <w:color w:val="4F81BD" w:themeColor="accent1"/>
        </w:rPr>
        <w:t>6.</w:t>
      </w:r>
      <w:r w:rsidR="00406104">
        <w:rPr>
          <w:rFonts w:cs="Verdana"/>
          <w:b/>
          <w:color w:val="4F81BD" w:themeColor="accent1"/>
        </w:rPr>
        <w:t>0.</w:t>
      </w:r>
      <w:r>
        <w:rPr>
          <w:rFonts w:cs="Verdana"/>
          <w:b/>
          <w:color w:val="4F81BD" w:themeColor="accent1"/>
        </w:rPr>
        <w:t xml:space="preserve"> Konklusion</w:t>
      </w:r>
      <w:r w:rsidR="00F66EE8">
        <w:rPr>
          <w:rFonts w:cs="Verdana"/>
          <w:b/>
          <w:color w:val="4F81BD" w:themeColor="accent1"/>
        </w:rPr>
        <w:t>.</w:t>
      </w:r>
      <w:r w:rsidR="009A40DE">
        <w:rPr>
          <w:rFonts w:cs="Verdana"/>
          <w:b/>
          <w:color w:val="4F81BD" w:themeColor="accent1"/>
        </w:rPr>
        <w:t xml:space="preserve"> </w:t>
      </w:r>
    </w:p>
    <w:p w14:paraId="2C33DD67" w14:textId="21295BFB" w:rsidR="00E741FA" w:rsidRPr="00177404" w:rsidRDefault="000F6F55" w:rsidP="00E6167B">
      <w:pPr>
        <w:widowControl w:val="0"/>
        <w:tabs>
          <w:tab w:val="left" w:pos="0"/>
          <w:tab w:val="left" w:pos="426"/>
        </w:tabs>
        <w:autoSpaceDE w:val="0"/>
        <w:autoSpaceDN w:val="0"/>
        <w:adjustRightInd w:val="0"/>
        <w:spacing w:after="168" w:line="360" w:lineRule="auto"/>
        <w:rPr>
          <w:rFonts w:cs="Verdana"/>
        </w:rPr>
      </w:pPr>
      <w:r>
        <w:rPr>
          <w:rFonts w:cs="Verdana"/>
        </w:rPr>
        <w:t>D</w:t>
      </w:r>
      <w:r w:rsidR="00420B81">
        <w:rPr>
          <w:rFonts w:cs="Verdana"/>
        </w:rPr>
        <w:t>ette</w:t>
      </w:r>
      <w:r w:rsidR="00F335FB" w:rsidRPr="00177404">
        <w:rPr>
          <w:rFonts w:cs="Verdana"/>
        </w:rPr>
        <w:t xml:space="preserve"> afsnit </w:t>
      </w:r>
      <w:r w:rsidR="00EA56CD">
        <w:rPr>
          <w:rFonts w:cs="Verdana"/>
        </w:rPr>
        <w:t>er</w:t>
      </w:r>
      <w:r w:rsidR="00F335FB" w:rsidRPr="00177404">
        <w:rPr>
          <w:rFonts w:cs="Verdana"/>
        </w:rPr>
        <w:t xml:space="preserve"> en </w:t>
      </w:r>
      <w:r w:rsidR="00E16938">
        <w:rPr>
          <w:rFonts w:cs="Verdana"/>
        </w:rPr>
        <w:t xml:space="preserve">endelig </w:t>
      </w:r>
      <w:r w:rsidR="00F335FB" w:rsidRPr="00177404">
        <w:rPr>
          <w:rFonts w:cs="Verdana"/>
        </w:rPr>
        <w:t xml:space="preserve">besvarelse af </w:t>
      </w:r>
      <w:r w:rsidR="00177404">
        <w:rPr>
          <w:rFonts w:cs="Verdana"/>
        </w:rPr>
        <w:t>master</w:t>
      </w:r>
      <w:r w:rsidR="00F335FB" w:rsidRPr="00177404">
        <w:rPr>
          <w:rFonts w:cs="Verdana"/>
        </w:rPr>
        <w:t xml:space="preserve">afhandlingens problemformulering </w:t>
      </w:r>
      <w:r>
        <w:rPr>
          <w:rFonts w:cs="Verdana"/>
        </w:rPr>
        <w:t>og et bud på</w:t>
      </w:r>
      <w:r w:rsidR="004D19DA">
        <w:rPr>
          <w:rFonts w:cs="Verdana"/>
        </w:rPr>
        <w:t>,</w:t>
      </w:r>
      <w:r w:rsidR="00F335FB" w:rsidRPr="00177404">
        <w:rPr>
          <w:rFonts w:cs="Verdana"/>
        </w:rPr>
        <w:t xml:space="preserve"> </w:t>
      </w:r>
      <w:r>
        <w:rPr>
          <w:rFonts w:cs="Verdana"/>
        </w:rPr>
        <w:t>hvordan</w:t>
      </w:r>
      <w:r w:rsidR="00F335FB" w:rsidRPr="00177404">
        <w:rPr>
          <w:rFonts w:cs="Verdana"/>
        </w:rPr>
        <w:t xml:space="preserve"> </w:t>
      </w:r>
      <w:r w:rsidR="00E16938">
        <w:rPr>
          <w:rFonts w:cs="Verdana"/>
        </w:rPr>
        <w:t>afhandlingen</w:t>
      </w:r>
      <w:r w:rsidR="00F335FB" w:rsidRPr="00177404">
        <w:rPr>
          <w:rFonts w:cs="Verdana"/>
        </w:rPr>
        <w:t xml:space="preserve"> kan bruges fremadrettet i ønsket om at understøtte små børns seksuelle </w:t>
      </w:r>
      <w:r w:rsidR="009F10C0">
        <w:rPr>
          <w:rFonts w:cs="Verdana"/>
        </w:rPr>
        <w:t>sundhed og trivsel</w:t>
      </w:r>
      <w:r w:rsidR="00530F8C">
        <w:rPr>
          <w:rFonts w:cs="Verdana"/>
        </w:rPr>
        <w:t xml:space="preserve"> bedst muligt</w:t>
      </w:r>
      <w:r w:rsidR="00F335FB" w:rsidRPr="00177404">
        <w:rPr>
          <w:rFonts w:cs="Verdana"/>
        </w:rPr>
        <w:t>.</w:t>
      </w:r>
      <w:r w:rsidR="00D14DB8">
        <w:rPr>
          <w:rFonts w:cs="Verdana"/>
        </w:rPr>
        <w:t xml:space="preserve"> </w:t>
      </w:r>
      <w:r w:rsidR="00F335FB" w:rsidRPr="00177404">
        <w:rPr>
          <w:rFonts w:cs="Verdana"/>
        </w:rPr>
        <w:t xml:space="preserve">Besvarelsen er forsøgt opnået via </w:t>
      </w:r>
      <w:r w:rsidR="00D14DB8">
        <w:rPr>
          <w:rFonts w:cs="Verdana"/>
        </w:rPr>
        <w:t>kvalitative</w:t>
      </w:r>
      <w:r w:rsidR="00F335FB" w:rsidRPr="00177404">
        <w:rPr>
          <w:rFonts w:cs="Verdana"/>
        </w:rPr>
        <w:t xml:space="preserve"> interviews med </w:t>
      </w:r>
      <w:r w:rsidR="009F10C0">
        <w:rPr>
          <w:rFonts w:cs="Verdana"/>
        </w:rPr>
        <w:t>3</w:t>
      </w:r>
      <w:r w:rsidR="008B52B6">
        <w:rPr>
          <w:rFonts w:cs="Verdana"/>
        </w:rPr>
        <w:t xml:space="preserve"> </w:t>
      </w:r>
      <w:r>
        <w:rPr>
          <w:rFonts w:cs="Verdana"/>
        </w:rPr>
        <w:t xml:space="preserve">erfarne </w:t>
      </w:r>
      <w:r w:rsidR="00674115">
        <w:rPr>
          <w:rFonts w:cs="Verdana"/>
        </w:rPr>
        <w:t>pædagoger</w:t>
      </w:r>
      <w:r w:rsidR="004F24B2">
        <w:rPr>
          <w:rFonts w:cs="Verdana"/>
        </w:rPr>
        <w:t xml:space="preserve"> </w:t>
      </w:r>
      <w:r w:rsidR="00177404" w:rsidRPr="00177404">
        <w:rPr>
          <w:rFonts w:cs="Verdana"/>
        </w:rPr>
        <w:t xml:space="preserve">fra institutioner med børn i alderen 2-6 år. </w:t>
      </w:r>
      <w:r w:rsidR="008A3F6D">
        <w:rPr>
          <w:rFonts w:cs="Verdana"/>
        </w:rPr>
        <w:t>I</w:t>
      </w:r>
      <w:r w:rsidR="00177404" w:rsidRPr="00177404">
        <w:rPr>
          <w:rFonts w:cs="Verdana"/>
        </w:rPr>
        <w:t>nterviewene er for</w:t>
      </w:r>
      <w:r w:rsidR="008B52B6">
        <w:rPr>
          <w:rFonts w:cs="Verdana"/>
        </w:rPr>
        <w:t>etag</w:t>
      </w:r>
      <w:r w:rsidR="00177404" w:rsidRPr="00177404">
        <w:rPr>
          <w:rFonts w:cs="Verdana"/>
        </w:rPr>
        <w:t xml:space="preserve">et </w:t>
      </w:r>
      <w:r w:rsidR="00B83E0E">
        <w:rPr>
          <w:rFonts w:cs="Verdana"/>
        </w:rPr>
        <w:t>med udgangspunkt i</w:t>
      </w:r>
      <w:r w:rsidR="00177404" w:rsidRPr="00177404">
        <w:rPr>
          <w:rFonts w:cs="Verdana"/>
        </w:rPr>
        <w:t xml:space="preserve"> en semistruktureret interviewguide</w:t>
      </w:r>
      <w:r w:rsidR="003D3F62">
        <w:rPr>
          <w:rFonts w:cs="Verdana"/>
        </w:rPr>
        <w:t xml:space="preserve"> og</w:t>
      </w:r>
      <w:r w:rsidR="00177404" w:rsidRPr="00177404">
        <w:rPr>
          <w:rFonts w:cs="Verdana"/>
        </w:rPr>
        <w:t xml:space="preserve"> udarbejdet </w:t>
      </w:r>
      <w:r w:rsidR="007654B7">
        <w:rPr>
          <w:rFonts w:cs="Verdana"/>
        </w:rPr>
        <w:t>med inspiration i</w:t>
      </w:r>
      <w:r w:rsidR="00A70E42">
        <w:rPr>
          <w:rFonts w:cs="Verdana"/>
        </w:rPr>
        <w:t xml:space="preserve"> </w:t>
      </w:r>
      <w:r w:rsidR="00BA3CBB">
        <w:rPr>
          <w:rFonts w:cs="Verdana"/>
        </w:rPr>
        <w:t>kvalificeret</w:t>
      </w:r>
      <w:r w:rsidR="002F3A6B" w:rsidRPr="008A3F6D">
        <w:rPr>
          <w:rFonts w:cs="Verdana"/>
        </w:rPr>
        <w:t xml:space="preserve"> </w:t>
      </w:r>
      <w:r w:rsidR="00177404" w:rsidRPr="00177404">
        <w:rPr>
          <w:rFonts w:cs="Verdana"/>
        </w:rPr>
        <w:t>litteratur</w:t>
      </w:r>
      <w:r w:rsidR="00674115">
        <w:rPr>
          <w:rFonts w:cs="Verdana"/>
        </w:rPr>
        <w:t xml:space="preserve"> om kvalitativ</w:t>
      </w:r>
      <w:r w:rsidR="008D5355">
        <w:rPr>
          <w:rFonts w:cs="Verdana"/>
        </w:rPr>
        <w:t>e</w:t>
      </w:r>
      <w:r w:rsidR="00674115">
        <w:rPr>
          <w:rFonts w:cs="Verdana"/>
        </w:rPr>
        <w:t xml:space="preserve"> </w:t>
      </w:r>
      <w:r w:rsidR="008D5355">
        <w:rPr>
          <w:rFonts w:cs="Verdana"/>
        </w:rPr>
        <w:t>metoder</w:t>
      </w:r>
      <w:r w:rsidR="002F3A6B">
        <w:rPr>
          <w:rFonts w:cs="Verdana"/>
        </w:rPr>
        <w:t>. D</w:t>
      </w:r>
      <w:r w:rsidR="008A3F6D">
        <w:rPr>
          <w:rFonts w:cs="Verdana"/>
        </w:rPr>
        <w:t>en videnskabsteoretiske t</w:t>
      </w:r>
      <w:r w:rsidR="008A3F6D" w:rsidRPr="005F1FEE">
        <w:rPr>
          <w:rFonts w:cs="Verdana"/>
        </w:rPr>
        <w:t>ilgang har været tilstræbt fænomenologisk og hermeneutisk</w:t>
      </w:r>
      <w:r w:rsidR="00177404" w:rsidRPr="00177404">
        <w:rPr>
          <w:rFonts w:cs="Verdana"/>
        </w:rPr>
        <w:t>.</w:t>
      </w:r>
      <w:r w:rsidR="00D14DB8">
        <w:rPr>
          <w:rFonts w:cs="Verdana"/>
        </w:rPr>
        <w:t xml:space="preserve"> </w:t>
      </w:r>
      <w:r w:rsidR="000E430D">
        <w:rPr>
          <w:rFonts w:cs="Verdana"/>
        </w:rPr>
        <w:t>Den indhentede empiri</w:t>
      </w:r>
      <w:r w:rsidR="00177404" w:rsidRPr="00177404">
        <w:rPr>
          <w:rFonts w:cs="Verdana"/>
        </w:rPr>
        <w:t xml:space="preserve"> er analyseret og diskuteret i </w:t>
      </w:r>
      <w:r w:rsidR="007938D4">
        <w:rPr>
          <w:rFonts w:cs="Verdana"/>
        </w:rPr>
        <w:t xml:space="preserve">forhold </w:t>
      </w:r>
      <w:r w:rsidR="00177404" w:rsidRPr="00177404">
        <w:rPr>
          <w:rFonts w:cs="Verdana"/>
        </w:rPr>
        <w:t xml:space="preserve">til </w:t>
      </w:r>
      <w:r w:rsidR="00205CCC">
        <w:rPr>
          <w:rFonts w:cs="Verdana"/>
        </w:rPr>
        <w:t xml:space="preserve">Zeuthens </w:t>
      </w:r>
      <w:r w:rsidR="00205CCC" w:rsidRPr="00177404">
        <w:rPr>
          <w:rFonts w:cs="Verdana"/>
        </w:rPr>
        <w:t xml:space="preserve">teori </w:t>
      </w:r>
      <w:r w:rsidR="00205CCC">
        <w:rPr>
          <w:rFonts w:cs="Verdana"/>
        </w:rPr>
        <w:t>om infantil seksualitet,</w:t>
      </w:r>
      <w:r w:rsidR="00205CCC" w:rsidRPr="00177404">
        <w:rPr>
          <w:rFonts w:cs="Verdana"/>
        </w:rPr>
        <w:t xml:space="preserve"> </w:t>
      </w:r>
      <w:r w:rsidR="0079532C" w:rsidRPr="00030408">
        <w:rPr>
          <w:rFonts w:cs="Verdana"/>
          <w:i/>
        </w:rPr>
        <w:t>Retningslinjeundersøgelsen 2012</w:t>
      </w:r>
      <w:r w:rsidR="00380B9F">
        <w:rPr>
          <w:rFonts w:cs="Verdana"/>
          <w:i/>
        </w:rPr>
        <w:t xml:space="preserve"> </w:t>
      </w:r>
      <w:r w:rsidR="00177404" w:rsidRPr="00177404">
        <w:rPr>
          <w:rFonts w:cs="Verdana"/>
        </w:rPr>
        <w:t>fors</w:t>
      </w:r>
      <w:r w:rsidR="008A3F6D">
        <w:rPr>
          <w:rFonts w:cs="Verdana"/>
        </w:rPr>
        <w:t>ker</w:t>
      </w:r>
      <w:r w:rsidR="00177404" w:rsidRPr="00177404">
        <w:rPr>
          <w:rFonts w:cs="Verdana"/>
        </w:rPr>
        <w:t>gruppen Paradox</w:t>
      </w:r>
      <w:r w:rsidR="00D14DB8">
        <w:rPr>
          <w:rFonts w:cs="Verdana"/>
        </w:rPr>
        <w:t>,</w:t>
      </w:r>
      <w:r w:rsidR="00177404" w:rsidRPr="00177404">
        <w:rPr>
          <w:rFonts w:cs="Verdana"/>
        </w:rPr>
        <w:t xml:space="preserve"> Aarhus Universitet</w:t>
      </w:r>
      <w:r w:rsidR="0079532C">
        <w:rPr>
          <w:rFonts w:cs="Verdana"/>
        </w:rPr>
        <w:t>,</w:t>
      </w:r>
      <w:r w:rsidR="008A3F6D">
        <w:rPr>
          <w:rFonts w:cs="Verdana"/>
        </w:rPr>
        <w:t xml:space="preserve"> </w:t>
      </w:r>
      <w:r w:rsidR="00177404" w:rsidRPr="00030408">
        <w:rPr>
          <w:rFonts w:cs="Verdana"/>
          <w:i/>
        </w:rPr>
        <w:t>Doktorleg i børnehaven</w:t>
      </w:r>
      <w:r w:rsidR="000034EB">
        <w:rPr>
          <w:rFonts w:cs="Verdana"/>
        </w:rPr>
        <w:t>,</w:t>
      </w:r>
      <w:r w:rsidR="008A3F6D">
        <w:rPr>
          <w:rFonts w:cs="Verdana"/>
        </w:rPr>
        <w:t xml:space="preserve"> </w:t>
      </w:r>
      <w:r w:rsidR="0079532C">
        <w:rPr>
          <w:rFonts w:cs="Verdana"/>
        </w:rPr>
        <w:t xml:space="preserve">Gundelach </w:t>
      </w:r>
      <w:r w:rsidR="002F3A6B">
        <w:rPr>
          <w:rFonts w:cs="Verdana"/>
        </w:rPr>
        <w:t>&amp;</w:t>
      </w:r>
      <w:r w:rsidR="0079532C">
        <w:rPr>
          <w:rFonts w:cs="Verdana"/>
        </w:rPr>
        <w:t xml:space="preserve"> stevnhøj</w:t>
      </w:r>
      <w:r w:rsidR="00177404" w:rsidRPr="00177404">
        <w:rPr>
          <w:rFonts w:cs="Verdana"/>
        </w:rPr>
        <w:t xml:space="preserve"> 2011</w:t>
      </w:r>
      <w:r w:rsidR="008B52B6">
        <w:rPr>
          <w:rFonts w:cs="Verdana"/>
        </w:rPr>
        <w:t>,</w:t>
      </w:r>
      <w:r w:rsidR="003D2A57">
        <w:rPr>
          <w:rFonts w:cs="Verdana"/>
        </w:rPr>
        <w:t xml:space="preserve"> </w:t>
      </w:r>
      <w:r w:rsidR="00177404" w:rsidRPr="00030408">
        <w:rPr>
          <w:rFonts w:cs="Verdana"/>
          <w:i/>
        </w:rPr>
        <w:t xml:space="preserve">Forebyggelsespakke </w:t>
      </w:r>
      <w:r w:rsidR="00BA3CBB">
        <w:rPr>
          <w:rFonts w:cs="Verdana"/>
          <w:i/>
        </w:rPr>
        <w:t xml:space="preserve">for </w:t>
      </w:r>
      <w:r w:rsidR="00177404" w:rsidRPr="00030408">
        <w:rPr>
          <w:rFonts w:cs="Verdana"/>
          <w:i/>
        </w:rPr>
        <w:t>Seksuel Sundhed</w:t>
      </w:r>
      <w:r w:rsidR="00BA3CBB">
        <w:rPr>
          <w:rFonts w:cs="Verdana"/>
          <w:i/>
        </w:rPr>
        <w:t>,</w:t>
      </w:r>
      <w:r w:rsidR="00E741FA">
        <w:rPr>
          <w:rFonts w:cs="Verdana"/>
        </w:rPr>
        <w:t xml:space="preserve"> Sundhedsstyrelsen</w:t>
      </w:r>
      <w:r w:rsidR="008A3F6D">
        <w:rPr>
          <w:rFonts w:cs="Verdana"/>
        </w:rPr>
        <w:t xml:space="preserve"> 2012</w:t>
      </w:r>
      <w:r w:rsidR="00A70E42">
        <w:rPr>
          <w:rFonts w:cs="Verdana"/>
        </w:rPr>
        <w:t>,</w:t>
      </w:r>
      <w:r w:rsidR="00702CE2">
        <w:rPr>
          <w:rFonts w:cs="Verdana"/>
        </w:rPr>
        <w:t xml:space="preserve"> </w:t>
      </w:r>
      <w:r w:rsidR="00A70E42" w:rsidRPr="00030408">
        <w:rPr>
          <w:rFonts w:cs="Verdana"/>
          <w:i/>
        </w:rPr>
        <w:t>Seksualitet og Sundhed</w:t>
      </w:r>
      <w:r w:rsidR="00BA3CBB">
        <w:rPr>
          <w:rFonts w:cs="Verdana"/>
          <w:i/>
        </w:rPr>
        <w:t>,</w:t>
      </w:r>
      <w:r w:rsidR="00A70E42">
        <w:rPr>
          <w:rFonts w:cs="Verdana"/>
        </w:rPr>
        <w:t xml:space="preserve"> </w:t>
      </w:r>
      <w:r w:rsidR="00D14DB8">
        <w:rPr>
          <w:rFonts w:cs="Verdana"/>
        </w:rPr>
        <w:t>V</w:t>
      </w:r>
      <w:r w:rsidR="00AF5224">
        <w:rPr>
          <w:rFonts w:cs="Verdana"/>
        </w:rPr>
        <w:t xml:space="preserve">idensråd for Forebyggelse </w:t>
      </w:r>
      <w:r w:rsidR="0079532C">
        <w:rPr>
          <w:rFonts w:cs="Verdana"/>
        </w:rPr>
        <w:t xml:space="preserve">2012 </w:t>
      </w:r>
      <w:r w:rsidR="00AF5224">
        <w:rPr>
          <w:rFonts w:cs="Verdana"/>
        </w:rPr>
        <w:t xml:space="preserve">og </w:t>
      </w:r>
      <w:r w:rsidR="00F51B99">
        <w:rPr>
          <w:rFonts w:cs="Verdana"/>
        </w:rPr>
        <w:t xml:space="preserve">endeligt </w:t>
      </w:r>
      <w:r w:rsidR="008A3F6D">
        <w:rPr>
          <w:rFonts w:cs="Verdana"/>
        </w:rPr>
        <w:t xml:space="preserve">er </w:t>
      </w:r>
      <w:r w:rsidR="008D5355">
        <w:rPr>
          <w:rFonts w:cs="Verdana"/>
        </w:rPr>
        <w:t>emp</w:t>
      </w:r>
      <w:r w:rsidR="00004730">
        <w:rPr>
          <w:rFonts w:cs="Verdana"/>
        </w:rPr>
        <w:t>i</w:t>
      </w:r>
      <w:r w:rsidR="008D5355">
        <w:rPr>
          <w:rFonts w:cs="Verdana"/>
        </w:rPr>
        <w:t>rien</w:t>
      </w:r>
      <w:r w:rsidR="008A3F6D">
        <w:rPr>
          <w:rFonts w:cs="Verdana"/>
        </w:rPr>
        <w:t xml:space="preserve"> </w:t>
      </w:r>
      <w:r w:rsidR="000E430D">
        <w:rPr>
          <w:rFonts w:cs="Verdana"/>
        </w:rPr>
        <w:t>belyst i relief til</w:t>
      </w:r>
      <w:r w:rsidR="00BF5673">
        <w:rPr>
          <w:rFonts w:cs="Verdana"/>
        </w:rPr>
        <w:t xml:space="preserve"> </w:t>
      </w:r>
      <w:r w:rsidR="0079532C">
        <w:rPr>
          <w:rFonts w:cs="Verdana"/>
        </w:rPr>
        <w:t xml:space="preserve">Baumans </w:t>
      </w:r>
      <w:r w:rsidR="00BF5673">
        <w:rPr>
          <w:rFonts w:cs="Verdana"/>
        </w:rPr>
        <w:t xml:space="preserve">samfundsanalytiske </w:t>
      </w:r>
      <w:r w:rsidR="00AC6FFC">
        <w:rPr>
          <w:rFonts w:cs="Verdana"/>
        </w:rPr>
        <w:t xml:space="preserve">og </w:t>
      </w:r>
      <w:r w:rsidR="00BF5673">
        <w:rPr>
          <w:rFonts w:cs="Verdana"/>
        </w:rPr>
        <w:t xml:space="preserve">sociologiske perspektiver på den senmoderne seksualitet. </w:t>
      </w:r>
      <w:r w:rsidR="00177404" w:rsidRPr="00177404">
        <w:rPr>
          <w:rFonts w:cs="Verdana"/>
        </w:rPr>
        <w:t xml:space="preserve">Den endelige besvarelse af afhandlingens problemformulering </w:t>
      </w:r>
      <w:r w:rsidR="003D2A57">
        <w:rPr>
          <w:rFonts w:cs="Verdana"/>
        </w:rPr>
        <w:t xml:space="preserve">opstilles </w:t>
      </w:r>
      <w:r w:rsidR="00006A5B">
        <w:rPr>
          <w:rFonts w:cs="Verdana"/>
        </w:rPr>
        <w:t>i</w:t>
      </w:r>
      <w:r w:rsidR="00177404" w:rsidRPr="00177404">
        <w:rPr>
          <w:rFonts w:cs="Verdana"/>
        </w:rPr>
        <w:t xml:space="preserve"> </w:t>
      </w:r>
      <w:r w:rsidR="00EA3C75">
        <w:rPr>
          <w:rFonts w:cs="Verdana"/>
        </w:rPr>
        <w:t xml:space="preserve">følgende </w:t>
      </w:r>
      <w:r w:rsidR="00177404" w:rsidRPr="00177404">
        <w:rPr>
          <w:rFonts w:cs="Verdana"/>
        </w:rPr>
        <w:t>hovedpointer</w:t>
      </w:r>
      <w:r w:rsidR="00D14DB8">
        <w:rPr>
          <w:rFonts w:cs="Verdana"/>
        </w:rPr>
        <w:t>:</w:t>
      </w:r>
    </w:p>
    <w:p w14:paraId="1374A1E7" w14:textId="0E1BE441" w:rsidR="00F37E93" w:rsidRPr="00F37E93" w:rsidRDefault="00F44EFC" w:rsidP="00F37E93">
      <w:pPr>
        <w:pStyle w:val="Listeafsnit"/>
        <w:widowControl w:val="0"/>
        <w:numPr>
          <w:ilvl w:val="0"/>
          <w:numId w:val="41"/>
        </w:numPr>
        <w:tabs>
          <w:tab w:val="left" w:pos="0"/>
          <w:tab w:val="left" w:pos="426"/>
        </w:tabs>
        <w:autoSpaceDE w:val="0"/>
        <w:autoSpaceDN w:val="0"/>
        <w:adjustRightInd w:val="0"/>
        <w:spacing w:after="168" w:line="360" w:lineRule="auto"/>
        <w:ind w:left="0"/>
        <w:rPr>
          <w:rFonts w:cs="Verdana"/>
          <w:i/>
        </w:rPr>
      </w:pPr>
      <w:r w:rsidRPr="002F6582">
        <w:rPr>
          <w:rFonts w:cs="Verdana"/>
        </w:rPr>
        <w:t>M</w:t>
      </w:r>
      <w:r w:rsidR="00717322" w:rsidRPr="002F6582">
        <w:rPr>
          <w:rFonts w:cs="Verdana"/>
        </w:rPr>
        <w:t xml:space="preserve">ed </w:t>
      </w:r>
      <w:r w:rsidR="00F37E93">
        <w:rPr>
          <w:rFonts w:cs="Verdana"/>
        </w:rPr>
        <w:t>afsæt</w:t>
      </w:r>
      <w:r w:rsidR="00717322" w:rsidRPr="002F6582">
        <w:rPr>
          <w:rFonts w:cs="Verdana"/>
        </w:rPr>
        <w:t xml:space="preserve"> </w:t>
      </w:r>
      <w:r w:rsidR="00E15E2F" w:rsidRPr="002F6582">
        <w:rPr>
          <w:rFonts w:cs="Verdana"/>
        </w:rPr>
        <w:t xml:space="preserve">i </w:t>
      </w:r>
      <w:r w:rsidR="00E72F3C" w:rsidRPr="002F6582">
        <w:rPr>
          <w:rFonts w:cs="Verdana"/>
        </w:rPr>
        <w:t>den kvalitative interviewundersøgelse</w:t>
      </w:r>
      <w:r w:rsidR="00717322" w:rsidRPr="002F6582">
        <w:rPr>
          <w:rFonts w:cs="Verdana"/>
        </w:rPr>
        <w:t xml:space="preserve"> </w:t>
      </w:r>
      <w:r w:rsidR="00A07132" w:rsidRPr="002F6582">
        <w:rPr>
          <w:rFonts w:cs="Verdana"/>
        </w:rPr>
        <w:t>vurderes</w:t>
      </w:r>
      <w:r w:rsidR="00BC2D78" w:rsidRPr="002F6582">
        <w:rPr>
          <w:rFonts w:cs="Verdana"/>
        </w:rPr>
        <w:t xml:space="preserve"> det</w:t>
      </w:r>
      <w:r w:rsidRPr="002F6582">
        <w:rPr>
          <w:rFonts w:cs="Verdana"/>
        </w:rPr>
        <w:t xml:space="preserve">, at </w:t>
      </w:r>
      <w:r w:rsidR="00B83E0E">
        <w:rPr>
          <w:rFonts w:cs="Verdana"/>
        </w:rPr>
        <w:t>informanterne</w:t>
      </w:r>
      <w:r w:rsidRPr="002F6582">
        <w:rPr>
          <w:rFonts w:cs="Verdana"/>
        </w:rPr>
        <w:t xml:space="preserve"> har</w:t>
      </w:r>
      <w:r w:rsidR="00BF5673" w:rsidRPr="002F6582">
        <w:rPr>
          <w:rFonts w:cs="Verdana"/>
        </w:rPr>
        <w:t xml:space="preserve"> </w:t>
      </w:r>
      <w:r w:rsidR="009210E7" w:rsidRPr="002F6582">
        <w:rPr>
          <w:rFonts w:cs="Verdana"/>
        </w:rPr>
        <w:t xml:space="preserve">erfaringsbaseret </w:t>
      </w:r>
      <w:r w:rsidR="00BF5673" w:rsidRPr="002F6582">
        <w:rPr>
          <w:rFonts w:cs="Verdana"/>
        </w:rPr>
        <w:t xml:space="preserve">viden </w:t>
      </w:r>
      <w:r w:rsidR="00933958">
        <w:rPr>
          <w:rFonts w:cs="Verdana"/>
        </w:rPr>
        <w:t>om</w:t>
      </w:r>
      <w:r w:rsidR="00BF5673" w:rsidRPr="002F6582">
        <w:rPr>
          <w:rFonts w:cs="Verdana"/>
        </w:rPr>
        <w:t xml:space="preserve"> seksuel adfærd og leg hos børn i alderen 2-6 år</w:t>
      </w:r>
      <w:r w:rsidRPr="002F6582">
        <w:rPr>
          <w:rFonts w:cs="Verdana"/>
        </w:rPr>
        <w:t>,</w:t>
      </w:r>
      <w:r w:rsidR="000E430D">
        <w:rPr>
          <w:rFonts w:cs="Verdana"/>
        </w:rPr>
        <w:t xml:space="preserve"> men</w:t>
      </w:r>
      <w:r w:rsidR="00824201">
        <w:rPr>
          <w:rFonts w:cs="Verdana"/>
        </w:rPr>
        <w:t xml:space="preserve"> </w:t>
      </w:r>
      <w:r w:rsidR="0083582E">
        <w:rPr>
          <w:rFonts w:cs="Verdana"/>
        </w:rPr>
        <w:t>mangler</w:t>
      </w:r>
      <w:r w:rsidR="00933958">
        <w:rPr>
          <w:rFonts w:cs="Verdana"/>
        </w:rPr>
        <w:t xml:space="preserve"> adækvat</w:t>
      </w:r>
      <w:r w:rsidR="002A3DA2" w:rsidRPr="002F6582">
        <w:rPr>
          <w:rFonts w:cs="Verdana"/>
        </w:rPr>
        <w:t xml:space="preserve"> </w:t>
      </w:r>
      <w:r w:rsidR="00006A5B" w:rsidRPr="002F6582">
        <w:rPr>
          <w:rFonts w:cs="Verdana"/>
        </w:rPr>
        <w:t xml:space="preserve">teoretisk </w:t>
      </w:r>
      <w:r w:rsidR="00925A0C" w:rsidRPr="002F6582">
        <w:rPr>
          <w:rFonts w:cs="Verdana"/>
        </w:rPr>
        <w:t xml:space="preserve">viden </w:t>
      </w:r>
      <w:r w:rsidR="002A3DA2" w:rsidRPr="002F6582">
        <w:rPr>
          <w:rFonts w:cs="Verdana"/>
        </w:rPr>
        <w:t>om</w:t>
      </w:r>
      <w:r w:rsidR="00006A5B" w:rsidRPr="002F6582">
        <w:rPr>
          <w:rFonts w:cs="Verdana"/>
        </w:rPr>
        <w:t xml:space="preserve"> </w:t>
      </w:r>
      <w:r w:rsidR="00BF5673" w:rsidRPr="002F6582">
        <w:rPr>
          <w:rFonts w:cs="Verdana"/>
        </w:rPr>
        <w:t>infantil seksualitet</w:t>
      </w:r>
      <w:r w:rsidR="00D94FA4">
        <w:rPr>
          <w:rFonts w:cs="Verdana"/>
        </w:rPr>
        <w:t xml:space="preserve">. Dette </w:t>
      </w:r>
      <w:r w:rsidR="00667AC1">
        <w:rPr>
          <w:rFonts w:cs="Verdana"/>
        </w:rPr>
        <w:t xml:space="preserve">skaber </w:t>
      </w:r>
      <w:r w:rsidR="00ED14F1">
        <w:rPr>
          <w:rFonts w:cs="Verdana"/>
        </w:rPr>
        <w:t>usikkerhed ift.</w:t>
      </w:r>
      <w:r w:rsidR="00006A5B" w:rsidRPr="002F6582">
        <w:rPr>
          <w:rFonts w:cs="Verdana"/>
        </w:rPr>
        <w:t xml:space="preserve"> hvor grænsen</w:t>
      </w:r>
      <w:r w:rsidR="00D14DB8" w:rsidRPr="002F6582">
        <w:rPr>
          <w:rFonts w:cs="Verdana"/>
        </w:rPr>
        <w:t xml:space="preserve"> </w:t>
      </w:r>
      <w:r w:rsidR="005F1294" w:rsidRPr="002F6582">
        <w:rPr>
          <w:rFonts w:cs="Verdana"/>
        </w:rPr>
        <w:t xml:space="preserve">går </w:t>
      </w:r>
      <w:r w:rsidR="00A050B3" w:rsidRPr="002F6582">
        <w:rPr>
          <w:rFonts w:cs="Verdana"/>
        </w:rPr>
        <w:t xml:space="preserve">mellem normal </w:t>
      </w:r>
      <w:r w:rsidR="0083582E">
        <w:rPr>
          <w:rFonts w:cs="Verdana"/>
        </w:rPr>
        <w:t xml:space="preserve">infantil </w:t>
      </w:r>
      <w:r w:rsidR="005F1294" w:rsidRPr="002F6582">
        <w:rPr>
          <w:rFonts w:cs="Verdana"/>
        </w:rPr>
        <w:t xml:space="preserve">seksualitet </w:t>
      </w:r>
      <w:r w:rsidR="00A050B3" w:rsidRPr="002F6582">
        <w:rPr>
          <w:rFonts w:cs="Verdana"/>
        </w:rPr>
        <w:t>og</w:t>
      </w:r>
      <w:r w:rsidR="00D14DB8" w:rsidRPr="002F6582">
        <w:rPr>
          <w:rFonts w:cs="Verdana"/>
        </w:rPr>
        <w:t xml:space="preserve"> </w:t>
      </w:r>
      <w:r w:rsidR="008B52B6" w:rsidRPr="002F6582">
        <w:rPr>
          <w:rFonts w:cs="Verdana"/>
        </w:rPr>
        <w:t>seksuelt grænseoverskridende adfærd og leg</w:t>
      </w:r>
      <w:r w:rsidR="0071624A" w:rsidRPr="002F6582">
        <w:rPr>
          <w:rFonts w:cs="Verdana"/>
        </w:rPr>
        <w:t xml:space="preserve"> hos børn</w:t>
      </w:r>
      <w:r w:rsidR="00BB1A38" w:rsidRPr="002F6582">
        <w:rPr>
          <w:rFonts w:cs="Verdana"/>
        </w:rPr>
        <w:t xml:space="preserve">. </w:t>
      </w:r>
      <w:r w:rsidR="00A050B3" w:rsidRPr="002F6582">
        <w:rPr>
          <w:rFonts w:cs="Verdana"/>
        </w:rPr>
        <w:t xml:space="preserve">Det </w:t>
      </w:r>
      <w:r w:rsidRPr="002F6582">
        <w:rPr>
          <w:rFonts w:cs="Verdana"/>
        </w:rPr>
        <w:t>anbefales</w:t>
      </w:r>
      <w:r w:rsidR="00EA3C75">
        <w:rPr>
          <w:rFonts w:cs="Verdana"/>
        </w:rPr>
        <w:t xml:space="preserve"> derfor</w:t>
      </w:r>
      <w:r w:rsidR="00EE7201" w:rsidRPr="002F6582">
        <w:rPr>
          <w:rFonts w:cs="Verdana"/>
        </w:rPr>
        <w:t xml:space="preserve">, at </w:t>
      </w:r>
      <w:r w:rsidR="003D2A57">
        <w:rPr>
          <w:rFonts w:cs="Verdana"/>
        </w:rPr>
        <w:t>pædagoger</w:t>
      </w:r>
      <w:r w:rsidR="00EE7201" w:rsidRPr="002F6582">
        <w:rPr>
          <w:rFonts w:cs="Verdana"/>
        </w:rPr>
        <w:t xml:space="preserve"> </w:t>
      </w:r>
      <w:r w:rsidR="00D471AD">
        <w:rPr>
          <w:rFonts w:cs="Verdana"/>
        </w:rPr>
        <w:t>sikres</w:t>
      </w:r>
      <w:r w:rsidR="00BE13CF" w:rsidRPr="002F6582">
        <w:rPr>
          <w:rFonts w:cs="Verdana"/>
        </w:rPr>
        <w:t xml:space="preserve"> </w:t>
      </w:r>
      <w:r w:rsidR="005F10C5" w:rsidRPr="002F6582">
        <w:rPr>
          <w:rFonts w:cs="Verdana"/>
        </w:rPr>
        <w:t xml:space="preserve">forskningsbaseret </w:t>
      </w:r>
      <w:r w:rsidR="005E1105" w:rsidRPr="002F6582">
        <w:rPr>
          <w:rFonts w:cs="Verdana"/>
        </w:rPr>
        <w:t xml:space="preserve">kvalificeret </w:t>
      </w:r>
      <w:r w:rsidR="005F10C5" w:rsidRPr="002F6582">
        <w:rPr>
          <w:rFonts w:cs="Verdana"/>
        </w:rPr>
        <w:t xml:space="preserve">viden </w:t>
      </w:r>
      <w:r w:rsidR="005F1294" w:rsidRPr="002F6582">
        <w:rPr>
          <w:rFonts w:cs="Verdana"/>
        </w:rPr>
        <w:t>om</w:t>
      </w:r>
      <w:r w:rsidR="0041064F" w:rsidRPr="002F6582">
        <w:rPr>
          <w:rFonts w:cs="Verdana"/>
        </w:rPr>
        <w:t xml:space="preserve"> infantil seksuali</w:t>
      </w:r>
      <w:r w:rsidR="008B52B6" w:rsidRPr="002F6582">
        <w:rPr>
          <w:rFonts w:cs="Verdana"/>
        </w:rPr>
        <w:t>t</w:t>
      </w:r>
      <w:r w:rsidR="0041064F" w:rsidRPr="002F6582">
        <w:rPr>
          <w:rFonts w:cs="Verdana"/>
        </w:rPr>
        <w:t>et</w:t>
      </w:r>
      <w:r w:rsidR="00BF5673" w:rsidRPr="002F6582">
        <w:rPr>
          <w:rFonts w:cs="Verdana"/>
        </w:rPr>
        <w:t xml:space="preserve"> </w:t>
      </w:r>
      <w:r w:rsidR="00E15E2F" w:rsidRPr="002F6582">
        <w:rPr>
          <w:rFonts w:cs="Verdana"/>
        </w:rPr>
        <w:t>via et</w:t>
      </w:r>
      <w:r w:rsidR="00E72F3C" w:rsidRPr="002F6582">
        <w:rPr>
          <w:rFonts w:cs="Verdana"/>
        </w:rPr>
        <w:t xml:space="preserve"> efteruddannelse</w:t>
      </w:r>
      <w:r w:rsidR="00E15E2F" w:rsidRPr="002F6582">
        <w:rPr>
          <w:rFonts w:cs="Verdana"/>
        </w:rPr>
        <w:t>sforløb.</w:t>
      </w:r>
      <w:r w:rsidR="00ED14F1">
        <w:rPr>
          <w:rFonts w:cs="Verdana"/>
        </w:rPr>
        <w:t xml:space="preserve"> </w:t>
      </w:r>
    </w:p>
    <w:p w14:paraId="49F3DDAB" w14:textId="5C259C6D" w:rsidR="00F37E93" w:rsidRPr="00C54BD1" w:rsidRDefault="00BF5673" w:rsidP="003D2A57">
      <w:pPr>
        <w:pStyle w:val="Listeafsnit"/>
        <w:widowControl w:val="0"/>
        <w:numPr>
          <w:ilvl w:val="0"/>
          <w:numId w:val="41"/>
        </w:numPr>
        <w:tabs>
          <w:tab w:val="left" w:pos="0"/>
          <w:tab w:val="left" w:pos="426"/>
        </w:tabs>
        <w:autoSpaceDE w:val="0"/>
        <w:autoSpaceDN w:val="0"/>
        <w:adjustRightInd w:val="0"/>
        <w:spacing w:after="168" w:line="360" w:lineRule="auto"/>
        <w:ind w:left="0"/>
        <w:rPr>
          <w:rFonts w:cs="Verdana"/>
        </w:rPr>
      </w:pPr>
      <w:r w:rsidRPr="002F6582">
        <w:rPr>
          <w:rFonts w:cs="Verdana"/>
        </w:rPr>
        <w:t xml:space="preserve">Interviewmaterialet </w:t>
      </w:r>
      <w:r w:rsidR="00AE1B51" w:rsidRPr="002F6582">
        <w:rPr>
          <w:rFonts w:cs="Verdana"/>
        </w:rPr>
        <w:t>indikerer</w:t>
      </w:r>
      <w:r w:rsidRPr="002F6582">
        <w:rPr>
          <w:rFonts w:cs="Verdana"/>
        </w:rPr>
        <w:t xml:space="preserve"> </w:t>
      </w:r>
      <w:r w:rsidR="008B52B6" w:rsidRPr="002F6582">
        <w:rPr>
          <w:rFonts w:cs="Verdana"/>
        </w:rPr>
        <w:t xml:space="preserve">at der </w:t>
      </w:r>
      <w:r w:rsidR="003D2A57">
        <w:rPr>
          <w:rFonts w:cs="Verdana"/>
        </w:rPr>
        <w:t>i 2</w:t>
      </w:r>
      <w:r w:rsidR="0003549D" w:rsidRPr="002F6582">
        <w:rPr>
          <w:rFonts w:cs="Verdana"/>
        </w:rPr>
        <w:t xml:space="preserve"> </w:t>
      </w:r>
      <w:r w:rsidR="0036018F" w:rsidRPr="002F6582">
        <w:rPr>
          <w:rFonts w:cs="Verdana"/>
        </w:rPr>
        <w:t xml:space="preserve">ud af </w:t>
      </w:r>
      <w:r w:rsidR="00B7152D" w:rsidRPr="002F6582">
        <w:rPr>
          <w:rFonts w:cs="Verdana"/>
        </w:rPr>
        <w:t>3</w:t>
      </w:r>
      <w:r w:rsidR="0036018F" w:rsidRPr="002F6582">
        <w:rPr>
          <w:rFonts w:cs="Verdana"/>
        </w:rPr>
        <w:t xml:space="preserve"> </w:t>
      </w:r>
      <w:r w:rsidR="00F052AF" w:rsidRPr="002F6582">
        <w:rPr>
          <w:rFonts w:cs="Verdana"/>
        </w:rPr>
        <w:t>institution</w:t>
      </w:r>
      <w:r w:rsidR="0036018F" w:rsidRPr="002F6582">
        <w:rPr>
          <w:rFonts w:cs="Verdana"/>
        </w:rPr>
        <w:t>er</w:t>
      </w:r>
      <w:r w:rsidR="00D14DB8" w:rsidRPr="002F6582">
        <w:rPr>
          <w:rFonts w:cs="Verdana"/>
        </w:rPr>
        <w:t xml:space="preserve"> </w:t>
      </w:r>
      <w:r w:rsidR="00B7152D" w:rsidRPr="002F6582">
        <w:rPr>
          <w:rFonts w:cs="Verdana"/>
        </w:rPr>
        <w:t xml:space="preserve">ser ud til at </w:t>
      </w:r>
      <w:r w:rsidR="008B52B6" w:rsidRPr="002F6582">
        <w:rPr>
          <w:rFonts w:cs="Verdana"/>
        </w:rPr>
        <w:t xml:space="preserve">mangle </w:t>
      </w:r>
      <w:r w:rsidR="00925A0C" w:rsidRPr="002F6582">
        <w:rPr>
          <w:rFonts w:cs="Verdana"/>
        </w:rPr>
        <w:t xml:space="preserve">fælles faglig </w:t>
      </w:r>
      <w:r w:rsidR="003D2A57">
        <w:rPr>
          <w:rFonts w:cs="Verdana"/>
        </w:rPr>
        <w:t xml:space="preserve">holdning </w:t>
      </w:r>
      <w:r w:rsidR="00346451">
        <w:rPr>
          <w:rFonts w:cs="Verdana"/>
        </w:rPr>
        <w:t>og værdi</w:t>
      </w:r>
      <w:r w:rsidR="0083582E">
        <w:rPr>
          <w:rFonts w:cs="Verdana"/>
        </w:rPr>
        <w:t>mæssige rammer</w:t>
      </w:r>
      <w:r w:rsidR="00346451">
        <w:rPr>
          <w:rFonts w:cs="Verdana"/>
        </w:rPr>
        <w:t xml:space="preserve"> </w:t>
      </w:r>
      <w:r w:rsidR="00985F8B" w:rsidRPr="002F6582">
        <w:rPr>
          <w:rFonts w:cs="Verdana"/>
        </w:rPr>
        <w:t>ift. at sikre</w:t>
      </w:r>
      <w:r w:rsidR="00621524" w:rsidRPr="002F6582">
        <w:rPr>
          <w:rFonts w:cs="Verdana"/>
        </w:rPr>
        <w:t xml:space="preserve"> et krops- og seksualitetsvenligt miljø</w:t>
      </w:r>
      <w:r w:rsidR="008B52B6" w:rsidRPr="002F6582">
        <w:rPr>
          <w:rFonts w:cs="Verdana"/>
        </w:rPr>
        <w:t xml:space="preserve"> omkring børnene</w:t>
      </w:r>
      <w:r w:rsidR="00143D70" w:rsidRPr="002F6582">
        <w:rPr>
          <w:rFonts w:cs="Verdana"/>
        </w:rPr>
        <w:t xml:space="preserve">. </w:t>
      </w:r>
      <w:r w:rsidR="00985F8B" w:rsidRPr="002F6582">
        <w:rPr>
          <w:rFonts w:cs="Verdana"/>
        </w:rPr>
        <w:t>U</w:t>
      </w:r>
      <w:r w:rsidR="0003549D" w:rsidRPr="002F6582">
        <w:rPr>
          <w:rFonts w:cs="Verdana"/>
        </w:rPr>
        <w:t xml:space="preserve">nderstøttelse af </w:t>
      </w:r>
      <w:r w:rsidR="005F10C5" w:rsidRPr="002F6582">
        <w:rPr>
          <w:rFonts w:cs="Verdana"/>
        </w:rPr>
        <w:t>børnenes seksuelle udvikling og trivsel</w:t>
      </w:r>
      <w:r w:rsidR="0003549D" w:rsidRPr="002F6582">
        <w:rPr>
          <w:rFonts w:cs="Verdana"/>
        </w:rPr>
        <w:t xml:space="preserve"> </w:t>
      </w:r>
      <w:r w:rsidR="00985F8B" w:rsidRPr="002F6582">
        <w:rPr>
          <w:rFonts w:cs="Verdana"/>
        </w:rPr>
        <w:t xml:space="preserve">foregår </w:t>
      </w:r>
      <w:r w:rsidR="007938D4">
        <w:rPr>
          <w:rFonts w:cs="Verdana"/>
        </w:rPr>
        <w:t xml:space="preserve">nogle </w:t>
      </w:r>
      <w:r w:rsidR="008D33BB">
        <w:rPr>
          <w:rFonts w:cs="Verdana"/>
        </w:rPr>
        <w:t>steder</w:t>
      </w:r>
      <w:r w:rsidR="00EA3C75">
        <w:rPr>
          <w:rFonts w:cs="Verdana"/>
        </w:rPr>
        <w:t xml:space="preserve"> </w:t>
      </w:r>
      <w:r w:rsidR="00B7152D" w:rsidRPr="002F6582">
        <w:rPr>
          <w:rFonts w:cs="Verdana"/>
        </w:rPr>
        <w:t>på baggrund</w:t>
      </w:r>
      <w:r w:rsidR="0003549D" w:rsidRPr="002F6582">
        <w:rPr>
          <w:rFonts w:cs="Verdana"/>
        </w:rPr>
        <w:t xml:space="preserve"> af</w:t>
      </w:r>
      <w:r w:rsidR="00EE7201" w:rsidRPr="002F6582">
        <w:rPr>
          <w:rFonts w:cs="Verdana"/>
        </w:rPr>
        <w:t xml:space="preserve"> personlig</w:t>
      </w:r>
      <w:r w:rsidR="00143D70" w:rsidRPr="002F6582">
        <w:rPr>
          <w:rFonts w:cs="Verdana"/>
        </w:rPr>
        <w:t>e</w:t>
      </w:r>
      <w:r w:rsidR="00EE7201" w:rsidRPr="002F6582">
        <w:rPr>
          <w:rFonts w:cs="Verdana"/>
        </w:rPr>
        <w:t xml:space="preserve"> </w:t>
      </w:r>
      <w:r w:rsidR="00143D70" w:rsidRPr="002F6582">
        <w:rPr>
          <w:rFonts w:cs="Verdana"/>
        </w:rPr>
        <w:t>holdninger</w:t>
      </w:r>
      <w:r w:rsidR="00BD1246">
        <w:rPr>
          <w:rFonts w:cs="Verdana"/>
        </w:rPr>
        <w:t xml:space="preserve"> og </w:t>
      </w:r>
      <w:r w:rsidR="003D2A57">
        <w:rPr>
          <w:rFonts w:cs="Verdana"/>
        </w:rPr>
        <w:t>normer</w:t>
      </w:r>
      <w:r w:rsidR="00B77649" w:rsidRPr="002F6582">
        <w:rPr>
          <w:rFonts w:cs="Verdana"/>
        </w:rPr>
        <w:t>,</w:t>
      </w:r>
      <w:r w:rsidR="00143D70" w:rsidRPr="002F6582">
        <w:rPr>
          <w:rFonts w:cs="Verdana"/>
        </w:rPr>
        <w:t xml:space="preserve"> </w:t>
      </w:r>
      <w:r w:rsidR="00EE7201" w:rsidRPr="002F6582">
        <w:rPr>
          <w:rFonts w:cs="Verdana"/>
        </w:rPr>
        <w:t>som kan variere meget fra</w:t>
      </w:r>
      <w:r w:rsidR="003D2A57">
        <w:rPr>
          <w:rFonts w:cs="Verdana"/>
        </w:rPr>
        <w:t xml:space="preserve"> den ene pædagog til den anden.</w:t>
      </w:r>
      <w:r w:rsidR="00C54BD1">
        <w:rPr>
          <w:rFonts w:cs="Verdana"/>
        </w:rPr>
        <w:t xml:space="preserve"> </w:t>
      </w:r>
      <w:r w:rsidR="00346451" w:rsidRPr="00C54BD1">
        <w:rPr>
          <w:rFonts w:cs="Verdana"/>
        </w:rPr>
        <w:t>D</w:t>
      </w:r>
      <w:r w:rsidR="0036018F" w:rsidRPr="00C54BD1">
        <w:rPr>
          <w:rFonts w:cs="Verdana"/>
        </w:rPr>
        <w:t xml:space="preserve">er </w:t>
      </w:r>
      <w:r w:rsidR="00346451" w:rsidRPr="00C54BD1">
        <w:rPr>
          <w:rFonts w:cs="Verdana"/>
        </w:rPr>
        <w:t>ser ud til at være</w:t>
      </w:r>
      <w:r w:rsidR="0036018F" w:rsidRPr="00C54BD1">
        <w:rPr>
          <w:rFonts w:cs="Verdana"/>
        </w:rPr>
        <w:t xml:space="preserve"> </w:t>
      </w:r>
      <w:r w:rsidR="004A3104">
        <w:rPr>
          <w:rFonts w:cs="Verdana"/>
        </w:rPr>
        <w:t xml:space="preserve">større </w:t>
      </w:r>
      <w:r w:rsidR="00C54BD1">
        <w:rPr>
          <w:rFonts w:cs="Verdana"/>
        </w:rPr>
        <w:t>fælles faglig</w:t>
      </w:r>
      <w:r w:rsidR="00B83E0E">
        <w:rPr>
          <w:rFonts w:cs="Verdana"/>
        </w:rPr>
        <w:t>hed og</w:t>
      </w:r>
      <w:r w:rsidR="00380B9F">
        <w:rPr>
          <w:rFonts w:cs="Verdana"/>
        </w:rPr>
        <w:t xml:space="preserve"> refleksion </w:t>
      </w:r>
      <w:r w:rsidR="0083582E">
        <w:rPr>
          <w:rFonts w:cs="Verdana"/>
        </w:rPr>
        <w:t xml:space="preserve">omkring emnet </w:t>
      </w:r>
      <w:r w:rsidR="00621524" w:rsidRPr="00C54BD1">
        <w:rPr>
          <w:rFonts w:cs="Verdana"/>
        </w:rPr>
        <w:t xml:space="preserve">i </w:t>
      </w:r>
      <w:r w:rsidR="003A5A5F">
        <w:rPr>
          <w:rFonts w:cs="Verdana"/>
        </w:rPr>
        <w:t>de</w:t>
      </w:r>
      <w:r w:rsidR="007938D4">
        <w:rPr>
          <w:rFonts w:cs="Verdana"/>
        </w:rPr>
        <w:t>n</w:t>
      </w:r>
      <w:r w:rsidR="003A5A5F">
        <w:rPr>
          <w:rFonts w:cs="Verdana"/>
        </w:rPr>
        <w:t xml:space="preserve"> </w:t>
      </w:r>
      <w:r w:rsidR="00621524" w:rsidRPr="00C54BD1">
        <w:rPr>
          <w:rFonts w:cs="Verdana"/>
        </w:rPr>
        <w:t>institution</w:t>
      </w:r>
      <w:r w:rsidR="00D14DB8" w:rsidRPr="00C54BD1">
        <w:rPr>
          <w:rFonts w:cs="Verdana"/>
        </w:rPr>
        <w:t>, hvor</w:t>
      </w:r>
      <w:r w:rsidR="00BB1A38" w:rsidRPr="00C54BD1">
        <w:rPr>
          <w:rFonts w:cs="Verdana"/>
        </w:rPr>
        <w:t xml:space="preserve"> </w:t>
      </w:r>
      <w:r w:rsidR="008B52B6" w:rsidRPr="00C54BD1">
        <w:rPr>
          <w:rFonts w:cs="Verdana"/>
        </w:rPr>
        <w:t>personalegruppen</w:t>
      </w:r>
      <w:r w:rsidR="00BB1A38" w:rsidRPr="00C54BD1">
        <w:rPr>
          <w:rFonts w:cs="Verdana"/>
        </w:rPr>
        <w:t xml:space="preserve"> </w:t>
      </w:r>
      <w:r w:rsidR="00BD1246" w:rsidRPr="00C54BD1">
        <w:rPr>
          <w:rFonts w:cs="Verdana"/>
        </w:rPr>
        <w:t>åbent</w:t>
      </w:r>
      <w:r w:rsidR="00DC5231" w:rsidRPr="00C54BD1">
        <w:rPr>
          <w:rFonts w:cs="Verdana"/>
        </w:rPr>
        <w:t xml:space="preserve"> drøfter</w:t>
      </w:r>
      <w:r w:rsidR="004E31FA" w:rsidRPr="00C54BD1">
        <w:rPr>
          <w:rFonts w:cs="Verdana"/>
        </w:rPr>
        <w:t xml:space="preserve"> personlige grænser </w:t>
      </w:r>
      <w:r w:rsidR="008D33BB">
        <w:rPr>
          <w:rFonts w:cs="Verdana"/>
        </w:rPr>
        <w:t xml:space="preserve">og barrierer </w:t>
      </w:r>
      <w:r w:rsidR="00346451" w:rsidRPr="00C54BD1">
        <w:rPr>
          <w:rFonts w:cs="Verdana"/>
        </w:rPr>
        <w:t xml:space="preserve">ift. </w:t>
      </w:r>
      <w:r w:rsidR="008B52B6" w:rsidRPr="00C54BD1">
        <w:rPr>
          <w:rFonts w:cs="Verdana"/>
        </w:rPr>
        <w:t>børn</w:t>
      </w:r>
      <w:r w:rsidR="00671648" w:rsidRPr="00C54BD1">
        <w:rPr>
          <w:rFonts w:cs="Verdana"/>
        </w:rPr>
        <w:t>ene</w:t>
      </w:r>
      <w:r w:rsidR="00346451" w:rsidRPr="00C54BD1">
        <w:rPr>
          <w:rFonts w:cs="Verdana"/>
        </w:rPr>
        <w:t>s seksuelle leg og adfærd</w:t>
      </w:r>
      <w:r w:rsidR="00A31B0C">
        <w:rPr>
          <w:rFonts w:cs="Verdana"/>
        </w:rPr>
        <w:t>, som formidles videre til forældrene</w:t>
      </w:r>
      <w:r w:rsidR="00EA3C75">
        <w:rPr>
          <w:rFonts w:cs="Verdana"/>
        </w:rPr>
        <w:t xml:space="preserve">. </w:t>
      </w:r>
    </w:p>
    <w:p w14:paraId="212A98CC" w14:textId="56A910AE" w:rsidR="00F66EE8" w:rsidRPr="002F6582" w:rsidRDefault="004F24B2" w:rsidP="002F6582">
      <w:pPr>
        <w:pStyle w:val="Listeafsnit"/>
        <w:widowControl w:val="0"/>
        <w:numPr>
          <w:ilvl w:val="0"/>
          <w:numId w:val="41"/>
        </w:numPr>
        <w:tabs>
          <w:tab w:val="left" w:pos="0"/>
          <w:tab w:val="left" w:pos="426"/>
        </w:tabs>
        <w:autoSpaceDE w:val="0"/>
        <w:autoSpaceDN w:val="0"/>
        <w:adjustRightInd w:val="0"/>
        <w:spacing w:after="168" w:line="360" w:lineRule="auto"/>
        <w:ind w:left="0"/>
        <w:rPr>
          <w:rFonts w:cs="Verdana"/>
        </w:rPr>
      </w:pPr>
      <w:r>
        <w:rPr>
          <w:rFonts w:cs="Verdana"/>
        </w:rPr>
        <w:t xml:space="preserve">Med udgangspunkt i de </w:t>
      </w:r>
      <w:r w:rsidR="005B0C89">
        <w:rPr>
          <w:rFonts w:cs="Verdana"/>
        </w:rPr>
        <w:t>3</w:t>
      </w:r>
      <w:r>
        <w:rPr>
          <w:rFonts w:cs="Verdana"/>
        </w:rPr>
        <w:t xml:space="preserve"> </w:t>
      </w:r>
      <w:r w:rsidR="00195107">
        <w:rPr>
          <w:rFonts w:cs="Verdana"/>
        </w:rPr>
        <w:t>interviews</w:t>
      </w:r>
      <w:r w:rsidR="0045011D">
        <w:rPr>
          <w:rFonts w:cs="Verdana"/>
        </w:rPr>
        <w:t xml:space="preserve"> </w:t>
      </w:r>
      <w:r>
        <w:rPr>
          <w:rFonts w:cs="Verdana"/>
        </w:rPr>
        <w:t xml:space="preserve">har </w:t>
      </w:r>
      <w:r w:rsidR="007938D4">
        <w:rPr>
          <w:rFonts w:cs="Verdana"/>
        </w:rPr>
        <w:t xml:space="preserve">de udvalgte </w:t>
      </w:r>
      <w:r w:rsidR="004E31FA" w:rsidRPr="002F6582">
        <w:rPr>
          <w:rFonts w:cs="Verdana"/>
        </w:rPr>
        <w:t>institutioner</w:t>
      </w:r>
      <w:r>
        <w:rPr>
          <w:rFonts w:cs="Verdana"/>
        </w:rPr>
        <w:t xml:space="preserve"> </w:t>
      </w:r>
      <w:r w:rsidR="00DC0C38">
        <w:rPr>
          <w:rFonts w:cs="Verdana"/>
        </w:rPr>
        <w:t>ingen</w:t>
      </w:r>
      <w:r w:rsidR="004E31FA" w:rsidRPr="002F6582">
        <w:rPr>
          <w:rFonts w:cs="Verdana"/>
        </w:rPr>
        <w:t xml:space="preserve"> </w:t>
      </w:r>
      <w:r w:rsidR="008D33BB">
        <w:rPr>
          <w:rFonts w:cs="Verdana"/>
        </w:rPr>
        <w:t xml:space="preserve">overordnet </w:t>
      </w:r>
      <w:r w:rsidR="00F2709A">
        <w:rPr>
          <w:rFonts w:cs="Verdana"/>
        </w:rPr>
        <w:t>krops- og seksualitetspolitik, og d</w:t>
      </w:r>
      <w:r w:rsidR="00143D70" w:rsidRPr="002F6582">
        <w:rPr>
          <w:rFonts w:cs="Verdana"/>
        </w:rPr>
        <w:t xml:space="preserve">er </w:t>
      </w:r>
      <w:r w:rsidR="00F2709A">
        <w:rPr>
          <w:rFonts w:cs="Verdana"/>
        </w:rPr>
        <w:t>er</w:t>
      </w:r>
      <w:r w:rsidR="00143D70" w:rsidRPr="002F6582">
        <w:rPr>
          <w:rFonts w:cs="Verdana"/>
        </w:rPr>
        <w:t xml:space="preserve"> </w:t>
      </w:r>
      <w:r w:rsidR="008A13BA">
        <w:rPr>
          <w:rFonts w:cs="Verdana"/>
        </w:rPr>
        <w:t xml:space="preserve">tilsyneladende </w:t>
      </w:r>
      <w:r w:rsidR="0071624A" w:rsidRPr="002F6582">
        <w:rPr>
          <w:rFonts w:cs="Verdana"/>
        </w:rPr>
        <w:t>ingen</w:t>
      </w:r>
      <w:r w:rsidR="00143D70" w:rsidRPr="002F6582">
        <w:rPr>
          <w:rFonts w:cs="Verdana"/>
        </w:rPr>
        <w:t xml:space="preserve"> fælles </w:t>
      </w:r>
      <w:r w:rsidR="0003549D" w:rsidRPr="002F6582">
        <w:rPr>
          <w:rFonts w:cs="Verdana"/>
        </w:rPr>
        <w:t>fag</w:t>
      </w:r>
      <w:r w:rsidR="00143D70" w:rsidRPr="002F6582">
        <w:rPr>
          <w:rFonts w:cs="Verdana"/>
        </w:rPr>
        <w:t>litteratur i institutionerne om</w:t>
      </w:r>
      <w:r w:rsidR="00ED14F1">
        <w:rPr>
          <w:rFonts w:cs="Verdana"/>
        </w:rPr>
        <w:t xml:space="preserve"> </w:t>
      </w:r>
      <w:r w:rsidR="00143D70" w:rsidRPr="002F6582">
        <w:rPr>
          <w:rFonts w:cs="Verdana"/>
        </w:rPr>
        <w:t xml:space="preserve">børns </w:t>
      </w:r>
      <w:r w:rsidR="00AC19EF">
        <w:rPr>
          <w:rFonts w:cs="Verdana"/>
        </w:rPr>
        <w:t xml:space="preserve">normale </w:t>
      </w:r>
      <w:r w:rsidR="005F10C5" w:rsidRPr="002F6582">
        <w:rPr>
          <w:rFonts w:cs="Verdana"/>
        </w:rPr>
        <w:t>seksuelle udvikling og trivsel,</w:t>
      </w:r>
      <w:r w:rsidR="00D14DB8" w:rsidRPr="002F6582">
        <w:rPr>
          <w:rFonts w:cs="Verdana"/>
        </w:rPr>
        <w:t xml:space="preserve"> hvilket ses som et </w:t>
      </w:r>
      <w:r w:rsidR="00F2709A">
        <w:rPr>
          <w:rFonts w:cs="Verdana"/>
        </w:rPr>
        <w:t xml:space="preserve">klart </w:t>
      </w:r>
      <w:r w:rsidR="00D14DB8" w:rsidRPr="002F6582">
        <w:rPr>
          <w:rFonts w:cs="Verdana"/>
        </w:rPr>
        <w:t>pædagogisk og sundhed</w:t>
      </w:r>
      <w:r w:rsidR="0003549D" w:rsidRPr="002F6582">
        <w:rPr>
          <w:rFonts w:cs="Verdana"/>
        </w:rPr>
        <w:t xml:space="preserve">sfremmende udviklingspotentiale, </w:t>
      </w:r>
      <w:r w:rsidR="00205CCC">
        <w:rPr>
          <w:rFonts w:cs="Verdana"/>
        </w:rPr>
        <w:t>fordi</w:t>
      </w:r>
      <w:r w:rsidR="0003549D" w:rsidRPr="002F6582">
        <w:rPr>
          <w:rFonts w:cs="Verdana"/>
        </w:rPr>
        <w:t xml:space="preserve"> informanter</w:t>
      </w:r>
      <w:r w:rsidR="00A70E42" w:rsidRPr="002F6582">
        <w:rPr>
          <w:rFonts w:cs="Verdana"/>
        </w:rPr>
        <w:t>ne</w:t>
      </w:r>
      <w:r w:rsidR="0003549D" w:rsidRPr="002F6582">
        <w:rPr>
          <w:rFonts w:cs="Verdana"/>
        </w:rPr>
        <w:t xml:space="preserve"> </w:t>
      </w:r>
      <w:r w:rsidR="00ED14F1">
        <w:rPr>
          <w:rFonts w:cs="Verdana"/>
        </w:rPr>
        <w:t xml:space="preserve">generelt </w:t>
      </w:r>
      <w:r w:rsidR="0003549D" w:rsidRPr="002F6582">
        <w:rPr>
          <w:rFonts w:cs="Verdana"/>
        </w:rPr>
        <w:t>udtrykker</w:t>
      </w:r>
      <w:r w:rsidR="0036018F" w:rsidRPr="002F6582">
        <w:rPr>
          <w:rFonts w:cs="Verdana"/>
        </w:rPr>
        <w:t xml:space="preserve"> </w:t>
      </w:r>
      <w:r w:rsidR="0003549D" w:rsidRPr="002F6582">
        <w:rPr>
          <w:rFonts w:cs="Verdana"/>
        </w:rPr>
        <w:t xml:space="preserve">behov for </w:t>
      </w:r>
      <w:r w:rsidR="00E9794B" w:rsidRPr="002F6582">
        <w:rPr>
          <w:rFonts w:cs="Verdana"/>
        </w:rPr>
        <w:t>større</w:t>
      </w:r>
      <w:r w:rsidR="00A70E42" w:rsidRPr="002F6582">
        <w:rPr>
          <w:rFonts w:cs="Verdana"/>
        </w:rPr>
        <w:t xml:space="preserve"> </w:t>
      </w:r>
      <w:r w:rsidR="0036018F" w:rsidRPr="002F6582">
        <w:rPr>
          <w:rFonts w:cs="Verdana"/>
        </w:rPr>
        <w:t xml:space="preserve">fagligt </w:t>
      </w:r>
      <w:r w:rsidR="0003549D" w:rsidRPr="002F6582">
        <w:rPr>
          <w:rFonts w:cs="Verdana"/>
        </w:rPr>
        <w:t>fokus på emnet.</w:t>
      </w:r>
    </w:p>
    <w:p w14:paraId="147A9597" w14:textId="0D2A73A9" w:rsidR="0012388C" w:rsidRDefault="00195107" w:rsidP="002F6582">
      <w:pPr>
        <w:pStyle w:val="Listeafsnit"/>
        <w:widowControl w:val="0"/>
        <w:numPr>
          <w:ilvl w:val="0"/>
          <w:numId w:val="48"/>
        </w:numPr>
        <w:tabs>
          <w:tab w:val="left" w:pos="0"/>
          <w:tab w:val="left" w:pos="426"/>
        </w:tabs>
        <w:autoSpaceDE w:val="0"/>
        <w:autoSpaceDN w:val="0"/>
        <w:adjustRightInd w:val="0"/>
        <w:spacing w:after="168" w:line="360" w:lineRule="auto"/>
        <w:ind w:left="0"/>
        <w:rPr>
          <w:rFonts w:cs="Verdana"/>
        </w:rPr>
      </w:pPr>
      <w:r>
        <w:rPr>
          <w:rFonts w:cs="Verdana"/>
        </w:rPr>
        <w:t xml:space="preserve">De 3 </w:t>
      </w:r>
      <w:r w:rsidR="005F10C5" w:rsidRPr="002F6582">
        <w:rPr>
          <w:rFonts w:cs="Verdana"/>
        </w:rPr>
        <w:t>Interview</w:t>
      </w:r>
      <w:r>
        <w:rPr>
          <w:rFonts w:cs="Verdana"/>
        </w:rPr>
        <w:t>s</w:t>
      </w:r>
      <w:r w:rsidR="0003549D" w:rsidRPr="002F6582">
        <w:rPr>
          <w:rFonts w:cs="Verdana"/>
        </w:rPr>
        <w:t xml:space="preserve"> </w:t>
      </w:r>
      <w:r w:rsidR="009210E7" w:rsidRPr="002F6582">
        <w:rPr>
          <w:rFonts w:cs="Verdana"/>
        </w:rPr>
        <w:t>indikerer</w:t>
      </w:r>
      <w:r w:rsidR="0003549D" w:rsidRPr="002F6582">
        <w:rPr>
          <w:rFonts w:cs="Verdana"/>
        </w:rPr>
        <w:t xml:space="preserve">, </w:t>
      </w:r>
      <w:r w:rsidR="00E15E2F" w:rsidRPr="002F6582">
        <w:rPr>
          <w:rFonts w:cs="Verdana"/>
        </w:rPr>
        <w:t xml:space="preserve">at </w:t>
      </w:r>
      <w:r w:rsidR="009A1070" w:rsidRPr="002F6582">
        <w:rPr>
          <w:rFonts w:cs="Verdana"/>
        </w:rPr>
        <w:t xml:space="preserve">det pædagogiske arbejde </w:t>
      </w:r>
      <w:r w:rsidR="00E15E2F" w:rsidRPr="002F6582">
        <w:rPr>
          <w:rFonts w:cs="Verdana"/>
        </w:rPr>
        <w:t>omkring børn</w:t>
      </w:r>
      <w:r w:rsidR="003D3F62">
        <w:rPr>
          <w:rFonts w:cs="Verdana"/>
        </w:rPr>
        <w:t>s</w:t>
      </w:r>
      <w:r w:rsidR="00E15E2F" w:rsidRPr="002F6582">
        <w:rPr>
          <w:rFonts w:cs="Verdana"/>
        </w:rPr>
        <w:t xml:space="preserve"> seksualitet volder problemer </w:t>
      </w:r>
      <w:r w:rsidR="00A70E42" w:rsidRPr="002F6582">
        <w:rPr>
          <w:rFonts w:cs="Verdana"/>
        </w:rPr>
        <w:t xml:space="preserve">ift. </w:t>
      </w:r>
      <w:r w:rsidR="00006A5B" w:rsidRPr="002F6582">
        <w:rPr>
          <w:rFonts w:cs="Verdana"/>
        </w:rPr>
        <w:t xml:space="preserve">forældre, som </w:t>
      </w:r>
      <w:r w:rsidR="004F24B2">
        <w:rPr>
          <w:rFonts w:cs="Verdana"/>
        </w:rPr>
        <w:t xml:space="preserve">ofte </w:t>
      </w:r>
      <w:r w:rsidR="00C17E3D" w:rsidRPr="002F6582">
        <w:rPr>
          <w:rFonts w:cs="Verdana"/>
        </w:rPr>
        <w:t xml:space="preserve">opleves </w:t>
      </w:r>
      <w:r w:rsidR="000F59E4">
        <w:rPr>
          <w:rFonts w:cs="Verdana"/>
        </w:rPr>
        <w:t xml:space="preserve">som sårbare, </w:t>
      </w:r>
      <w:r w:rsidR="00222367">
        <w:rPr>
          <w:rFonts w:cs="Verdana"/>
        </w:rPr>
        <w:t>let skræmte</w:t>
      </w:r>
      <w:r w:rsidR="00006A5B" w:rsidRPr="002F6582">
        <w:rPr>
          <w:rFonts w:cs="Verdana"/>
        </w:rPr>
        <w:t xml:space="preserve"> og uvidende</w:t>
      </w:r>
      <w:r w:rsidR="00EE7201" w:rsidRPr="002F6582">
        <w:rPr>
          <w:rFonts w:cs="Verdana"/>
        </w:rPr>
        <w:t xml:space="preserve">. </w:t>
      </w:r>
      <w:r w:rsidR="00126911">
        <w:rPr>
          <w:rFonts w:cs="Verdana"/>
        </w:rPr>
        <w:t xml:space="preserve">Det opleves </w:t>
      </w:r>
      <w:r>
        <w:rPr>
          <w:rFonts w:cs="Verdana"/>
        </w:rPr>
        <w:t xml:space="preserve">generelt </w:t>
      </w:r>
      <w:r w:rsidR="00126911">
        <w:rPr>
          <w:rFonts w:cs="Verdana"/>
        </w:rPr>
        <w:t xml:space="preserve">som </w:t>
      </w:r>
      <w:r w:rsidR="00205CCC">
        <w:rPr>
          <w:rFonts w:cs="Verdana"/>
        </w:rPr>
        <w:t xml:space="preserve">svært </w:t>
      </w:r>
      <w:r w:rsidR="00126911">
        <w:rPr>
          <w:rFonts w:cs="Verdana"/>
        </w:rPr>
        <w:t xml:space="preserve">at tale </w:t>
      </w:r>
      <w:r w:rsidR="000F59E4">
        <w:rPr>
          <w:rFonts w:cs="Verdana"/>
        </w:rPr>
        <w:t>åbent</w:t>
      </w:r>
      <w:r w:rsidR="00126911">
        <w:rPr>
          <w:rFonts w:cs="Verdana"/>
        </w:rPr>
        <w:t xml:space="preserve"> med forældrene om emnet. </w:t>
      </w:r>
      <w:r w:rsidR="00DC5231" w:rsidRPr="002F6582">
        <w:rPr>
          <w:rFonts w:cs="Verdana"/>
        </w:rPr>
        <w:t xml:space="preserve">Særligt </w:t>
      </w:r>
      <w:r w:rsidR="005B0C89">
        <w:rPr>
          <w:rFonts w:cs="Verdana"/>
        </w:rPr>
        <w:t>é</w:t>
      </w:r>
      <w:r w:rsidR="0071624A" w:rsidRPr="002F6582">
        <w:rPr>
          <w:rFonts w:cs="Verdana"/>
        </w:rPr>
        <w:t>n</w:t>
      </w:r>
      <w:r w:rsidR="004D318F" w:rsidRPr="002F6582">
        <w:rPr>
          <w:rFonts w:cs="Verdana"/>
        </w:rPr>
        <w:t xml:space="preserve"> informant</w:t>
      </w:r>
      <w:r w:rsidR="00EE7201" w:rsidRPr="002F6582">
        <w:rPr>
          <w:rFonts w:cs="Verdana"/>
        </w:rPr>
        <w:t xml:space="preserve"> </w:t>
      </w:r>
      <w:r w:rsidR="00E15E2F" w:rsidRPr="002F6582">
        <w:rPr>
          <w:rFonts w:cs="Verdana"/>
        </w:rPr>
        <w:t xml:space="preserve">påpeger, </w:t>
      </w:r>
      <w:r w:rsidR="000F59E4">
        <w:rPr>
          <w:rFonts w:cs="Verdana"/>
        </w:rPr>
        <w:t xml:space="preserve">at </w:t>
      </w:r>
      <w:r w:rsidR="00EA3C75">
        <w:rPr>
          <w:rFonts w:cs="Verdana"/>
        </w:rPr>
        <w:t xml:space="preserve">de mange </w:t>
      </w:r>
      <w:r w:rsidR="00DC5231" w:rsidRPr="002F6582">
        <w:rPr>
          <w:rFonts w:cs="Verdana"/>
        </w:rPr>
        <w:t>medieomtalte overgrebssager</w:t>
      </w:r>
      <w:r w:rsidR="00A050B3" w:rsidRPr="002F6582">
        <w:rPr>
          <w:rFonts w:cs="Verdana"/>
        </w:rPr>
        <w:t xml:space="preserve"> skaber usikkerhed</w:t>
      </w:r>
      <w:r w:rsidR="0012388C">
        <w:rPr>
          <w:rFonts w:cs="Verdana"/>
        </w:rPr>
        <w:t xml:space="preserve"> mellem pædagoger og forældre</w:t>
      </w:r>
      <w:r w:rsidR="00DC5231" w:rsidRPr="002F6582">
        <w:rPr>
          <w:rFonts w:cs="Verdana"/>
        </w:rPr>
        <w:t xml:space="preserve">, </w:t>
      </w:r>
      <w:r w:rsidR="00EE7201" w:rsidRPr="002F6582">
        <w:rPr>
          <w:rFonts w:cs="Verdana"/>
        </w:rPr>
        <w:t xml:space="preserve">mens man i en anden </w:t>
      </w:r>
      <w:r w:rsidR="00B77649" w:rsidRPr="002F6582">
        <w:rPr>
          <w:rFonts w:cs="Verdana"/>
        </w:rPr>
        <w:t xml:space="preserve">institution </w:t>
      </w:r>
      <w:r w:rsidR="00EA3C75">
        <w:rPr>
          <w:rFonts w:cs="Verdana"/>
        </w:rPr>
        <w:t xml:space="preserve">åbent </w:t>
      </w:r>
      <w:r w:rsidR="000F59E4">
        <w:rPr>
          <w:rFonts w:cs="Verdana"/>
        </w:rPr>
        <w:t xml:space="preserve">drøfter børns seksualitet </w:t>
      </w:r>
      <w:r w:rsidR="00143D70" w:rsidRPr="002F6582">
        <w:rPr>
          <w:rFonts w:cs="Verdana"/>
        </w:rPr>
        <w:t>og inddrage</w:t>
      </w:r>
      <w:r w:rsidR="00126911">
        <w:rPr>
          <w:rFonts w:cs="Verdana"/>
        </w:rPr>
        <w:t>r</w:t>
      </w:r>
      <w:r w:rsidR="00143D70" w:rsidRPr="002F6582">
        <w:rPr>
          <w:rFonts w:cs="Verdana"/>
        </w:rPr>
        <w:t xml:space="preserve"> </w:t>
      </w:r>
      <w:r w:rsidR="00EE7201" w:rsidRPr="002F6582">
        <w:rPr>
          <w:rFonts w:cs="Verdana"/>
        </w:rPr>
        <w:t>forældre</w:t>
      </w:r>
      <w:r w:rsidR="00143D70" w:rsidRPr="002F6582">
        <w:rPr>
          <w:rFonts w:cs="Verdana"/>
        </w:rPr>
        <w:t xml:space="preserve"> </w:t>
      </w:r>
      <w:r w:rsidR="00A70E42" w:rsidRPr="002F6582">
        <w:rPr>
          <w:rFonts w:cs="Verdana"/>
        </w:rPr>
        <w:t>ved</w:t>
      </w:r>
      <w:r w:rsidR="00143D70" w:rsidRPr="002F6582">
        <w:rPr>
          <w:rFonts w:cs="Verdana"/>
        </w:rPr>
        <w:t xml:space="preserve"> grænseoverskridende </w:t>
      </w:r>
      <w:r w:rsidR="000F59E4">
        <w:rPr>
          <w:rFonts w:cs="Verdana"/>
        </w:rPr>
        <w:t xml:space="preserve">seksuel </w:t>
      </w:r>
      <w:r w:rsidR="00A70E42" w:rsidRPr="002F6582">
        <w:rPr>
          <w:rFonts w:cs="Verdana"/>
        </w:rPr>
        <w:t xml:space="preserve">adfærd og </w:t>
      </w:r>
      <w:r w:rsidR="00143D70" w:rsidRPr="002F6582">
        <w:rPr>
          <w:rFonts w:cs="Verdana"/>
        </w:rPr>
        <w:t>leg</w:t>
      </w:r>
      <w:r w:rsidR="008D33BB">
        <w:rPr>
          <w:rFonts w:cs="Verdana"/>
        </w:rPr>
        <w:t xml:space="preserve"> for at </w:t>
      </w:r>
      <w:r>
        <w:rPr>
          <w:rFonts w:cs="Verdana"/>
        </w:rPr>
        <w:t>støtte og guide barnet på rette vej</w:t>
      </w:r>
      <w:r w:rsidR="00701AF7">
        <w:rPr>
          <w:rFonts w:cs="Verdana"/>
        </w:rPr>
        <w:t xml:space="preserve">. </w:t>
      </w:r>
    </w:p>
    <w:p w14:paraId="4305E041" w14:textId="14D0D26E" w:rsidR="00D55F1E" w:rsidRPr="002F6582" w:rsidRDefault="0012388C" w:rsidP="002F6582">
      <w:pPr>
        <w:pStyle w:val="Listeafsnit"/>
        <w:widowControl w:val="0"/>
        <w:numPr>
          <w:ilvl w:val="0"/>
          <w:numId w:val="48"/>
        </w:numPr>
        <w:tabs>
          <w:tab w:val="left" w:pos="0"/>
          <w:tab w:val="left" w:pos="426"/>
        </w:tabs>
        <w:autoSpaceDE w:val="0"/>
        <w:autoSpaceDN w:val="0"/>
        <w:adjustRightInd w:val="0"/>
        <w:spacing w:after="168" w:line="360" w:lineRule="auto"/>
        <w:ind w:left="0"/>
        <w:rPr>
          <w:rFonts w:cs="Verdana"/>
        </w:rPr>
      </w:pPr>
      <w:r>
        <w:rPr>
          <w:rFonts w:cs="Verdana"/>
        </w:rPr>
        <w:t>3 ud af 3 i</w:t>
      </w:r>
      <w:r w:rsidR="00EA4008" w:rsidRPr="002F6582">
        <w:rPr>
          <w:rFonts w:cs="Verdana"/>
        </w:rPr>
        <w:t>nformanter</w:t>
      </w:r>
      <w:r>
        <w:rPr>
          <w:rFonts w:cs="Verdana"/>
        </w:rPr>
        <w:t xml:space="preserve"> </w:t>
      </w:r>
      <w:r w:rsidR="008453FD" w:rsidRPr="002F6582">
        <w:rPr>
          <w:rFonts w:cs="Verdana"/>
        </w:rPr>
        <w:t>efterlyse</w:t>
      </w:r>
      <w:r w:rsidR="00EA4008" w:rsidRPr="002F6582">
        <w:rPr>
          <w:rFonts w:cs="Verdana"/>
        </w:rPr>
        <w:t>r</w:t>
      </w:r>
      <w:r w:rsidR="008453FD" w:rsidRPr="002F6582">
        <w:rPr>
          <w:rFonts w:cs="Verdana"/>
        </w:rPr>
        <w:t xml:space="preserve"> kvalificeret viden og </w:t>
      </w:r>
      <w:r w:rsidR="00BD1246">
        <w:rPr>
          <w:rFonts w:cs="Verdana"/>
        </w:rPr>
        <w:t>vejledning</w:t>
      </w:r>
      <w:r w:rsidR="008453FD" w:rsidRPr="002F6582">
        <w:rPr>
          <w:rFonts w:cs="Verdana"/>
        </w:rPr>
        <w:t xml:space="preserve"> til både pædagoger og forældre ift. at </w:t>
      </w:r>
      <w:r w:rsidR="00A050B3" w:rsidRPr="002F6582">
        <w:rPr>
          <w:rFonts w:cs="Verdana"/>
        </w:rPr>
        <w:t xml:space="preserve">kunne </w:t>
      </w:r>
      <w:r w:rsidR="008453FD" w:rsidRPr="002F6582">
        <w:rPr>
          <w:rFonts w:cs="Verdana"/>
        </w:rPr>
        <w:t xml:space="preserve">tale </w:t>
      </w:r>
      <w:r w:rsidR="003D3F62">
        <w:rPr>
          <w:rFonts w:cs="Verdana"/>
        </w:rPr>
        <w:t xml:space="preserve">mere </w:t>
      </w:r>
      <w:r w:rsidR="008453FD" w:rsidRPr="002F6582">
        <w:rPr>
          <w:rFonts w:cs="Verdana"/>
        </w:rPr>
        <w:t xml:space="preserve">naturligt om børns seksualitet. </w:t>
      </w:r>
      <w:r w:rsidR="00ED14F1">
        <w:rPr>
          <w:rFonts w:cs="Verdana"/>
        </w:rPr>
        <w:t>D</w:t>
      </w:r>
      <w:r w:rsidR="00703BD3">
        <w:rPr>
          <w:rFonts w:cs="Verdana"/>
        </w:rPr>
        <w:t xml:space="preserve">et </w:t>
      </w:r>
      <w:r w:rsidR="00D55F1E" w:rsidRPr="002F6582">
        <w:rPr>
          <w:rFonts w:cs="Verdana"/>
        </w:rPr>
        <w:t xml:space="preserve">anbefales, at </w:t>
      </w:r>
      <w:r w:rsidR="00222367">
        <w:rPr>
          <w:rFonts w:cs="Verdana"/>
        </w:rPr>
        <w:t xml:space="preserve">der </w:t>
      </w:r>
      <w:r w:rsidR="00ED14F1">
        <w:rPr>
          <w:rFonts w:cs="Verdana"/>
        </w:rPr>
        <w:t xml:space="preserve"> </w:t>
      </w:r>
      <w:r w:rsidR="00D55F1E" w:rsidRPr="002F6582">
        <w:rPr>
          <w:rFonts w:cs="Verdana"/>
        </w:rPr>
        <w:t>udarbejde</w:t>
      </w:r>
      <w:r w:rsidR="00222367">
        <w:rPr>
          <w:rFonts w:cs="Verdana"/>
        </w:rPr>
        <w:t>s</w:t>
      </w:r>
      <w:r w:rsidR="00D55F1E" w:rsidRPr="002F6582">
        <w:rPr>
          <w:rFonts w:cs="Verdana"/>
        </w:rPr>
        <w:t xml:space="preserve"> forældreinformation</w:t>
      </w:r>
      <w:r w:rsidR="00D02DA8">
        <w:rPr>
          <w:rFonts w:cs="Verdana"/>
        </w:rPr>
        <w:t>,</w:t>
      </w:r>
      <w:r w:rsidR="00D55F1E" w:rsidRPr="002F6582">
        <w:rPr>
          <w:rFonts w:cs="Verdana"/>
        </w:rPr>
        <w:t xml:space="preserve"> og at børns seksualitet </w:t>
      </w:r>
      <w:r w:rsidR="00BD1246">
        <w:rPr>
          <w:rFonts w:cs="Verdana"/>
        </w:rPr>
        <w:t xml:space="preserve">drøftes </w:t>
      </w:r>
      <w:r w:rsidR="00D55F1E" w:rsidRPr="002F6582">
        <w:rPr>
          <w:rFonts w:cs="Verdana"/>
        </w:rPr>
        <w:t>på forældremøder</w:t>
      </w:r>
      <w:r w:rsidR="00E15E2F" w:rsidRPr="002F6582">
        <w:rPr>
          <w:rFonts w:cs="Verdana"/>
        </w:rPr>
        <w:t>,</w:t>
      </w:r>
      <w:r w:rsidR="00D55F1E" w:rsidRPr="002F6582">
        <w:rPr>
          <w:rFonts w:cs="Verdana"/>
        </w:rPr>
        <w:t xml:space="preserve"> </w:t>
      </w:r>
      <w:r w:rsidR="00222367">
        <w:rPr>
          <w:rFonts w:cs="Verdana"/>
        </w:rPr>
        <w:t>som</w:t>
      </w:r>
      <w:r w:rsidR="00EA4008" w:rsidRPr="002F6582">
        <w:rPr>
          <w:rFonts w:cs="Verdana"/>
        </w:rPr>
        <w:t xml:space="preserve"> kan munde ud i</w:t>
      </w:r>
      <w:r w:rsidR="00D55F1E" w:rsidRPr="002F6582">
        <w:rPr>
          <w:rFonts w:cs="Verdana"/>
        </w:rPr>
        <w:t xml:space="preserve"> </w:t>
      </w:r>
      <w:r w:rsidR="000D1A18" w:rsidRPr="002F6582">
        <w:rPr>
          <w:rFonts w:cs="Verdana"/>
        </w:rPr>
        <w:t>en krops-og seksualpolitik</w:t>
      </w:r>
      <w:r w:rsidR="00195107">
        <w:rPr>
          <w:rFonts w:cs="Verdana"/>
        </w:rPr>
        <w:t xml:space="preserve">, </w:t>
      </w:r>
      <w:r w:rsidR="008D5355">
        <w:rPr>
          <w:rFonts w:cs="Verdana"/>
        </w:rPr>
        <w:t xml:space="preserve">der med fordel kan </w:t>
      </w:r>
      <w:r w:rsidR="00195107">
        <w:rPr>
          <w:rFonts w:cs="Verdana"/>
        </w:rPr>
        <w:t>udarbejde</w:t>
      </w:r>
      <w:r w:rsidR="008D5355">
        <w:rPr>
          <w:rFonts w:cs="Verdana"/>
        </w:rPr>
        <w:t>s</w:t>
      </w:r>
      <w:r w:rsidR="00D55F1E" w:rsidRPr="002F6582">
        <w:rPr>
          <w:rFonts w:cs="Verdana"/>
        </w:rPr>
        <w:t xml:space="preserve"> </w:t>
      </w:r>
      <w:r w:rsidR="00321844">
        <w:rPr>
          <w:rFonts w:cs="Verdana"/>
        </w:rPr>
        <w:t xml:space="preserve">i </w:t>
      </w:r>
      <w:r w:rsidR="008D5355">
        <w:rPr>
          <w:rFonts w:cs="Verdana"/>
        </w:rPr>
        <w:t xml:space="preserve">åben </w:t>
      </w:r>
      <w:r w:rsidR="00321844">
        <w:rPr>
          <w:rFonts w:cs="Verdana"/>
        </w:rPr>
        <w:t>dialog med forældregruppen</w:t>
      </w:r>
      <w:r w:rsidR="008453FD" w:rsidRPr="002F6582">
        <w:rPr>
          <w:rFonts w:cs="Verdana"/>
        </w:rPr>
        <w:t>.</w:t>
      </w:r>
      <w:r w:rsidR="008453FD" w:rsidRPr="002F6582">
        <w:rPr>
          <w:rFonts w:cs="Verdana"/>
          <w:color w:val="FF0000"/>
        </w:rPr>
        <w:t xml:space="preserve"> </w:t>
      </w:r>
    </w:p>
    <w:p w14:paraId="3D982561" w14:textId="63AB16A0" w:rsidR="00F66EE8" w:rsidRPr="002F6582" w:rsidRDefault="00BB1A38" w:rsidP="002F6582">
      <w:pPr>
        <w:pStyle w:val="Listeafsnit"/>
        <w:widowControl w:val="0"/>
        <w:numPr>
          <w:ilvl w:val="0"/>
          <w:numId w:val="43"/>
        </w:numPr>
        <w:tabs>
          <w:tab w:val="left" w:pos="0"/>
          <w:tab w:val="left" w:pos="426"/>
        </w:tabs>
        <w:autoSpaceDE w:val="0"/>
        <w:autoSpaceDN w:val="0"/>
        <w:adjustRightInd w:val="0"/>
        <w:spacing w:after="168" w:line="360" w:lineRule="auto"/>
        <w:ind w:left="0"/>
        <w:rPr>
          <w:rFonts w:cs="Verdana"/>
        </w:rPr>
      </w:pPr>
      <w:r w:rsidRPr="002F6582">
        <w:rPr>
          <w:rFonts w:cs="Verdana"/>
        </w:rPr>
        <w:t>2 ud af 3 i</w:t>
      </w:r>
      <w:r w:rsidR="00006A5B" w:rsidRPr="002F6582">
        <w:rPr>
          <w:rFonts w:cs="Verdana"/>
        </w:rPr>
        <w:t>nformanter</w:t>
      </w:r>
      <w:r w:rsidRPr="002F6582">
        <w:rPr>
          <w:rFonts w:cs="Verdana"/>
        </w:rPr>
        <w:t xml:space="preserve"> </w:t>
      </w:r>
      <w:r w:rsidR="00787068" w:rsidRPr="002F6582">
        <w:rPr>
          <w:rFonts w:cs="Verdana"/>
        </w:rPr>
        <w:t>ønsker</w:t>
      </w:r>
      <w:r w:rsidR="00006A5B" w:rsidRPr="002F6582">
        <w:rPr>
          <w:rFonts w:cs="Verdana"/>
        </w:rPr>
        <w:t xml:space="preserve">, at </w:t>
      </w:r>
      <w:r w:rsidR="00D14DB8" w:rsidRPr="002F6582">
        <w:rPr>
          <w:rFonts w:cs="Verdana"/>
        </w:rPr>
        <w:t>børn</w:t>
      </w:r>
      <w:r w:rsidR="008D33BB">
        <w:rPr>
          <w:rFonts w:cs="Verdana"/>
        </w:rPr>
        <w:t>s</w:t>
      </w:r>
      <w:r w:rsidR="00D14DB8" w:rsidRPr="002F6582">
        <w:rPr>
          <w:rFonts w:cs="Verdana"/>
        </w:rPr>
        <w:t xml:space="preserve"> seksuelle </w:t>
      </w:r>
      <w:r w:rsidR="0003549D" w:rsidRPr="002F6582">
        <w:rPr>
          <w:rFonts w:cs="Verdana"/>
        </w:rPr>
        <w:t>udvikling</w:t>
      </w:r>
      <w:r w:rsidR="00006A5B" w:rsidRPr="002F6582">
        <w:rPr>
          <w:rFonts w:cs="Verdana"/>
        </w:rPr>
        <w:t xml:space="preserve"> </w:t>
      </w:r>
      <w:r w:rsidR="00D14DB8" w:rsidRPr="002F6582">
        <w:rPr>
          <w:rFonts w:cs="Verdana"/>
        </w:rPr>
        <w:t xml:space="preserve">og trivsel </w:t>
      </w:r>
      <w:r w:rsidR="00006A5B" w:rsidRPr="002F6582">
        <w:rPr>
          <w:rFonts w:cs="Verdana"/>
        </w:rPr>
        <w:t>indgår som en del af lærerplanstemaerne</w:t>
      </w:r>
      <w:r w:rsidR="00F21208">
        <w:rPr>
          <w:rFonts w:cs="Verdana"/>
        </w:rPr>
        <w:t xml:space="preserve"> og </w:t>
      </w:r>
      <w:r w:rsidR="009B4268" w:rsidRPr="002F6582">
        <w:rPr>
          <w:rFonts w:cs="Verdana"/>
        </w:rPr>
        <w:t>efterlyse</w:t>
      </w:r>
      <w:r w:rsidR="00F21208">
        <w:rPr>
          <w:rFonts w:cs="Verdana"/>
        </w:rPr>
        <w:t>r</w:t>
      </w:r>
      <w:r w:rsidR="009B4268" w:rsidRPr="002F6582">
        <w:rPr>
          <w:rFonts w:cs="Verdana"/>
        </w:rPr>
        <w:t xml:space="preserve"> </w:t>
      </w:r>
      <w:r w:rsidR="00EA3C75">
        <w:rPr>
          <w:rFonts w:cs="Verdana"/>
        </w:rPr>
        <w:t>vejledning</w:t>
      </w:r>
      <w:r w:rsidR="009B4268" w:rsidRPr="002F6582">
        <w:rPr>
          <w:rFonts w:cs="Verdana"/>
        </w:rPr>
        <w:t xml:space="preserve"> til at </w:t>
      </w:r>
      <w:r w:rsidR="00B77649" w:rsidRPr="002F6582">
        <w:rPr>
          <w:rFonts w:cs="Verdana"/>
        </w:rPr>
        <w:t xml:space="preserve">få </w:t>
      </w:r>
      <w:r w:rsidR="00CC6C96" w:rsidRPr="002F6582">
        <w:rPr>
          <w:rFonts w:cs="Verdana"/>
        </w:rPr>
        <w:t>emnet</w:t>
      </w:r>
      <w:r w:rsidR="009B4268" w:rsidRPr="002F6582">
        <w:rPr>
          <w:rFonts w:cs="Verdana"/>
        </w:rPr>
        <w:t xml:space="preserve"> formulere</w:t>
      </w:r>
      <w:r w:rsidR="00B77649" w:rsidRPr="002F6582">
        <w:rPr>
          <w:rFonts w:cs="Verdana"/>
        </w:rPr>
        <w:t>t</w:t>
      </w:r>
      <w:r w:rsidR="009B4268" w:rsidRPr="002F6582">
        <w:rPr>
          <w:rFonts w:cs="Verdana"/>
        </w:rPr>
        <w:t xml:space="preserve"> </w:t>
      </w:r>
      <w:r w:rsidR="00621524" w:rsidRPr="002F6582">
        <w:rPr>
          <w:rFonts w:cs="Verdana"/>
        </w:rPr>
        <w:t xml:space="preserve">med </w:t>
      </w:r>
      <w:r w:rsidR="00D14DB8" w:rsidRPr="002F6582">
        <w:rPr>
          <w:rFonts w:cs="Verdana"/>
        </w:rPr>
        <w:t xml:space="preserve">klare </w:t>
      </w:r>
      <w:r w:rsidR="0073669D" w:rsidRPr="002F6582">
        <w:rPr>
          <w:rFonts w:cs="Verdana"/>
        </w:rPr>
        <w:t xml:space="preserve">værdimæssige rammer og </w:t>
      </w:r>
      <w:r w:rsidR="00621524" w:rsidRPr="002F6582">
        <w:rPr>
          <w:rFonts w:cs="Verdana"/>
        </w:rPr>
        <w:t xml:space="preserve">principper </w:t>
      </w:r>
      <w:r w:rsidR="009B4268" w:rsidRPr="002F6582">
        <w:rPr>
          <w:rFonts w:cs="Verdana"/>
        </w:rPr>
        <w:t>fra kommunal forvaltning</w:t>
      </w:r>
      <w:r w:rsidR="00006A5B" w:rsidRPr="002F6582">
        <w:rPr>
          <w:rFonts w:cs="Verdana"/>
        </w:rPr>
        <w:t xml:space="preserve">. </w:t>
      </w:r>
      <w:r w:rsidR="00FF7AEC" w:rsidRPr="002F6582">
        <w:rPr>
          <w:rFonts w:cs="Verdana"/>
        </w:rPr>
        <w:t>Informanter</w:t>
      </w:r>
      <w:r w:rsidR="003D35D9">
        <w:rPr>
          <w:rFonts w:cs="Verdana"/>
        </w:rPr>
        <w:t>ne</w:t>
      </w:r>
      <w:r w:rsidR="00FF7AEC" w:rsidRPr="002F6582">
        <w:rPr>
          <w:rFonts w:cs="Verdana"/>
        </w:rPr>
        <w:t xml:space="preserve"> mener, at det </w:t>
      </w:r>
      <w:r w:rsidR="00006A5B" w:rsidRPr="002F6582">
        <w:rPr>
          <w:rFonts w:cs="Verdana"/>
        </w:rPr>
        <w:t xml:space="preserve">vil </w:t>
      </w:r>
      <w:r w:rsidR="00FF7AEC" w:rsidRPr="002F6582">
        <w:rPr>
          <w:rFonts w:cs="Verdana"/>
        </w:rPr>
        <w:t>bidrage med</w:t>
      </w:r>
      <w:r w:rsidR="0036018F" w:rsidRPr="002F6582">
        <w:rPr>
          <w:rFonts w:cs="Verdana"/>
        </w:rPr>
        <w:t xml:space="preserve"> større </w:t>
      </w:r>
      <w:r w:rsidR="00AA5FB4" w:rsidRPr="002F6582">
        <w:rPr>
          <w:rFonts w:cs="Verdana"/>
        </w:rPr>
        <w:t xml:space="preserve">fælles </w:t>
      </w:r>
      <w:r w:rsidR="0036018F" w:rsidRPr="002F6582">
        <w:rPr>
          <w:rFonts w:cs="Verdana"/>
        </w:rPr>
        <w:t xml:space="preserve">faglighed </w:t>
      </w:r>
      <w:r w:rsidR="001A3987" w:rsidRPr="002F6582">
        <w:rPr>
          <w:rFonts w:cs="Verdana"/>
        </w:rPr>
        <w:t xml:space="preserve">og </w:t>
      </w:r>
      <w:r w:rsidR="009B4268" w:rsidRPr="002F6582">
        <w:rPr>
          <w:rFonts w:cs="Verdana"/>
        </w:rPr>
        <w:t>give</w:t>
      </w:r>
      <w:r w:rsidR="00F5599A">
        <w:rPr>
          <w:rFonts w:cs="Verdana"/>
        </w:rPr>
        <w:t xml:space="preserve"> </w:t>
      </w:r>
      <w:r w:rsidR="00BD1246">
        <w:rPr>
          <w:rFonts w:cs="Verdana"/>
        </w:rPr>
        <w:t>mulighed for</w:t>
      </w:r>
      <w:r w:rsidR="009B4268" w:rsidRPr="002F6582">
        <w:rPr>
          <w:rFonts w:cs="Verdana"/>
        </w:rPr>
        <w:t xml:space="preserve"> at </w:t>
      </w:r>
      <w:r w:rsidR="00F21208">
        <w:rPr>
          <w:rFonts w:cs="Verdana"/>
        </w:rPr>
        <w:t>formidle</w:t>
      </w:r>
      <w:r w:rsidR="009B4268" w:rsidRPr="002F6582">
        <w:rPr>
          <w:rFonts w:cs="Verdana"/>
        </w:rPr>
        <w:t xml:space="preserve"> </w:t>
      </w:r>
      <w:r w:rsidR="00787068" w:rsidRPr="002F6582">
        <w:rPr>
          <w:rFonts w:cs="Verdana"/>
        </w:rPr>
        <w:t xml:space="preserve">mere </w:t>
      </w:r>
      <w:r w:rsidR="0036018F" w:rsidRPr="002F6582">
        <w:rPr>
          <w:rFonts w:cs="Verdana"/>
        </w:rPr>
        <w:t>professionelt</w:t>
      </w:r>
      <w:r w:rsidR="009B4268" w:rsidRPr="002F6582">
        <w:rPr>
          <w:rFonts w:cs="Verdana"/>
        </w:rPr>
        <w:t xml:space="preserve"> om</w:t>
      </w:r>
      <w:r w:rsidR="00BD1246">
        <w:rPr>
          <w:rFonts w:cs="Verdana"/>
        </w:rPr>
        <w:t xml:space="preserve"> </w:t>
      </w:r>
      <w:r w:rsidR="009B4268" w:rsidRPr="002F6582">
        <w:rPr>
          <w:rFonts w:cs="Verdana"/>
        </w:rPr>
        <w:t xml:space="preserve">barnets </w:t>
      </w:r>
      <w:r w:rsidR="005E2032">
        <w:rPr>
          <w:rFonts w:cs="Verdana"/>
        </w:rPr>
        <w:t>seksualitet</w:t>
      </w:r>
      <w:r w:rsidR="001A3987" w:rsidRPr="002F6582">
        <w:rPr>
          <w:rFonts w:cs="Verdana"/>
        </w:rPr>
        <w:t xml:space="preserve">. </w:t>
      </w:r>
    </w:p>
    <w:p w14:paraId="79BD1784" w14:textId="365C13A2" w:rsidR="00B94AC3" w:rsidRDefault="00612BE0" w:rsidP="00D873D8">
      <w:pPr>
        <w:pStyle w:val="Listeafsnit"/>
        <w:widowControl w:val="0"/>
        <w:numPr>
          <w:ilvl w:val="0"/>
          <w:numId w:val="45"/>
        </w:numPr>
        <w:tabs>
          <w:tab w:val="left" w:pos="0"/>
          <w:tab w:val="left" w:pos="426"/>
        </w:tabs>
        <w:autoSpaceDE w:val="0"/>
        <w:autoSpaceDN w:val="0"/>
        <w:adjustRightInd w:val="0"/>
        <w:spacing w:after="168" w:line="360" w:lineRule="auto"/>
        <w:ind w:left="0"/>
        <w:rPr>
          <w:rFonts w:cs="Verdana"/>
        </w:rPr>
      </w:pPr>
      <w:r w:rsidRPr="00B94AC3">
        <w:rPr>
          <w:rFonts w:cs="Verdana"/>
        </w:rPr>
        <w:t>En i</w:t>
      </w:r>
      <w:r w:rsidR="00796A1C" w:rsidRPr="00B94AC3">
        <w:rPr>
          <w:rFonts w:cs="Verdana"/>
        </w:rPr>
        <w:t xml:space="preserve">nformant påpeger, at det er svært </w:t>
      </w:r>
      <w:r w:rsidR="00BD1246" w:rsidRPr="00B94AC3">
        <w:rPr>
          <w:rFonts w:cs="Verdana"/>
        </w:rPr>
        <w:t>opspore</w:t>
      </w:r>
      <w:r w:rsidR="00796A1C" w:rsidRPr="00B94AC3">
        <w:rPr>
          <w:rFonts w:cs="Verdana"/>
        </w:rPr>
        <w:t xml:space="preserve"> og hjælpe børn med afvigende </w:t>
      </w:r>
      <w:r w:rsidR="001A3987" w:rsidRPr="00B94AC3">
        <w:rPr>
          <w:rFonts w:cs="Verdana"/>
        </w:rPr>
        <w:t xml:space="preserve">grænseoverskridende </w:t>
      </w:r>
      <w:r w:rsidR="00796A1C" w:rsidRPr="00B94AC3">
        <w:rPr>
          <w:rFonts w:cs="Verdana"/>
        </w:rPr>
        <w:t xml:space="preserve">seksuel adfærd, </w:t>
      </w:r>
      <w:r w:rsidR="00B94AC3" w:rsidRPr="00B94AC3">
        <w:rPr>
          <w:rFonts w:cs="Verdana"/>
        </w:rPr>
        <w:t>når</w:t>
      </w:r>
      <w:r w:rsidR="00796A1C" w:rsidRPr="00B94AC3">
        <w:rPr>
          <w:rFonts w:cs="Verdana"/>
        </w:rPr>
        <w:t xml:space="preserve"> </w:t>
      </w:r>
      <w:r w:rsidR="00567627" w:rsidRPr="00B94AC3">
        <w:rPr>
          <w:rFonts w:cs="Verdana"/>
        </w:rPr>
        <w:t>pædagoger</w:t>
      </w:r>
      <w:r w:rsidR="00796A1C" w:rsidRPr="00B94AC3">
        <w:rPr>
          <w:rFonts w:cs="Verdana"/>
        </w:rPr>
        <w:t xml:space="preserve"> </w:t>
      </w:r>
      <w:r w:rsidR="00B94AC3" w:rsidRPr="00B94AC3">
        <w:rPr>
          <w:rFonts w:cs="Verdana"/>
        </w:rPr>
        <w:t>mangler</w:t>
      </w:r>
      <w:r w:rsidR="00A55983" w:rsidRPr="00B94AC3">
        <w:rPr>
          <w:rFonts w:cs="Verdana"/>
        </w:rPr>
        <w:t xml:space="preserve"> </w:t>
      </w:r>
      <w:r w:rsidR="009A1070" w:rsidRPr="00B94AC3">
        <w:rPr>
          <w:rFonts w:cs="Verdana"/>
        </w:rPr>
        <w:t xml:space="preserve">kvalificeret </w:t>
      </w:r>
      <w:r w:rsidR="00796A1C" w:rsidRPr="00B94AC3">
        <w:rPr>
          <w:rFonts w:cs="Verdana"/>
        </w:rPr>
        <w:t>viden</w:t>
      </w:r>
      <w:r w:rsidR="00126911" w:rsidRPr="00B94AC3">
        <w:rPr>
          <w:rFonts w:cs="Verdana"/>
        </w:rPr>
        <w:t xml:space="preserve"> om</w:t>
      </w:r>
      <w:r w:rsidR="00A822E8">
        <w:rPr>
          <w:rFonts w:cs="Verdana"/>
        </w:rPr>
        <w:t xml:space="preserve"> almindelig</w:t>
      </w:r>
      <w:r w:rsidR="00126911" w:rsidRPr="00B94AC3">
        <w:rPr>
          <w:rFonts w:cs="Verdana"/>
        </w:rPr>
        <w:t xml:space="preserve"> alderssvarende </w:t>
      </w:r>
      <w:r w:rsidR="00B83E0E">
        <w:rPr>
          <w:rFonts w:cs="Verdana"/>
        </w:rPr>
        <w:t xml:space="preserve">seksuel </w:t>
      </w:r>
      <w:r w:rsidR="00796A1C" w:rsidRPr="00B94AC3">
        <w:rPr>
          <w:rFonts w:cs="Verdana"/>
        </w:rPr>
        <w:t>adfærd</w:t>
      </w:r>
      <w:r w:rsidR="00B77649" w:rsidRPr="00B94AC3">
        <w:rPr>
          <w:rFonts w:cs="Verdana"/>
        </w:rPr>
        <w:t xml:space="preserve"> og leg</w:t>
      </w:r>
      <w:r w:rsidR="00B94AC3" w:rsidRPr="00B94AC3">
        <w:rPr>
          <w:rFonts w:cs="Verdana"/>
        </w:rPr>
        <w:t>. S</w:t>
      </w:r>
      <w:r w:rsidR="00933C14" w:rsidRPr="00B94AC3">
        <w:rPr>
          <w:rFonts w:cs="Verdana"/>
        </w:rPr>
        <w:t xml:space="preserve">pecifikt </w:t>
      </w:r>
      <w:r w:rsidR="00B94AC3" w:rsidRPr="00B94AC3">
        <w:rPr>
          <w:rFonts w:cs="Verdana"/>
        </w:rPr>
        <w:t xml:space="preserve">efterlyses </w:t>
      </w:r>
      <w:r w:rsidR="007D1087">
        <w:rPr>
          <w:rFonts w:cs="Verdana"/>
        </w:rPr>
        <w:t>case-baseret vejledning</w:t>
      </w:r>
      <w:r w:rsidR="00B94AC3" w:rsidRPr="00B94AC3">
        <w:rPr>
          <w:rFonts w:cs="Verdana"/>
        </w:rPr>
        <w:t xml:space="preserve"> om, </w:t>
      </w:r>
      <w:r w:rsidR="00933C14" w:rsidRPr="00B94AC3">
        <w:rPr>
          <w:rFonts w:cs="Verdana"/>
        </w:rPr>
        <w:t xml:space="preserve">hvor grænsen går ift. normal </w:t>
      </w:r>
      <w:r w:rsidR="00FF7AEC" w:rsidRPr="00B94AC3">
        <w:rPr>
          <w:rFonts w:cs="Verdana"/>
        </w:rPr>
        <w:t>accepteret</w:t>
      </w:r>
      <w:r w:rsidR="00B83E0E">
        <w:rPr>
          <w:rFonts w:cs="Verdana"/>
        </w:rPr>
        <w:t xml:space="preserve"> og bekymrende </w:t>
      </w:r>
      <w:r w:rsidR="00933C14" w:rsidRPr="00B94AC3">
        <w:rPr>
          <w:rFonts w:cs="Verdana"/>
        </w:rPr>
        <w:t>seksuel adfærd</w:t>
      </w:r>
      <w:r w:rsidR="008F6EB7">
        <w:rPr>
          <w:rFonts w:cs="Verdana"/>
        </w:rPr>
        <w:t xml:space="preserve"> og leg</w:t>
      </w:r>
      <w:r w:rsidR="00445354" w:rsidRPr="00B94AC3">
        <w:rPr>
          <w:rFonts w:cs="Verdana"/>
        </w:rPr>
        <w:t xml:space="preserve">. </w:t>
      </w:r>
      <w:r w:rsidR="00126911" w:rsidRPr="00B94AC3">
        <w:rPr>
          <w:rFonts w:cs="Verdana"/>
        </w:rPr>
        <w:t xml:space="preserve">Det </w:t>
      </w:r>
      <w:r w:rsidR="00445354" w:rsidRPr="00B94AC3">
        <w:rPr>
          <w:rFonts w:cs="Verdana"/>
        </w:rPr>
        <w:t>anbefales, at</w:t>
      </w:r>
      <w:r w:rsidR="009B4268" w:rsidRPr="00B94AC3">
        <w:rPr>
          <w:rFonts w:cs="Verdana"/>
        </w:rPr>
        <w:t xml:space="preserve"> </w:t>
      </w:r>
      <w:r w:rsidR="00A822E8">
        <w:rPr>
          <w:rFonts w:cs="Verdana"/>
        </w:rPr>
        <w:t xml:space="preserve">pædagoger </w:t>
      </w:r>
      <w:r w:rsidR="00445354" w:rsidRPr="00B94AC3">
        <w:rPr>
          <w:rFonts w:cs="Verdana"/>
        </w:rPr>
        <w:t>får</w:t>
      </w:r>
      <w:r w:rsidR="00532748" w:rsidRPr="00B94AC3">
        <w:rPr>
          <w:rFonts w:cs="Verdana"/>
        </w:rPr>
        <w:t xml:space="preserve"> </w:t>
      </w:r>
      <w:r w:rsidR="003D35D9" w:rsidRPr="00B94AC3">
        <w:rPr>
          <w:rFonts w:cs="Verdana"/>
        </w:rPr>
        <w:t xml:space="preserve">kendskab til </w:t>
      </w:r>
      <w:r w:rsidR="00445354" w:rsidRPr="00B94AC3">
        <w:rPr>
          <w:rFonts w:cs="Verdana"/>
        </w:rPr>
        <w:t>vejledingsmateriale</w:t>
      </w:r>
      <w:r w:rsidR="00725667">
        <w:rPr>
          <w:rFonts w:cs="Verdana"/>
        </w:rPr>
        <w:t>t</w:t>
      </w:r>
      <w:r w:rsidR="00D02DA8" w:rsidRPr="00B94AC3">
        <w:rPr>
          <w:rFonts w:cs="Verdana"/>
        </w:rPr>
        <w:t>:</w:t>
      </w:r>
      <w:r w:rsidR="009B4268" w:rsidRPr="00B94AC3">
        <w:rPr>
          <w:rFonts w:cs="Verdana"/>
        </w:rPr>
        <w:t xml:space="preserve"> </w:t>
      </w:r>
      <w:r w:rsidR="00933958" w:rsidRPr="00B94AC3">
        <w:rPr>
          <w:rFonts w:cs="Verdana"/>
          <w:i/>
        </w:rPr>
        <w:t>Den professionelle tvivl</w:t>
      </w:r>
      <w:r w:rsidR="008D5355">
        <w:rPr>
          <w:rFonts w:cs="Verdana"/>
        </w:rPr>
        <w:t xml:space="preserve"> (SISO</w:t>
      </w:r>
      <w:r w:rsidR="00933958" w:rsidRPr="00B94AC3">
        <w:rPr>
          <w:rFonts w:cs="Verdana"/>
        </w:rPr>
        <w:t xml:space="preserve"> </w:t>
      </w:r>
      <w:r w:rsidR="008D5355">
        <w:rPr>
          <w:rFonts w:cs="Verdana"/>
        </w:rPr>
        <w:t xml:space="preserve">2011) </w:t>
      </w:r>
      <w:r w:rsidR="007D1087">
        <w:rPr>
          <w:rFonts w:cs="Verdana"/>
        </w:rPr>
        <w:t>for at sikre</w:t>
      </w:r>
      <w:r w:rsidR="009B4268" w:rsidRPr="00B94AC3">
        <w:rPr>
          <w:rFonts w:cs="Verdana"/>
        </w:rPr>
        <w:t xml:space="preserve"> </w:t>
      </w:r>
      <w:r w:rsidR="006C48F5" w:rsidRPr="00B94AC3">
        <w:rPr>
          <w:rFonts w:cs="Verdana"/>
        </w:rPr>
        <w:t xml:space="preserve">kvalificeret </w:t>
      </w:r>
      <w:r w:rsidR="009B4268" w:rsidRPr="00B94AC3">
        <w:rPr>
          <w:rFonts w:cs="Verdana"/>
        </w:rPr>
        <w:t>opsporing af børn</w:t>
      </w:r>
      <w:r w:rsidR="00D71585" w:rsidRPr="00B94AC3">
        <w:rPr>
          <w:rFonts w:cs="Verdana"/>
        </w:rPr>
        <w:t xml:space="preserve"> </w:t>
      </w:r>
      <w:r w:rsidR="000F391C" w:rsidRPr="00B94AC3">
        <w:rPr>
          <w:rFonts w:cs="Verdana"/>
        </w:rPr>
        <w:t xml:space="preserve">med seksuelt bekymrende </w:t>
      </w:r>
      <w:r w:rsidR="00FF10AD" w:rsidRPr="00B94AC3">
        <w:rPr>
          <w:rFonts w:cs="Verdana"/>
        </w:rPr>
        <w:t>adfærd</w:t>
      </w:r>
      <w:r w:rsidR="00445354" w:rsidRPr="00B94AC3">
        <w:rPr>
          <w:rFonts w:cs="Verdana"/>
        </w:rPr>
        <w:t>.</w:t>
      </w:r>
      <w:r w:rsidR="00F303E3" w:rsidRPr="00B94AC3">
        <w:rPr>
          <w:rFonts w:cs="Verdana"/>
        </w:rPr>
        <w:t xml:space="preserve"> </w:t>
      </w:r>
      <w:r w:rsidR="00FF7AEC" w:rsidRPr="00B94AC3">
        <w:rPr>
          <w:rFonts w:cs="Verdana"/>
        </w:rPr>
        <w:t xml:space="preserve">Samtidig </w:t>
      </w:r>
      <w:r w:rsidR="00725667">
        <w:rPr>
          <w:rFonts w:cs="Verdana"/>
        </w:rPr>
        <w:t xml:space="preserve">må det stærkt </w:t>
      </w:r>
      <w:r w:rsidR="00FF7AEC" w:rsidRPr="00B94AC3">
        <w:rPr>
          <w:rFonts w:cs="Verdana"/>
        </w:rPr>
        <w:t>anbefales</w:t>
      </w:r>
      <w:r w:rsidR="00F37E93" w:rsidRPr="00B94AC3">
        <w:rPr>
          <w:rFonts w:cs="Verdana"/>
        </w:rPr>
        <w:t>,</w:t>
      </w:r>
      <w:r w:rsidR="00FF7AEC" w:rsidRPr="00B94AC3">
        <w:rPr>
          <w:rFonts w:cs="Verdana"/>
        </w:rPr>
        <w:t xml:space="preserve"> at børns seksuelle sundhed og trivsel indskrives i en overordnet kommunal sundhedspolitik, som </w:t>
      </w:r>
      <w:r w:rsidR="00774214" w:rsidRPr="00B94AC3">
        <w:rPr>
          <w:rFonts w:cs="Verdana"/>
        </w:rPr>
        <w:t>danner</w:t>
      </w:r>
      <w:r w:rsidR="00FF7AEC" w:rsidRPr="00B94AC3">
        <w:rPr>
          <w:rFonts w:cs="Verdana"/>
        </w:rPr>
        <w:t xml:space="preserve"> grundlag for udarbejdelse af en målrettet</w:t>
      </w:r>
      <w:r w:rsidR="00725667">
        <w:rPr>
          <w:rFonts w:cs="Verdana"/>
        </w:rPr>
        <w:t>,</w:t>
      </w:r>
      <w:r w:rsidR="00FF7AEC" w:rsidRPr="00B94AC3">
        <w:rPr>
          <w:rFonts w:cs="Verdana"/>
        </w:rPr>
        <w:t xml:space="preserve"> </w:t>
      </w:r>
      <w:r w:rsidR="00725667">
        <w:rPr>
          <w:rFonts w:cs="Verdana"/>
        </w:rPr>
        <w:t xml:space="preserve">kvalificeret </w:t>
      </w:r>
      <w:r w:rsidR="00FF7AEC" w:rsidRPr="00B94AC3">
        <w:rPr>
          <w:rFonts w:cs="Verdana"/>
        </w:rPr>
        <w:t>forebyggelsesstrategi</w:t>
      </w:r>
      <w:r w:rsidR="00193E71">
        <w:rPr>
          <w:rFonts w:cs="Verdana"/>
        </w:rPr>
        <w:t xml:space="preserve"> </w:t>
      </w:r>
      <w:r w:rsidR="00B213EC">
        <w:rPr>
          <w:rFonts w:cs="Verdana"/>
        </w:rPr>
        <w:t>med</w:t>
      </w:r>
      <w:r w:rsidR="00193E71">
        <w:rPr>
          <w:rFonts w:cs="Verdana"/>
        </w:rPr>
        <w:t xml:space="preserve"> </w:t>
      </w:r>
      <w:r w:rsidR="00B213EC">
        <w:rPr>
          <w:rFonts w:cs="Verdana"/>
        </w:rPr>
        <w:t xml:space="preserve">klare </w:t>
      </w:r>
      <w:r w:rsidR="00193E71">
        <w:rPr>
          <w:rFonts w:cs="Verdana"/>
        </w:rPr>
        <w:t>handleplaner for børns seksuelle sundhed og trivsel</w:t>
      </w:r>
      <w:r w:rsidR="00B94AC3">
        <w:rPr>
          <w:rFonts w:cs="Verdana"/>
        </w:rPr>
        <w:t>.</w:t>
      </w:r>
    </w:p>
    <w:p w14:paraId="600A5372" w14:textId="47CD74C7" w:rsidR="008D33BB" w:rsidRPr="008D33BB" w:rsidRDefault="00D71585" w:rsidP="00871B32">
      <w:pPr>
        <w:pStyle w:val="Listeafsnit"/>
        <w:widowControl w:val="0"/>
        <w:numPr>
          <w:ilvl w:val="0"/>
          <w:numId w:val="46"/>
        </w:numPr>
        <w:tabs>
          <w:tab w:val="left" w:pos="0"/>
          <w:tab w:val="left" w:pos="426"/>
        </w:tabs>
        <w:autoSpaceDE w:val="0"/>
        <w:autoSpaceDN w:val="0"/>
        <w:adjustRightInd w:val="0"/>
        <w:spacing w:after="168" w:line="360" w:lineRule="auto"/>
        <w:ind w:left="0"/>
      </w:pPr>
      <w:r w:rsidRPr="008D33BB">
        <w:rPr>
          <w:rFonts w:cs="Verdana"/>
        </w:rPr>
        <w:t>De</w:t>
      </w:r>
      <w:r w:rsidR="00E6589F" w:rsidRPr="008D33BB">
        <w:rPr>
          <w:rFonts w:cs="Verdana"/>
        </w:rPr>
        <w:t>n</w:t>
      </w:r>
      <w:r w:rsidRPr="008D33BB">
        <w:rPr>
          <w:rFonts w:cs="Verdana"/>
        </w:rPr>
        <w:t xml:space="preserve"> </w:t>
      </w:r>
      <w:r w:rsidR="00E65DF9" w:rsidRPr="008D33BB">
        <w:rPr>
          <w:rFonts w:cs="Verdana"/>
        </w:rPr>
        <w:t>medieskab</w:t>
      </w:r>
      <w:r w:rsidR="00F006D6" w:rsidRPr="008D33BB">
        <w:rPr>
          <w:rFonts w:cs="Verdana"/>
        </w:rPr>
        <w:t>te</w:t>
      </w:r>
      <w:r w:rsidR="00E65DF9" w:rsidRPr="008D33BB">
        <w:rPr>
          <w:rFonts w:cs="Verdana"/>
        </w:rPr>
        <w:t xml:space="preserve"> </w:t>
      </w:r>
      <w:r w:rsidRPr="008D33BB">
        <w:rPr>
          <w:rFonts w:cs="Verdana"/>
        </w:rPr>
        <w:t>overgreb</w:t>
      </w:r>
      <w:r w:rsidR="00E6589F" w:rsidRPr="008D33BB">
        <w:rPr>
          <w:rFonts w:cs="Verdana"/>
        </w:rPr>
        <w:t>sfokusering</w:t>
      </w:r>
      <w:r w:rsidRPr="008D33BB">
        <w:rPr>
          <w:rFonts w:cs="Verdana"/>
        </w:rPr>
        <w:t xml:space="preserve"> resultere</w:t>
      </w:r>
      <w:r w:rsidR="006571CA" w:rsidRPr="008D33BB">
        <w:rPr>
          <w:rFonts w:cs="Verdana"/>
        </w:rPr>
        <w:t>r</w:t>
      </w:r>
      <w:r w:rsidRPr="008D33BB">
        <w:rPr>
          <w:rFonts w:cs="Verdana"/>
        </w:rPr>
        <w:t xml:space="preserve"> i, at </w:t>
      </w:r>
      <w:r w:rsidR="008F6EB7">
        <w:rPr>
          <w:rFonts w:cs="Verdana"/>
        </w:rPr>
        <w:t xml:space="preserve">offentlig debat om </w:t>
      </w:r>
      <w:r w:rsidRPr="008D33BB">
        <w:rPr>
          <w:rFonts w:cs="Verdana"/>
        </w:rPr>
        <w:t>børn</w:t>
      </w:r>
      <w:r w:rsidR="00667AC1" w:rsidRPr="008D33BB">
        <w:rPr>
          <w:rFonts w:cs="Verdana"/>
        </w:rPr>
        <w:t>s</w:t>
      </w:r>
      <w:r w:rsidRPr="008D33BB">
        <w:rPr>
          <w:rFonts w:cs="Verdana"/>
        </w:rPr>
        <w:t xml:space="preserve"> seksualitet </w:t>
      </w:r>
      <w:r w:rsidR="00A822E8">
        <w:rPr>
          <w:rFonts w:cs="Verdana"/>
        </w:rPr>
        <w:t xml:space="preserve">ofte </w:t>
      </w:r>
      <w:r w:rsidR="00551E56" w:rsidRPr="008D33BB">
        <w:rPr>
          <w:rFonts w:cs="Verdana"/>
        </w:rPr>
        <w:t>handler</w:t>
      </w:r>
      <w:r w:rsidRPr="008D33BB">
        <w:rPr>
          <w:rFonts w:cs="Verdana"/>
        </w:rPr>
        <w:t xml:space="preserve"> om</w:t>
      </w:r>
      <w:r w:rsidR="00D471AD" w:rsidRPr="008D33BB">
        <w:rPr>
          <w:rFonts w:cs="Verdana"/>
        </w:rPr>
        <w:t xml:space="preserve"> </w:t>
      </w:r>
      <w:r w:rsidR="00FC366A" w:rsidRPr="008D33BB">
        <w:rPr>
          <w:rFonts w:cs="Verdana"/>
        </w:rPr>
        <w:t>forebyggelse af</w:t>
      </w:r>
      <w:r w:rsidR="00D471AD" w:rsidRPr="008D33BB">
        <w:rPr>
          <w:rFonts w:cs="Verdana"/>
        </w:rPr>
        <w:t xml:space="preserve"> overgreb,</w:t>
      </w:r>
      <w:r w:rsidR="00551E56" w:rsidRPr="008D33BB">
        <w:rPr>
          <w:rFonts w:cs="Verdana"/>
        </w:rPr>
        <w:t xml:space="preserve"> frem for fokus på</w:t>
      </w:r>
      <w:r w:rsidRPr="008D33BB">
        <w:rPr>
          <w:rFonts w:cs="Verdana"/>
        </w:rPr>
        <w:t xml:space="preserve"> </w:t>
      </w:r>
      <w:r w:rsidR="00B94AC3" w:rsidRPr="008D33BB">
        <w:rPr>
          <w:rFonts w:cs="Verdana"/>
        </w:rPr>
        <w:t xml:space="preserve">at </w:t>
      </w:r>
      <w:r w:rsidR="00D471AD" w:rsidRPr="008D33BB">
        <w:rPr>
          <w:rFonts w:cs="Verdana"/>
        </w:rPr>
        <w:t xml:space="preserve">fremme </w:t>
      </w:r>
      <w:r w:rsidR="00B94AC3" w:rsidRPr="008D33BB">
        <w:rPr>
          <w:rFonts w:cs="Verdana"/>
        </w:rPr>
        <w:t xml:space="preserve">en </w:t>
      </w:r>
      <w:r w:rsidR="0052199B" w:rsidRPr="008D33BB">
        <w:rPr>
          <w:rFonts w:cs="Verdana"/>
        </w:rPr>
        <w:t xml:space="preserve">sund </w:t>
      </w:r>
      <w:r w:rsidRPr="008D33BB">
        <w:rPr>
          <w:rFonts w:cs="Verdana"/>
        </w:rPr>
        <w:t>seksuel udvikling</w:t>
      </w:r>
      <w:r w:rsidR="00507DA9" w:rsidRPr="008D33BB">
        <w:rPr>
          <w:rFonts w:cs="Verdana"/>
        </w:rPr>
        <w:t xml:space="preserve"> hos børn</w:t>
      </w:r>
      <w:r w:rsidR="00760897" w:rsidRPr="008D33BB">
        <w:rPr>
          <w:rFonts w:cs="Verdana"/>
        </w:rPr>
        <w:t xml:space="preserve">. </w:t>
      </w:r>
      <w:r w:rsidR="007D1087">
        <w:rPr>
          <w:rFonts w:cs="Verdana"/>
        </w:rPr>
        <w:t>A</w:t>
      </w:r>
      <w:r w:rsidR="00E65DF9" w:rsidRPr="008D33BB">
        <w:rPr>
          <w:rFonts w:cs="Verdana"/>
        </w:rPr>
        <w:t>fhandling</w:t>
      </w:r>
      <w:r w:rsidR="007D1087">
        <w:rPr>
          <w:rFonts w:cs="Verdana"/>
        </w:rPr>
        <w:t>en</w:t>
      </w:r>
      <w:r w:rsidR="00E65DF9" w:rsidRPr="008D33BB">
        <w:rPr>
          <w:rFonts w:cs="Verdana"/>
        </w:rPr>
        <w:t xml:space="preserve">s </w:t>
      </w:r>
      <w:r w:rsidR="00E82258" w:rsidRPr="008D33BB">
        <w:rPr>
          <w:rFonts w:cs="Verdana"/>
        </w:rPr>
        <w:t xml:space="preserve">empiri </w:t>
      </w:r>
      <w:r w:rsidR="00933958" w:rsidRPr="008D33BB">
        <w:rPr>
          <w:rFonts w:cs="Verdana"/>
        </w:rPr>
        <w:t xml:space="preserve">indikerer </w:t>
      </w:r>
      <w:r w:rsidRPr="008D33BB">
        <w:rPr>
          <w:rFonts w:cs="Verdana"/>
        </w:rPr>
        <w:t xml:space="preserve">at </w:t>
      </w:r>
      <w:r w:rsidR="00A822E8">
        <w:rPr>
          <w:rFonts w:cs="Verdana"/>
        </w:rPr>
        <w:t xml:space="preserve">både pædagoger og </w:t>
      </w:r>
      <w:r w:rsidRPr="008D33BB">
        <w:rPr>
          <w:rFonts w:cs="Verdana"/>
        </w:rPr>
        <w:t xml:space="preserve">forældre </w:t>
      </w:r>
      <w:r w:rsidR="008D5355">
        <w:rPr>
          <w:rFonts w:cs="Verdana"/>
        </w:rPr>
        <w:t>mangler</w:t>
      </w:r>
      <w:r w:rsidRPr="008D33BB">
        <w:rPr>
          <w:rFonts w:cs="Verdana"/>
        </w:rPr>
        <w:t xml:space="preserve"> </w:t>
      </w:r>
      <w:r w:rsidR="00507DA9" w:rsidRPr="008D33BB">
        <w:rPr>
          <w:rFonts w:cs="Verdana"/>
        </w:rPr>
        <w:t>viden</w:t>
      </w:r>
      <w:r w:rsidR="00D33594" w:rsidRPr="008D33BB">
        <w:rPr>
          <w:rFonts w:cs="Verdana"/>
        </w:rPr>
        <w:t xml:space="preserve"> </w:t>
      </w:r>
      <w:r w:rsidRPr="008D33BB">
        <w:rPr>
          <w:rFonts w:cs="Verdana"/>
        </w:rPr>
        <w:t xml:space="preserve">om, hvad der kendetegner en almindelig, sund og naturlig </w:t>
      </w:r>
      <w:r w:rsidR="00A822E8">
        <w:rPr>
          <w:rFonts w:cs="Verdana"/>
        </w:rPr>
        <w:t xml:space="preserve">infantil </w:t>
      </w:r>
      <w:r w:rsidRPr="008D33BB">
        <w:rPr>
          <w:rFonts w:cs="Verdana"/>
        </w:rPr>
        <w:t>seksuel udviklin</w:t>
      </w:r>
      <w:r w:rsidR="00AA5FB4" w:rsidRPr="008D33BB">
        <w:rPr>
          <w:rFonts w:cs="Verdana"/>
        </w:rPr>
        <w:t>g</w:t>
      </w:r>
      <w:r w:rsidR="005B5EE3" w:rsidRPr="008D33BB">
        <w:rPr>
          <w:rFonts w:cs="Verdana"/>
        </w:rPr>
        <w:t xml:space="preserve">. Sex og Samfund har </w:t>
      </w:r>
      <w:r w:rsidR="00D33594" w:rsidRPr="008D33BB">
        <w:rPr>
          <w:rFonts w:cs="Verdana"/>
        </w:rPr>
        <w:t>til</w:t>
      </w:r>
      <w:r w:rsidR="007F406B" w:rsidRPr="008D33BB">
        <w:rPr>
          <w:rFonts w:cs="Verdana"/>
        </w:rPr>
        <w:t xml:space="preserve"> </w:t>
      </w:r>
      <w:r w:rsidR="00441938" w:rsidRPr="008D33BB">
        <w:rPr>
          <w:rFonts w:cs="Verdana"/>
        </w:rPr>
        <w:t xml:space="preserve">Uge Sex </w:t>
      </w:r>
      <w:r w:rsidR="00C4159D" w:rsidRPr="008D33BB">
        <w:rPr>
          <w:rFonts w:cs="Verdana"/>
        </w:rPr>
        <w:t>k</w:t>
      </w:r>
      <w:r w:rsidR="00030408" w:rsidRPr="008D33BB">
        <w:rPr>
          <w:rFonts w:cs="Verdana"/>
        </w:rPr>
        <w:t>ampage</w:t>
      </w:r>
      <w:r w:rsidR="00C4159D" w:rsidRPr="008D33BB">
        <w:rPr>
          <w:rFonts w:cs="Verdana"/>
        </w:rPr>
        <w:t>n</w:t>
      </w:r>
      <w:r w:rsidR="00551E56" w:rsidRPr="008D33BB">
        <w:rPr>
          <w:rFonts w:cs="Verdana"/>
        </w:rPr>
        <w:t xml:space="preserve"> </w:t>
      </w:r>
      <w:r w:rsidR="00D55F1E" w:rsidRPr="008D33BB">
        <w:rPr>
          <w:rFonts w:cs="Verdana"/>
        </w:rPr>
        <w:t>2015</w:t>
      </w:r>
      <w:r w:rsidR="006C654A" w:rsidRPr="008D33BB">
        <w:rPr>
          <w:rFonts w:cs="Verdana"/>
        </w:rPr>
        <w:t xml:space="preserve"> udarbejdet et kvalificeret </w:t>
      </w:r>
      <w:r w:rsidR="005B5EE3" w:rsidRPr="008D33BB">
        <w:rPr>
          <w:rFonts w:cs="Verdana"/>
        </w:rPr>
        <w:t>undervisningsmateriale</w:t>
      </w:r>
      <w:r w:rsidR="00A822E8">
        <w:rPr>
          <w:rFonts w:cs="Verdana"/>
        </w:rPr>
        <w:t xml:space="preserve"> </w:t>
      </w:r>
      <w:r w:rsidR="00D55F1E" w:rsidRPr="008D33BB">
        <w:rPr>
          <w:rFonts w:cs="Verdana"/>
        </w:rPr>
        <w:t>med</w:t>
      </w:r>
      <w:r w:rsidR="005B5EE3" w:rsidRPr="008D33BB">
        <w:rPr>
          <w:rFonts w:cs="Verdana"/>
        </w:rPr>
        <w:t xml:space="preserve"> </w:t>
      </w:r>
      <w:r w:rsidR="00507DA9" w:rsidRPr="008D33BB">
        <w:rPr>
          <w:rFonts w:cs="Verdana"/>
        </w:rPr>
        <w:t xml:space="preserve">fokus på </w:t>
      </w:r>
      <w:r w:rsidR="005B5EE3" w:rsidRPr="008D33BB">
        <w:rPr>
          <w:rFonts w:cs="Verdana"/>
        </w:rPr>
        <w:t>relatione</w:t>
      </w:r>
      <w:r w:rsidR="00D55F1E" w:rsidRPr="008D33BB">
        <w:rPr>
          <w:rFonts w:cs="Verdana"/>
        </w:rPr>
        <w:t>r, grænser, identitet</w:t>
      </w:r>
      <w:r w:rsidR="00AD468C" w:rsidRPr="008D33BB">
        <w:rPr>
          <w:rFonts w:cs="Verdana"/>
        </w:rPr>
        <w:t xml:space="preserve"> og</w:t>
      </w:r>
      <w:r w:rsidR="00D55F1E" w:rsidRPr="008D33BB">
        <w:rPr>
          <w:rFonts w:cs="Verdana"/>
        </w:rPr>
        <w:t xml:space="preserve"> følelser</w:t>
      </w:r>
      <w:r w:rsidR="005B5EE3" w:rsidRPr="008D33BB">
        <w:rPr>
          <w:rFonts w:cs="Verdana"/>
        </w:rPr>
        <w:t>. Det anbefales at Sex og Samfund videreudvikler materialet</w:t>
      </w:r>
      <w:r w:rsidR="00933958" w:rsidRPr="008D33BB">
        <w:rPr>
          <w:rFonts w:cs="Verdana"/>
        </w:rPr>
        <w:t xml:space="preserve"> </w:t>
      </w:r>
      <w:r w:rsidR="005B5EE3" w:rsidRPr="008D33BB">
        <w:rPr>
          <w:rFonts w:cs="Verdana"/>
        </w:rPr>
        <w:t xml:space="preserve">til også at omfatte seksuel </w:t>
      </w:r>
      <w:r w:rsidR="002E6144" w:rsidRPr="008D33BB">
        <w:rPr>
          <w:rFonts w:cs="Verdana"/>
        </w:rPr>
        <w:t xml:space="preserve">sundhed </w:t>
      </w:r>
      <w:r w:rsidR="005B5EE3" w:rsidRPr="008D33BB">
        <w:rPr>
          <w:rFonts w:cs="Verdana"/>
        </w:rPr>
        <w:t>hos børn i alderen 2-6 år, specifikt målrettet til daginstitutioner. E</w:t>
      </w:r>
      <w:r w:rsidR="00E82258" w:rsidRPr="008D33BB">
        <w:rPr>
          <w:rFonts w:cs="Verdana"/>
        </w:rPr>
        <w:t>n</w:t>
      </w:r>
      <w:r w:rsidR="005B5EE3" w:rsidRPr="008D33BB">
        <w:rPr>
          <w:rFonts w:cs="Verdana"/>
        </w:rPr>
        <w:t xml:space="preserve"> </w:t>
      </w:r>
      <w:r w:rsidR="00D33594" w:rsidRPr="008D33BB">
        <w:rPr>
          <w:rFonts w:cs="Verdana"/>
        </w:rPr>
        <w:t xml:space="preserve">national </w:t>
      </w:r>
      <w:r w:rsidR="00E82258" w:rsidRPr="008D33BB">
        <w:rPr>
          <w:rFonts w:cs="Verdana"/>
        </w:rPr>
        <w:t>indsats,</w:t>
      </w:r>
      <w:r w:rsidR="005B5EE3" w:rsidRPr="008D33BB">
        <w:rPr>
          <w:rFonts w:cs="Verdana"/>
        </w:rPr>
        <w:t xml:space="preserve"> som </w:t>
      </w:r>
      <w:r w:rsidR="0012388C" w:rsidRPr="008D33BB">
        <w:rPr>
          <w:rFonts w:cs="Verdana"/>
        </w:rPr>
        <w:t>kan</w:t>
      </w:r>
      <w:r w:rsidR="005B5EE3" w:rsidRPr="008D33BB">
        <w:rPr>
          <w:rFonts w:cs="Verdana"/>
        </w:rPr>
        <w:t xml:space="preserve"> bidrage positivt til en tiltrængt offentlig debat om seksuel s</w:t>
      </w:r>
      <w:r w:rsidR="00D55F1E" w:rsidRPr="008D33BB">
        <w:rPr>
          <w:rFonts w:cs="Verdana"/>
        </w:rPr>
        <w:t xml:space="preserve">undhed </w:t>
      </w:r>
      <w:r w:rsidR="00507DA9" w:rsidRPr="008D33BB">
        <w:rPr>
          <w:rFonts w:cs="Verdana"/>
        </w:rPr>
        <w:t>og trivsel</w:t>
      </w:r>
      <w:r w:rsidR="00A133EC" w:rsidRPr="008D33BB">
        <w:rPr>
          <w:rFonts w:cs="Verdana"/>
        </w:rPr>
        <w:t xml:space="preserve"> på daginstitutionsniveau</w:t>
      </w:r>
      <w:r w:rsidR="00441938" w:rsidRPr="008D33BB">
        <w:rPr>
          <w:rFonts w:cs="Verdana"/>
        </w:rPr>
        <w:t xml:space="preserve"> med</w:t>
      </w:r>
      <w:r w:rsidR="00A133EC" w:rsidRPr="008D33BB">
        <w:rPr>
          <w:rFonts w:cs="Verdana"/>
        </w:rPr>
        <w:t xml:space="preserve"> </w:t>
      </w:r>
      <w:r w:rsidR="00A55983" w:rsidRPr="008D33BB">
        <w:rPr>
          <w:rFonts w:cs="Verdana"/>
        </w:rPr>
        <w:t xml:space="preserve">en </w:t>
      </w:r>
      <w:r w:rsidR="00A133EC" w:rsidRPr="008D33BB">
        <w:rPr>
          <w:rFonts w:cs="Verdana"/>
        </w:rPr>
        <w:t>sund holdning til krop og køn</w:t>
      </w:r>
      <w:r w:rsidR="008D33BB" w:rsidRPr="008D33BB">
        <w:rPr>
          <w:rFonts w:cs="Verdana"/>
        </w:rPr>
        <w:t>, som kan fremme et krops- og seksual</w:t>
      </w:r>
      <w:r w:rsidR="00B94E82">
        <w:rPr>
          <w:rFonts w:cs="Verdana"/>
        </w:rPr>
        <w:t>itets</w:t>
      </w:r>
      <w:r w:rsidR="008D33BB" w:rsidRPr="008D33BB">
        <w:rPr>
          <w:rFonts w:cs="Verdana"/>
        </w:rPr>
        <w:t xml:space="preserve">venligt </w:t>
      </w:r>
      <w:r w:rsidR="008D33BB">
        <w:rPr>
          <w:rFonts w:cs="Verdana"/>
        </w:rPr>
        <w:t>institutions</w:t>
      </w:r>
      <w:r w:rsidR="008D33BB" w:rsidRPr="008D33BB">
        <w:rPr>
          <w:rFonts w:cs="Verdana"/>
        </w:rPr>
        <w:t>miljø</w:t>
      </w:r>
      <w:r w:rsidR="005A7DEE">
        <w:rPr>
          <w:rFonts w:cs="Verdana"/>
        </w:rPr>
        <w:t xml:space="preserve"> omkring børn</w:t>
      </w:r>
      <w:r w:rsidR="008D33BB">
        <w:rPr>
          <w:rFonts w:cs="Verdana"/>
        </w:rPr>
        <w:t>.</w:t>
      </w:r>
      <w:r w:rsidR="008D33BB" w:rsidRPr="008D33BB">
        <w:rPr>
          <w:rFonts w:cs="Verdana"/>
        </w:rPr>
        <w:t xml:space="preserve"> </w:t>
      </w:r>
    </w:p>
    <w:p w14:paraId="14BC1C5E" w14:textId="20D08E9C" w:rsidR="00305F6B" w:rsidRPr="00305F6B" w:rsidRDefault="00360D1A" w:rsidP="00871B32">
      <w:pPr>
        <w:pStyle w:val="Listeafsnit"/>
        <w:widowControl w:val="0"/>
        <w:numPr>
          <w:ilvl w:val="0"/>
          <w:numId w:val="46"/>
        </w:numPr>
        <w:tabs>
          <w:tab w:val="left" w:pos="0"/>
          <w:tab w:val="left" w:pos="426"/>
        </w:tabs>
        <w:autoSpaceDE w:val="0"/>
        <w:autoSpaceDN w:val="0"/>
        <w:adjustRightInd w:val="0"/>
        <w:spacing w:after="168" w:line="360" w:lineRule="auto"/>
        <w:ind w:left="0"/>
      </w:pPr>
      <w:r w:rsidRPr="008D33BB">
        <w:rPr>
          <w:rFonts w:cs="Verdana"/>
        </w:rPr>
        <w:t>Med</w:t>
      </w:r>
      <w:r w:rsidR="00973359" w:rsidRPr="008D33BB">
        <w:rPr>
          <w:rFonts w:cs="Verdana"/>
        </w:rPr>
        <w:t xml:space="preserve"> </w:t>
      </w:r>
      <w:r w:rsidR="00BF4526" w:rsidRPr="008D33BB">
        <w:rPr>
          <w:rFonts w:cs="Verdana"/>
        </w:rPr>
        <w:t>afsæt</w:t>
      </w:r>
      <w:r w:rsidRPr="008D33BB">
        <w:rPr>
          <w:rFonts w:cs="Verdana"/>
        </w:rPr>
        <w:t xml:space="preserve"> i </w:t>
      </w:r>
      <w:r w:rsidR="00BF4526" w:rsidRPr="008D33BB">
        <w:rPr>
          <w:rFonts w:cs="Verdana"/>
        </w:rPr>
        <w:t>master</w:t>
      </w:r>
      <w:r w:rsidRPr="008D33BB">
        <w:rPr>
          <w:rFonts w:cs="Verdana"/>
        </w:rPr>
        <w:t>afhandling</w:t>
      </w:r>
      <w:r w:rsidR="00BF4526" w:rsidRPr="008D33BB">
        <w:rPr>
          <w:rFonts w:cs="Verdana"/>
        </w:rPr>
        <w:t>en</w:t>
      </w:r>
      <w:r w:rsidRPr="008D33BB">
        <w:rPr>
          <w:rFonts w:cs="Verdana"/>
        </w:rPr>
        <w:t>s emp</w:t>
      </w:r>
      <w:r w:rsidR="001D0579" w:rsidRPr="008D33BB">
        <w:rPr>
          <w:rFonts w:cs="Verdana"/>
        </w:rPr>
        <w:t>i</w:t>
      </w:r>
      <w:r w:rsidRPr="008D33BB">
        <w:rPr>
          <w:rFonts w:cs="Verdana"/>
        </w:rPr>
        <w:t xml:space="preserve">ri </w:t>
      </w:r>
      <w:r w:rsidR="00764042" w:rsidRPr="008D33BB">
        <w:rPr>
          <w:rFonts w:cs="Verdana"/>
        </w:rPr>
        <w:t xml:space="preserve">ses </w:t>
      </w:r>
      <w:r w:rsidR="00BE13CF" w:rsidRPr="008D33BB">
        <w:rPr>
          <w:rFonts w:cs="Verdana"/>
        </w:rPr>
        <w:t xml:space="preserve">behov for </w:t>
      </w:r>
      <w:r w:rsidR="003737E7" w:rsidRPr="008D33BB">
        <w:rPr>
          <w:rFonts w:cs="Verdana"/>
        </w:rPr>
        <w:t>øget</w:t>
      </w:r>
      <w:r w:rsidR="00BE13CF" w:rsidRPr="008D33BB">
        <w:rPr>
          <w:rFonts w:cs="Verdana"/>
        </w:rPr>
        <w:t xml:space="preserve"> </w:t>
      </w:r>
      <w:r w:rsidR="00D33594" w:rsidRPr="008D33BB">
        <w:rPr>
          <w:rFonts w:cs="Verdana"/>
        </w:rPr>
        <w:t xml:space="preserve">teoretisk </w:t>
      </w:r>
      <w:r w:rsidR="00BE13CF" w:rsidRPr="008D33BB">
        <w:rPr>
          <w:rFonts w:cs="Verdana"/>
        </w:rPr>
        <w:t>viden om, h</w:t>
      </w:r>
      <w:r w:rsidR="00905653" w:rsidRPr="008D33BB">
        <w:rPr>
          <w:rFonts w:cs="Verdana"/>
        </w:rPr>
        <w:t xml:space="preserve">vordan </w:t>
      </w:r>
      <w:r w:rsidR="004D3795">
        <w:rPr>
          <w:rFonts w:cs="Verdana"/>
        </w:rPr>
        <w:t xml:space="preserve">små </w:t>
      </w:r>
      <w:r w:rsidR="001E1B42" w:rsidRPr="008D33BB">
        <w:rPr>
          <w:rFonts w:cs="Verdana"/>
        </w:rPr>
        <w:t xml:space="preserve">børn </w:t>
      </w:r>
      <w:r w:rsidR="007B3A92" w:rsidRPr="008D33BB">
        <w:rPr>
          <w:rFonts w:cs="Verdana"/>
        </w:rPr>
        <w:t xml:space="preserve">udvikler en sund </w:t>
      </w:r>
      <w:r w:rsidR="00BE13CF" w:rsidRPr="008D33BB">
        <w:rPr>
          <w:rFonts w:cs="Verdana"/>
        </w:rPr>
        <w:t>seksu</w:t>
      </w:r>
      <w:r w:rsidR="001D0579" w:rsidRPr="008D33BB">
        <w:rPr>
          <w:rFonts w:cs="Verdana"/>
        </w:rPr>
        <w:t>alitet</w:t>
      </w:r>
      <w:r w:rsidR="00B70499" w:rsidRPr="008D33BB">
        <w:rPr>
          <w:rFonts w:cs="Verdana"/>
        </w:rPr>
        <w:t>,</w:t>
      </w:r>
      <w:r w:rsidR="00D71585" w:rsidRPr="008D33BB">
        <w:rPr>
          <w:rFonts w:cs="Verdana"/>
        </w:rPr>
        <w:t xml:space="preserve"> og hvordan </w:t>
      </w:r>
      <w:r w:rsidR="006571CA" w:rsidRPr="008D33BB">
        <w:rPr>
          <w:rFonts w:cs="Verdana"/>
        </w:rPr>
        <w:t>pædagoger</w:t>
      </w:r>
      <w:r w:rsidR="00D71585" w:rsidRPr="008D33BB">
        <w:rPr>
          <w:rFonts w:cs="Verdana"/>
        </w:rPr>
        <w:t xml:space="preserve"> </w:t>
      </w:r>
      <w:r w:rsidR="00BE13CF" w:rsidRPr="008D33BB">
        <w:rPr>
          <w:rFonts w:cs="Verdana"/>
        </w:rPr>
        <w:t xml:space="preserve">forholder sig </w:t>
      </w:r>
      <w:r w:rsidR="00270378" w:rsidRPr="008D33BB">
        <w:rPr>
          <w:rFonts w:cs="Verdana"/>
        </w:rPr>
        <w:t xml:space="preserve">professionelt </w:t>
      </w:r>
      <w:r w:rsidR="00BE13CF" w:rsidRPr="008D33BB">
        <w:rPr>
          <w:rFonts w:cs="Verdana"/>
        </w:rPr>
        <w:t>til dette</w:t>
      </w:r>
      <w:r w:rsidR="00F06F15" w:rsidRPr="008D33BB">
        <w:rPr>
          <w:rFonts w:cs="Verdana"/>
        </w:rPr>
        <w:t xml:space="preserve">. </w:t>
      </w:r>
      <w:r w:rsidR="00D02DA8" w:rsidRPr="008D33BB">
        <w:rPr>
          <w:rFonts w:cs="Verdana"/>
        </w:rPr>
        <w:t xml:space="preserve">Det anbefales at </w:t>
      </w:r>
      <w:r w:rsidR="00C76AD8">
        <w:rPr>
          <w:rFonts w:cs="Verdana"/>
        </w:rPr>
        <w:t>infantil</w:t>
      </w:r>
      <w:r w:rsidR="00796A1C" w:rsidRPr="008D33BB">
        <w:rPr>
          <w:rFonts w:cs="Verdana"/>
        </w:rPr>
        <w:t xml:space="preserve"> seksualitet prioriteres i pædagog</w:t>
      </w:r>
      <w:r w:rsidR="00D02DA8" w:rsidRPr="008D33BB">
        <w:rPr>
          <w:rFonts w:cs="Verdana"/>
        </w:rPr>
        <w:t>isk</w:t>
      </w:r>
      <w:r w:rsidR="00796A1C" w:rsidRPr="008D33BB">
        <w:rPr>
          <w:rFonts w:cs="Verdana"/>
        </w:rPr>
        <w:t xml:space="preserve"> grund- og efteruddannelse</w:t>
      </w:r>
      <w:r w:rsidR="00222367" w:rsidRPr="008D33BB">
        <w:rPr>
          <w:rFonts w:cs="Verdana"/>
        </w:rPr>
        <w:t>.</w:t>
      </w:r>
      <w:r w:rsidR="00222367">
        <w:t xml:space="preserve"> </w:t>
      </w:r>
      <w:r w:rsidR="00B825AD" w:rsidRPr="008D33BB">
        <w:rPr>
          <w:rFonts w:cs="Verdana"/>
        </w:rPr>
        <w:t xml:space="preserve">En strategi kunne være at udarbejde en artikel til </w:t>
      </w:r>
      <w:r w:rsidR="00B825AD" w:rsidRPr="004C7DD2">
        <w:t>BUPL´s fagblad</w:t>
      </w:r>
      <w:r w:rsidR="00B825AD" w:rsidRPr="00F24C13">
        <w:t xml:space="preserve"> </w:t>
      </w:r>
      <w:r w:rsidR="00B825AD">
        <w:t xml:space="preserve">med afsæt i denne masterafhandlings fund og resultater, samt vidensdeling om sund infantil seksualitet til </w:t>
      </w:r>
      <w:r w:rsidR="00B94AC3">
        <w:t xml:space="preserve">kommunens </w:t>
      </w:r>
      <w:r w:rsidR="00B825AD">
        <w:t xml:space="preserve">Skole-og dagtilbudschef, områdeledere og institutionsledere, personale i </w:t>
      </w:r>
      <w:r w:rsidR="00B825AD" w:rsidRPr="004C7DD2">
        <w:t>vuggestue</w:t>
      </w:r>
      <w:r w:rsidR="00B825AD">
        <w:t>r</w:t>
      </w:r>
      <w:r w:rsidR="00B825AD" w:rsidRPr="004C7DD2">
        <w:t xml:space="preserve">, </w:t>
      </w:r>
      <w:r w:rsidR="00B825AD">
        <w:t xml:space="preserve">dagpleje, </w:t>
      </w:r>
      <w:r w:rsidR="00B825AD" w:rsidRPr="004C7DD2">
        <w:t>børneha</w:t>
      </w:r>
      <w:r w:rsidR="00B825AD">
        <w:t>ver</w:t>
      </w:r>
      <w:r w:rsidR="006C654A">
        <w:t xml:space="preserve">, </w:t>
      </w:r>
      <w:r w:rsidR="00B825AD">
        <w:t>integrerede institutioner</w:t>
      </w:r>
      <w:r w:rsidR="006C654A">
        <w:t xml:space="preserve"> og </w:t>
      </w:r>
      <w:r w:rsidR="00B825AD">
        <w:t>sundhedspleje</w:t>
      </w:r>
      <w:r w:rsidR="006C654A">
        <w:t>n</w:t>
      </w:r>
      <w:r w:rsidR="00B825AD">
        <w:t xml:space="preserve"> via temadage.</w:t>
      </w:r>
    </w:p>
    <w:p w14:paraId="21A7F194" w14:textId="77777777" w:rsidR="007C0291" w:rsidRDefault="007C0291" w:rsidP="00871B32">
      <w:pPr>
        <w:pStyle w:val="Listeafsnit"/>
        <w:widowControl w:val="0"/>
        <w:tabs>
          <w:tab w:val="left" w:pos="0"/>
          <w:tab w:val="left" w:pos="426"/>
        </w:tabs>
        <w:autoSpaceDE w:val="0"/>
        <w:autoSpaceDN w:val="0"/>
        <w:adjustRightInd w:val="0"/>
        <w:spacing w:after="168" w:line="360" w:lineRule="auto"/>
        <w:ind w:left="0"/>
        <w:rPr>
          <w:b/>
          <w:color w:val="4F81BD" w:themeColor="accent1"/>
        </w:rPr>
      </w:pPr>
    </w:p>
    <w:p w14:paraId="035F3583" w14:textId="34AAE779" w:rsidR="000157AB" w:rsidRPr="00871B32" w:rsidRDefault="00406104" w:rsidP="00871B32">
      <w:pPr>
        <w:pStyle w:val="Listeafsnit"/>
        <w:widowControl w:val="0"/>
        <w:tabs>
          <w:tab w:val="left" w:pos="0"/>
          <w:tab w:val="left" w:pos="426"/>
        </w:tabs>
        <w:autoSpaceDE w:val="0"/>
        <w:autoSpaceDN w:val="0"/>
        <w:adjustRightInd w:val="0"/>
        <w:spacing w:after="168" w:line="360" w:lineRule="auto"/>
        <w:ind w:left="0"/>
      </w:pPr>
      <w:r w:rsidRPr="00871B32">
        <w:rPr>
          <w:b/>
          <w:color w:val="4F81BD" w:themeColor="accent1"/>
        </w:rPr>
        <w:t xml:space="preserve">7.0. </w:t>
      </w:r>
      <w:r w:rsidR="000157AB" w:rsidRPr="00871B32">
        <w:rPr>
          <w:b/>
          <w:color w:val="4F81BD" w:themeColor="accent1"/>
        </w:rPr>
        <w:t>Afslutning.</w:t>
      </w:r>
    </w:p>
    <w:p w14:paraId="0BCE35F5" w14:textId="660E1297" w:rsidR="00253798" w:rsidRPr="00261FD1" w:rsidRDefault="00AE4578" w:rsidP="002E7611">
      <w:pPr>
        <w:widowControl w:val="0"/>
        <w:tabs>
          <w:tab w:val="left" w:pos="0"/>
          <w:tab w:val="left" w:pos="426"/>
        </w:tabs>
        <w:autoSpaceDE w:val="0"/>
        <w:autoSpaceDN w:val="0"/>
        <w:adjustRightInd w:val="0"/>
        <w:spacing w:after="168" w:line="360" w:lineRule="auto"/>
        <w:rPr>
          <w:rFonts w:cs="Verdana"/>
        </w:rPr>
      </w:pPr>
      <w:r>
        <w:rPr>
          <w:rFonts w:cs="Verdana"/>
        </w:rPr>
        <w:t>M</w:t>
      </w:r>
      <w:r w:rsidR="00C3565A">
        <w:rPr>
          <w:rFonts w:cs="Verdana"/>
        </w:rPr>
        <w:t>asterafhandling</w:t>
      </w:r>
      <w:r>
        <w:rPr>
          <w:rFonts w:cs="Verdana"/>
        </w:rPr>
        <w:t>en</w:t>
      </w:r>
      <w:r w:rsidR="00C3565A">
        <w:rPr>
          <w:rFonts w:cs="Verdana"/>
        </w:rPr>
        <w:t xml:space="preserve"> </w:t>
      </w:r>
      <w:r w:rsidR="00981F2C" w:rsidRPr="000E0727">
        <w:rPr>
          <w:rFonts w:cs="Verdana"/>
        </w:rPr>
        <w:t xml:space="preserve">efterlader </w:t>
      </w:r>
      <w:r w:rsidR="00CA06B9">
        <w:rPr>
          <w:rFonts w:cs="Verdana"/>
        </w:rPr>
        <w:t>behov for</w:t>
      </w:r>
      <w:r w:rsidR="000B4FA9">
        <w:rPr>
          <w:rFonts w:cs="Verdana"/>
        </w:rPr>
        <w:t xml:space="preserve"> at undersøg</w:t>
      </w:r>
      <w:r w:rsidR="003F3A44">
        <w:rPr>
          <w:rFonts w:cs="Verdana"/>
        </w:rPr>
        <w:t>e</w:t>
      </w:r>
      <w:r w:rsidR="000B4FA9">
        <w:rPr>
          <w:rFonts w:cs="Verdana"/>
        </w:rPr>
        <w:t xml:space="preserve"> </w:t>
      </w:r>
      <w:r w:rsidR="00981F2C" w:rsidRPr="000E0727">
        <w:rPr>
          <w:rFonts w:cs="Verdana"/>
        </w:rPr>
        <w:t>forældrenes</w:t>
      </w:r>
      <w:r w:rsidR="00270378">
        <w:rPr>
          <w:rFonts w:cs="Verdana"/>
        </w:rPr>
        <w:t xml:space="preserve"> perspektiv på </w:t>
      </w:r>
      <w:r w:rsidR="000B4FA9">
        <w:rPr>
          <w:rFonts w:cs="Verdana"/>
        </w:rPr>
        <w:t>afhandling</w:t>
      </w:r>
      <w:r>
        <w:rPr>
          <w:rFonts w:cs="Verdana"/>
        </w:rPr>
        <w:t>en</w:t>
      </w:r>
      <w:r w:rsidR="000B4FA9">
        <w:rPr>
          <w:rFonts w:cs="Verdana"/>
        </w:rPr>
        <w:t xml:space="preserve">s </w:t>
      </w:r>
      <w:r w:rsidR="00270378">
        <w:rPr>
          <w:rFonts w:cs="Verdana"/>
        </w:rPr>
        <w:t>problem</w:t>
      </w:r>
      <w:r w:rsidR="000B4FA9">
        <w:rPr>
          <w:rFonts w:cs="Verdana"/>
        </w:rPr>
        <w:t xml:space="preserve">stilling. </w:t>
      </w:r>
      <w:r w:rsidR="00F8509F">
        <w:rPr>
          <w:rFonts w:cs="Verdana"/>
        </w:rPr>
        <w:t>Der</w:t>
      </w:r>
      <w:r w:rsidR="00270378">
        <w:rPr>
          <w:rFonts w:cs="Verdana"/>
        </w:rPr>
        <w:t xml:space="preserve"> pege</w:t>
      </w:r>
      <w:r w:rsidR="00F8509F">
        <w:rPr>
          <w:rFonts w:cs="Verdana"/>
        </w:rPr>
        <w:t xml:space="preserve">s </w:t>
      </w:r>
      <w:r w:rsidR="00270378">
        <w:rPr>
          <w:rFonts w:cs="Verdana"/>
        </w:rPr>
        <w:t>derfor</w:t>
      </w:r>
      <w:r w:rsidR="00D4602E" w:rsidRPr="000E0727">
        <w:rPr>
          <w:rFonts w:cs="Verdana"/>
        </w:rPr>
        <w:t xml:space="preserve"> på e</w:t>
      </w:r>
      <w:r w:rsidR="00CA06B9">
        <w:rPr>
          <w:rFonts w:cs="Verdana"/>
        </w:rPr>
        <w:t>n</w:t>
      </w:r>
      <w:r w:rsidR="00D4602E" w:rsidRPr="000E0727">
        <w:rPr>
          <w:rFonts w:cs="Verdana"/>
        </w:rPr>
        <w:t xml:space="preserve"> </w:t>
      </w:r>
      <w:r w:rsidR="00B311FC">
        <w:rPr>
          <w:rFonts w:cs="Verdana"/>
        </w:rPr>
        <w:t xml:space="preserve">ny </w:t>
      </w:r>
      <w:r w:rsidR="00981F2C" w:rsidRPr="000E0727">
        <w:rPr>
          <w:rFonts w:cs="Verdana"/>
        </w:rPr>
        <w:t xml:space="preserve">relevant </w:t>
      </w:r>
      <w:r w:rsidR="00CA06B9">
        <w:rPr>
          <w:rFonts w:cs="Verdana"/>
        </w:rPr>
        <w:t xml:space="preserve">kvalitativ </w:t>
      </w:r>
      <w:r w:rsidR="00981F2C" w:rsidRPr="000E0727">
        <w:rPr>
          <w:rFonts w:cs="Verdana"/>
        </w:rPr>
        <w:t>interviewundersøgelse</w:t>
      </w:r>
      <w:r w:rsidR="00D4602E" w:rsidRPr="000E0727">
        <w:rPr>
          <w:rFonts w:cs="Verdana"/>
        </w:rPr>
        <w:t xml:space="preserve">, som </w:t>
      </w:r>
      <w:r w:rsidR="00CA06B9">
        <w:rPr>
          <w:rFonts w:cs="Verdana"/>
        </w:rPr>
        <w:t>vil kunne</w:t>
      </w:r>
      <w:r w:rsidR="00981F2C" w:rsidRPr="000E0727">
        <w:rPr>
          <w:rFonts w:cs="Verdana"/>
        </w:rPr>
        <w:t xml:space="preserve"> indfange forældre-perspektivet </w:t>
      </w:r>
      <w:r w:rsidR="00B311FC">
        <w:rPr>
          <w:rFonts w:cs="Verdana"/>
        </w:rPr>
        <w:t>ift.</w:t>
      </w:r>
      <w:r w:rsidR="00981F2C" w:rsidRPr="000E0727">
        <w:rPr>
          <w:rFonts w:cs="Verdana"/>
        </w:rPr>
        <w:t xml:space="preserve"> </w:t>
      </w:r>
      <w:r>
        <w:rPr>
          <w:rFonts w:cs="Verdana"/>
        </w:rPr>
        <w:t>h</w:t>
      </w:r>
      <w:r w:rsidRPr="000E0727">
        <w:rPr>
          <w:rFonts w:cs="Verdana"/>
        </w:rPr>
        <w:t xml:space="preserve">vilke </w:t>
      </w:r>
      <w:r w:rsidR="003F3A44">
        <w:rPr>
          <w:rFonts w:cs="Verdana"/>
        </w:rPr>
        <w:t xml:space="preserve">erfaringer og </w:t>
      </w:r>
      <w:r w:rsidRPr="000E0727">
        <w:rPr>
          <w:rFonts w:cs="Verdana"/>
        </w:rPr>
        <w:t xml:space="preserve">holdninger forældre </w:t>
      </w:r>
      <w:r w:rsidR="0052729F">
        <w:rPr>
          <w:rFonts w:cs="Verdana"/>
        </w:rPr>
        <w:t xml:space="preserve">har </w:t>
      </w:r>
      <w:r w:rsidR="003F3A44">
        <w:rPr>
          <w:rFonts w:cs="Verdana"/>
        </w:rPr>
        <w:t xml:space="preserve">om </w:t>
      </w:r>
      <w:r w:rsidR="0052729F">
        <w:rPr>
          <w:rFonts w:cs="Verdana"/>
        </w:rPr>
        <w:t>små børns seksualitet og kropslige nysgerrighed</w:t>
      </w:r>
      <w:r>
        <w:rPr>
          <w:rFonts w:cs="Verdana"/>
        </w:rPr>
        <w:t>.</w:t>
      </w:r>
      <w:r w:rsidRPr="000E0727">
        <w:rPr>
          <w:rFonts w:cs="Verdana"/>
        </w:rPr>
        <w:t xml:space="preserve"> </w:t>
      </w:r>
      <w:r w:rsidR="001A3987">
        <w:rPr>
          <w:rFonts w:cs="Verdana"/>
        </w:rPr>
        <w:t xml:space="preserve">Informanterne </w:t>
      </w:r>
      <w:r w:rsidR="000C6A93">
        <w:rPr>
          <w:rFonts w:cs="Verdana"/>
        </w:rPr>
        <w:t xml:space="preserve">som indgår i denne undersøgelse </w:t>
      </w:r>
      <w:r w:rsidR="005035D3">
        <w:rPr>
          <w:rFonts w:cs="Verdana"/>
        </w:rPr>
        <w:t>oplever</w:t>
      </w:r>
      <w:r w:rsidR="000C6A93">
        <w:rPr>
          <w:rFonts w:cs="Verdana"/>
        </w:rPr>
        <w:t xml:space="preserve"> generelt</w:t>
      </w:r>
      <w:r w:rsidR="005035D3">
        <w:rPr>
          <w:rFonts w:cs="Verdana"/>
        </w:rPr>
        <w:t xml:space="preserve">, at </w:t>
      </w:r>
      <w:r w:rsidR="005B52DB">
        <w:rPr>
          <w:rFonts w:cs="Verdana"/>
        </w:rPr>
        <w:t xml:space="preserve">nutidens </w:t>
      </w:r>
      <w:r w:rsidR="005035D3">
        <w:rPr>
          <w:rFonts w:cs="Verdana"/>
        </w:rPr>
        <w:t>forældre er sårbare</w:t>
      </w:r>
      <w:r w:rsidR="005B52DB">
        <w:rPr>
          <w:rFonts w:cs="Verdana"/>
        </w:rPr>
        <w:t>,</w:t>
      </w:r>
      <w:r w:rsidR="005035D3">
        <w:rPr>
          <w:rFonts w:cs="Verdana"/>
        </w:rPr>
        <w:t xml:space="preserve"> uoplyste</w:t>
      </w:r>
      <w:r w:rsidR="005B52DB">
        <w:rPr>
          <w:rFonts w:cs="Verdana"/>
        </w:rPr>
        <w:t xml:space="preserve"> og let skræmte</w:t>
      </w:r>
      <w:r w:rsidR="005035D3">
        <w:rPr>
          <w:rFonts w:cs="Verdana"/>
        </w:rPr>
        <w:t xml:space="preserve">. Netop </w:t>
      </w:r>
      <w:r w:rsidR="00D4602E" w:rsidRPr="000E0727">
        <w:rPr>
          <w:rFonts w:cs="Verdana"/>
        </w:rPr>
        <w:t>derfor vil</w:t>
      </w:r>
      <w:r w:rsidR="00981F2C" w:rsidRPr="000E0727">
        <w:rPr>
          <w:rFonts w:cs="Verdana"/>
        </w:rPr>
        <w:t xml:space="preserve"> de</w:t>
      </w:r>
      <w:r w:rsidR="006D7014">
        <w:rPr>
          <w:rFonts w:cs="Verdana"/>
        </w:rPr>
        <w:t>t</w:t>
      </w:r>
      <w:r w:rsidR="00981F2C" w:rsidRPr="000E0727">
        <w:rPr>
          <w:rFonts w:cs="Verdana"/>
        </w:rPr>
        <w:t xml:space="preserve"> være relevant at undersøge, hvilken viden forældre</w:t>
      </w:r>
      <w:r w:rsidR="00CA06B9">
        <w:rPr>
          <w:rFonts w:cs="Verdana"/>
        </w:rPr>
        <w:t>gruppen</w:t>
      </w:r>
      <w:r w:rsidR="00D4602E" w:rsidRPr="000E0727">
        <w:rPr>
          <w:rFonts w:cs="Verdana"/>
        </w:rPr>
        <w:t xml:space="preserve"> </w:t>
      </w:r>
      <w:r w:rsidR="00CA06B9">
        <w:rPr>
          <w:rFonts w:cs="Verdana"/>
        </w:rPr>
        <w:t>efterlyser</w:t>
      </w:r>
      <w:r w:rsidR="00981F2C" w:rsidRPr="000E0727">
        <w:rPr>
          <w:rFonts w:cs="Verdana"/>
        </w:rPr>
        <w:t xml:space="preserve"> </w:t>
      </w:r>
      <w:r w:rsidR="00344080">
        <w:rPr>
          <w:rFonts w:cs="Verdana"/>
        </w:rPr>
        <w:t xml:space="preserve">og indhente </w:t>
      </w:r>
      <w:r w:rsidR="00981F2C" w:rsidRPr="000E0727">
        <w:rPr>
          <w:rFonts w:cs="Verdana"/>
        </w:rPr>
        <w:t xml:space="preserve">forældrenes perspektiv på, hvordan </w:t>
      </w:r>
      <w:r w:rsidR="00344080">
        <w:rPr>
          <w:rFonts w:cs="Verdana"/>
        </w:rPr>
        <w:t>de mener</w:t>
      </w:r>
      <w:r w:rsidR="001A3987">
        <w:rPr>
          <w:rFonts w:cs="Verdana"/>
        </w:rPr>
        <w:t xml:space="preserve"> </w:t>
      </w:r>
      <w:r w:rsidR="00981F2C" w:rsidRPr="000E0727">
        <w:rPr>
          <w:rFonts w:cs="Verdana"/>
        </w:rPr>
        <w:t xml:space="preserve">tabu </w:t>
      </w:r>
      <w:r w:rsidR="00344080">
        <w:rPr>
          <w:rFonts w:cs="Verdana"/>
        </w:rPr>
        <w:t xml:space="preserve">omkring børns seksualitet </w:t>
      </w:r>
      <w:r w:rsidR="000B4FA9">
        <w:rPr>
          <w:rFonts w:cs="Verdana"/>
        </w:rPr>
        <w:t>kan ned</w:t>
      </w:r>
      <w:r w:rsidR="000C6A93">
        <w:rPr>
          <w:rFonts w:cs="Verdana"/>
        </w:rPr>
        <w:t>tones</w:t>
      </w:r>
      <w:r w:rsidR="000B4FA9">
        <w:rPr>
          <w:rFonts w:cs="Verdana"/>
        </w:rPr>
        <w:t>.</w:t>
      </w:r>
      <w:r w:rsidR="00981F2C" w:rsidRPr="000E0727">
        <w:rPr>
          <w:rFonts w:cs="Verdana"/>
        </w:rPr>
        <w:t xml:space="preserve"> </w:t>
      </w:r>
      <w:r w:rsidR="000B4FA9">
        <w:rPr>
          <w:rFonts w:cs="Verdana"/>
        </w:rPr>
        <w:t>I</w:t>
      </w:r>
      <w:r w:rsidR="00344080">
        <w:rPr>
          <w:rFonts w:cs="Verdana"/>
        </w:rPr>
        <w:t xml:space="preserve">sær </w:t>
      </w:r>
      <w:r w:rsidR="000B4FA9">
        <w:rPr>
          <w:rFonts w:cs="Verdana"/>
        </w:rPr>
        <w:t xml:space="preserve">vil det </w:t>
      </w:r>
      <w:r w:rsidR="00981F2C" w:rsidRPr="000E0727">
        <w:rPr>
          <w:rFonts w:cs="Verdana"/>
        </w:rPr>
        <w:t xml:space="preserve">være </w:t>
      </w:r>
      <w:r>
        <w:rPr>
          <w:rFonts w:cs="Verdana"/>
        </w:rPr>
        <w:t>interessant</w:t>
      </w:r>
      <w:r w:rsidR="00981F2C" w:rsidRPr="000E0727">
        <w:rPr>
          <w:rFonts w:cs="Verdana"/>
        </w:rPr>
        <w:t xml:space="preserve"> at få belyst forældrenes syn på den stigende frygt</w:t>
      </w:r>
      <w:r w:rsidR="00CA06B9">
        <w:rPr>
          <w:rFonts w:cs="Verdana"/>
        </w:rPr>
        <w:t>kultur</w:t>
      </w:r>
      <w:r w:rsidR="00E66D50">
        <w:rPr>
          <w:rFonts w:cs="Verdana"/>
        </w:rPr>
        <w:t xml:space="preserve"> og kropsforskrækkelse</w:t>
      </w:r>
      <w:r w:rsidR="000B4FA9">
        <w:rPr>
          <w:rFonts w:cs="Verdana"/>
        </w:rPr>
        <w:t>, som kan synes</w:t>
      </w:r>
      <w:r w:rsidR="00981F2C" w:rsidRPr="000E0727">
        <w:rPr>
          <w:rFonts w:cs="Verdana"/>
        </w:rPr>
        <w:t xml:space="preserve"> helt ude af proportioner. </w:t>
      </w:r>
      <w:r w:rsidR="00F8509F">
        <w:rPr>
          <w:rFonts w:cs="Verdana"/>
        </w:rPr>
        <w:t>H</w:t>
      </w:r>
      <w:r w:rsidR="00344080" w:rsidRPr="000E0727">
        <w:rPr>
          <w:rFonts w:cs="Verdana"/>
        </w:rPr>
        <w:t xml:space="preserve">vad ønsker forældre </w:t>
      </w:r>
      <w:r w:rsidR="00D30771">
        <w:rPr>
          <w:rFonts w:cs="Verdana"/>
        </w:rPr>
        <w:t xml:space="preserve">sig </w:t>
      </w:r>
      <w:r w:rsidR="0052729F">
        <w:rPr>
          <w:rFonts w:cs="Verdana"/>
        </w:rPr>
        <w:t>ift.</w:t>
      </w:r>
      <w:r w:rsidR="00344080" w:rsidRPr="000E0727">
        <w:rPr>
          <w:rFonts w:cs="Verdana"/>
        </w:rPr>
        <w:t xml:space="preserve"> professionel pædagogisk </w:t>
      </w:r>
      <w:r w:rsidR="00F8509F">
        <w:rPr>
          <w:rFonts w:cs="Verdana"/>
        </w:rPr>
        <w:t xml:space="preserve">understøttelse </w:t>
      </w:r>
      <w:r w:rsidR="00344080" w:rsidRPr="000E0727">
        <w:rPr>
          <w:rFonts w:cs="Verdana"/>
        </w:rPr>
        <w:t>af børns seksuelle sundhed og trivsel</w:t>
      </w:r>
      <w:r w:rsidR="0052729F">
        <w:rPr>
          <w:rFonts w:cs="Verdana"/>
        </w:rPr>
        <w:t>,</w:t>
      </w:r>
      <w:r w:rsidR="000B4FA9">
        <w:rPr>
          <w:rFonts w:cs="Verdana"/>
        </w:rPr>
        <w:t xml:space="preserve"> </w:t>
      </w:r>
      <w:r w:rsidR="0052729F">
        <w:rPr>
          <w:rFonts w:cs="Verdana"/>
        </w:rPr>
        <w:t>og h</w:t>
      </w:r>
      <w:r w:rsidR="000E0727" w:rsidRPr="000E0727">
        <w:rPr>
          <w:rFonts w:cs="Verdana"/>
        </w:rPr>
        <w:t xml:space="preserve">vad </w:t>
      </w:r>
      <w:r w:rsidR="006D7014">
        <w:rPr>
          <w:rFonts w:cs="Verdana"/>
        </w:rPr>
        <w:t xml:space="preserve">mener </w:t>
      </w:r>
      <w:r w:rsidR="0052729F">
        <w:rPr>
          <w:rFonts w:cs="Verdana"/>
        </w:rPr>
        <w:t xml:space="preserve">de </w:t>
      </w:r>
      <w:r w:rsidR="000E0727" w:rsidRPr="000E0727">
        <w:rPr>
          <w:rFonts w:cs="Verdana"/>
        </w:rPr>
        <w:t>d</w:t>
      </w:r>
      <w:r w:rsidR="00981F2C" w:rsidRPr="000E0727">
        <w:rPr>
          <w:rFonts w:cs="Verdana"/>
        </w:rPr>
        <w:t>er s</w:t>
      </w:r>
      <w:r w:rsidR="000E0727" w:rsidRPr="000E0727">
        <w:rPr>
          <w:rFonts w:cs="Verdana"/>
        </w:rPr>
        <w:t xml:space="preserve">kal til, for at </w:t>
      </w:r>
      <w:r w:rsidR="00F8509F">
        <w:rPr>
          <w:rFonts w:cs="Verdana"/>
        </w:rPr>
        <w:t>forældre og pædagoger</w:t>
      </w:r>
      <w:r w:rsidR="000E0727" w:rsidRPr="000E0727">
        <w:rPr>
          <w:rFonts w:cs="Verdana"/>
        </w:rPr>
        <w:t xml:space="preserve"> </w:t>
      </w:r>
      <w:r w:rsidR="00CA06B9">
        <w:rPr>
          <w:rFonts w:cs="Verdana"/>
        </w:rPr>
        <w:t>fremadrettet</w:t>
      </w:r>
      <w:r w:rsidR="00981F2C" w:rsidRPr="000E0727">
        <w:rPr>
          <w:rFonts w:cs="Verdana"/>
        </w:rPr>
        <w:t xml:space="preserve"> </w:t>
      </w:r>
      <w:r w:rsidR="00F8509F">
        <w:rPr>
          <w:rFonts w:cs="Verdana"/>
        </w:rPr>
        <w:t xml:space="preserve">kan samarbejde </w:t>
      </w:r>
      <w:r w:rsidR="005035D3">
        <w:rPr>
          <w:rFonts w:cs="Verdana"/>
        </w:rPr>
        <w:t xml:space="preserve">mere </w:t>
      </w:r>
      <w:r w:rsidR="000B4FA9">
        <w:rPr>
          <w:rFonts w:cs="Verdana"/>
        </w:rPr>
        <w:t xml:space="preserve">uproblematisk </w:t>
      </w:r>
      <w:r w:rsidR="00F8509F">
        <w:rPr>
          <w:rFonts w:cs="Verdana"/>
        </w:rPr>
        <w:t xml:space="preserve">omkring </w:t>
      </w:r>
      <w:r w:rsidR="000E0727" w:rsidRPr="000E0727">
        <w:rPr>
          <w:rFonts w:cs="Verdana"/>
        </w:rPr>
        <w:t xml:space="preserve">børnenes seksuelt betonede </w:t>
      </w:r>
      <w:r w:rsidR="005035D3">
        <w:rPr>
          <w:rFonts w:cs="Verdana"/>
        </w:rPr>
        <w:t>leg og adfærd, som et sundt fundament</w:t>
      </w:r>
      <w:r w:rsidR="00886DC1">
        <w:rPr>
          <w:rFonts w:cs="Verdana"/>
        </w:rPr>
        <w:t>,</w:t>
      </w:r>
      <w:r w:rsidR="00732F48">
        <w:rPr>
          <w:rFonts w:cs="Verdana"/>
        </w:rPr>
        <w:t xml:space="preserve"> der følger</w:t>
      </w:r>
      <w:r w:rsidR="00853D76">
        <w:rPr>
          <w:rFonts w:cs="Verdana"/>
        </w:rPr>
        <w:t xml:space="preserve"> med i </w:t>
      </w:r>
      <w:r w:rsidR="0052729F">
        <w:rPr>
          <w:rFonts w:cs="Verdana"/>
        </w:rPr>
        <w:t xml:space="preserve">ungdoms-og </w:t>
      </w:r>
      <w:r w:rsidR="002E7611">
        <w:rPr>
          <w:rFonts w:cs="Verdana"/>
        </w:rPr>
        <w:t>voksenlivet</w:t>
      </w:r>
      <w:r w:rsidR="00940625">
        <w:rPr>
          <w:rFonts w:cs="Verdana"/>
        </w:rPr>
        <w:t>?</w:t>
      </w:r>
    </w:p>
    <w:p w14:paraId="4CEF565B" w14:textId="77777777" w:rsidR="00F126E2" w:rsidRDefault="00F126E2" w:rsidP="002E7611">
      <w:pPr>
        <w:widowControl w:val="0"/>
        <w:tabs>
          <w:tab w:val="left" w:pos="0"/>
          <w:tab w:val="left" w:pos="426"/>
        </w:tabs>
        <w:autoSpaceDE w:val="0"/>
        <w:autoSpaceDN w:val="0"/>
        <w:adjustRightInd w:val="0"/>
        <w:spacing w:after="168" w:line="360" w:lineRule="auto"/>
        <w:rPr>
          <w:rFonts w:cs="Verdana"/>
          <w:b/>
          <w:color w:val="4F81BD" w:themeColor="accent1"/>
          <w:sz w:val="28"/>
          <w:szCs w:val="28"/>
        </w:rPr>
      </w:pPr>
    </w:p>
    <w:p w14:paraId="138AD544" w14:textId="016CDAC8" w:rsidR="00197D0E" w:rsidRPr="002E7611" w:rsidRDefault="00406104" w:rsidP="002E7611">
      <w:pPr>
        <w:widowControl w:val="0"/>
        <w:tabs>
          <w:tab w:val="left" w:pos="0"/>
          <w:tab w:val="left" w:pos="426"/>
        </w:tabs>
        <w:autoSpaceDE w:val="0"/>
        <w:autoSpaceDN w:val="0"/>
        <w:adjustRightInd w:val="0"/>
        <w:spacing w:after="168" w:line="360" w:lineRule="auto"/>
        <w:rPr>
          <w:rFonts w:cs="Verdana"/>
        </w:rPr>
      </w:pPr>
      <w:r>
        <w:rPr>
          <w:rFonts w:cs="Verdana"/>
          <w:b/>
          <w:color w:val="4F81BD" w:themeColor="accent1"/>
          <w:sz w:val="28"/>
          <w:szCs w:val="28"/>
        </w:rPr>
        <w:t xml:space="preserve">8.0. </w:t>
      </w:r>
      <w:r w:rsidR="009F41E7">
        <w:rPr>
          <w:rFonts w:cs="Verdana"/>
          <w:b/>
          <w:color w:val="4F81BD" w:themeColor="accent1"/>
          <w:sz w:val="28"/>
          <w:szCs w:val="28"/>
        </w:rPr>
        <w:t>Litteraturliste</w:t>
      </w:r>
    </w:p>
    <w:p w14:paraId="6CEB62A7" w14:textId="6C92E0B4" w:rsidR="008D7640" w:rsidRPr="002F4CDF" w:rsidRDefault="008D7640" w:rsidP="00335C1A">
      <w:pPr>
        <w:rPr>
          <w:sz w:val="22"/>
          <w:szCs w:val="22"/>
        </w:rPr>
      </w:pPr>
      <w:r w:rsidRPr="002F4CDF">
        <w:rPr>
          <w:sz w:val="22"/>
          <w:szCs w:val="22"/>
        </w:rPr>
        <w:t>Antonovsky</w:t>
      </w:r>
      <w:r w:rsidR="00AB645D">
        <w:rPr>
          <w:sz w:val="22"/>
          <w:szCs w:val="22"/>
        </w:rPr>
        <w:t>, A</w:t>
      </w:r>
      <w:r w:rsidR="007D555B">
        <w:rPr>
          <w:sz w:val="22"/>
          <w:szCs w:val="22"/>
        </w:rPr>
        <w:t>ron</w:t>
      </w:r>
      <w:r w:rsidR="007749CC">
        <w:rPr>
          <w:sz w:val="22"/>
          <w:szCs w:val="22"/>
        </w:rPr>
        <w:t xml:space="preserve">: </w:t>
      </w:r>
      <w:r w:rsidR="007749CC" w:rsidRPr="00D75AFB">
        <w:rPr>
          <w:i/>
          <w:sz w:val="22"/>
          <w:szCs w:val="22"/>
        </w:rPr>
        <w:t>Helbredets mysterium</w:t>
      </w:r>
      <w:r w:rsidR="007749CC">
        <w:rPr>
          <w:sz w:val="22"/>
          <w:szCs w:val="22"/>
        </w:rPr>
        <w:t xml:space="preserve">, </w:t>
      </w:r>
      <w:r w:rsidR="00D75AFB">
        <w:rPr>
          <w:sz w:val="22"/>
          <w:szCs w:val="22"/>
        </w:rPr>
        <w:t xml:space="preserve">København: </w:t>
      </w:r>
      <w:r w:rsidR="007749CC">
        <w:rPr>
          <w:sz w:val="22"/>
          <w:szCs w:val="22"/>
        </w:rPr>
        <w:t>Hans Reitzels Forlag, 2000.</w:t>
      </w:r>
    </w:p>
    <w:p w14:paraId="3A8CAEBC" w14:textId="77777777" w:rsidR="00E8622B" w:rsidRDefault="00E8622B" w:rsidP="00335C1A">
      <w:pPr>
        <w:rPr>
          <w:sz w:val="22"/>
          <w:szCs w:val="22"/>
        </w:rPr>
      </w:pPr>
    </w:p>
    <w:p w14:paraId="421826DB" w14:textId="69D054A2" w:rsidR="00E8622B" w:rsidRPr="008D7640" w:rsidRDefault="00E8622B" w:rsidP="00335C1A">
      <w:pPr>
        <w:rPr>
          <w:sz w:val="22"/>
          <w:szCs w:val="22"/>
        </w:rPr>
      </w:pPr>
      <w:r>
        <w:rPr>
          <w:sz w:val="22"/>
          <w:szCs w:val="22"/>
        </w:rPr>
        <w:t>Bancroft, J</w:t>
      </w:r>
      <w:r w:rsidR="007D555B">
        <w:rPr>
          <w:sz w:val="22"/>
          <w:szCs w:val="22"/>
        </w:rPr>
        <w:t>ohn</w:t>
      </w:r>
      <w:r>
        <w:rPr>
          <w:sz w:val="22"/>
          <w:szCs w:val="22"/>
        </w:rPr>
        <w:t xml:space="preserve">: </w:t>
      </w:r>
      <w:r w:rsidRPr="00D75AFB">
        <w:rPr>
          <w:i/>
          <w:sz w:val="22"/>
          <w:szCs w:val="22"/>
        </w:rPr>
        <w:t>Human sexuality and its problems</w:t>
      </w:r>
      <w:r w:rsidR="007D555B">
        <w:rPr>
          <w:sz w:val="22"/>
          <w:szCs w:val="22"/>
        </w:rPr>
        <w:t>,</w:t>
      </w:r>
      <w:r>
        <w:rPr>
          <w:sz w:val="22"/>
          <w:szCs w:val="22"/>
        </w:rPr>
        <w:t xml:space="preserve"> third edition, Churchill Livinsgstone Elsevier, 2009.</w:t>
      </w:r>
    </w:p>
    <w:p w14:paraId="23809774" w14:textId="77777777" w:rsidR="00335C1A" w:rsidRDefault="00335C1A" w:rsidP="00335C1A">
      <w:pPr>
        <w:rPr>
          <w:b/>
          <w:sz w:val="22"/>
          <w:szCs w:val="22"/>
        </w:rPr>
      </w:pPr>
    </w:p>
    <w:p w14:paraId="3DEF3C43" w14:textId="1B97C6ED" w:rsidR="002F4CDF" w:rsidRDefault="002F4CDF" w:rsidP="00335C1A">
      <w:pPr>
        <w:rPr>
          <w:sz w:val="22"/>
          <w:szCs w:val="22"/>
        </w:rPr>
      </w:pPr>
      <w:r w:rsidRPr="002F4CDF">
        <w:rPr>
          <w:sz w:val="22"/>
          <w:szCs w:val="22"/>
        </w:rPr>
        <w:t>Bauman, Z</w:t>
      </w:r>
      <w:r w:rsidR="007D555B">
        <w:rPr>
          <w:sz w:val="22"/>
          <w:szCs w:val="22"/>
        </w:rPr>
        <w:t>ygmunt</w:t>
      </w:r>
      <w:r w:rsidRPr="002F4CDF">
        <w:rPr>
          <w:sz w:val="22"/>
          <w:szCs w:val="22"/>
        </w:rPr>
        <w:t>:</w:t>
      </w:r>
      <w:r w:rsidR="00867EEC">
        <w:rPr>
          <w:sz w:val="22"/>
          <w:szCs w:val="22"/>
        </w:rPr>
        <w:t xml:space="preserve"> </w:t>
      </w:r>
      <w:r w:rsidR="00867EEC" w:rsidRPr="00C233BB">
        <w:rPr>
          <w:i/>
          <w:sz w:val="22"/>
          <w:szCs w:val="22"/>
        </w:rPr>
        <w:t xml:space="preserve">On </w:t>
      </w:r>
      <w:r w:rsidR="003C49E6" w:rsidRPr="00C233BB">
        <w:rPr>
          <w:i/>
          <w:sz w:val="22"/>
          <w:szCs w:val="22"/>
        </w:rPr>
        <w:t>p</w:t>
      </w:r>
      <w:r w:rsidR="00867EEC" w:rsidRPr="00C233BB">
        <w:rPr>
          <w:i/>
          <w:sz w:val="22"/>
          <w:szCs w:val="22"/>
        </w:rPr>
        <w:t>ostmodern uses of sex. Theory, Culture &amp; Cociety</w:t>
      </w:r>
      <w:r w:rsidR="00867EEC">
        <w:rPr>
          <w:sz w:val="22"/>
          <w:szCs w:val="22"/>
        </w:rPr>
        <w:t xml:space="preserve">, </w:t>
      </w:r>
      <w:r w:rsidR="003C49E6">
        <w:rPr>
          <w:sz w:val="22"/>
          <w:szCs w:val="22"/>
        </w:rPr>
        <w:t xml:space="preserve">vol. </w:t>
      </w:r>
      <w:r w:rsidR="00867EEC">
        <w:rPr>
          <w:sz w:val="22"/>
          <w:szCs w:val="22"/>
        </w:rPr>
        <w:t xml:space="preserve">1998, </w:t>
      </w:r>
      <w:r w:rsidR="00C233BB">
        <w:rPr>
          <w:sz w:val="22"/>
          <w:szCs w:val="22"/>
        </w:rPr>
        <w:t xml:space="preserve">s. </w:t>
      </w:r>
      <w:r w:rsidR="00867EEC">
        <w:rPr>
          <w:sz w:val="22"/>
          <w:szCs w:val="22"/>
        </w:rPr>
        <w:t>29-33</w:t>
      </w:r>
      <w:r w:rsidR="003C49E6">
        <w:rPr>
          <w:sz w:val="22"/>
          <w:szCs w:val="22"/>
        </w:rPr>
        <w:t>.</w:t>
      </w:r>
    </w:p>
    <w:p w14:paraId="592E4B1C" w14:textId="77777777" w:rsidR="002F4CDF" w:rsidRDefault="002F4CDF" w:rsidP="00335C1A">
      <w:pPr>
        <w:rPr>
          <w:sz w:val="22"/>
          <w:szCs w:val="22"/>
        </w:rPr>
      </w:pPr>
    </w:p>
    <w:p w14:paraId="492577F2" w14:textId="1FF525DF" w:rsidR="000012F7" w:rsidRPr="000012F7" w:rsidRDefault="000012F7" w:rsidP="000012F7">
      <w:pPr>
        <w:rPr>
          <w:rFonts w:cs="Calibri"/>
          <w:kern w:val="1"/>
          <w:sz w:val="22"/>
          <w:szCs w:val="22"/>
          <w:lang w:val="en-US"/>
        </w:rPr>
      </w:pPr>
      <w:r>
        <w:rPr>
          <w:sz w:val="22"/>
          <w:szCs w:val="22"/>
        </w:rPr>
        <w:t>Bille, M</w:t>
      </w:r>
      <w:r w:rsidR="007D555B">
        <w:rPr>
          <w:sz w:val="22"/>
          <w:szCs w:val="22"/>
        </w:rPr>
        <w:t>arie</w:t>
      </w:r>
      <w:r w:rsidR="00833312">
        <w:rPr>
          <w:sz w:val="22"/>
          <w:szCs w:val="22"/>
        </w:rPr>
        <w:t>:</w:t>
      </w:r>
      <w:r>
        <w:rPr>
          <w:sz w:val="22"/>
          <w:szCs w:val="22"/>
        </w:rPr>
        <w:t xml:space="preserve"> </w:t>
      </w:r>
      <w:r w:rsidR="00C233BB">
        <w:rPr>
          <w:sz w:val="22"/>
          <w:szCs w:val="22"/>
        </w:rPr>
        <w:t>”</w:t>
      </w:r>
      <w:r w:rsidRPr="000012F7">
        <w:rPr>
          <w:rFonts w:cs="Calibri"/>
          <w:kern w:val="1"/>
          <w:sz w:val="22"/>
          <w:szCs w:val="22"/>
          <w:lang w:val="en-US"/>
        </w:rPr>
        <w:t>Børns seksualitet. Doktorlege skaber konflikter</w:t>
      </w:r>
      <w:r w:rsidR="00C233BB">
        <w:rPr>
          <w:rFonts w:cs="Calibri"/>
          <w:kern w:val="1"/>
          <w:sz w:val="22"/>
          <w:szCs w:val="22"/>
          <w:lang w:val="en-US"/>
        </w:rPr>
        <w:t>”</w:t>
      </w:r>
      <w:r>
        <w:rPr>
          <w:rFonts w:cs="Calibri"/>
          <w:kern w:val="1"/>
          <w:sz w:val="22"/>
          <w:szCs w:val="22"/>
          <w:lang w:val="en-US"/>
        </w:rPr>
        <w:t>.</w:t>
      </w:r>
      <w:r w:rsidRPr="000012F7">
        <w:rPr>
          <w:rFonts w:cs="Calibri"/>
          <w:kern w:val="1"/>
          <w:sz w:val="22"/>
          <w:szCs w:val="22"/>
          <w:lang w:val="en-US"/>
        </w:rPr>
        <w:t xml:space="preserve"> </w:t>
      </w:r>
      <w:r w:rsidR="00C233BB">
        <w:rPr>
          <w:rFonts w:cs="Calibri"/>
          <w:kern w:val="1"/>
          <w:sz w:val="22"/>
          <w:szCs w:val="22"/>
          <w:lang w:val="en-US"/>
        </w:rPr>
        <w:t>“</w:t>
      </w:r>
      <w:r>
        <w:rPr>
          <w:rFonts w:cs="Calibri"/>
          <w:kern w:val="1"/>
          <w:sz w:val="22"/>
          <w:szCs w:val="22"/>
          <w:lang w:val="en-US"/>
        </w:rPr>
        <w:t>S</w:t>
      </w:r>
      <w:r w:rsidRPr="000012F7">
        <w:rPr>
          <w:rFonts w:cs="Calibri"/>
          <w:kern w:val="1"/>
          <w:sz w:val="22"/>
          <w:szCs w:val="22"/>
          <w:lang w:val="en-US"/>
        </w:rPr>
        <w:t>eksualitet er (ingen) tabu i børnehaven</w:t>
      </w:r>
      <w:r w:rsidR="00C233BB">
        <w:rPr>
          <w:rFonts w:cs="Calibri"/>
          <w:kern w:val="1"/>
          <w:sz w:val="22"/>
          <w:szCs w:val="22"/>
          <w:lang w:val="en-US"/>
        </w:rPr>
        <w:t>”</w:t>
      </w:r>
      <w:r>
        <w:rPr>
          <w:rFonts w:cs="Calibri"/>
          <w:kern w:val="1"/>
          <w:sz w:val="22"/>
          <w:szCs w:val="22"/>
          <w:lang w:val="en-US"/>
        </w:rPr>
        <w:t xml:space="preserve">. </w:t>
      </w:r>
      <w:r w:rsidR="00C233BB">
        <w:rPr>
          <w:rFonts w:cs="Calibri"/>
          <w:kern w:val="1"/>
          <w:sz w:val="22"/>
          <w:szCs w:val="22"/>
          <w:lang w:val="en-US"/>
        </w:rPr>
        <w:t>“</w:t>
      </w:r>
      <w:r w:rsidRPr="000012F7">
        <w:rPr>
          <w:rFonts w:cs="Calibri"/>
          <w:kern w:val="1"/>
          <w:sz w:val="22"/>
          <w:szCs w:val="22"/>
          <w:lang w:val="en-US"/>
        </w:rPr>
        <w:t>Børn skal lære at skelne mellem lyst og ulyst</w:t>
      </w:r>
      <w:r w:rsidR="00C233BB">
        <w:rPr>
          <w:rFonts w:cs="Calibri"/>
          <w:kern w:val="1"/>
          <w:sz w:val="22"/>
          <w:szCs w:val="22"/>
          <w:lang w:val="en-US"/>
        </w:rPr>
        <w:t>”</w:t>
      </w:r>
      <w:r w:rsidRPr="000012F7">
        <w:rPr>
          <w:rFonts w:cs="Calibri"/>
          <w:kern w:val="1"/>
          <w:sz w:val="22"/>
          <w:szCs w:val="22"/>
          <w:lang w:val="en-US"/>
        </w:rPr>
        <w:t xml:space="preserve">. </w:t>
      </w:r>
      <w:r w:rsidR="00C233BB">
        <w:rPr>
          <w:rFonts w:cs="Calibri"/>
          <w:kern w:val="1"/>
          <w:sz w:val="22"/>
          <w:szCs w:val="22"/>
          <w:lang w:val="en-US"/>
        </w:rPr>
        <w:t>“</w:t>
      </w:r>
      <w:r w:rsidRPr="000012F7">
        <w:rPr>
          <w:rFonts w:cs="Calibri"/>
          <w:kern w:val="1"/>
          <w:sz w:val="22"/>
          <w:szCs w:val="22"/>
          <w:lang w:val="en-US"/>
        </w:rPr>
        <w:t>Sådan taler I med forældrene om børns seksualitet</w:t>
      </w:r>
      <w:r w:rsidR="00C233BB">
        <w:rPr>
          <w:rFonts w:cs="Calibri"/>
          <w:kern w:val="1"/>
          <w:sz w:val="22"/>
          <w:szCs w:val="22"/>
          <w:lang w:val="en-US"/>
        </w:rPr>
        <w:t>”.</w:t>
      </w:r>
      <w:r w:rsidR="004303F0">
        <w:rPr>
          <w:rFonts w:cs="Calibri"/>
          <w:kern w:val="1"/>
          <w:sz w:val="22"/>
          <w:szCs w:val="22"/>
          <w:lang w:val="en-US"/>
        </w:rPr>
        <w:t xml:space="preserve"> </w:t>
      </w:r>
      <w:r w:rsidR="001D0A21">
        <w:rPr>
          <w:rFonts w:cs="Calibri"/>
          <w:kern w:val="1"/>
          <w:sz w:val="22"/>
          <w:szCs w:val="22"/>
          <w:lang w:val="en-US"/>
        </w:rPr>
        <w:t>A</w:t>
      </w:r>
      <w:r w:rsidRPr="000012F7">
        <w:rPr>
          <w:rFonts w:cs="Calibri"/>
          <w:kern w:val="1"/>
          <w:sz w:val="22"/>
          <w:szCs w:val="22"/>
          <w:lang w:val="en-US"/>
        </w:rPr>
        <w:t>rtikelsamling i tidsskriftet</w:t>
      </w:r>
      <w:r w:rsidR="00C13099">
        <w:rPr>
          <w:rFonts w:cs="Calibri"/>
          <w:kern w:val="1"/>
          <w:sz w:val="22"/>
          <w:szCs w:val="22"/>
          <w:lang w:val="en-US"/>
        </w:rPr>
        <w:t>:</w:t>
      </w:r>
      <w:r w:rsidRPr="000012F7">
        <w:rPr>
          <w:rFonts w:cs="Calibri"/>
          <w:kern w:val="1"/>
          <w:sz w:val="22"/>
          <w:szCs w:val="22"/>
          <w:lang w:val="en-US"/>
        </w:rPr>
        <w:t xml:space="preserve"> </w:t>
      </w:r>
      <w:r w:rsidRPr="00761A4B">
        <w:rPr>
          <w:rFonts w:cs="Calibri"/>
          <w:i/>
          <w:kern w:val="1"/>
          <w:sz w:val="22"/>
          <w:szCs w:val="22"/>
          <w:lang w:val="en-US"/>
        </w:rPr>
        <w:t>Børn og Unge</w:t>
      </w:r>
      <w:r w:rsidRPr="000012F7">
        <w:rPr>
          <w:rFonts w:cs="Calibri"/>
          <w:kern w:val="1"/>
          <w:sz w:val="22"/>
          <w:szCs w:val="22"/>
          <w:lang w:val="en-US"/>
        </w:rPr>
        <w:t>, årg. 45</w:t>
      </w:r>
      <w:r w:rsidR="001D0A21">
        <w:rPr>
          <w:rFonts w:cs="Calibri"/>
          <w:kern w:val="1"/>
          <w:sz w:val="22"/>
          <w:szCs w:val="22"/>
          <w:lang w:val="en-US"/>
        </w:rPr>
        <w:t>,</w:t>
      </w:r>
      <w:r w:rsidRPr="000012F7">
        <w:rPr>
          <w:rFonts w:cs="Calibri"/>
          <w:kern w:val="1"/>
          <w:sz w:val="22"/>
          <w:szCs w:val="22"/>
          <w:lang w:val="en-US"/>
        </w:rPr>
        <w:t xml:space="preserve"> nr. 15. 2014.</w:t>
      </w:r>
    </w:p>
    <w:p w14:paraId="3314B38B" w14:textId="656F22F9" w:rsidR="000012F7" w:rsidRPr="000012F7" w:rsidRDefault="000012F7" w:rsidP="00335C1A">
      <w:pPr>
        <w:rPr>
          <w:sz w:val="22"/>
          <w:szCs w:val="22"/>
        </w:rPr>
      </w:pPr>
    </w:p>
    <w:p w14:paraId="173EF065" w14:textId="0B7B7DDA" w:rsidR="00335C1A" w:rsidRDefault="00335C1A" w:rsidP="00335C1A">
      <w:pPr>
        <w:rPr>
          <w:sz w:val="22"/>
          <w:szCs w:val="22"/>
        </w:rPr>
      </w:pPr>
      <w:r w:rsidRPr="00335C1A">
        <w:rPr>
          <w:sz w:val="22"/>
          <w:szCs w:val="22"/>
        </w:rPr>
        <w:t>Brinkmann</w:t>
      </w:r>
      <w:r w:rsidR="00111FBB">
        <w:rPr>
          <w:sz w:val="22"/>
          <w:szCs w:val="22"/>
        </w:rPr>
        <w:t>,</w:t>
      </w:r>
      <w:r w:rsidRPr="00335C1A">
        <w:rPr>
          <w:sz w:val="22"/>
          <w:szCs w:val="22"/>
        </w:rPr>
        <w:t xml:space="preserve"> S</w:t>
      </w:r>
      <w:r w:rsidR="007D555B">
        <w:rPr>
          <w:sz w:val="22"/>
          <w:szCs w:val="22"/>
        </w:rPr>
        <w:t>vend</w:t>
      </w:r>
      <w:r w:rsidRPr="00335C1A">
        <w:rPr>
          <w:sz w:val="22"/>
          <w:szCs w:val="22"/>
        </w:rPr>
        <w:t xml:space="preserve"> &amp; Tanggaard</w:t>
      </w:r>
      <w:r w:rsidR="00111FBB">
        <w:rPr>
          <w:sz w:val="22"/>
          <w:szCs w:val="22"/>
        </w:rPr>
        <w:t>,</w:t>
      </w:r>
      <w:r w:rsidRPr="00335C1A">
        <w:rPr>
          <w:sz w:val="22"/>
          <w:szCs w:val="22"/>
        </w:rPr>
        <w:t xml:space="preserve"> L</w:t>
      </w:r>
      <w:r w:rsidR="007D555B">
        <w:rPr>
          <w:sz w:val="22"/>
          <w:szCs w:val="22"/>
        </w:rPr>
        <w:t>ene</w:t>
      </w:r>
      <w:r w:rsidRPr="00335C1A">
        <w:rPr>
          <w:sz w:val="22"/>
          <w:szCs w:val="22"/>
        </w:rPr>
        <w:t xml:space="preserve">: </w:t>
      </w:r>
      <w:r w:rsidRPr="00C233BB">
        <w:rPr>
          <w:i/>
          <w:sz w:val="22"/>
          <w:szCs w:val="22"/>
        </w:rPr>
        <w:t>Kvalitative Metoder, en grundbog</w:t>
      </w:r>
      <w:r w:rsidR="007D555B">
        <w:rPr>
          <w:sz w:val="22"/>
          <w:szCs w:val="22"/>
        </w:rPr>
        <w:t xml:space="preserve">. </w:t>
      </w:r>
      <w:r w:rsidR="00C233BB">
        <w:rPr>
          <w:sz w:val="22"/>
          <w:szCs w:val="22"/>
        </w:rPr>
        <w:t xml:space="preserve">København: </w:t>
      </w:r>
      <w:r w:rsidRPr="00335C1A">
        <w:rPr>
          <w:sz w:val="22"/>
          <w:szCs w:val="22"/>
        </w:rPr>
        <w:t>Hans Reitzels Forlag, 1. Udg. 4. Oplag 2010, s. 29-53 + s. 429-445</w:t>
      </w:r>
      <w:r w:rsidR="00907828">
        <w:rPr>
          <w:sz w:val="22"/>
          <w:szCs w:val="22"/>
        </w:rPr>
        <w:t>.</w:t>
      </w:r>
    </w:p>
    <w:p w14:paraId="21C27BE0" w14:textId="77777777" w:rsidR="00F03E2A" w:rsidRDefault="00F03E2A" w:rsidP="00335C1A">
      <w:pPr>
        <w:rPr>
          <w:sz w:val="22"/>
          <w:szCs w:val="22"/>
        </w:rPr>
      </w:pPr>
    </w:p>
    <w:p w14:paraId="3D3266A4" w14:textId="573559FF" w:rsidR="004A569E" w:rsidRDefault="004A569E" w:rsidP="00335C1A">
      <w:pPr>
        <w:rPr>
          <w:sz w:val="22"/>
          <w:szCs w:val="22"/>
        </w:rPr>
      </w:pPr>
      <w:r>
        <w:rPr>
          <w:sz w:val="22"/>
          <w:szCs w:val="22"/>
        </w:rPr>
        <w:t xml:space="preserve">Christensen, B.S., Grønbæk M., Osler M. Pedersen B.V., Graugaard C, Frisch M: </w:t>
      </w:r>
      <w:r w:rsidRPr="004A569E">
        <w:rPr>
          <w:i/>
          <w:sz w:val="22"/>
          <w:szCs w:val="22"/>
        </w:rPr>
        <w:t>Sexual dysfunctions in Denmark: Prevalence and associated socio-demographic factors</w:t>
      </w:r>
      <w:r>
        <w:rPr>
          <w:sz w:val="22"/>
          <w:szCs w:val="22"/>
        </w:rPr>
        <w:t>. Archives of Sexual Behavior 2010</w:t>
      </w:r>
      <w:r w:rsidR="00A963D3">
        <w:rPr>
          <w:sz w:val="22"/>
          <w:szCs w:val="22"/>
        </w:rPr>
        <w:t xml:space="preserve"> 40; 121-32</w:t>
      </w:r>
      <w:r>
        <w:rPr>
          <w:sz w:val="22"/>
          <w:szCs w:val="22"/>
        </w:rPr>
        <w:t xml:space="preserve">. </w:t>
      </w:r>
    </w:p>
    <w:p w14:paraId="519878B8" w14:textId="77777777" w:rsidR="004A569E" w:rsidRDefault="004A569E" w:rsidP="00335C1A">
      <w:pPr>
        <w:rPr>
          <w:sz w:val="22"/>
          <w:szCs w:val="22"/>
        </w:rPr>
      </w:pPr>
    </w:p>
    <w:p w14:paraId="76E9DE74" w14:textId="41865DF0" w:rsidR="00F03E2A" w:rsidRPr="004303F0" w:rsidRDefault="00F03E2A" w:rsidP="00335C1A">
      <w:pPr>
        <w:rPr>
          <w:color w:val="0000FF" w:themeColor="hyperlink"/>
          <w:sz w:val="22"/>
          <w:szCs w:val="22"/>
          <w:u w:val="single"/>
        </w:rPr>
      </w:pPr>
      <w:r>
        <w:rPr>
          <w:sz w:val="22"/>
          <w:szCs w:val="22"/>
        </w:rPr>
        <w:t>Forskningsgruppen Paradox</w:t>
      </w:r>
      <w:r w:rsidR="00EE6734">
        <w:rPr>
          <w:sz w:val="22"/>
          <w:szCs w:val="22"/>
        </w:rPr>
        <w:t>:</w:t>
      </w:r>
      <w:r>
        <w:rPr>
          <w:sz w:val="22"/>
          <w:szCs w:val="22"/>
        </w:rPr>
        <w:t xml:space="preserve"> Leander</w:t>
      </w:r>
      <w:r w:rsidR="00EE6734">
        <w:rPr>
          <w:sz w:val="22"/>
          <w:szCs w:val="22"/>
        </w:rPr>
        <w:t>,</w:t>
      </w:r>
      <w:r>
        <w:rPr>
          <w:sz w:val="22"/>
          <w:szCs w:val="22"/>
        </w:rPr>
        <w:t xml:space="preserve"> E</w:t>
      </w:r>
      <w:r w:rsidR="00453523">
        <w:rPr>
          <w:sz w:val="22"/>
          <w:szCs w:val="22"/>
        </w:rPr>
        <w:t xml:space="preserve">lse </w:t>
      </w:r>
      <w:r w:rsidR="00111FBB">
        <w:rPr>
          <w:sz w:val="22"/>
          <w:szCs w:val="22"/>
        </w:rPr>
        <w:t>M</w:t>
      </w:r>
      <w:r w:rsidR="00453523">
        <w:rPr>
          <w:sz w:val="22"/>
          <w:szCs w:val="22"/>
        </w:rPr>
        <w:t>arie</w:t>
      </w:r>
      <w:r w:rsidR="00111FBB">
        <w:rPr>
          <w:sz w:val="22"/>
          <w:szCs w:val="22"/>
        </w:rPr>
        <w:t xml:space="preserve"> </w:t>
      </w:r>
      <w:r>
        <w:rPr>
          <w:sz w:val="22"/>
          <w:szCs w:val="22"/>
        </w:rPr>
        <w:t>B</w:t>
      </w:r>
      <w:r w:rsidR="00EE6734">
        <w:rPr>
          <w:sz w:val="22"/>
          <w:szCs w:val="22"/>
        </w:rPr>
        <w:t>uch</w:t>
      </w:r>
      <w:r>
        <w:rPr>
          <w:sz w:val="22"/>
          <w:szCs w:val="22"/>
        </w:rPr>
        <w:t>, Munk</w:t>
      </w:r>
      <w:r w:rsidR="00EE6734">
        <w:rPr>
          <w:sz w:val="22"/>
          <w:szCs w:val="22"/>
        </w:rPr>
        <w:t>,</w:t>
      </w:r>
      <w:r>
        <w:rPr>
          <w:sz w:val="22"/>
          <w:szCs w:val="22"/>
        </w:rPr>
        <w:t xml:space="preserve"> K</w:t>
      </w:r>
      <w:r w:rsidR="00453523">
        <w:rPr>
          <w:sz w:val="22"/>
          <w:szCs w:val="22"/>
        </w:rPr>
        <w:t>aren</w:t>
      </w:r>
      <w:r w:rsidR="00EE6734">
        <w:rPr>
          <w:sz w:val="22"/>
          <w:szCs w:val="22"/>
        </w:rPr>
        <w:t xml:space="preserve"> Pallesgaaard </w:t>
      </w:r>
      <w:r w:rsidR="008F3F83">
        <w:rPr>
          <w:sz w:val="22"/>
          <w:szCs w:val="22"/>
        </w:rPr>
        <w:t>&amp;</w:t>
      </w:r>
      <w:r w:rsidR="00EE6734">
        <w:rPr>
          <w:sz w:val="22"/>
          <w:szCs w:val="22"/>
        </w:rPr>
        <w:t xml:space="preserve"> </w:t>
      </w:r>
      <w:r>
        <w:rPr>
          <w:sz w:val="22"/>
          <w:szCs w:val="22"/>
        </w:rPr>
        <w:t>Larsen, P</w:t>
      </w:r>
      <w:r w:rsidR="00453523">
        <w:rPr>
          <w:sz w:val="22"/>
          <w:szCs w:val="22"/>
        </w:rPr>
        <w:t>er</w:t>
      </w:r>
      <w:r w:rsidR="00EE6734">
        <w:rPr>
          <w:sz w:val="22"/>
          <w:szCs w:val="22"/>
        </w:rPr>
        <w:t xml:space="preserve"> </w:t>
      </w:r>
      <w:r>
        <w:rPr>
          <w:sz w:val="22"/>
          <w:szCs w:val="22"/>
        </w:rPr>
        <w:t>L</w:t>
      </w:r>
      <w:r w:rsidR="00EE6734">
        <w:rPr>
          <w:sz w:val="22"/>
          <w:szCs w:val="22"/>
        </w:rPr>
        <w:t>indsø:</w:t>
      </w:r>
      <w:r>
        <w:rPr>
          <w:sz w:val="22"/>
          <w:szCs w:val="22"/>
        </w:rPr>
        <w:t xml:space="preserve"> </w:t>
      </w:r>
      <w:r w:rsidRPr="004303F0">
        <w:rPr>
          <w:i/>
          <w:sz w:val="22"/>
          <w:szCs w:val="22"/>
        </w:rPr>
        <w:t>Retningslinjeundersøgelsen 2012</w:t>
      </w:r>
      <w:r>
        <w:rPr>
          <w:sz w:val="22"/>
          <w:szCs w:val="22"/>
        </w:rPr>
        <w:t xml:space="preserve"> – </w:t>
      </w:r>
      <w:r w:rsidRPr="00453523">
        <w:rPr>
          <w:i/>
          <w:sz w:val="22"/>
          <w:szCs w:val="22"/>
        </w:rPr>
        <w:t xml:space="preserve">En </w:t>
      </w:r>
      <w:r w:rsidR="0081054B" w:rsidRPr="00453523">
        <w:rPr>
          <w:i/>
          <w:sz w:val="22"/>
          <w:szCs w:val="22"/>
        </w:rPr>
        <w:t xml:space="preserve">kvalitativ </w:t>
      </w:r>
      <w:r w:rsidRPr="00453523">
        <w:rPr>
          <w:i/>
          <w:sz w:val="22"/>
          <w:szCs w:val="22"/>
        </w:rPr>
        <w:t>undersøgelse af retningslinjer til forebyggelse af dels seksuelle overgreb på børn, dels uberettiget mistanke mod personalet om seksuelle overgreb på børn i danske da</w:t>
      </w:r>
      <w:r w:rsidR="00534356" w:rsidRPr="00453523">
        <w:rPr>
          <w:i/>
          <w:sz w:val="22"/>
          <w:szCs w:val="22"/>
        </w:rPr>
        <w:t>ginstitutioner og SFO´er</w:t>
      </w:r>
      <w:r w:rsidR="00534356">
        <w:rPr>
          <w:sz w:val="22"/>
          <w:szCs w:val="22"/>
        </w:rPr>
        <w:t xml:space="preserve">. Aarhus Universitet </w:t>
      </w:r>
      <w:r>
        <w:rPr>
          <w:sz w:val="22"/>
          <w:szCs w:val="22"/>
        </w:rPr>
        <w:t>2013.</w:t>
      </w:r>
      <w:r w:rsidR="00994348">
        <w:rPr>
          <w:sz w:val="22"/>
          <w:szCs w:val="22"/>
        </w:rPr>
        <w:t xml:space="preserve"> </w:t>
      </w:r>
      <w:r w:rsidR="00111FBB">
        <w:rPr>
          <w:sz w:val="22"/>
          <w:szCs w:val="22"/>
        </w:rPr>
        <w:t>Available at</w:t>
      </w:r>
      <w:r w:rsidR="00534356">
        <w:rPr>
          <w:sz w:val="22"/>
          <w:szCs w:val="22"/>
        </w:rPr>
        <w:t>:</w:t>
      </w:r>
      <w:r w:rsidR="00994348" w:rsidRPr="00335C1A">
        <w:rPr>
          <w:sz w:val="22"/>
          <w:szCs w:val="22"/>
        </w:rPr>
        <w:t xml:space="preserve"> </w:t>
      </w:r>
      <w:hyperlink r:id="rId23" w:history="1">
        <w:r w:rsidR="00994348" w:rsidRPr="00335C1A">
          <w:rPr>
            <w:rStyle w:val="Llink"/>
            <w:sz w:val="22"/>
            <w:szCs w:val="22"/>
          </w:rPr>
          <w:t>http://smk.au.dk/forskning/forskningsgruppen-paradox/</w:t>
        </w:r>
      </w:hyperlink>
      <w:r w:rsidR="004303F0">
        <w:rPr>
          <w:rStyle w:val="Llink"/>
          <w:sz w:val="22"/>
          <w:szCs w:val="22"/>
        </w:rPr>
        <w:t xml:space="preserve"> </w:t>
      </w:r>
    </w:p>
    <w:p w14:paraId="73BA9682" w14:textId="6814D658" w:rsidR="004303F0" w:rsidRDefault="00496956" w:rsidP="00335C1A">
      <w:pPr>
        <w:rPr>
          <w:sz w:val="22"/>
          <w:szCs w:val="22"/>
        </w:rPr>
      </w:pPr>
      <w:r>
        <w:rPr>
          <w:sz w:val="22"/>
          <w:szCs w:val="22"/>
        </w:rPr>
        <w:t>(</w:t>
      </w:r>
      <w:r w:rsidR="004303F0">
        <w:rPr>
          <w:sz w:val="22"/>
          <w:szCs w:val="22"/>
        </w:rPr>
        <w:t>besøg</w:t>
      </w:r>
      <w:r w:rsidR="00C233BB">
        <w:rPr>
          <w:sz w:val="22"/>
          <w:szCs w:val="22"/>
        </w:rPr>
        <w:t>t</w:t>
      </w:r>
      <w:r w:rsidR="004303F0">
        <w:rPr>
          <w:sz w:val="22"/>
          <w:szCs w:val="22"/>
        </w:rPr>
        <w:t xml:space="preserve"> april 2015</w:t>
      </w:r>
      <w:r>
        <w:rPr>
          <w:sz w:val="22"/>
          <w:szCs w:val="22"/>
        </w:rPr>
        <w:t>)</w:t>
      </w:r>
      <w:r w:rsidR="004303F0">
        <w:rPr>
          <w:sz w:val="22"/>
          <w:szCs w:val="22"/>
        </w:rPr>
        <w:t>.</w:t>
      </w:r>
    </w:p>
    <w:p w14:paraId="0C0252A6" w14:textId="77777777" w:rsidR="002A0207" w:rsidRDefault="002A0207" w:rsidP="00335C1A">
      <w:pPr>
        <w:rPr>
          <w:sz w:val="22"/>
          <w:szCs w:val="22"/>
        </w:rPr>
      </w:pPr>
    </w:p>
    <w:p w14:paraId="5029644C" w14:textId="4B64EFB3" w:rsidR="002A0207" w:rsidRDefault="002A0207" w:rsidP="00335C1A">
      <w:pPr>
        <w:rPr>
          <w:sz w:val="22"/>
          <w:szCs w:val="22"/>
        </w:rPr>
      </w:pPr>
      <w:r>
        <w:rPr>
          <w:sz w:val="22"/>
          <w:szCs w:val="22"/>
        </w:rPr>
        <w:t xml:space="preserve">Flyvbjerg, Bent: </w:t>
      </w:r>
      <w:r w:rsidR="0098738F">
        <w:rPr>
          <w:sz w:val="22"/>
          <w:szCs w:val="22"/>
        </w:rPr>
        <w:t xml:space="preserve">”Fem misforståelser om casestudiet”, kapitel 22 i </w:t>
      </w:r>
      <w:r w:rsidRPr="002A0207">
        <w:rPr>
          <w:i/>
          <w:sz w:val="22"/>
          <w:szCs w:val="22"/>
        </w:rPr>
        <w:t>Kvalitative Metoder</w:t>
      </w:r>
      <w:r w:rsidR="000B17BA">
        <w:rPr>
          <w:i/>
          <w:sz w:val="22"/>
          <w:szCs w:val="22"/>
        </w:rPr>
        <w:t xml:space="preserve">, </w:t>
      </w:r>
      <w:r w:rsidR="004C6B3D">
        <w:rPr>
          <w:i/>
          <w:sz w:val="22"/>
          <w:szCs w:val="22"/>
        </w:rPr>
        <w:t>en grundbog</w:t>
      </w:r>
      <w:r w:rsidR="0098738F">
        <w:rPr>
          <w:i/>
          <w:sz w:val="22"/>
          <w:szCs w:val="22"/>
        </w:rPr>
        <w:t xml:space="preserve">, </w:t>
      </w:r>
      <w:r w:rsidR="0098738F" w:rsidRPr="0098738F">
        <w:rPr>
          <w:sz w:val="22"/>
          <w:szCs w:val="22"/>
        </w:rPr>
        <w:t>Brinkmann &amp; Tangaard</w:t>
      </w:r>
      <w:r w:rsidR="0098738F">
        <w:rPr>
          <w:i/>
          <w:sz w:val="22"/>
          <w:szCs w:val="22"/>
        </w:rPr>
        <w:t xml:space="preserve"> </w:t>
      </w:r>
      <w:r w:rsidR="0098738F" w:rsidRPr="0098738F">
        <w:rPr>
          <w:sz w:val="22"/>
          <w:szCs w:val="22"/>
        </w:rPr>
        <w:t>Kbh. Hans Reitzels Forlag</w:t>
      </w:r>
      <w:r w:rsidR="0098738F">
        <w:rPr>
          <w:i/>
          <w:sz w:val="22"/>
          <w:szCs w:val="22"/>
        </w:rPr>
        <w:t>,</w:t>
      </w:r>
      <w:r w:rsidR="004C6B3D">
        <w:rPr>
          <w:sz w:val="22"/>
          <w:szCs w:val="22"/>
        </w:rPr>
        <w:t xml:space="preserve">1. Udg. </w:t>
      </w:r>
      <w:r w:rsidR="0098738F">
        <w:rPr>
          <w:sz w:val="22"/>
          <w:szCs w:val="22"/>
        </w:rPr>
        <w:t xml:space="preserve">4. Oplag </w:t>
      </w:r>
      <w:r>
        <w:rPr>
          <w:sz w:val="22"/>
          <w:szCs w:val="22"/>
        </w:rPr>
        <w:t>2010.</w:t>
      </w:r>
      <w:r w:rsidR="0098738F">
        <w:rPr>
          <w:sz w:val="22"/>
          <w:szCs w:val="22"/>
        </w:rPr>
        <w:t xml:space="preserve"> S. 463-468.</w:t>
      </w:r>
    </w:p>
    <w:p w14:paraId="2CDC6743" w14:textId="77777777" w:rsidR="004303F0" w:rsidRPr="00335C1A" w:rsidRDefault="004303F0" w:rsidP="00335C1A">
      <w:pPr>
        <w:rPr>
          <w:sz w:val="22"/>
          <w:szCs w:val="22"/>
        </w:rPr>
      </w:pPr>
    </w:p>
    <w:p w14:paraId="5F92A917" w14:textId="547F6141" w:rsidR="00571798" w:rsidRDefault="00335C1A" w:rsidP="00335C1A">
      <w:pPr>
        <w:spacing w:line="360" w:lineRule="auto"/>
        <w:rPr>
          <w:rFonts w:cs="Arial"/>
          <w:sz w:val="22"/>
          <w:szCs w:val="22"/>
        </w:rPr>
      </w:pPr>
      <w:r w:rsidRPr="00335C1A">
        <w:rPr>
          <w:rFonts w:cs="Arial"/>
          <w:sz w:val="22"/>
          <w:szCs w:val="22"/>
        </w:rPr>
        <w:t>Gammelgaard, J</w:t>
      </w:r>
      <w:r w:rsidR="004303F0">
        <w:rPr>
          <w:rFonts w:cs="Arial"/>
          <w:sz w:val="22"/>
          <w:szCs w:val="22"/>
        </w:rPr>
        <w:t>udy</w:t>
      </w:r>
      <w:r w:rsidRPr="00335C1A">
        <w:rPr>
          <w:rFonts w:cs="Arial"/>
          <w:sz w:val="22"/>
          <w:szCs w:val="22"/>
        </w:rPr>
        <w:t>, Bork Mathiesen, B</w:t>
      </w:r>
      <w:r w:rsidR="004303F0">
        <w:rPr>
          <w:rFonts w:cs="Arial"/>
          <w:sz w:val="22"/>
          <w:szCs w:val="22"/>
        </w:rPr>
        <w:t>irgit</w:t>
      </w:r>
      <w:r w:rsidRPr="00335C1A">
        <w:rPr>
          <w:rFonts w:cs="Arial"/>
          <w:sz w:val="22"/>
          <w:szCs w:val="22"/>
        </w:rPr>
        <w:t xml:space="preserve"> </w:t>
      </w:r>
      <w:r w:rsidR="008F3F83">
        <w:rPr>
          <w:rFonts w:cs="Arial"/>
          <w:sz w:val="22"/>
          <w:szCs w:val="22"/>
        </w:rPr>
        <w:t>&amp;</w:t>
      </w:r>
      <w:r w:rsidRPr="00335C1A">
        <w:rPr>
          <w:rFonts w:cs="Arial"/>
          <w:sz w:val="22"/>
          <w:szCs w:val="22"/>
        </w:rPr>
        <w:t xml:space="preserve"> Zeuthen, K</w:t>
      </w:r>
      <w:r w:rsidR="004303F0">
        <w:rPr>
          <w:rFonts w:cs="Arial"/>
          <w:sz w:val="22"/>
          <w:szCs w:val="22"/>
        </w:rPr>
        <w:t>atrine</w:t>
      </w:r>
      <w:r w:rsidRPr="00335C1A">
        <w:rPr>
          <w:rFonts w:cs="Arial"/>
          <w:sz w:val="22"/>
          <w:szCs w:val="22"/>
        </w:rPr>
        <w:t xml:space="preserve">: </w:t>
      </w:r>
      <w:r w:rsidRPr="00C233BB">
        <w:rPr>
          <w:rFonts w:cs="Arial"/>
          <w:i/>
          <w:sz w:val="22"/>
          <w:szCs w:val="22"/>
        </w:rPr>
        <w:t>Det Taler – psykoanalytiske dialoger</w:t>
      </w:r>
      <w:r w:rsidR="00C233BB">
        <w:rPr>
          <w:rFonts w:cs="Arial"/>
          <w:sz w:val="22"/>
          <w:szCs w:val="22"/>
        </w:rPr>
        <w:t>.</w:t>
      </w:r>
      <w:r w:rsidRPr="00335C1A">
        <w:rPr>
          <w:rFonts w:cs="Arial"/>
          <w:sz w:val="22"/>
          <w:szCs w:val="22"/>
        </w:rPr>
        <w:t xml:space="preserve"> </w:t>
      </w:r>
      <w:r w:rsidR="00C233BB">
        <w:rPr>
          <w:rFonts w:cs="Arial"/>
          <w:sz w:val="22"/>
          <w:szCs w:val="22"/>
        </w:rPr>
        <w:t>”</w:t>
      </w:r>
      <w:r w:rsidR="00C233BB" w:rsidRPr="00C233BB">
        <w:rPr>
          <w:rFonts w:cs="Arial"/>
          <w:sz w:val="22"/>
          <w:szCs w:val="22"/>
        </w:rPr>
        <w:t>Infantil Seksualitet</w:t>
      </w:r>
      <w:r w:rsidR="00C233BB">
        <w:rPr>
          <w:rFonts w:cs="Arial"/>
          <w:sz w:val="22"/>
          <w:szCs w:val="22"/>
        </w:rPr>
        <w:t>”</w:t>
      </w:r>
      <w:r w:rsidRPr="00335C1A">
        <w:rPr>
          <w:rFonts w:cs="Arial"/>
          <w:sz w:val="22"/>
          <w:szCs w:val="22"/>
        </w:rPr>
        <w:t>, Kap. 3 s. 79-109.</w:t>
      </w:r>
      <w:r w:rsidR="00C233BB" w:rsidRPr="00C233BB">
        <w:rPr>
          <w:rFonts w:cs="Arial"/>
          <w:sz w:val="22"/>
          <w:szCs w:val="22"/>
        </w:rPr>
        <w:t xml:space="preserve"> </w:t>
      </w:r>
      <w:r w:rsidR="00C233BB" w:rsidRPr="00335C1A">
        <w:rPr>
          <w:rFonts w:cs="Arial"/>
          <w:sz w:val="22"/>
          <w:szCs w:val="22"/>
        </w:rPr>
        <w:t>Akademisk Forlag 2012</w:t>
      </w:r>
      <w:r w:rsidR="00C233BB">
        <w:rPr>
          <w:rFonts w:cs="Arial"/>
          <w:sz w:val="22"/>
          <w:szCs w:val="22"/>
        </w:rPr>
        <w:t>.</w:t>
      </w:r>
    </w:p>
    <w:p w14:paraId="1C1EC462" w14:textId="0112B3D9" w:rsidR="00851865" w:rsidRDefault="00214B26" w:rsidP="00D546B4">
      <w:pPr>
        <w:rPr>
          <w:sz w:val="22"/>
          <w:szCs w:val="22"/>
        </w:rPr>
      </w:pPr>
      <w:r>
        <w:rPr>
          <w:sz w:val="22"/>
          <w:szCs w:val="22"/>
        </w:rPr>
        <w:t xml:space="preserve">Giddens, Anthony: </w:t>
      </w:r>
      <w:r w:rsidRPr="00214B26">
        <w:rPr>
          <w:i/>
          <w:sz w:val="22"/>
          <w:szCs w:val="22"/>
        </w:rPr>
        <w:t>Intimitete</w:t>
      </w:r>
      <w:r w:rsidR="004A2CEB">
        <w:rPr>
          <w:i/>
          <w:sz w:val="22"/>
          <w:szCs w:val="22"/>
        </w:rPr>
        <w:t>ns</w:t>
      </w:r>
      <w:r w:rsidRPr="00214B26">
        <w:rPr>
          <w:i/>
          <w:sz w:val="22"/>
          <w:szCs w:val="22"/>
        </w:rPr>
        <w:t xml:space="preserve"> Forandring. Seksualitet, kærlighed og erotik i det moderne samfund</w:t>
      </w:r>
      <w:r>
        <w:rPr>
          <w:sz w:val="22"/>
          <w:szCs w:val="22"/>
        </w:rPr>
        <w:t>, Kbh. Hans Reitzels Forlag</w:t>
      </w:r>
      <w:r w:rsidR="004A2CEB">
        <w:rPr>
          <w:sz w:val="22"/>
          <w:szCs w:val="22"/>
        </w:rPr>
        <w:t xml:space="preserve">, 1994. </w:t>
      </w:r>
    </w:p>
    <w:p w14:paraId="0D9393A7" w14:textId="77777777" w:rsidR="00214B26" w:rsidRDefault="00214B26" w:rsidP="00D546B4">
      <w:pPr>
        <w:rPr>
          <w:sz w:val="22"/>
          <w:szCs w:val="22"/>
        </w:rPr>
      </w:pPr>
    </w:p>
    <w:p w14:paraId="5ED2B115" w14:textId="1C8162BB" w:rsidR="00D546B4" w:rsidRDefault="00D546B4" w:rsidP="00D546B4">
      <w:pPr>
        <w:rPr>
          <w:sz w:val="22"/>
          <w:szCs w:val="22"/>
        </w:rPr>
      </w:pPr>
      <w:r>
        <w:rPr>
          <w:sz w:val="22"/>
          <w:szCs w:val="22"/>
        </w:rPr>
        <w:t>Glavind, N</w:t>
      </w:r>
      <w:r w:rsidR="004303F0">
        <w:rPr>
          <w:sz w:val="22"/>
          <w:szCs w:val="22"/>
        </w:rPr>
        <w:t>iels</w:t>
      </w:r>
      <w:r w:rsidR="00EE6734">
        <w:rPr>
          <w:sz w:val="22"/>
          <w:szCs w:val="22"/>
        </w:rPr>
        <w:t xml:space="preserve"> </w:t>
      </w:r>
      <w:r w:rsidR="004A5263">
        <w:rPr>
          <w:sz w:val="22"/>
          <w:szCs w:val="22"/>
        </w:rPr>
        <w:t>&amp;</w:t>
      </w:r>
      <w:r>
        <w:rPr>
          <w:sz w:val="22"/>
          <w:szCs w:val="22"/>
        </w:rPr>
        <w:t xml:space="preserve"> Pade, S</w:t>
      </w:r>
      <w:r w:rsidR="004303F0">
        <w:rPr>
          <w:sz w:val="22"/>
          <w:szCs w:val="22"/>
        </w:rPr>
        <w:t>usanne</w:t>
      </w:r>
      <w:r>
        <w:rPr>
          <w:sz w:val="22"/>
          <w:szCs w:val="22"/>
        </w:rPr>
        <w:t xml:space="preserve">: </w:t>
      </w:r>
      <w:r w:rsidRPr="004303F0">
        <w:rPr>
          <w:i/>
          <w:sz w:val="22"/>
          <w:szCs w:val="22"/>
        </w:rPr>
        <w:t>Udviklingen i daginstitutionernes bemanding 1986-2014</w:t>
      </w:r>
      <w:r>
        <w:rPr>
          <w:sz w:val="22"/>
          <w:szCs w:val="22"/>
        </w:rPr>
        <w:t>. Analyse og forskningsinstituttet Bureau 2000 – en undersøgelse af voksnes opholdstid med børn i danske institutioner</w:t>
      </w:r>
      <w:r w:rsidR="00737D56">
        <w:rPr>
          <w:sz w:val="22"/>
          <w:szCs w:val="22"/>
        </w:rPr>
        <w:t>. Rapporten</w:t>
      </w:r>
      <w:r w:rsidR="00A61C51">
        <w:rPr>
          <w:sz w:val="22"/>
          <w:szCs w:val="22"/>
        </w:rPr>
        <w:t>s hovedkonklusioner</w:t>
      </w:r>
      <w:r w:rsidR="00737D56">
        <w:rPr>
          <w:sz w:val="22"/>
          <w:szCs w:val="22"/>
        </w:rPr>
        <w:t xml:space="preserve"> </w:t>
      </w:r>
      <w:r>
        <w:rPr>
          <w:sz w:val="22"/>
          <w:szCs w:val="22"/>
        </w:rPr>
        <w:t>offentliggjort i DR</w:t>
      </w:r>
      <w:r w:rsidR="005D5C88">
        <w:rPr>
          <w:sz w:val="22"/>
          <w:szCs w:val="22"/>
        </w:rPr>
        <w:t>1</w:t>
      </w:r>
      <w:r>
        <w:rPr>
          <w:sz w:val="22"/>
          <w:szCs w:val="22"/>
        </w:rPr>
        <w:t xml:space="preserve"> 4.1.2015</w:t>
      </w:r>
      <w:r w:rsidR="00BA6FDD">
        <w:rPr>
          <w:sz w:val="22"/>
          <w:szCs w:val="22"/>
        </w:rPr>
        <w:t xml:space="preserve"> available at</w:t>
      </w:r>
      <w:r>
        <w:rPr>
          <w:sz w:val="22"/>
          <w:szCs w:val="22"/>
        </w:rPr>
        <w:t xml:space="preserve">: </w:t>
      </w:r>
    </w:p>
    <w:p w14:paraId="18A754C0" w14:textId="181FEEF4" w:rsidR="00D546B4" w:rsidRPr="00416D7B" w:rsidRDefault="00466498" w:rsidP="00D546B4">
      <w:pPr>
        <w:rPr>
          <w:sz w:val="22"/>
          <w:szCs w:val="22"/>
        </w:rPr>
      </w:pPr>
      <w:hyperlink r:id="rId24" w:history="1">
        <w:r w:rsidR="00D546B4" w:rsidRPr="0037538D">
          <w:rPr>
            <w:rFonts w:ascii="Calibri" w:hAnsi="Calibri" w:cs="Calibri"/>
            <w:color w:val="0000E9"/>
            <w:sz w:val="22"/>
            <w:szCs w:val="22"/>
            <w:u w:val="single" w:color="0000E9"/>
            <w:lang w:val="en-US"/>
          </w:rPr>
          <w:t>http://www.dr.dk/Nyheder/Indland/2015/01/02/145918.htm</w:t>
        </w:r>
      </w:hyperlink>
      <w:r w:rsidR="00851865">
        <w:rPr>
          <w:rFonts w:ascii="Calibri" w:hAnsi="Calibri" w:cs="Calibri"/>
          <w:color w:val="0000E9"/>
          <w:sz w:val="22"/>
          <w:szCs w:val="22"/>
          <w:u w:val="single" w:color="0000E9"/>
          <w:lang w:val="en-US"/>
        </w:rPr>
        <w:t xml:space="preserve"> </w:t>
      </w:r>
    </w:p>
    <w:p w14:paraId="62B5ACC1" w14:textId="5A385E77" w:rsidR="00D546B4" w:rsidRPr="00496956" w:rsidRDefault="00767076" w:rsidP="00496956">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and:</w:t>
      </w:r>
      <w:r w:rsidR="00496956">
        <w:rPr>
          <w:rFonts w:ascii="Calibri" w:hAnsi="Calibri" w:cs="Calibri"/>
          <w:sz w:val="22"/>
          <w:szCs w:val="22"/>
          <w:lang w:val="en-US"/>
        </w:rPr>
        <w:t xml:space="preserve"> </w:t>
      </w:r>
      <w:hyperlink r:id="rId25" w:history="1">
        <w:r w:rsidR="00D546B4" w:rsidRPr="0037538D">
          <w:rPr>
            <w:rStyle w:val="Llink"/>
            <w:sz w:val="22"/>
            <w:szCs w:val="22"/>
          </w:rPr>
          <w:t>http://www.dr.dk/Nyheder/Indland/2015/01/05/133107.htm</w:t>
        </w:r>
      </w:hyperlink>
    </w:p>
    <w:p w14:paraId="3D0408CF" w14:textId="69D507A5" w:rsidR="00D546B4" w:rsidRDefault="004303F0" w:rsidP="00457110">
      <w:pPr>
        <w:rPr>
          <w:sz w:val="22"/>
          <w:szCs w:val="22"/>
        </w:rPr>
      </w:pPr>
      <w:r>
        <w:rPr>
          <w:sz w:val="22"/>
          <w:szCs w:val="22"/>
        </w:rPr>
        <w:t xml:space="preserve">(besøgt </w:t>
      </w:r>
      <w:r w:rsidR="00FD5EFC">
        <w:rPr>
          <w:sz w:val="22"/>
          <w:szCs w:val="22"/>
        </w:rPr>
        <w:t xml:space="preserve">januar </w:t>
      </w:r>
      <w:r>
        <w:rPr>
          <w:sz w:val="22"/>
          <w:szCs w:val="22"/>
        </w:rPr>
        <w:t>2015).</w:t>
      </w:r>
    </w:p>
    <w:p w14:paraId="3EEDF751" w14:textId="77777777" w:rsidR="004303F0" w:rsidRDefault="004303F0" w:rsidP="00457110">
      <w:pPr>
        <w:rPr>
          <w:sz w:val="22"/>
          <w:szCs w:val="22"/>
        </w:rPr>
      </w:pPr>
    </w:p>
    <w:p w14:paraId="00F6F21E" w14:textId="3E61AB7A" w:rsidR="00457110" w:rsidRPr="009937A0" w:rsidRDefault="00457110" w:rsidP="00457110">
      <w:pPr>
        <w:rPr>
          <w:b/>
          <w:color w:val="FF0000"/>
          <w:sz w:val="22"/>
          <w:szCs w:val="22"/>
        </w:rPr>
      </w:pPr>
      <w:r>
        <w:rPr>
          <w:sz w:val="22"/>
          <w:szCs w:val="22"/>
        </w:rPr>
        <w:t>Graugaard, C</w:t>
      </w:r>
      <w:r w:rsidR="004303F0">
        <w:rPr>
          <w:sz w:val="22"/>
          <w:szCs w:val="22"/>
        </w:rPr>
        <w:t>hristian</w:t>
      </w:r>
      <w:r>
        <w:rPr>
          <w:sz w:val="22"/>
          <w:szCs w:val="22"/>
        </w:rPr>
        <w:t xml:space="preserve">: </w:t>
      </w:r>
      <w:r w:rsidR="00471941">
        <w:rPr>
          <w:sz w:val="22"/>
          <w:szCs w:val="22"/>
        </w:rPr>
        <w:t>”</w:t>
      </w:r>
      <w:r>
        <w:rPr>
          <w:sz w:val="22"/>
          <w:szCs w:val="22"/>
        </w:rPr>
        <w:t>På sporet af en polymorf normalitet</w:t>
      </w:r>
      <w:r w:rsidR="00471941">
        <w:rPr>
          <w:sz w:val="22"/>
          <w:szCs w:val="22"/>
        </w:rPr>
        <w:t>”</w:t>
      </w:r>
      <w:r>
        <w:rPr>
          <w:sz w:val="22"/>
          <w:szCs w:val="22"/>
        </w:rPr>
        <w:t xml:space="preserve">, </w:t>
      </w:r>
      <w:r w:rsidR="004303F0">
        <w:rPr>
          <w:sz w:val="22"/>
          <w:szCs w:val="22"/>
        </w:rPr>
        <w:t xml:space="preserve">artikel, </w:t>
      </w:r>
      <w:r>
        <w:rPr>
          <w:sz w:val="22"/>
          <w:szCs w:val="22"/>
        </w:rPr>
        <w:t>Bibliotek for læger</w:t>
      </w:r>
      <w:r w:rsidR="00D546B4">
        <w:rPr>
          <w:sz w:val="22"/>
          <w:szCs w:val="22"/>
        </w:rPr>
        <w:t>,</w:t>
      </w:r>
      <w:r>
        <w:rPr>
          <w:sz w:val="22"/>
          <w:szCs w:val="22"/>
        </w:rPr>
        <w:t xml:space="preserve"> dec. 2006. </w:t>
      </w:r>
    </w:p>
    <w:p w14:paraId="1CB31722" w14:textId="77777777" w:rsidR="00457110" w:rsidRDefault="00457110" w:rsidP="00457110">
      <w:pPr>
        <w:rPr>
          <w:sz w:val="22"/>
          <w:szCs w:val="22"/>
        </w:rPr>
      </w:pPr>
    </w:p>
    <w:p w14:paraId="1D8B4099" w14:textId="26DB0905" w:rsidR="00457110" w:rsidRPr="00335C1A" w:rsidRDefault="00457110" w:rsidP="00457110">
      <w:pPr>
        <w:rPr>
          <w:sz w:val="22"/>
          <w:szCs w:val="22"/>
        </w:rPr>
      </w:pPr>
      <w:r w:rsidRPr="00335C1A">
        <w:rPr>
          <w:sz w:val="22"/>
          <w:szCs w:val="22"/>
        </w:rPr>
        <w:t>Graugaard, C</w:t>
      </w:r>
      <w:r w:rsidR="004303F0">
        <w:rPr>
          <w:sz w:val="22"/>
          <w:szCs w:val="22"/>
        </w:rPr>
        <w:t>hristian</w:t>
      </w:r>
      <w:r w:rsidRPr="00335C1A">
        <w:rPr>
          <w:sz w:val="22"/>
          <w:szCs w:val="22"/>
        </w:rPr>
        <w:t xml:space="preserve">: </w:t>
      </w:r>
      <w:r w:rsidR="00471941">
        <w:rPr>
          <w:sz w:val="22"/>
          <w:szCs w:val="22"/>
        </w:rPr>
        <w:t>”</w:t>
      </w:r>
      <w:r w:rsidRPr="00335C1A">
        <w:rPr>
          <w:sz w:val="22"/>
          <w:szCs w:val="22"/>
        </w:rPr>
        <w:t>Barnets byrde. Betragtninger om børneseksualitet før og nu</w:t>
      </w:r>
      <w:r w:rsidR="00471941">
        <w:rPr>
          <w:sz w:val="22"/>
          <w:szCs w:val="22"/>
        </w:rPr>
        <w:t>”</w:t>
      </w:r>
      <w:r w:rsidRPr="00335C1A">
        <w:rPr>
          <w:sz w:val="22"/>
          <w:szCs w:val="22"/>
        </w:rPr>
        <w:t xml:space="preserve">, </w:t>
      </w:r>
      <w:r w:rsidR="00325023">
        <w:rPr>
          <w:sz w:val="22"/>
          <w:szCs w:val="22"/>
        </w:rPr>
        <w:t xml:space="preserve">essay i </w:t>
      </w:r>
      <w:r w:rsidR="004303F0">
        <w:rPr>
          <w:sz w:val="22"/>
          <w:szCs w:val="22"/>
        </w:rPr>
        <w:t xml:space="preserve">tidsskriftet </w:t>
      </w:r>
      <w:r w:rsidRPr="00471941">
        <w:rPr>
          <w:i/>
          <w:sz w:val="22"/>
          <w:szCs w:val="22"/>
        </w:rPr>
        <w:t>Kritik</w:t>
      </w:r>
      <w:r>
        <w:rPr>
          <w:sz w:val="22"/>
          <w:szCs w:val="22"/>
        </w:rPr>
        <w:t>,</w:t>
      </w:r>
      <w:r w:rsidRPr="00335C1A">
        <w:rPr>
          <w:sz w:val="22"/>
          <w:szCs w:val="22"/>
        </w:rPr>
        <w:t xml:space="preserve"> s. 62-71, 12. nov. 2013.</w:t>
      </w:r>
      <w:r>
        <w:rPr>
          <w:sz w:val="22"/>
          <w:szCs w:val="22"/>
        </w:rPr>
        <w:t xml:space="preserve"> (2013a)</w:t>
      </w:r>
      <w:r w:rsidR="00325023">
        <w:rPr>
          <w:sz w:val="22"/>
          <w:szCs w:val="22"/>
        </w:rPr>
        <w:t>.</w:t>
      </w:r>
    </w:p>
    <w:p w14:paraId="0239FEB2" w14:textId="77777777" w:rsidR="00457110" w:rsidRPr="00335C1A" w:rsidRDefault="00457110" w:rsidP="00457110">
      <w:pPr>
        <w:rPr>
          <w:sz w:val="22"/>
          <w:szCs w:val="22"/>
        </w:rPr>
      </w:pPr>
    </w:p>
    <w:p w14:paraId="05ECAAFA" w14:textId="17099292" w:rsidR="00457110" w:rsidRPr="00335C1A" w:rsidRDefault="00457110" w:rsidP="00457110">
      <w:pPr>
        <w:rPr>
          <w:sz w:val="22"/>
          <w:szCs w:val="22"/>
        </w:rPr>
      </w:pPr>
      <w:r w:rsidRPr="00335C1A">
        <w:rPr>
          <w:sz w:val="22"/>
          <w:szCs w:val="22"/>
        </w:rPr>
        <w:t>Graugaard, C</w:t>
      </w:r>
      <w:r w:rsidR="00496956">
        <w:rPr>
          <w:sz w:val="22"/>
          <w:szCs w:val="22"/>
        </w:rPr>
        <w:t>hristian</w:t>
      </w:r>
      <w:r>
        <w:rPr>
          <w:sz w:val="22"/>
          <w:szCs w:val="22"/>
        </w:rPr>
        <w:t>:</w:t>
      </w:r>
      <w:r w:rsidRPr="00335C1A">
        <w:rPr>
          <w:sz w:val="22"/>
          <w:szCs w:val="22"/>
        </w:rPr>
        <w:t xml:space="preserve"> </w:t>
      </w:r>
      <w:r w:rsidR="00471941">
        <w:rPr>
          <w:sz w:val="22"/>
          <w:szCs w:val="22"/>
        </w:rPr>
        <w:t>”</w:t>
      </w:r>
      <w:r w:rsidRPr="00335C1A">
        <w:rPr>
          <w:sz w:val="22"/>
          <w:szCs w:val="22"/>
        </w:rPr>
        <w:t>Nøgne børn og doktorleg er forbudt i børnehaver</w:t>
      </w:r>
      <w:r w:rsidR="00471941">
        <w:rPr>
          <w:sz w:val="22"/>
          <w:szCs w:val="22"/>
        </w:rPr>
        <w:t>”</w:t>
      </w:r>
      <w:r>
        <w:rPr>
          <w:sz w:val="22"/>
          <w:szCs w:val="22"/>
        </w:rPr>
        <w:t>,</w:t>
      </w:r>
      <w:r w:rsidRPr="00335C1A">
        <w:rPr>
          <w:sz w:val="22"/>
          <w:szCs w:val="22"/>
        </w:rPr>
        <w:t xml:space="preserve"> </w:t>
      </w:r>
      <w:r w:rsidR="004303F0">
        <w:rPr>
          <w:sz w:val="22"/>
          <w:szCs w:val="22"/>
        </w:rPr>
        <w:t>artikel</w:t>
      </w:r>
      <w:r w:rsidR="00496956">
        <w:rPr>
          <w:sz w:val="22"/>
          <w:szCs w:val="22"/>
        </w:rPr>
        <w:t xml:space="preserve"> i</w:t>
      </w:r>
      <w:r w:rsidR="004303F0">
        <w:rPr>
          <w:sz w:val="22"/>
          <w:szCs w:val="22"/>
        </w:rPr>
        <w:t xml:space="preserve"> </w:t>
      </w:r>
      <w:r w:rsidRPr="00471941">
        <w:rPr>
          <w:i/>
          <w:sz w:val="22"/>
          <w:szCs w:val="22"/>
        </w:rPr>
        <w:t>Politiken</w:t>
      </w:r>
      <w:r>
        <w:rPr>
          <w:sz w:val="22"/>
          <w:szCs w:val="22"/>
        </w:rPr>
        <w:t>,</w:t>
      </w:r>
      <w:r w:rsidRPr="00335C1A">
        <w:rPr>
          <w:sz w:val="22"/>
          <w:szCs w:val="22"/>
        </w:rPr>
        <w:t xml:space="preserve"> 8.</w:t>
      </w:r>
      <w:r>
        <w:rPr>
          <w:sz w:val="22"/>
          <w:szCs w:val="22"/>
        </w:rPr>
        <w:t>1.</w:t>
      </w:r>
      <w:r w:rsidRPr="00335C1A">
        <w:rPr>
          <w:sz w:val="22"/>
          <w:szCs w:val="22"/>
        </w:rPr>
        <w:t>2013.</w:t>
      </w:r>
      <w:r>
        <w:rPr>
          <w:sz w:val="22"/>
          <w:szCs w:val="22"/>
        </w:rPr>
        <w:t xml:space="preserve"> (2013b)</w:t>
      </w:r>
    </w:p>
    <w:p w14:paraId="6367EC69" w14:textId="77777777" w:rsidR="00457110" w:rsidRDefault="00457110" w:rsidP="00457110">
      <w:pPr>
        <w:rPr>
          <w:sz w:val="22"/>
          <w:szCs w:val="22"/>
        </w:rPr>
      </w:pPr>
    </w:p>
    <w:p w14:paraId="24E55815" w14:textId="148DB8C1" w:rsidR="00457110" w:rsidRDefault="00457110" w:rsidP="00457110">
      <w:pPr>
        <w:rPr>
          <w:sz w:val="22"/>
          <w:szCs w:val="22"/>
        </w:rPr>
      </w:pPr>
      <w:r w:rsidRPr="00335C1A">
        <w:rPr>
          <w:sz w:val="22"/>
          <w:szCs w:val="22"/>
        </w:rPr>
        <w:t>Graugaard, C</w:t>
      </w:r>
      <w:r w:rsidR="004303F0">
        <w:rPr>
          <w:sz w:val="22"/>
          <w:szCs w:val="22"/>
        </w:rPr>
        <w:t>hristian</w:t>
      </w:r>
      <w:r w:rsidR="00C13099">
        <w:rPr>
          <w:sz w:val="22"/>
          <w:szCs w:val="22"/>
        </w:rPr>
        <w:t>, Pedersen, B</w:t>
      </w:r>
      <w:r w:rsidR="004303F0">
        <w:rPr>
          <w:sz w:val="22"/>
          <w:szCs w:val="22"/>
        </w:rPr>
        <w:t>ente</w:t>
      </w:r>
      <w:r w:rsidR="00C13099">
        <w:rPr>
          <w:sz w:val="22"/>
          <w:szCs w:val="22"/>
        </w:rPr>
        <w:t xml:space="preserve"> Klarlund &amp; </w:t>
      </w:r>
      <w:r w:rsidRPr="00335C1A">
        <w:rPr>
          <w:sz w:val="22"/>
          <w:szCs w:val="22"/>
        </w:rPr>
        <w:t>Frisch, M</w:t>
      </w:r>
      <w:r w:rsidR="004303F0">
        <w:rPr>
          <w:sz w:val="22"/>
          <w:szCs w:val="22"/>
        </w:rPr>
        <w:t>orten</w:t>
      </w:r>
      <w:r w:rsidRPr="00335C1A">
        <w:rPr>
          <w:sz w:val="22"/>
          <w:szCs w:val="22"/>
        </w:rPr>
        <w:t xml:space="preserve">: </w:t>
      </w:r>
      <w:r w:rsidRPr="00900E8B">
        <w:rPr>
          <w:i/>
          <w:sz w:val="22"/>
          <w:szCs w:val="22"/>
        </w:rPr>
        <w:t>Seksualitet og sundhed</w:t>
      </w:r>
      <w:r w:rsidRPr="00335C1A">
        <w:rPr>
          <w:sz w:val="22"/>
          <w:szCs w:val="22"/>
        </w:rPr>
        <w:t xml:space="preserve">. </w:t>
      </w:r>
    </w:p>
    <w:p w14:paraId="4EE5A0B1" w14:textId="2AB55BCE" w:rsidR="00900E8B" w:rsidRDefault="00457110" w:rsidP="00457110">
      <w:pPr>
        <w:rPr>
          <w:sz w:val="22"/>
          <w:szCs w:val="22"/>
        </w:rPr>
      </w:pPr>
      <w:r w:rsidRPr="00335C1A">
        <w:rPr>
          <w:sz w:val="22"/>
          <w:szCs w:val="22"/>
        </w:rPr>
        <w:t>Vidensråd for Forebyggelse</w:t>
      </w:r>
      <w:r w:rsidR="00453523">
        <w:rPr>
          <w:sz w:val="22"/>
          <w:szCs w:val="22"/>
        </w:rPr>
        <w:t>,</w:t>
      </w:r>
      <w:r w:rsidRPr="00335C1A">
        <w:rPr>
          <w:sz w:val="22"/>
          <w:szCs w:val="22"/>
        </w:rPr>
        <w:t xml:space="preserve"> </w:t>
      </w:r>
      <w:r w:rsidR="00900E8B">
        <w:rPr>
          <w:sz w:val="22"/>
          <w:szCs w:val="22"/>
        </w:rPr>
        <w:t xml:space="preserve">publikation udgivet </w:t>
      </w:r>
      <w:r>
        <w:rPr>
          <w:sz w:val="22"/>
          <w:szCs w:val="22"/>
        </w:rPr>
        <w:t>29.10.</w:t>
      </w:r>
      <w:r w:rsidRPr="00335C1A">
        <w:rPr>
          <w:sz w:val="22"/>
          <w:szCs w:val="22"/>
        </w:rPr>
        <w:t>2012</w:t>
      </w:r>
      <w:r w:rsidR="00AD7AFE">
        <w:rPr>
          <w:sz w:val="22"/>
          <w:szCs w:val="22"/>
        </w:rPr>
        <w:t xml:space="preserve">. </w:t>
      </w:r>
    </w:p>
    <w:p w14:paraId="1BBD16F5" w14:textId="77777777" w:rsidR="00900E8B" w:rsidRDefault="00AD7AFE" w:rsidP="00900E8B">
      <w:pPr>
        <w:rPr>
          <w:sz w:val="22"/>
          <w:szCs w:val="22"/>
        </w:rPr>
      </w:pPr>
      <w:r>
        <w:rPr>
          <w:sz w:val="22"/>
          <w:szCs w:val="22"/>
        </w:rPr>
        <w:t>Available at:</w:t>
      </w:r>
      <w:r w:rsidR="00457110">
        <w:rPr>
          <w:sz w:val="22"/>
          <w:szCs w:val="22"/>
        </w:rPr>
        <w:t xml:space="preserve"> </w:t>
      </w:r>
      <w:r w:rsidR="00457110">
        <w:rPr>
          <w:sz w:val="22"/>
          <w:szCs w:val="22"/>
        </w:rPr>
        <w:fldChar w:fldCharType="begin"/>
      </w:r>
      <w:r w:rsidR="00457110">
        <w:rPr>
          <w:sz w:val="22"/>
          <w:szCs w:val="22"/>
        </w:rPr>
        <w:instrText xml:space="preserve"> HYPERLINK "http://www.videnraad.dk" </w:instrText>
      </w:r>
      <w:r w:rsidR="00457110">
        <w:rPr>
          <w:sz w:val="22"/>
          <w:szCs w:val="22"/>
        </w:rPr>
        <w:fldChar w:fldCharType="separate"/>
      </w:r>
      <w:r w:rsidR="00457110">
        <w:rPr>
          <w:rStyle w:val="Llink"/>
          <w:sz w:val="22"/>
          <w:szCs w:val="22"/>
        </w:rPr>
        <w:t>www.vidensraad.dk</w:t>
      </w:r>
      <w:r w:rsidR="00900E8B">
        <w:rPr>
          <w:rStyle w:val="Llink"/>
          <w:sz w:val="22"/>
          <w:szCs w:val="22"/>
        </w:rPr>
        <w:t xml:space="preserve">  </w:t>
      </w:r>
      <w:r w:rsidR="00900E8B">
        <w:rPr>
          <w:sz w:val="22"/>
          <w:szCs w:val="22"/>
        </w:rPr>
        <w:t>(besøgt april 2015).</w:t>
      </w:r>
    </w:p>
    <w:p w14:paraId="0D70EBB5" w14:textId="270591F4" w:rsidR="00457110" w:rsidRDefault="00457110" w:rsidP="00457110">
      <w:pPr>
        <w:rPr>
          <w:rStyle w:val="Llink"/>
          <w:sz w:val="22"/>
          <w:szCs w:val="22"/>
        </w:rPr>
      </w:pPr>
    </w:p>
    <w:p w14:paraId="1E238D21" w14:textId="75A2B23D" w:rsidR="00535AA0" w:rsidRPr="0018778C" w:rsidRDefault="00457110" w:rsidP="0018778C">
      <w:pPr>
        <w:rPr>
          <w:sz w:val="22"/>
          <w:szCs w:val="22"/>
        </w:rPr>
      </w:pPr>
      <w:r>
        <w:rPr>
          <w:sz w:val="22"/>
          <w:szCs w:val="22"/>
        </w:rPr>
        <w:fldChar w:fldCharType="end"/>
      </w:r>
      <w:r w:rsidR="00335C1A" w:rsidRPr="00335C1A">
        <w:rPr>
          <w:rFonts w:cs="Arial"/>
          <w:sz w:val="22"/>
          <w:szCs w:val="22"/>
        </w:rPr>
        <w:t>Gundelach, S</w:t>
      </w:r>
      <w:r w:rsidR="004303F0">
        <w:rPr>
          <w:rFonts w:cs="Arial"/>
          <w:sz w:val="22"/>
          <w:szCs w:val="22"/>
        </w:rPr>
        <w:t>øren</w:t>
      </w:r>
      <w:r w:rsidR="00C13099">
        <w:rPr>
          <w:rFonts w:cs="Arial"/>
          <w:sz w:val="22"/>
          <w:szCs w:val="22"/>
        </w:rPr>
        <w:t xml:space="preserve"> &amp;</w:t>
      </w:r>
      <w:r w:rsidR="00335C1A" w:rsidRPr="00335C1A">
        <w:rPr>
          <w:rFonts w:cs="Arial"/>
          <w:sz w:val="22"/>
          <w:szCs w:val="22"/>
        </w:rPr>
        <w:t xml:space="preserve"> Stevnhøj, A</w:t>
      </w:r>
      <w:r w:rsidR="004303F0">
        <w:rPr>
          <w:rFonts w:cs="Arial"/>
          <w:sz w:val="22"/>
          <w:szCs w:val="22"/>
        </w:rPr>
        <w:t>nna Lise:</w:t>
      </w:r>
      <w:r w:rsidR="00335C1A" w:rsidRPr="00335C1A">
        <w:rPr>
          <w:rFonts w:cs="Arial"/>
          <w:sz w:val="22"/>
          <w:szCs w:val="22"/>
        </w:rPr>
        <w:t xml:space="preserve"> </w:t>
      </w:r>
      <w:r w:rsidR="00335C1A" w:rsidRPr="0081054B">
        <w:rPr>
          <w:rFonts w:cs="Arial"/>
          <w:i/>
          <w:sz w:val="22"/>
          <w:szCs w:val="22"/>
        </w:rPr>
        <w:t>Doktorleg i børnehaven – kortlægning af børnehavebørns seksuelle lege og adfærd samt samarbejdet med forældre</w:t>
      </w:r>
      <w:r w:rsidR="0081054B">
        <w:rPr>
          <w:rFonts w:cs="Arial"/>
          <w:sz w:val="22"/>
          <w:szCs w:val="22"/>
        </w:rPr>
        <w:t xml:space="preserve">, </w:t>
      </w:r>
      <w:r w:rsidR="00335C1A" w:rsidRPr="00335C1A">
        <w:rPr>
          <w:rFonts w:cs="Arial"/>
          <w:sz w:val="22"/>
          <w:szCs w:val="22"/>
        </w:rPr>
        <w:t>Udviklings</w:t>
      </w:r>
      <w:r w:rsidR="00B62B89">
        <w:rPr>
          <w:rFonts w:cs="Arial"/>
          <w:sz w:val="22"/>
          <w:szCs w:val="22"/>
        </w:rPr>
        <w:t>F</w:t>
      </w:r>
      <w:r w:rsidR="00335C1A" w:rsidRPr="00335C1A">
        <w:rPr>
          <w:rFonts w:cs="Arial"/>
          <w:sz w:val="22"/>
          <w:szCs w:val="22"/>
        </w:rPr>
        <w:t>orum</w:t>
      </w:r>
      <w:r w:rsidR="00496956">
        <w:rPr>
          <w:rFonts w:cs="Arial"/>
          <w:sz w:val="22"/>
          <w:szCs w:val="22"/>
        </w:rPr>
        <w:t>,</w:t>
      </w:r>
      <w:r w:rsidR="00335C1A" w:rsidRPr="00335C1A">
        <w:rPr>
          <w:rFonts w:cs="Arial"/>
          <w:sz w:val="22"/>
          <w:szCs w:val="22"/>
        </w:rPr>
        <w:t xml:space="preserve"> marts 2011.</w:t>
      </w:r>
    </w:p>
    <w:p w14:paraId="05F16EAC" w14:textId="77777777" w:rsidR="00453523" w:rsidRDefault="00453523" w:rsidP="00335C1A">
      <w:pPr>
        <w:spacing w:line="360" w:lineRule="auto"/>
        <w:rPr>
          <w:rFonts w:cs="Arial"/>
          <w:sz w:val="22"/>
          <w:szCs w:val="22"/>
        </w:rPr>
      </w:pPr>
    </w:p>
    <w:p w14:paraId="735FE994" w14:textId="6DC65EE7" w:rsidR="00535AA0" w:rsidRDefault="00535AA0" w:rsidP="00335C1A">
      <w:pPr>
        <w:spacing w:line="360" w:lineRule="auto"/>
        <w:rPr>
          <w:rFonts w:cs="Arial"/>
          <w:sz w:val="22"/>
          <w:szCs w:val="22"/>
        </w:rPr>
      </w:pPr>
      <w:r>
        <w:rPr>
          <w:rFonts w:cs="Arial"/>
          <w:sz w:val="22"/>
          <w:szCs w:val="22"/>
        </w:rPr>
        <w:t>Gunge, U</w:t>
      </w:r>
      <w:r w:rsidR="004303F0">
        <w:rPr>
          <w:rFonts w:cs="Arial"/>
          <w:sz w:val="22"/>
          <w:szCs w:val="22"/>
        </w:rPr>
        <w:t>lla</w:t>
      </w:r>
      <w:r>
        <w:rPr>
          <w:rFonts w:cs="Arial"/>
          <w:sz w:val="22"/>
          <w:szCs w:val="22"/>
        </w:rPr>
        <w:t xml:space="preserve">: </w:t>
      </w:r>
      <w:r w:rsidR="00325023">
        <w:rPr>
          <w:rFonts w:cs="Arial"/>
          <w:sz w:val="22"/>
          <w:szCs w:val="22"/>
        </w:rPr>
        <w:t>”</w:t>
      </w:r>
      <w:r>
        <w:rPr>
          <w:rFonts w:cs="Arial"/>
          <w:sz w:val="22"/>
          <w:szCs w:val="22"/>
        </w:rPr>
        <w:t>Doktorleg i børnehaven gør forældre urolige</w:t>
      </w:r>
      <w:r w:rsidR="00325023">
        <w:rPr>
          <w:rFonts w:cs="Arial"/>
          <w:sz w:val="22"/>
          <w:szCs w:val="22"/>
        </w:rPr>
        <w:t>”</w:t>
      </w:r>
      <w:r>
        <w:rPr>
          <w:rFonts w:cs="Arial"/>
          <w:sz w:val="22"/>
          <w:szCs w:val="22"/>
        </w:rPr>
        <w:t xml:space="preserve">, </w:t>
      </w:r>
      <w:r w:rsidR="004303F0">
        <w:rPr>
          <w:rFonts w:cs="Arial"/>
          <w:sz w:val="22"/>
          <w:szCs w:val="22"/>
        </w:rPr>
        <w:t xml:space="preserve">artikel i </w:t>
      </w:r>
      <w:r w:rsidRPr="00325023">
        <w:rPr>
          <w:rFonts w:cs="Arial"/>
          <w:i/>
          <w:sz w:val="22"/>
          <w:szCs w:val="22"/>
        </w:rPr>
        <w:t xml:space="preserve">Berlingske </w:t>
      </w:r>
      <w:r>
        <w:rPr>
          <w:rFonts w:cs="Arial"/>
          <w:sz w:val="22"/>
          <w:szCs w:val="22"/>
        </w:rPr>
        <w:t>20.09.2014.</w:t>
      </w:r>
    </w:p>
    <w:p w14:paraId="6E33BFEC" w14:textId="5FE7D9BA" w:rsidR="00D76EE1" w:rsidRPr="00335C1A" w:rsidRDefault="00D76EE1" w:rsidP="00335C1A">
      <w:pPr>
        <w:spacing w:line="360" w:lineRule="auto"/>
        <w:rPr>
          <w:rFonts w:cs="Arial"/>
          <w:sz w:val="22"/>
          <w:szCs w:val="22"/>
        </w:rPr>
      </w:pPr>
      <w:r>
        <w:rPr>
          <w:rFonts w:cs="Arial"/>
          <w:sz w:val="22"/>
          <w:szCs w:val="22"/>
        </w:rPr>
        <w:t xml:space="preserve">Available at: </w:t>
      </w:r>
      <w:hyperlink r:id="rId26" w:history="1">
        <w:r w:rsidRPr="00EF78D1">
          <w:rPr>
            <w:rStyle w:val="Llink"/>
            <w:rFonts w:cs="Arial"/>
            <w:sz w:val="22"/>
            <w:szCs w:val="22"/>
          </w:rPr>
          <w:t>www.b.dk</w:t>
        </w:r>
      </w:hyperlink>
      <w:r>
        <w:rPr>
          <w:rFonts w:cs="Arial"/>
          <w:sz w:val="22"/>
          <w:szCs w:val="22"/>
        </w:rPr>
        <w:t xml:space="preserve"> (besøgt april 2015).</w:t>
      </w:r>
    </w:p>
    <w:p w14:paraId="4934725F" w14:textId="77777777" w:rsidR="00F96EDD" w:rsidRDefault="00F96EDD" w:rsidP="00335C1A">
      <w:pPr>
        <w:rPr>
          <w:sz w:val="22"/>
          <w:szCs w:val="22"/>
        </w:rPr>
      </w:pPr>
    </w:p>
    <w:p w14:paraId="5A481922" w14:textId="11BED68A" w:rsidR="00571798" w:rsidRDefault="00071684" w:rsidP="00335C1A">
      <w:pPr>
        <w:rPr>
          <w:sz w:val="22"/>
          <w:szCs w:val="22"/>
        </w:rPr>
      </w:pPr>
      <w:r>
        <w:rPr>
          <w:sz w:val="22"/>
          <w:szCs w:val="22"/>
        </w:rPr>
        <w:t>Hel</w:t>
      </w:r>
      <w:r w:rsidR="004303F0">
        <w:rPr>
          <w:sz w:val="22"/>
          <w:szCs w:val="22"/>
        </w:rPr>
        <w:t>w</w:t>
      </w:r>
      <w:r>
        <w:rPr>
          <w:sz w:val="22"/>
          <w:szCs w:val="22"/>
        </w:rPr>
        <w:t>eg-Larsen</w:t>
      </w:r>
      <w:r w:rsidR="00EF0995">
        <w:rPr>
          <w:sz w:val="22"/>
          <w:szCs w:val="22"/>
        </w:rPr>
        <w:t xml:space="preserve">, </w:t>
      </w:r>
      <w:r>
        <w:rPr>
          <w:sz w:val="22"/>
          <w:szCs w:val="22"/>
        </w:rPr>
        <w:t>K</w:t>
      </w:r>
      <w:r w:rsidR="004303F0">
        <w:rPr>
          <w:sz w:val="22"/>
          <w:szCs w:val="22"/>
        </w:rPr>
        <w:t>arin</w:t>
      </w:r>
      <w:r w:rsidR="00EF0995">
        <w:rPr>
          <w:sz w:val="22"/>
          <w:szCs w:val="22"/>
        </w:rPr>
        <w:t>:</w:t>
      </w:r>
      <w:r>
        <w:rPr>
          <w:sz w:val="22"/>
          <w:szCs w:val="22"/>
        </w:rPr>
        <w:t xml:space="preserve"> </w:t>
      </w:r>
      <w:r w:rsidR="00325023">
        <w:rPr>
          <w:sz w:val="22"/>
          <w:szCs w:val="22"/>
        </w:rPr>
        <w:t>”</w:t>
      </w:r>
      <w:r>
        <w:rPr>
          <w:sz w:val="22"/>
          <w:szCs w:val="22"/>
        </w:rPr>
        <w:t>Seksuelle over</w:t>
      </w:r>
      <w:r w:rsidR="00F03E2A">
        <w:rPr>
          <w:sz w:val="22"/>
          <w:szCs w:val="22"/>
        </w:rPr>
        <w:t>g</w:t>
      </w:r>
      <w:r>
        <w:rPr>
          <w:sz w:val="22"/>
          <w:szCs w:val="22"/>
        </w:rPr>
        <w:t>reb mod børn i Danmark. Problemets omfang vurderet ud fra litteraturstudier og en række danske datakilder</w:t>
      </w:r>
      <w:r w:rsidR="00325023">
        <w:rPr>
          <w:sz w:val="22"/>
          <w:szCs w:val="22"/>
        </w:rPr>
        <w:t>”</w:t>
      </w:r>
      <w:r>
        <w:rPr>
          <w:sz w:val="22"/>
          <w:szCs w:val="22"/>
        </w:rPr>
        <w:t>. Statens Institut for Folkesundhed</w:t>
      </w:r>
      <w:r w:rsidR="00994348">
        <w:rPr>
          <w:sz w:val="22"/>
          <w:szCs w:val="22"/>
        </w:rPr>
        <w:t>,</w:t>
      </w:r>
      <w:r>
        <w:rPr>
          <w:sz w:val="22"/>
          <w:szCs w:val="22"/>
        </w:rPr>
        <w:t xml:space="preserve"> 2000.</w:t>
      </w:r>
    </w:p>
    <w:p w14:paraId="7A8E5EAF" w14:textId="77777777" w:rsidR="00EC6342" w:rsidRDefault="00EC6342" w:rsidP="00335C1A">
      <w:pPr>
        <w:rPr>
          <w:sz w:val="22"/>
          <w:szCs w:val="22"/>
        </w:rPr>
      </w:pPr>
    </w:p>
    <w:p w14:paraId="391223EB" w14:textId="0DEA087E" w:rsidR="006D04F3" w:rsidRDefault="00EC6342" w:rsidP="00F30300">
      <w:pPr>
        <w:rPr>
          <w:sz w:val="22"/>
          <w:szCs w:val="22"/>
        </w:rPr>
      </w:pPr>
      <w:r>
        <w:rPr>
          <w:sz w:val="22"/>
          <w:szCs w:val="22"/>
        </w:rPr>
        <w:t>Hel</w:t>
      </w:r>
      <w:r w:rsidR="004303F0">
        <w:rPr>
          <w:sz w:val="22"/>
          <w:szCs w:val="22"/>
        </w:rPr>
        <w:t>w</w:t>
      </w:r>
      <w:r>
        <w:rPr>
          <w:sz w:val="22"/>
          <w:szCs w:val="22"/>
        </w:rPr>
        <w:t>eg-Larsen</w:t>
      </w:r>
      <w:r w:rsidR="008F3F83">
        <w:rPr>
          <w:sz w:val="22"/>
          <w:szCs w:val="22"/>
        </w:rPr>
        <w:t>,</w:t>
      </w:r>
      <w:r>
        <w:rPr>
          <w:sz w:val="22"/>
          <w:szCs w:val="22"/>
        </w:rPr>
        <w:t xml:space="preserve"> K</w:t>
      </w:r>
      <w:r w:rsidR="004303F0">
        <w:rPr>
          <w:sz w:val="22"/>
          <w:szCs w:val="22"/>
        </w:rPr>
        <w:t>arin</w:t>
      </w:r>
      <w:r>
        <w:rPr>
          <w:sz w:val="22"/>
          <w:szCs w:val="22"/>
        </w:rPr>
        <w:t xml:space="preserve"> m</w:t>
      </w:r>
      <w:r w:rsidR="00504AA9">
        <w:rPr>
          <w:sz w:val="22"/>
          <w:szCs w:val="22"/>
        </w:rPr>
        <w:t>.</w:t>
      </w:r>
      <w:r>
        <w:rPr>
          <w:sz w:val="22"/>
          <w:szCs w:val="22"/>
        </w:rPr>
        <w:t>fl</w:t>
      </w:r>
      <w:r w:rsidR="00504AA9">
        <w:rPr>
          <w:sz w:val="22"/>
          <w:szCs w:val="22"/>
        </w:rPr>
        <w:t>.</w:t>
      </w:r>
      <w:r w:rsidR="00EF0995">
        <w:rPr>
          <w:sz w:val="22"/>
          <w:szCs w:val="22"/>
        </w:rPr>
        <w:t>:</w:t>
      </w:r>
      <w:r>
        <w:rPr>
          <w:sz w:val="22"/>
          <w:szCs w:val="22"/>
        </w:rPr>
        <w:t xml:space="preserve"> </w:t>
      </w:r>
      <w:r w:rsidRPr="00900E8B">
        <w:rPr>
          <w:i/>
          <w:sz w:val="22"/>
          <w:szCs w:val="22"/>
        </w:rPr>
        <w:t>Unges trivsel år 2008</w:t>
      </w:r>
      <w:r w:rsidR="006D04F3" w:rsidRPr="00900E8B">
        <w:rPr>
          <w:i/>
          <w:sz w:val="22"/>
          <w:szCs w:val="22"/>
        </w:rPr>
        <w:t>. E</w:t>
      </w:r>
      <w:r w:rsidRPr="00900E8B">
        <w:rPr>
          <w:i/>
          <w:sz w:val="22"/>
          <w:szCs w:val="22"/>
        </w:rPr>
        <w:t>n undersøgelse med fokus på seksuelle overgreb og vold i barndom og tidlig ungdom</w:t>
      </w:r>
      <w:r>
        <w:rPr>
          <w:sz w:val="22"/>
          <w:szCs w:val="22"/>
        </w:rPr>
        <w:t>, Statens Institut for Folkesundhed</w:t>
      </w:r>
      <w:r w:rsidR="006D04F3">
        <w:rPr>
          <w:sz w:val="22"/>
          <w:szCs w:val="22"/>
        </w:rPr>
        <w:t>,</w:t>
      </w:r>
      <w:r>
        <w:rPr>
          <w:sz w:val="22"/>
          <w:szCs w:val="22"/>
        </w:rPr>
        <w:t xml:space="preserve"> </w:t>
      </w:r>
      <w:r w:rsidR="006D04F3">
        <w:rPr>
          <w:sz w:val="22"/>
          <w:szCs w:val="22"/>
        </w:rPr>
        <w:t>Syddansk Universitet</w:t>
      </w:r>
      <w:r w:rsidR="004603D4">
        <w:rPr>
          <w:sz w:val="22"/>
          <w:szCs w:val="22"/>
        </w:rPr>
        <w:t>,</w:t>
      </w:r>
      <w:r w:rsidR="006D04F3">
        <w:rPr>
          <w:sz w:val="22"/>
          <w:szCs w:val="22"/>
        </w:rPr>
        <w:t xml:space="preserve"> </w:t>
      </w:r>
      <w:r>
        <w:rPr>
          <w:sz w:val="22"/>
          <w:szCs w:val="22"/>
        </w:rPr>
        <w:t>udgivelsesår 2009.</w:t>
      </w:r>
      <w:r w:rsidR="00F30300" w:rsidRPr="00F30300">
        <w:rPr>
          <w:sz w:val="22"/>
          <w:szCs w:val="22"/>
        </w:rPr>
        <w:t xml:space="preserve"> </w:t>
      </w:r>
      <w:r w:rsidR="00F30300">
        <w:rPr>
          <w:sz w:val="22"/>
          <w:szCs w:val="22"/>
        </w:rPr>
        <w:t xml:space="preserve"> </w:t>
      </w:r>
    </w:p>
    <w:p w14:paraId="4F6EA2EF" w14:textId="77777777" w:rsidR="00195B9C" w:rsidRDefault="00195B9C" w:rsidP="00F30300">
      <w:pPr>
        <w:rPr>
          <w:sz w:val="22"/>
          <w:szCs w:val="22"/>
        </w:rPr>
      </w:pPr>
    </w:p>
    <w:p w14:paraId="7E34ECD5" w14:textId="13B56768" w:rsidR="00195B9C" w:rsidRPr="00195B9C" w:rsidRDefault="00195B9C" w:rsidP="00195B9C">
      <w:pPr>
        <w:rPr>
          <w:sz w:val="22"/>
          <w:szCs w:val="22"/>
        </w:rPr>
      </w:pPr>
      <w:r w:rsidRPr="00195B9C">
        <w:rPr>
          <w:sz w:val="22"/>
          <w:szCs w:val="22"/>
        </w:rPr>
        <w:t>Holm, C</w:t>
      </w:r>
      <w:r w:rsidR="004303F0">
        <w:rPr>
          <w:sz w:val="22"/>
          <w:szCs w:val="22"/>
        </w:rPr>
        <w:t>hristina</w:t>
      </w:r>
      <w:r w:rsidRPr="00195B9C">
        <w:rPr>
          <w:sz w:val="22"/>
          <w:szCs w:val="22"/>
        </w:rPr>
        <w:t xml:space="preserve">: </w:t>
      </w:r>
      <w:r w:rsidR="00325023">
        <w:rPr>
          <w:sz w:val="22"/>
          <w:szCs w:val="22"/>
        </w:rPr>
        <w:t>”</w:t>
      </w:r>
      <w:r w:rsidRPr="00195B9C">
        <w:rPr>
          <w:sz w:val="22"/>
          <w:szCs w:val="22"/>
        </w:rPr>
        <w:t>Kropsforskrækkelse. Er børnene de store tabere?</w:t>
      </w:r>
      <w:r w:rsidR="00325023">
        <w:rPr>
          <w:sz w:val="22"/>
          <w:szCs w:val="22"/>
        </w:rPr>
        <w:t>”</w:t>
      </w:r>
      <w:r w:rsidRPr="00195B9C">
        <w:rPr>
          <w:sz w:val="22"/>
          <w:szCs w:val="22"/>
        </w:rPr>
        <w:t xml:space="preserve"> </w:t>
      </w:r>
      <w:r w:rsidR="0081054B">
        <w:rPr>
          <w:sz w:val="22"/>
          <w:szCs w:val="22"/>
        </w:rPr>
        <w:t>Hovedt</w:t>
      </w:r>
      <w:r w:rsidRPr="00195B9C">
        <w:rPr>
          <w:sz w:val="22"/>
          <w:szCs w:val="22"/>
        </w:rPr>
        <w:t xml:space="preserve">ema: Dit barns krop. </w:t>
      </w:r>
      <w:r w:rsidR="004303F0">
        <w:rPr>
          <w:sz w:val="22"/>
          <w:szCs w:val="22"/>
        </w:rPr>
        <w:t xml:space="preserve">Artikelsamling i </w:t>
      </w:r>
      <w:r w:rsidRPr="00325023">
        <w:rPr>
          <w:i/>
          <w:sz w:val="22"/>
          <w:szCs w:val="22"/>
        </w:rPr>
        <w:t>Vores Børn</w:t>
      </w:r>
      <w:r w:rsidRPr="00195B9C">
        <w:rPr>
          <w:sz w:val="22"/>
          <w:szCs w:val="22"/>
        </w:rPr>
        <w:t xml:space="preserve"> 20.11.2014 s. 46-50.</w:t>
      </w:r>
    </w:p>
    <w:p w14:paraId="0DB42C10" w14:textId="77777777" w:rsidR="00E04880" w:rsidRPr="00195B9C" w:rsidRDefault="00E04880" w:rsidP="00F30300">
      <w:pPr>
        <w:rPr>
          <w:sz w:val="22"/>
          <w:szCs w:val="22"/>
        </w:rPr>
      </w:pPr>
    </w:p>
    <w:p w14:paraId="4CF9B533" w14:textId="6987740B" w:rsidR="00EE3FEB" w:rsidRPr="00F96EDD" w:rsidRDefault="00EE3FEB" w:rsidP="00F96EDD">
      <w:pPr>
        <w:widowControl w:val="0"/>
        <w:tabs>
          <w:tab w:val="left" w:pos="220"/>
          <w:tab w:val="left" w:pos="720"/>
        </w:tabs>
        <w:autoSpaceDE w:val="0"/>
        <w:autoSpaceDN w:val="0"/>
        <w:adjustRightInd w:val="0"/>
        <w:spacing w:after="67"/>
        <w:rPr>
          <w:rFonts w:ascii="Verdana" w:hAnsi="Verdana" w:cs="Verdana"/>
          <w:color w:val="262623"/>
          <w:sz w:val="22"/>
          <w:szCs w:val="22"/>
          <w:lang w:val="en-US"/>
        </w:rPr>
      </w:pPr>
      <w:r>
        <w:rPr>
          <w:sz w:val="22"/>
          <w:szCs w:val="22"/>
        </w:rPr>
        <w:t>Jacobsen, M</w:t>
      </w:r>
      <w:r w:rsidR="00496956">
        <w:rPr>
          <w:sz w:val="22"/>
          <w:szCs w:val="22"/>
        </w:rPr>
        <w:t>ichael</w:t>
      </w:r>
      <w:r>
        <w:rPr>
          <w:sz w:val="22"/>
          <w:szCs w:val="22"/>
        </w:rPr>
        <w:t xml:space="preserve"> Hviid</w:t>
      </w:r>
      <w:r w:rsidR="00457110">
        <w:rPr>
          <w:sz w:val="22"/>
          <w:szCs w:val="22"/>
        </w:rPr>
        <w:t>:</w:t>
      </w:r>
      <w:r>
        <w:rPr>
          <w:sz w:val="22"/>
          <w:szCs w:val="22"/>
        </w:rPr>
        <w:t xml:space="preserve"> </w:t>
      </w:r>
      <w:r w:rsidRPr="00325023">
        <w:rPr>
          <w:i/>
          <w:sz w:val="22"/>
          <w:szCs w:val="22"/>
        </w:rPr>
        <w:t>Zygmunt Bauman – den postmoderne dialektik</w:t>
      </w:r>
      <w:r>
        <w:rPr>
          <w:sz w:val="22"/>
          <w:szCs w:val="22"/>
        </w:rPr>
        <w:t xml:space="preserve">, </w:t>
      </w:r>
      <w:r w:rsidR="00325023">
        <w:rPr>
          <w:sz w:val="22"/>
          <w:szCs w:val="22"/>
        </w:rPr>
        <w:t xml:space="preserve">Kbh. </w:t>
      </w:r>
      <w:r>
        <w:rPr>
          <w:sz w:val="22"/>
          <w:szCs w:val="22"/>
        </w:rPr>
        <w:t>Hans Reitzels Forlag 2004, s. 203-212.</w:t>
      </w:r>
    </w:p>
    <w:p w14:paraId="1C0A72D4" w14:textId="77777777" w:rsidR="00335C1A" w:rsidRPr="00335C1A" w:rsidRDefault="00335C1A" w:rsidP="00335C1A">
      <w:pPr>
        <w:rPr>
          <w:sz w:val="22"/>
          <w:szCs w:val="22"/>
        </w:rPr>
      </w:pPr>
    </w:p>
    <w:p w14:paraId="57E3E078" w14:textId="65C6C022" w:rsidR="00335C1A" w:rsidRDefault="00335C1A" w:rsidP="00335C1A">
      <w:pPr>
        <w:rPr>
          <w:sz w:val="22"/>
          <w:szCs w:val="22"/>
        </w:rPr>
      </w:pPr>
      <w:r w:rsidRPr="00335C1A">
        <w:rPr>
          <w:sz w:val="22"/>
          <w:szCs w:val="22"/>
        </w:rPr>
        <w:t>Jensen, T</w:t>
      </w:r>
      <w:r w:rsidR="00496956">
        <w:rPr>
          <w:sz w:val="22"/>
          <w:szCs w:val="22"/>
        </w:rPr>
        <w:t>orben</w:t>
      </w:r>
      <w:r w:rsidRPr="00335C1A">
        <w:rPr>
          <w:sz w:val="22"/>
          <w:szCs w:val="22"/>
        </w:rPr>
        <w:t xml:space="preserve"> K. </w:t>
      </w:r>
      <w:r w:rsidR="00496956">
        <w:rPr>
          <w:sz w:val="22"/>
          <w:szCs w:val="22"/>
        </w:rPr>
        <w:t>&amp;</w:t>
      </w:r>
      <w:r w:rsidR="00EB2268">
        <w:rPr>
          <w:sz w:val="22"/>
          <w:szCs w:val="22"/>
        </w:rPr>
        <w:t xml:space="preserve"> </w:t>
      </w:r>
      <w:r w:rsidRPr="00335C1A">
        <w:rPr>
          <w:sz w:val="22"/>
          <w:szCs w:val="22"/>
        </w:rPr>
        <w:t>Johnsen</w:t>
      </w:r>
      <w:r w:rsidR="00DB227D">
        <w:rPr>
          <w:sz w:val="22"/>
          <w:szCs w:val="22"/>
        </w:rPr>
        <w:t>,</w:t>
      </w:r>
      <w:r w:rsidRPr="00335C1A">
        <w:rPr>
          <w:sz w:val="22"/>
          <w:szCs w:val="22"/>
        </w:rPr>
        <w:t xml:space="preserve"> T</w:t>
      </w:r>
      <w:r w:rsidR="00496956">
        <w:rPr>
          <w:sz w:val="22"/>
          <w:szCs w:val="22"/>
        </w:rPr>
        <w:t>ommy</w:t>
      </w:r>
      <w:r w:rsidR="00D33453">
        <w:rPr>
          <w:sz w:val="22"/>
          <w:szCs w:val="22"/>
        </w:rPr>
        <w:t>:</w:t>
      </w:r>
      <w:r w:rsidRPr="00335C1A">
        <w:rPr>
          <w:sz w:val="22"/>
          <w:szCs w:val="22"/>
        </w:rPr>
        <w:t xml:space="preserve"> </w:t>
      </w:r>
      <w:r w:rsidRPr="00325023">
        <w:rPr>
          <w:i/>
          <w:sz w:val="22"/>
          <w:szCs w:val="22"/>
        </w:rPr>
        <w:t>Sundhedsfremme i teori og praksis</w:t>
      </w:r>
      <w:r w:rsidRPr="00335C1A">
        <w:rPr>
          <w:sz w:val="22"/>
          <w:szCs w:val="22"/>
        </w:rPr>
        <w:t>, Philosophia, 2. udg. 2. Oplag 2001</w:t>
      </w:r>
      <w:r w:rsidR="00323DB5">
        <w:rPr>
          <w:sz w:val="22"/>
          <w:szCs w:val="22"/>
        </w:rPr>
        <w:t>, s</w:t>
      </w:r>
      <w:r w:rsidR="00325023">
        <w:rPr>
          <w:sz w:val="22"/>
          <w:szCs w:val="22"/>
        </w:rPr>
        <w:t>.</w:t>
      </w:r>
      <w:r w:rsidR="00323DB5">
        <w:rPr>
          <w:sz w:val="22"/>
          <w:szCs w:val="22"/>
        </w:rPr>
        <w:t xml:space="preserve"> 85-106</w:t>
      </w:r>
      <w:r w:rsidRPr="00335C1A">
        <w:rPr>
          <w:sz w:val="22"/>
          <w:szCs w:val="22"/>
        </w:rPr>
        <w:t>.</w:t>
      </w:r>
    </w:p>
    <w:p w14:paraId="5C98AF3A" w14:textId="77777777" w:rsidR="00D76EE1" w:rsidRDefault="00D76EE1" w:rsidP="00335C1A">
      <w:pPr>
        <w:rPr>
          <w:sz w:val="22"/>
          <w:szCs w:val="22"/>
        </w:rPr>
      </w:pPr>
    </w:p>
    <w:p w14:paraId="42EC9122" w14:textId="7E4F9573" w:rsidR="0018399E" w:rsidRDefault="00D76EE1" w:rsidP="00335C1A">
      <w:pPr>
        <w:rPr>
          <w:sz w:val="22"/>
          <w:szCs w:val="22"/>
        </w:rPr>
      </w:pPr>
      <w:r>
        <w:rPr>
          <w:sz w:val="22"/>
          <w:szCs w:val="22"/>
        </w:rPr>
        <w:t xml:space="preserve">Jessen, Bodil: ”Når det er </w:t>
      </w:r>
      <w:r w:rsidR="0018399E">
        <w:rPr>
          <w:sz w:val="22"/>
          <w:szCs w:val="22"/>
        </w:rPr>
        <w:t>”</w:t>
      </w:r>
      <w:r>
        <w:rPr>
          <w:sz w:val="22"/>
          <w:szCs w:val="22"/>
        </w:rPr>
        <w:t>No-go</w:t>
      </w:r>
      <w:r w:rsidR="0018399E">
        <w:rPr>
          <w:sz w:val="22"/>
          <w:szCs w:val="22"/>
        </w:rPr>
        <w:t xml:space="preserve">” </w:t>
      </w:r>
      <w:r>
        <w:rPr>
          <w:sz w:val="22"/>
          <w:szCs w:val="22"/>
        </w:rPr>
        <w:t xml:space="preserve">at tage et barn på skødet”, artikel i Berlingske </w:t>
      </w:r>
      <w:r w:rsidR="0018399E">
        <w:rPr>
          <w:sz w:val="22"/>
          <w:szCs w:val="22"/>
        </w:rPr>
        <w:t xml:space="preserve">11.2. </w:t>
      </w:r>
      <w:r>
        <w:rPr>
          <w:sz w:val="22"/>
          <w:szCs w:val="22"/>
        </w:rPr>
        <w:t xml:space="preserve">2015. </w:t>
      </w:r>
    </w:p>
    <w:p w14:paraId="68872B2B" w14:textId="0888AC88" w:rsidR="00D76EE1" w:rsidRDefault="0018399E" w:rsidP="00335C1A">
      <w:pPr>
        <w:rPr>
          <w:sz w:val="22"/>
          <w:szCs w:val="22"/>
        </w:rPr>
      </w:pPr>
      <w:r>
        <w:rPr>
          <w:sz w:val="22"/>
          <w:szCs w:val="22"/>
        </w:rPr>
        <w:t>A</w:t>
      </w:r>
      <w:r w:rsidR="00D76EE1">
        <w:rPr>
          <w:sz w:val="22"/>
          <w:szCs w:val="22"/>
        </w:rPr>
        <w:t xml:space="preserve">vailable at: </w:t>
      </w:r>
      <w:hyperlink r:id="rId27" w:history="1">
        <w:r w:rsidR="00D76EE1" w:rsidRPr="00EF78D1">
          <w:rPr>
            <w:rStyle w:val="Llink"/>
            <w:sz w:val="22"/>
            <w:szCs w:val="22"/>
          </w:rPr>
          <w:t>www.b.dk</w:t>
        </w:r>
      </w:hyperlink>
      <w:r w:rsidR="00D76EE1">
        <w:rPr>
          <w:sz w:val="22"/>
          <w:szCs w:val="22"/>
        </w:rPr>
        <w:t xml:space="preserve"> (besøgt april 2015)</w:t>
      </w:r>
    </w:p>
    <w:p w14:paraId="5A976C58" w14:textId="77777777" w:rsidR="00111FBB" w:rsidRPr="00335C1A" w:rsidRDefault="00111FBB" w:rsidP="00335C1A">
      <w:pPr>
        <w:rPr>
          <w:sz w:val="22"/>
          <w:szCs w:val="22"/>
        </w:rPr>
      </w:pPr>
    </w:p>
    <w:p w14:paraId="110A7095" w14:textId="3CB0705E" w:rsidR="00D546B4" w:rsidRDefault="00D546B4" w:rsidP="00D546B4">
      <w:pPr>
        <w:rPr>
          <w:sz w:val="22"/>
          <w:szCs w:val="22"/>
        </w:rPr>
      </w:pPr>
      <w:r>
        <w:rPr>
          <w:sz w:val="22"/>
          <w:szCs w:val="22"/>
        </w:rPr>
        <w:t>Kvale, S</w:t>
      </w:r>
      <w:r w:rsidR="002F2AE6">
        <w:rPr>
          <w:sz w:val="22"/>
          <w:szCs w:val="22"/>
        </w:rPr>
        <w:t>teinar</w:t>
      </w:r>
      <w:r>
        <w:rPr>
          <w:sz w:val="22"/>
          <w:szCs w:val="22"/>
        </w:rPr>
        <w:t xml:space="preserve">: </w:t>
      </w:r>
      <w:r w:rsidRPr="00325023">
        <w:rPr>
          <w:i/>
          <w:sz w:val="22"/>
          <w:szCs w:val="22"/>
        </w:rPr>
        <w:t>En introduktion til det kvalitative forskningsinterview</w:t>
      </w:r>
      <w:r>
        <w:rPr>
          <w:sz w:val="22"/>
          <w:szCs w:val="22"/>
        </w:rPr>
        <w:t>. 2. Udg. Kbh.</w:t>
      </w:r>
      <w:r w:rsidR="00325023">
        <w:rPr>
          <w:sz w:val="22"/>
          <w:szCs w:val="22"/>
        </w:rPr>
        <w:t>:</w:t>
      </w:r>
      <w:r>
        <w:rPr>
          <w:sz w:val="22"/>
          <w:szCs w:val="22"/>
        </w:rPr>
        <w:t xml:space="preserve"> Hans Reitzels Forlag, 1997.</w:t>
      </w:r>
    </w:p>
    <w:p w14:paraId="5C2730F0" w14:textId="77777777" w:rsidR="00335C1A" w:rsidRPr="00335C1A" w:rsidRDefault="00335C1A" w:rsidP="00335C1A">
      <w:pPr>
        <w:rPr>
          <w:sz w:val="22"/>
          <w:szCs w:val="22"/>
        </w:rPr>
      </w:pPr>
    </w:p>
    <w:p w14:paraId="668D3CC1" w14:textId="5B9257D9" w:rsidR="00335C1A" w:rsidRDefault="00335C1A" w:rsidP="00335C1A">
      <w:pPr>
        <w:rPr>
          <w:sz w:val="22"/>
          <w:szCs w:val="22"/>
        </w:rPr>
      </w:pPr>
      <w:r w:rsidRPr="00335C1A">
        <w:rPr>
          <w:sz w:val="22"/>
          <w:szCs w:val="22"/>
        </w:rPr>
        <w:t>Laursen, B</w:t>
      </w:r>
      <w:r w:rsidR="00325023">
        <w:rPr>
          <w:sz w:val="22"/>
          <w:szCs w:val="22"/>
        </w:rPr>
        <w:t>irgitte</w:t>
      </w:r>
      <w:r w:rsidRPr="00335C1A">
        <w:rPr>
          <w:sz w:val="22"/>
          <w:szCs w:val="22"/>
        </w:rPr>
        <w:t xml:space="preserve"> Schantz: Noter og skrifteligt oplæg vedr. Kvalitativ forskning</w:t>
      </w:r>
      <w:r w:rsidR="00DB6617">
        <w:rPr>
          <w:sz w:val="22"/>
          <w:szCs w:val="22"/>
        </w:rPr>
        <w:t>,</w:t>
      </w:r>
      <w:r w:rsidRPr="00335C1A">
        <w:rPr>
          <w:sz w:val="22"/>
          <w:szCs w:val="22"/>
        </w:rPr>
        <w:t xml:space="preserve"> modul 3, </w:t>
      </w:r>
      <w:r w:rsidR="00DB6617">
        <w:rPr>
          <w:sz w:val="22"/>
          <w:szCs w:val="22"/>
        </w:rPr>
        <w:t>M</w:t>
      </w:r>
      <w:r w:rsidRPr="00335C1A">
        <w:rPr>
          <w:sz w:val="22"/>
          <w:szCs w:val="22"/>
        </w:rPr>
        <w:t>aste</w:t>
      </w:r>
      <w:r w:rsidR="00F30300">
        <w:rPr>
          <w:sz w:val="22"/>
          <w:szCs w:val="22"/>
        </w:rPr>
        <w:t xml:space="preserve">r i Sexologi AAU </w:t>
      </w:r>
      <w:r w:rsidR="00EC6342">
        <w:rPr>
          <w:sz w:val="22"/>
          <w:szCs w:val="22"/>
        </w:rPr>
        <w:t xml:space="preserve">+ </w:t>
      </w:r>
      <w:r w:rsidR="00674DC2">
        <w:rPr>
          <w:sz w:val="22"/>
          <w:szCs w:val="22"/>
        </w:rPr>
        <w:t xml:space="preserve">oplæg på modul 8 AAU Kbh. </w:t>
      </w:r>
      <w:r w:rsidR="00EC6342">
        <w:rPr>
          <w:sz w:val="22"/>
          <w:szCs w:val="22"/>
        </w:rPr>
        <w:t>23.1.2015</w:t>
      </w:r>
      <w:r w:rsidRPr="00335C1A">
        <w:rPr>
          <w:sz w:val="22"/>
          <w:szCs w:val="22"/>
        </w:rPr>
        <w:t>.</w:t>
      </w:r>
    </w:p>
    <w:p w14:paraId="4AE92BD0" w14:textId="77777777" w:rsidR="00DD4BCD" w:rsidRPr="00335C1A" w:rsidRDefault="00DD4BCD" w:rsidP="00335C1A">
      <w:pPr>
        <w:rPr>
          <w:sz w:val="22"/>
          <w:szCs w:val="22"/>
        </w:rPr>
      </w:pPr>
    </w:p>
    <w:p w14:paraId="5360A296" w14:textId="7C3FD77F" w:rsidR="00335C1A" w:rsidRDefault="00361503" w:rsidP="00335C1A">
      <w:pPr>
        <w:rPr>
          <w:sz w:val="22"/>
          <w:szCs w:val="22"/>
        </w:rPr>
      </w:pPr>
      <w:r>
        <w:rPr>
          <w:sz w:val="22"/>
          <w:szCs w:val="22"/>
        </w:rPr>
        <w:t>Larsen, J.H</w:t>
      </w:r>
      <w:r w:rsidR="00D33453">
        <w:rPr>
          <w:sz w:val="22"/>
          <w:szCs w:val="22"/>
        </w:rPr>
        <w:t>:</w:t>
      </w:r>
      <w:r>
        <w:rPr>
          <w:sz w:val="22"/>
          <w:szCs w:val="22"/>
        </w:rPr>
        <w:t xml:space="preserve"> </w:t>
      </w:r>
      <w:r w:rsidR="00325023">
        <w:rPr>
          <w:sz w:val="22"/>
          <w:szCs w:val="22"/>
        </w:rPr>
        <w:t>”</w:t>
      </w:r>
      <w:r>
        <w:rPr>
          <w:sz w:val="22"/>
          <w:szCs w:val="22"/>
        </w:rPr>
        <w:t>Slut med børn på skødet</w:t>
      </w:r>
      <w:r w:rsidR="00325023">
        <w:rPr>
          <w:sz w:val="22"/>
          <w:szCs w:val="22"/>
        </w:rPr>
        <w:t>”</w:t>
      </w:r>
      <w:r>
        <w:rPr>
          <w:sz w:val="22"/>
          <w:szCs w:val="22"/>
        </w:rPr>
        <w:t xml:space="preserve">. </w:t>
      </w:r>
      <w:r w:rsidR="00496956">
        <w:rPr>
          <w:sz w:val="22"/>
          <w:szCs w:val="22"/>
        </w:rPr>
        <w:t xml:space="preserve">Artikel i </w:t>
      </w:r>
      <w:r w:rsidRPr="00325023">
        <w:rPr>
          <w:i/>
          <w:sz w:val="22"/>
          <w:szCs w:val="22"/>
        </w:rPr>
        <w:t>Børn &amp; Unge</w:t>
      </w:r>
      <w:r>
        <w:rPr>
          <w:sz w:val="22"/>
          <w:szCs w:val="22"/>
        </w:rPr>
        <w:t xml:space="preserve">, BUPL, 2013 s. </w:t>
      </w:r>
      <w:r w:rsidR="002E3AB5">
        <w:rPr>
          <w:sz w:val="22"/>
          <w:szCs w:val="22"/>
        </w:rPr>
        <w:t>14-23.</w:t>
      </w:r>
    </w:p>
    <w:p w14:paraId="14613403" w14:textId="77777777" w:rsidR="00E04880" w:rsidRDefault="00E04880" w:rsidP="00E04880">
      <w:pPr>
        <w:rPr>
          <w:sz w:val="22"/>
          <w:szCs w:val="22"/>
        </w:rPr>
      </w:pPr>
    </w:p>
    <w:p w14:paraId="11E4DF8F" w14:textId="77777777" w:rsidR="00E04880" w:rsidRDefault="00E04880" w:rsidP="00E04880">
      <w:pPr>
        <w:rPr>
          <w:sz w:val="22"/>
          <w:szCs w:val="22"/>
        </w:rPr>
      </w:pPr>
      <w:r w:rsidRPr="00325023">
        <w:rPr>
          <w:i/>
          <w:sz w:val="22"/>
          <w:szCs w:val="22"/>
        </w:rPr>
        <w:t>Ligestillingsloven</w:t>
      </w:r>
      <w:r>
        <w:rPr>
          <w:sz w:val="22"/>
          <w:szCs w:val="22"/>
        </w:rPr>
        <w:t>, Lovbekendtgørelse nr. 1095, 19.9.2007.</w:t>
      </w:r>
    </w:p>
    <w:p w14:paraId="0EC406C3" w14:textId="77777777" w:rsidR="003C49E6" w:rsidRDefault="003C49E6" w:rsidP="003C49E6">
      <w:pPr>
        <w:rPr>
          <w:sz w:val="22"/>
          <w:szCs w:val="22"/>
        </w:rPr>
      </w:pPr>
    </w:p>
    <w:p w14:paraId="005BE5C4" w14:textId="1FFB3D1C" w:rsidR="00664945" w:rsidRPr="004303F0" w:rsidRDefault="003C49E6" w:rsidP="004303F0">
      <w:pPr>
        <w:spacing w:line="360" w:lineRule="auto"/>
        <w:rPr>
          <w:color w:val="0000FF" w:themeColor="hyperlink"/>
          <w:sz w:val="22"/>
          <w:szCs w:val="22"/>
          <w:u w:val="single"/>
        </w:rPr>
      </w:pPr>
      <w:r>
        <w:rPr>
          <w:sz w:val="22"/>
          <w:szCs w:val="22"/>
        </w:rPr>
        <w:t>Lindberg. S</w:t>
      </w:r>
      <w:r w:rsidR="00D33453">
        <w:rPr>
          <w:sz w:val="22"/>
          <w:szCs w:val="22"/>
        </w:rPr>
        <w:t>:</w:t>
      </w:r>
      <w:r>
        <w:rPr>
          <w:sz w:val="22"/>
          <w:szCs w:val="22"/>
        </w:rPr>
        <w:t xml:space="preserve"> </w:t>
      </w:r>
      <w:r w:rsidRPr="00325023">
        <w:rPr>
          <w:i/>
          <w:sz w:val="22"/>
          <w:szCs w:val="22"/>
        </w:rPr>
        <w:t>Mellem hjem og børnehave</w:t>
      </w:r>
      <w:r w:rsidR="00A5104E" w:rsidRPr="00325023">
        <w:rPr>
          <w:i/>
          <w:sz w:val="22"/>
          <w:szCs w:val="22"/>
        </w:rPr>
        <w:t>.</w:t>
      </w:r>
      <w:r w:rsidRPr="00325023">
        <w:rPr>
          <w:i/>
          <w:sz w:val="22"/>
          <w:szCs w:val="22"/>
        </w:rPr>
        <w:t xml:space="preserve"> En undersøgelse i Børnerådets </w:t>
      </w:r>
      <w:r w:rsidR="00AB6C88" w:rsidRPr="00325023">
        <w:rPr>
          <w:i/>
          <w:sz w:val="22"/>
          <w:szCs w:val="22"/>
        </w:rPr>
        <w:t>minipanel</w:t>
      </w:r>
      <w:r w:rsidR="00AB6C88">
        <w:rPr>
          <w:sz w:val="22"/>
          <w:szCs w:val="22"/>
        </w:rPr>
        <w:t>, Kbh. Børnerådet 2011</w:t>
      </w:r>
      <w:r w:rsidR="00AD7AFE">
        <w:rPr>
          <w:sz w:val="22"/>
          <w:szCs w:val="22"/>
        </w:rPr>
        <w:t>. Available at:</w:t>
      </w:r>
      <w:r w:rsidR="00AB6C88">
        <w:rPr>
          <w:sz w:val="22"/>
          <w:szCs w:val="22"/>
        </w:rPr>
        <w:t xml:space="preserve"> </w:t>
      </w:r>
      <w:hyperlink r:id="rId28" w:history="1">
        <w:r w:rsidR="00AB6C88" w:rsidRPr="0037538D">
          <w:rPr>
            <w:rStyle w:val="Llink"/>
            <w:sz w:val="22"/>
            <w:szCs w:val="22"/>
          </w:rPr>
          <w:t>http://www.boerneraadet.dk/media/30309/Miniboernepanel-Mellem-hjem-og-boernehave.pdf</w:t>
        </w:r>
      </w:hyperlink>
      <w:r w:rsidR="004303F0">
        <w:rPr>
          <w:color w:val="0000FF" w:themeColor="hyperlink"/>
          <w:sz w:val="22"/>
          <w:szCs w:val="22"/>
          <w:u w:val="single"/>
        </w:rPr>
        <w:t xml:space="preserve"> </w:t>
      </w:r>
      <w:r w:rsidR="00504AA9">
        <w:rPr>
          <w:color w:val="0000FF" w:themeColor="hyperlink"/>
          <w:sz w:val="22"/>
          <w:szCs w:val="22"/>
          <w:u w:val="single"/>
        </w:rPr>
        <w:t xml:space="preserve"> </w:t>
      </w:r>
      <w:r w:rsidR="004303F0">
        <w:rPr>
          <w:sz w:val="22"/>
          <w:szCs w:val="22"/>
        </w:rPr>
        <w:t>(</w:t>
      </w:r>
      <w:r w:rsidR="00325023">
        <w:rPr>
          <w:sz w:val="22"/>
          <w:szCs w:val="22"/>
        </w:rPr>
        <w:t>b</w:t>
      </w:r>
      <w:r w:rsidR="004303F0">
        <w:rPr>
          <w:sz w:val="22"/>
          <w:szCs w:val="22"/>
        </w:rPr>
        <w:t>esøgt april 2015)</w:t>
      </w:r>
    </w:p>
    <w:p w14:paraId="79B4102E" w14:textId="77777777" w:rsidR="004303F0" w:rsidRDefault="004303F0" w:rsidP="00335C1A">
      <w:pPr>
        <w:rPr>
          <w:sz w:val="22"/>
          <w:szCs w:val="22"/>
        </w:rPr>
      </w:pPr>
    </w:p>
    <w:p w14:paraId="608A506B" w14:textId="69D56720" w:rsidR="00664945" w:rsidRDefault="00664945" w:rsidP="00335C1A">
      <w:pPr>
        <w:rPr>
          <w:sz w:val="22"/>
          <w:szCs w:val="22"/>
        </w:rPr>
      </w:pPr>
      <w:r>
        <w:rPr>
          <w:sz w:val="22"/>
          <w:szCs w:val="22"/>
        </w:rPr>
        <w:t>Munk, K</w:t>
      </w:r>
      <w:r w:rsidR="00496956">
        <w:rPr>
          <w:sz w:val="22"/>
          <w:szCs w:val="22"/>
        </w:rPr>
        <w:t>aren</w:t>
      </w:r>
      <w:r w:rsidR="00DB227D">
        <w:rPr>
          <w:sz w:val="22"/>
          <w:szCs w:val="22"/>
        </w:rPr>
        <w:t xml:space="preserve"> </w:t>
      </w:r>
      <w:r>
        <w:rPr>
          <w:sz w:val="22"/>
          <w:szCs w:val="22"/>
        </w:rPr>
        <w:t>P</w:t>
      </w:r>
      <w:r w:rsidR="00B62B89">
        <w:rPr>
          <w:sz w:val="22"/>
          <w:szCs w:val="22"/>
        </w:rPr>
        <w:t>allesgård:</w:t>
      </w:r>
      <w:r>
        <w:rPr>
          <w:sz w:val="22"/>
          <w:szCs w:val="22"/>
        </w:rPr>
        <w:t xml:space="preserve"> </w:t>
      </w:r>
      <w:r w:rsidR="00325023">
        <w:rPr>
          <w:sz w:val="22"/>
          <w:szCs w:val="22"/>
        </w:rPr>
        <w:t>”</w:t>
      </w:r>
      <w:r>
        <w:rPr>
          <w:sz w:val="22"/>
          <w:szCs w:val="22"/>
        </w:rPr>
        <w:t>Når tilliden går tab</w:t>
      </w:r>
      <w:r w:rsidR="00B62B89">
        <w:rPr>
          <w:sz w:val="22"/>
          <w:szCs w:val="22"/>
        </w:rPr>
        <w:t>t</w:t>
      </w:r>
      <w:r w:rsidR="00325023">
        <w:rPr>
          <w:sz w:val="22"/>
          <w:szCs w:val="22"/>
        </w:rPr>
        <w:t>”</w:t>
      </w:r>
      <w:r w:rsidR="00AC3B22">
        <w:rPr>
          <w:sz w:val="22"/>
          <w:szCs w:val="22"/>
        </w:rPr>
        <w:t>, artikel i</w:t>
      </w:r>
      <w:r w:rsidR="00B62B89">
        <w:rPr>
          <w:sz w:val="22"/>
          <w:szCs w:val="22"/>
        </w:rPr>
        <w:t xml:space="preserve"> </w:t>
      </w:r>
      <w:r w:rsidR="00B62B89" w:rsidRPr="00325023">
        <w:rPr>
          <w:i/>
          <w:sz w:val="22"/>
          <w:szCs w:val="22"/>
        </w:rPr>
        <w:t>Magasinet Humaniora</w:t>
      </w:r>
      <w:r w:rsidR="00B62B89">
        <w:rPr>
          <w:sz w:val="22"/>
          <w:szCs w:val="22"/>
        </w:rPr>
        <w:t xml:space="preserve">, sept. 2008 23. Årg. </w:t>
      </w:r>
    </w:p>
    <w:p w14:paraId="5CE86621" w14:textId="77777777" w:rsidR="00840083" w:rsidRDefault="00840083" w:rsidP="00335C1A">
      <w:pPr>
        <w:rPr>
          <w:color w:val="FF0000"/>
          <w:sz w:val="22"/>
          <w:szCs w:val="22"/>
        </w:rPr>
      </w:pPr>
    </w:p>
    <w:p w14:paraId="3F992C8C" w14:textId="31211326" w:rsidR="00664945" w:rsidRDefault="00840083" w:rsidP="00335C1A">
      <w:pPr>
        <w:rPr>
          <w:sz w:val="22"/>
          <w:szCs w:val="22"/>
        </w:rPr>
      </w:pPr>
      <w:r w:rsidRPr="00840083">
        <w:rPr>
          <w:sz w:val="22"/>
          <w:szCs w:val="22"/>
        </w:rPr>
        <w:t>Norlyk, Anne Lise &amp; Martinsen, Bente:</w:t>
      </w:r>
      <w:r>
        <w:rPr>
          <w:sz w:val="22"/>
          <w:szCs w:val="22"/>
        </w:rPr>
        <w:t xml:space="preserve"> ”</w:t>
      </w:r>
      <w:r w:rsidRPr="00335C1A">
        <w:rPr>
          <w:sz w:val="22"/>
          <w:szCs w:val="22"/>
        </w:rPr>
        <w:t>Fænomenologi som forskningsmetode</w:t>
      </w:r>
      <w:r>
        <w:rPr>
          <w:sz w:val="22"/>
          <w:szCs w:val="22"/>
        </w:rPr>
        <w:t xml:space="preserve">”, artikel i </w:t>
      </w:r>
      <w:r w:rsidRPr="00B846FC">
        <w:rPr>
          <w:i/>
          <w:sz w:val="22"/>
          <w:szCs w:val="22"/>
        </w:rPr>
        <w:t>Sygeplejersken</w:t>
      </w:r>
      <w:r>
        <w:rPr>
          <w:sz w:val="22"/>
          <w:szCs w:val="22"/>
        </w:rPr>
        <w:t xml:space="preserve"> nr. 13/2008, s. 70-73.</w:t>
      </w:r>
    </w:p>
    <w:p w14:paraId="2B2F9E62" w14:textId="77777777" w:rsidR="00840083" w:rsidRDefault="00840083" w:rsidP="00335C1A">
      <w:pPr>
        <w:rPr>
          <w:sz w:val="22"/>
          <w:szCs w:val="22"/>
        </w:rPr>
      </w:pPr>
    </w:p>
    <w:p w14:paraId="5AA2EB36" w14:textId="3DAFF25E" w:rsidR="00840083" w:rsidRDefault="00840083" w:rsidP="00335C1A">
      <w:pPr>
        <w:rPr>
          <w:sz w:val="22"/>
          <w:szCs w:val="22"/>
        </w:rPr>
      </w:pPr>
      <w:r w:rsidRPr="00840083">
        <w:rPr>
          <w:sz w:val="22"/>
          <w:szCs w:val="22"/>
        </w:rPr>
        <w:t>Norlyk, Anne Lise &amp; Martinsen, Bente:</w:t>
      </w:r>
      <w:r>
        <w:rPr>
          <w:sz w:val="22"/>
          <w:szCs w:val="22"/>
        </w:rPr>
        <w:t xml:space="preserve"> ”Tre kvalitative forskningstilgange”, artikel i </w:t>
      </w:r>
      <w:r w:rsidRPr="00840083">
        <w:rPr>
          <w:i/>
          <w:sz w:val="22"/>
          <w:szCs w:val="22"/>
        </w:rPr>
        <w:t>Sygeplejersken</w:t>
      </w:r>
      <w:r>
        <w:rPr>
          <w:sz w:val="22"/>
          <w:szCs w:val="22"/>
        </w:rPr>
        <w:t xml:space="preserve"> nr. 12/2011, s. 64-68.</w:t>
      </w:r>
    </w:p>
    <w:p w14:paraId="5CDBF090" w14:textId="77777777" w:rsidR="00840083" w:rsidRDefault="00840083" w:rsidP="00335C1A">
      <w:pPr>
        <w:rPr>
          <w:sz w:val="22"/>
          <w:szCs w:val="22"/>
        </w:rPr>
      </w:pPr>
    </w:p>
    <w:p w14:paraId="4E486F22" w14:textId="5AF5B71F" w:rsidR="008B4455" w:rsidRDefault="00850277" w:rsidP="00335C1A">
      <w:pPr>
        <w:rPr>
          <w:sz w:val="22"/>
          <w:szCs w:val="22"/>
        </w:rPr>
      </w:pPr>
      <w:r>
        <w:rPr>
          <w:sz w:val="22"/>
          <w:szCs w:val="22"/>
        </w:rPr>
        <w:t>Professionshøjskolen University College Nordjylland (UCN)</w:t>
      </w:r>
      <w:r w:rsidR="00B43635">
        <w:rPr>
          <w:sz w:val="22"/>
          <w:szCs w:val="22"/>
        </w:rPr>
        <w:t xml:space="preserve">. </w:t>
      </w:r>
      <w:r w:rsidR="00681ED3">
        <w:rPr>
          <w:sz w:val="22"/>
          <w:szCs w:val="22"/>
        </w:rPr>
        <w:t xml:space="preserve">Ny </w:t>
      </w:r>
      <w:r>
        <w:rPr>
          <w:sz w:val="22"/>
          <w:szCs w:val="22"/>
        </w:rPr>
        <w:t>Studieordning for pædagoguddannelsen</w:t>
      </w:r>
      <w:r w:rsidR="008B4455">
        <w:rPr>
          <w:sz w:val="22"/>
          <w:szCs w:val="22"/>
        </w:rPr>
        <w:t>, studieår 2014/2015</w:t>
      </w:r>
      <w:r w:rsidR="00681ED3">
        <w:rPr>
          <w:sz w:val="22"/>
          <w:szCs w:val="22"/>
        </w:rPr>
        <w:t>,</w:t>
      </w:r>
      <w:r>
        <w:rPr>
          <w:sz w:val="22"/>
          <w:szCs w:val="22"/>
        </w:rPr>
        <w:t xml:space="preserve"> </w:t>
      </w:r>
      <w:r w:rsidR="00534356">
        <w:rPr>
          <w:sz w:val="22"/>
          <w:szCs w:val="22"/>
        </w:rPr>
        <w:t>ver</w:t>
      </w:r>
      <w:r w:rsidR="00AB6C88">
        <w:rPr>
          <w:sz w:val="22"/>
          <w:szCs w:val="22"/>
        </w:rPr>
        <w:t>s</w:t>
      </w:r>
      <w:r w:rsidR="00534356">
        <w:rPr>
          <w:sz w:val="22"/>
          <w:szCs w:val="22"/>
        </w:rPr>
        <w:t>ion</w:t>
      </w:r>
      <w:r w:rsidR="008B4455">
        <w:rPr>
          <w:sz w:val="22"/>
          <w:szCs w:val="22"/>
        </w:rPr>
        <w:t xml:space="preserve"> 18.8</w:t>
      </w:r>
      <w:r w:rsidR="00681ED3">
        <w:rPr>
          <w:sz w:val="22"/>
          <w:szCs w:val="22"/>
        </w:rPr>
        <w:t xml:space="preserve"> </w:t>
      </w:r>
      <w:r>
        <w:rPr>
          <w:sz w:val="22"/>
          <w:szCs w:val="22"/>
        </w:rPr>
        <w:t>201</w:t>
      </w:r>
      <w:r w:rsidR="00681ED3">
        <w:rPr>
          <w:sz w:val="22"/>
          <w:szCs w:val="22"/>
        </w:rPr>
        <w:t>4</w:t>
      </w:r>
      <w:r w:rsidR="00AD7AFE">
        <w:rPr>
          <w:sz w:val="22"/>
          <w:szCs w:val="22"/>
        </w:rPr>
        <w:t>. Available at</w:t>
      </w:r>
      <w:r w:rsidR="008B4455">
        <w:rPr>
          <w:sz w:val="22"/>
          <w:szCs w:val="22"/>
        </w:rPr>
        <w:t>:</w:t>
      </w:r>
    </w:p>
    <w:p w14:paraId="13EF18FD" w14:textId="11951960" w:rsidR="008B4455" w:rsidRDefault="00466498" w:rsidP="00335C1A">
      <w:pPr>
        <w:rPr>
          <w:sz w:val="22"/>
          <w:szCs w:val="22"/>
        </w:rPr>
      </w:pPr>
      <w:hyperlink r:id="rId29" w:history="1">
        <w:r w:rsidR="008B4455" w:rsidRPr="00E05825">
          <w:rPr>
            <w:rStyle w:val="Llink"/>
            <w:sz w:val="22"/>
            <w:szCs w:val="22"/>
          </w:rPr>
          <w:t>http://www.ucn.dk/Forside/Uddannelser/Pædagog/Om_uddannelsen/Studieordning_og_regelgrundlag.aspx</w:t>
        </w:r>
      </w:hyperlink>
      <w:r w:rsidR="004303F0">
        <w:rPr>
          <w:sz w:val="22"/>
          <w:szCs w:val="22"/>
        </w:rPr>
        <w:t xml:space="preserve"> </w:t>
      </w:r>
      <w:r w:rsidR="00504AA9">
        <w:rPr>
          <w:sz w:val="22"/>
          <w:szCs w:val="22"/>
        </w:rPr>
        <w:t xml:space="preserve"> </w:t>
      </w:r>
      <w:r w:rsidR="004303F0">
        <w:rPr>
          <w:sz w:val="22"/>
          <w:szCs w:val="22"/>
        </w:rPr>
        <w:t>(besøgt april 2015)</w:t>
      </w:r>
    </w:p>
    <w:p w14:paraId="6FE8F04A" w14:textId="77777777" w:rsidR="004303F0" w:rsidRDefault="004303F0" w:rsidP="00335C1A">
      <w:pPr>
        <w:rPr>
          <w:sz w:val="22"/>
          <w:szCs w:val="22"/>
        </w:rPr>
      </w:pPr>
    </w:p>
    <w:p w14:paraId="1EC695B2" w14:textId="1989F93E" w:rsidR="007808F0" w:rsidRDefault="007808F0" w:rsidP="00335C1A">
      <w:pPr>
        <w:rPr>
          <w:sz w:val="22"/>
          <w:szCs w:val="22"/>
        </w:rPr>
      </w:pPr>
      <w:r>
        <w:rPr>
          <w:sz w:val="22"/>
          <w:szCs w:val="22"/>
        </w:rPr>
        <w:t>S</w:t>
      </w:r>
      <w:r w:rsidR="006D04F3">
        <w:rPr>
          <w:sz w:val="22"/>
          <w:szCs w:val="22"/>
        </w:rPr>
        <w:t>ervicestyrelsen</w:t>
      </w:r>
      <w:r>
        <w:rPr>
          <w:sz w:val="22"/>
          <w:szCs w:val="22"/>
        </w:rPr>
        <w:t xml:space="preserve">: </w:t>
      </w:r>
      <w:r w:rsidRPr="00325023">
        <w:rPr>
          <w:i/>
          <w:sz w:val="22"/>
          <w:szCs w:val="22"/>
        </w:rPr>
        <w:t>Den professionelle tvivl. Tegn og reaktioner på seksuelle overgreb mod børn og unge</w:t>
      </w:r>
      <w:r>
        <w:rPr>
          <w:sz w:val="22"/>
          <w:szCs w:val="22"/>
        </w:rPr>
        <w:t xml:space="preserve">. </w:t>
      </w:r>
      <w:r w:rsidR="006D04F3">
        <w:rPr>
          <w:sz w:val="22"/>
          <w:szCs w:val="22"/>
        </w:rPr>
        <w:t>Et fagligt vejledningsmateriale</w:t>
      </w:r>
      <w:r>
        <w:rPr>
          <w:sz w:val="22"/>
          <w:szCs w:val="22"/>
        </w:rPr>
        <w:t>, S</w:t>
      </w:r>
      <w:r w:rsidR="006D04F3">
        <w:rPr>
          <w:sz w:val="22"/>
          <w:szCs w:val="22"/>
        </w:rPr>
        <w:t>ISO Børn</w:t>
      </w:r>
      <w:r w:rsidR="004303F0">
        <w:rPr>
          <w:sz w:val="22"/>
          <w:szCs w:val="22"/>
        </w:rPr>
        <w:t>-</w:t>
      </w:r>
      <w:r w:rsidR="006D04F3">
        <w:rPr>
          <w:sz w:val="22"/>
          <w:szCs w:val="22"/>
        </w:rPr>
        <w:t xml:space="preserve"> og unge enheden 2</w:t>
      </w:r>
      <w:r>
        <w:rPr>
          <w:sz w:val="22"/>
          <w:szCs w:val="22"/>
        </w:rPr>
        <w:t>011.</w:t>
      </w:r>
    </w:p>
    <w:p w14:paraId="408A086C" w14:textId="77777777" w:rsidR="006D04F3" w:rsidRDefault="006D04F3" w:rsidP="00335C1A">
      <w:pPr>
        <w:rPr>
          <w:sz w:val="22"/>
          <w:szCs w:val="22"/>
        </w:rPr>
      </w:pPr>
    </w:p>
    <w:p w14:paraId="3AEE2979" w14:textId="3427FFE5" w:rsidR="006D04F3" w:rsidRDefault="006D04F3" w:rsidP="006D04F3">
      <w:pPr>
        <w:rPr>
          <w:rStyle w:val="Llink"/>
          <w:sz w:val="22"/>
          <w:szCs w:val="22"/>
        </w:rPr>
      </w:pPr>
      <w:r>
        <w:rPr>
          <w:sz w:val="22"/>
          <w:szCs w:val="22"/>
        </w:rPr>
        <w:t>SISO – Videnscenter for sociale indsatser ved vold og seksuelle overgreb mod børn. Omfanget af seksuelle overgreb på børn, SISO</w:t>
      </w:r>
      <w:r w:rsidR="008E0106">
        <w:rPr>
          <w:sz w:val="22"/>
          <w:szCs w:val="22"/>
        </w:rPr>
        <w:t xml:space="preserve"> internetlink</w:t>
      </w:r>
      <w:r w:rsidR="00AD7AFE">
        <w:rPr>
          <w:sz w:val="22"/>
          <w:szCs w:val="22"/>
        </w:rPr>
        <w:t>. Available at</w:t>
      </w:r>
      <w:r w:rsidR="008E0106">
        <w:rPr>
          <w:sz w:val="22"/>
          <w:szCs w:val="22"/>
        </w:rPr>
        <w:t>:</w:t>
      </w:r>
      <w:r>
        <w:rPr>
          <w:sz w:val="22"/>
          <w:szCs w:val="22"/>
        </w:rPr>
        <w:t xml:space="preserve"> </w:t>
      </w:r>
      <w:hyperlink r:id="rId30" w:history="1">
        <w:r w:rsidRPr="004068AB">
          <w:rPr>
            <w:rStyle w:val="Llink"/>
            <w:sz w:val="22"/>
            <w:szCs w:val="22"/>
          </w:rPr>
          <w:t>www.siso-boern.dk</w:t>
        </w:r>
      </w:hyperlink>
      <w:r>
        <w:rPr>
          <w:rStyle w:val="Llink"/>
          <w:sz w:val="22"/>
          <w:szCs w:val="22"/>
        </w:rPr>
        <w:t xml:space="preserve"> </w:t>
      </w:r>
    </w:p>
    <w:p w14:paraId="583A1C8D" w14:textId="0474D828" w:rsidR="00496956" w:rsidRDefault="008E0106" w:rsidP="00496956">
      <w:pPr>
        <w:rPr>
          <w:sz w:val="22"/>
          <w:szCs w:val="22"/>
        </w:rPr>
      </w:pPr>
      <w:r>
        <w:t xml:space="preserve">og: </w:t>
      </w:r>
      <w:hyperlink r:id="rId31" w:history="1">
        <w:r w:rsidR="006D04F3" w:rsidRPr="004C18CF">
          <w:rPr>
            <w:rStyle w:val="Llink"/>
            <w:sz w:val="22"/>
            <w:szCs w:val="22"/>
          </w:rPr>
          <w:t>www.servicestyrelsen.dk</w:t>
        </w:r>
      </w:hyperlink>
      <w:r w:rsidR="00496956">
        <w:rPr>
          <w:rStyle w:val="Llink"/>
          <w:sz w:val="22"/>
          <w:szCs w:val="22"/>
        </w:rPr>
        <w:t xml:space="preserve"> </w:t>
      </w:r>
      <w:r w:rsidR="00504AA9">
        <w:rPr>
          <w:rStyle w:val="Llink"/>
          <w:sz w:val="22"/>
          <w:szCs w:val="22"/>
        </w:rPr>
        <w:t xml:space="preserve"> </w:t>
      </w:r>
      <w:r w:rsidR="00496956">
        <w:rPr>
          <w:sz w:val="22"/>
          <w:szCs w:val="22"/>
        </w:rPr>
        <w:t>(besøgt april 2015)</w:t>
      </w:r>
    </w:p>
    <w:p w14:paraId="47326A88" w14:textId="4369827D" w:rsidR="00361503" w:rsidRPr="00335C1A" w:rsidRDefault="00361503" w:rsidP="00335C1A">
      <w:pPr>
        <w:rPr>
          <w:sz w:val="22"/>
          <w:szCs w:val="22"/>
        </w:rPr>
      </w:pPr>
    </w:p>
    <w:p w14:paraId="7015205E" w14:textId="3701C8D5" w:rsidR="00E04880" w:rsidRDefault="00335C1A" w:rsidP="00994348">
      <w:pPr>
        <w:spacing w:line="360" w:lineRule="auto"/>
        <w:rPr>
          <w:rFonts w:cs="Arial"/>
          <w:sz w:val="22"/>
          <w:szCs w:val="22"/>
        </w:rPr>
      </w:pPr>
      <w:r w:rsidRPr="00335C1A">
        <w:rPr>
          <w:rFonts w:cs="Arial"/>
          <w:sz w:val="22"/>
          <w:szCs w:val="22"/>
        </w:rPr>
        <w:t>Stevnhøj, A</w:t>
      </w:r>
      <w:r w:rsidR="004303F0">
        <w:rPr>
          <w:rFonts w:cs="Arial"/>
          <w:sz w:val="22"/>
          <w:szCs w:val="22"/>
        </w:rPr>
        <w:t xml:space="preserve">nna Lise: </w:t>
      </w:r>
      <w:r w:rsidRPr="00325023">
        <w:rPr>
          <w:rFonts w:cs="Arial"/>
          <w:i/>
          <w:sz w:val="22"/>
          <w:szCs w:val="22"/>
        </w:rPr>
        <w:t>Børn og seksualitet – om børns seksuelle udvikling og adfærd, om seksuelle overgreb og pædagogisk praksis</w:t>
      </w:r>
      <w:r w:rsidR="009E3D31" w:rsidRPr="00325023">
        <w:rPr>
          <w:rFonts w:cs="Arial"/>
          <w:i/>
          <w:sz w:val="22"/>
          <w:szCs w:val="22"/>
        </w:rPr>
        <w:t>,</w:t>
      </w:r>
      <w:r w:rsidRPr="00325023">
        <w:rPr>
          <w:rFonts w:cs="Arial"/>
          <w:i/>
          <w:sz w:val="22"/>
          <w:szCs w:val="22"/>
        </w:rPr>
        <w:t xml:space="preserve"> </w:t>
      </w:r>
      <w:r w:rsidR="00B26E05" w:rsidRPr="00325023">
        <w:rPr>
          <w:rFonts w:cs="Arial"/>
          <w:i/>
          <w:sz w:val="22"/>
          <w:szCs w:val="22"/>
        </w:rPr>
        <w:t>til professionelle og forældre,</w:t>
      </w:r>
      <w:r w:rsidR="00B26E05" w:rsidRPr="00335C1A">
        <w:rPr>
          <w:rFonts w:cs="Arial"/>
          <w:sz w:val="22"/>
          <w:szCs w:val="22"/>
        </w:rPr>
        <w:t xml:space="preserve"> </w:t>
      </w:r>
      <w:r w:rsidR="00074B24">
        <w:rPr>
          <w:rFonts w:cs="Arial"/>
          <w:sz w:val="22"/>
          <w:szCs w:val="22"/>
        </w:rPr>
        <w:t>publikation</w:t>
      </w:r>
      <w:r w:rsidR="004F5FAC">
        <w:rPr>
          <w:rFonts w:cs="Arial"/>
          <w:sz w:val="22"/>
          <w:szCs w:val="22"/>
        </w:rPr>
        <w:t xml:space="preserve"> udgivet af </w:t>
      </w:r>
      <w:r w:rsidRPr="00325023">
        <w:rPr>
          <w:rFonts w:cs="Arial"/>
          <w:i/>
          <w:sz w:val="22"/>
          <w:szCs w:val="22"/>
        </w:rPr>
        <w:t>Børns Vilkår</w:t>
      </w:r>
      <w:r w:rsidR="003F4A79">
        <w:rPr>
          <w:rFonts w:cs="Arial"/>
          <w:sz w:val="22"/>
          <w:szCs w:val="22"/>
        </w:rPr>
        <w:t>,</w:t>
      </w:r>
      <w:r w:rsidRPr="00335C1A">
        <w:rPr>
          <w:rFonts w:cs="Arial"/>
          <w:sz w:val="22"/>
          <w:szCs w:val="22"/>
        </w:rPr>
        <w:t xml:space="preserve"> 2011. </w:t>
      </w:r>
    </w:p>
    <w:p w14:paraId="2218F39A" w14:textId="77777777" w:rsidR="00B301EA" w:rsidRDefault="00B301EA" w:rsidP="00496956">
      <w:pPr>
        <w:spacing w:line="360" w:lineRule="auto"/>
        <w:rPr>
          <w:rFonts w:cs="Arial"/>
          <w:sz w:val="22"/>
          <w:szCs w:val="22"/>
        </w:rPr>
      </w:pPr>
    </w:p>
    <w:p w14:paraId="76571DBC" w14:textId="242B42BC" w:rsidR="00B43635" w:rsidRDefault="00E07B59" w:rsidP="00496956">
      <w:pPr>
        <w:spacing w:line="360" w:lineRule="auto"/>
        <w:rPr>
          <w:sz w:val="22"/>
          <w:szCs w:val="22"/>
        </w:rPr>
      </w:pPr>
      <w:r>
        <w:rPr>
          <w:rFonts w:cs="Arial"/>
          <w:sz w:val="22"/>
          <w:szCs w:val="22"/>
        </w:rPr>
        <w:t>Stevnhøj, A</w:t>
      </w:r>
      <w:r w:rsidR="00B43635">
        <w:rPr>
          <w:rFonts w:cs="Arial"/>
          <w:sz w:val="22"/>
          <w:szCs w:val="22"/>
        </w:rPr>
        <w:t>nna Lise</w:t>
      </w:r>
      <w:r>
        <w:rPr>
          <w:rFonts w:cs="Arial"/>
          <w:sz w:val="22"/>
          <w:szCs w:val="22"/>
        </w:rPr>
        <w:t xml:space="preserve">: </w:t>
      </w:r>
      <w:r w:rsidRPr="00761A4B">
        <w:rPr>
          <w:rFonts w:cs="Arial"/>
          <w:i/>
          <w:sz w:val="22"/>
          <w:szCs w:val="22"/>
        </w:rPr>
        <w:t>Må vi lege doktor</w:t>
      </w:r>
      <w:r w:rsidR="00071684" w:rsidRPr="00761A4B">
        <w:rPr>
          <w:rFonts w:cs="Arial"/>
          <w:i/>
          <w:sz w:val="22"/>
          <w:szCs w:val="22"/>
        </w:rPr>
        <w:t>leg – håndbog i børns seksualitet fra 0-12 år</w:t>
      </w:r>
      <w:r w:rsidR="00071684">
        <w:rPr>
          <w:rFonts w:cs="Arial"/>
          <w:sz w:val="22"/>
          <w:szCs w:val="22"/>
        </w:rPr>
        <w:t xml:space="preserve">, Kbh. </w:t>
      </w:r>
      <w:r>
        <w:rPr>
          <w:rFonts w:cs="Arial"/>
          <w:sz w:val="22"/>
          <w:szCs w:val="22"/>
        </w:rPr>
        <w:t>FADL´s forlag 2014</w:t>
      </w:r>
      <w:r w:rsidR="00AD7AFE">
        <w:rPr>
          <w:rFonts w:cs="Arial"/>
          <w:sz w:val="22"/>
          <w:szCs w:val="22"/>
        </w:rPr>
        <w:t>. Available at:</w:t>
      </w:r>
      <w:r w:rsidR="00994348" w:rsidRPr="00994348">
        <w:t xml:space="preserve"> </w:t>
      </w:r>
      <w:hyperlink r:id="rId32" w:history="1">
        <w:r w:rsidR="00994348" w:rsidRPr="00994348">
          <w:rPr>
            <w:rStyle w:val="Llink"/>
            <w:rFonts w:cs="Arial"/>
            <w:sz w:val="22"/>
            <w:szCs w:val="22"/>
          </w:rPr>
          <w:t>www.boernogseksualitet.dk</w:t>
        </w:r>
      </w:hyperlink>
      <w:r w:rsidR="00994348" w:rsidRPr="00335C1A">
        <w:rPr>
          <w:rStyle w:val="Llink"/>
          <w:rFonts w:cs="Arial"/>
          <w:b/>
          <w:sz w:val="22"/>
          <w:szCs w:val="22"/>
        </w:rPr>
        <w:t xml:space="preserve"> </w:t>
      </w:r>
      <w:r w:rsidR="00496956">
        <w:rPr>
          <w:rStyle w:val="Llink"/>
          <w:rFonts w:cs="Arial"/>
          <w:b/>
          <w:sz w:val="22"/>
          <w:szCs w:val="22"/>
        </w:rPr>
        <w:t xml:space="preserve"> </w:t>
      </w:r>
      <w:r w:rsidR="00496956">
        <w:rPr>
          <w:sz w:val="22"/>
          <w:szCs w:val="22"/>
        </w:rPr>
        <w:t>(besøgt marts 2015)</w:t>
      </w:r>
      <w:r w:rsidR="00B43635">
        <w:rPr>
          <w:sz w:val="22"/>
          <w:szCs w:val="22"/>
        </w:rPr>
        <w:t>.</w:t>
      </w:r>
    </w:p>
    <w:p w14:paraId="2AABFC2B" w14:textId="77777777" w:rsidR="008E6216" w:rsidRPr="008E6216" w:rsidRDefault="008E6216" w:rsidP="00496956">
      <w:pPr>
        <w:spacing w:line="360" w:lineRule="auto"/>
        <w:rPr>
          <w:sz w:val="22"/>
          <w:szCs w:val="22"/>
        </w:rPr>
      </w:pPr>
    </w:p>
    <w:p w14:paraId="1058305B" w14:textId="675117E7" w:rsidR="008E6216" w:rsidRPr="008E6216" w:rsidRDefault="008E6216" w:rsidP="00840083">
      <w:pPr>
        <w:spacing w:line="360" w:lineRule="auto"/>
        <w:rPr>
          <w:rFonts w:cs="Arial"/>
          <w:sz w:val="22"/>
          <w:szCs w:val="22"/>
        </w:rPr>
      </w:pPr>
      <w:r w:rsidRPr="008E6216">
        <w:rPr>
          <w:rFonts w:cs="Arial"/>
          <w:sz w:val="22"/>
          <w:szCs w:val="22"/>
        </w:rPr>
        <w:t xml:space="preserve">Sund By Netværket: </w:t>
      </w:r>
      <w:r w:rsidRPr="008E6216">
        <w:rPr>
          <w:rFonts w:cs="Arial"/>
          <w:i/>
          <w:sz w:val="22"/>
          <w:szCs w:val="22"/>
        </w:rPr>
        <w:t>Seksuel Sundhed – den gode kommunale model</w:t>
      </w:r>
      <w:r w:rsidRPr="008E6216">
        <w:rPr>
          <w:rFonts w:cs="Arial"/>
          <w:sz w:val="22"/>
          <w:szCs w:val="22"/>
        </w:rPr>
        <w:t>. 1. Udg. 1. Oplag, 2010.</w:t>
      </w:r>
    </w:p>
    <w:p w14:paraId="1E6ED892" w14:textId="77777777" w:rsidR="008E6216" w:rsidRDefault="008E6216" w:rsidP="00840083">
      <w:pPr>
        <w:spacing w:line="360" w:lineRule="auto"/>
        <w:rPr>
          <w:rFonts w:cs="Arial"/>
          <w:sz w:val="22"/>
          <w:szCs w:val="22"/>
        </w:rPr>
      </w:pPr>
    </w:p>
    <w:p w14:paraId="55A1F904" w14:textId="2243CF27" w:rsidR="000A774F" w:rsidRDefault="000A774F" w:rsidP="00840083">
      <w:pPr>
        <w:spacing w:line="360" w:lineRule="auto"/>
        <w:rPr>
          <w:rFonts w:cs="Arial"/>
          <w:sz w:val="22"/>
          <w:szCs w:val="22"/>
        </w:rPr>
      </w:pPr>
      <w:r>
        <w:rPr>
          <w:rFonts w:cs="Arial"/>
          <w:sz w:val="22"/>
          <w:szCs w:val="22"/>
        </w:rPr>
        <w:t xml:space="preserve">Sundhedsstyrelsen: </w:t>
      </w:r>
      <w:r w:rsidRPr="000A774F">
        <w:rPr>
          <w:rFonts w:cs="Arial"/>
          <w:i/>
          <w:sz w:val="22"/>
          <w:szCs w:val="22"/>
        </w:rPr>
        <w:t>Vejledning om forebyggende sundhedsydelser til børn og unge</w:t>
      </w:r>
      <w:r>
        <w:rPr>
          <w:rFonts w:cs="Arial"/>
          <w:i/>
          <w:sz w:val="22"/>
          <w:szCs w:val="22"/>
        </w:rPr>
        <w:t xml:space="preserve">, 1. </w:t>
      </w:r>
      <w:r w:rsidRPr="000A774F">
        <w:rPr>
          <w:rFonts w:cs="Arial"/>
          <w:sz w:val="22"/>
          <w:szCs w:val="22"/>
        </w:rPr>
        <w:t>Udg. 1. Oplag, Sundhedsstyrelsen</w:t>
      </w:r>
      <w:r>
        <w:rPr>
          <w:rFonts w:cs="Arial"/>
          <w:sz w:val="22"/>
          <w:szCs w:val="22"/>
        </w:rPr>
        <w:t xml:space="preserve"> 2011.</w:t>
      </w:r>
    </w:p>
    <w:p w14:paraId="3A5C09E1" w14:textId="77777777" w:rsidR="000A774F" w:rsidRDefault="000A774F" w:rsidP="00840083">
      <w:pPr>
        <w:spacing w:line="360" w:lineRule="auto"/>
        <w:rPr>
          <w:rFonts w:cs="Arial"/>
          <w:sz w:val="22"/>
          <w:szCs w:val="22"/>
        </w:rPr>
      </w:pPr>
    </w:p>
    <w:p w14:paraId="2FD17A68" w14:textId="41DAEEE3" w:rsidR="00AE4578" w:rsidRDefault="00335C1A" w:rsidP="00840083">
      <w:pPr>
        <w:spacing w:line="360" w:lineRule="auto"/>
        <w:rPr>
          <w:rFonts w:cs="Arial"/>
          <w:sz w:val="22"/>
          <w:szCs w:val="22"/>
        </w:rPr>
      </w:pPr>
      <w:r w:rsidRPr="00335C1A">
        <w:rPr>
          <w:rFonts w:cs="Arial"/>
          <w:sz w:val="22"/>
          <w:szCs w:val="22"/>
        </w:rPr>
        <w:t>Sundhedsstyrelsen</w:t>
      </w:r>
      <w:r w:rsidR="00015E8E">
        <w:rPr>
          <w:rFonts w:cs="Arial"/>
          <w:sz w:val="22"/>
          <w:szCs w:val="22"/>
        </w:rPr>
        <w:t>:</w:t>
      </w:r>
      <w:r w:rsidR="00E8622B">
        <w:rPr>
          <w:rFonts w:cs="Arial"/>
          <w:sz w:val="22"/>
          <w:szCs w:val="22"/>
        </w:rPr>
        <w:t xml:space="preserve"> </w:t>
      </w:r>
      <w:r w:rsidRPr="00504AA9">
        <w:rPr>
          <w:rFonts w:cs="Arial"/>
          <w:i/>
          <w:sz w:val="22"/>
          <w:szCs w:val="22"/>
        </w:rPr>
        <w:t xml:space="preserve">Forebyggelsespakke </w:t>
      </w:r>
      <w:r w:rsidR="00EB2268" w:rsidRPr="00504AA9">
        <w:rPr>
          <w:rFonts w:cs="Arial"/>
          <w:i/>
          <w:sz w:val="22"/>
          <w:szCs w:val="22"/>
        </w:rPr>
        <w:t xml:space="preserve">- </w:t>
      </w:r>
      <w:r w:rsidRPr="00504AA9">
        <w:rPr>
          <w:rFonts w:cs="Arial"/>
          <w:i/>
          <w:sz w:val="22"/>
          <w:szCs w:val="22"/>
        </w:rPr>
        <w:t>seksuel Sundhed</w:t>
      </w:r>
      <w:r w:rsidR="00496956">
        <w:rPr>
          <w:rFonts w:cs="Arial"/>
          <w:sz w:val="22"/>
          <w:szCs w:val="22"/>
        </w:rPr>
        <w:t xml:space="preserve">, publikation udgivet </w:t>
      </w:r>
      <w:r w:rsidRPr="00335C1A">
        <w:rPr>
          <w:rFonts w:cs="Arial"/>
          <w:sz w:val="22"/>
          <w:szCs w:val="22"/>
        </w:rPr>
        <w:t>2012.</w:t>
      </w:r>
    </w:p>
    <w:p w14:paraId="5A826C51" w14:textId="6E376A4C" w:rsidR="00074B24" w:rsidRDefault="00074B24" w:rsidP="00840083">
      <w:pPr>
        <w:spacing w:line="360" w:lineRule="auto"/>
        <w:rPr>
          <w:rFonts w:cs="Arial"/>
          <w:sz w:val="22"/>
          <w:szCs w:val="22"/>
        </w:rPr>
      </w:pPr>
      <w:r>
        <w:rPr>
          <w:rFonts w:cs="Arial"/>
          <w:sz w:val="22"/>
          <w:szCs w:val="22"/>
        </w:rPr>
        <w:t xml:space="preserve">Available at: </w:t>
      </w:r>
      <w:hyperlink r:id="rId33" w:history="1">
        <w:r w:rsidRPr="00EF78D1">
          <w:rPr>
            <w:rStyle w:val="Llink"/>
            <w:rFonts w:cs="Arial"/>
            <w:sz w:val="22"/>
            <w:szCs w:val="22"/>
          </w:rPr>
          <w:t>www.sst.dk/forebyggelsespakker</w:t>
        </w:r>
      </w:hyperlink>
      <w:r>
        <w:rPr>
          <w:rFonts w:cs="Arial"/>
          <w:sz w:val="22"/>
          <w:szCs w:val="22"/>
        </w:rPr>
        <w:t xml:space="preserve">  (besøgt april 2015)</w:t>
      </w:r>
    </w:p>
    <w:p w14:paraId="7EFF59AA" w14:textId="77777777" w:rsidR="00496956" w:rsidRDefault="00496956" w:rsidP="00335C1A">
      <w:pPr>
        <w:rPr>
          <w:sz w:val="22"/>
          <w:szCs w:val="22"/>
        </w:rPr>
      </w:pPr>
    </w:p>
    <w:p w14:paraId="4C91B70A" w14:textId="4B5167C7" w:rsidR="001B6EFD" w:rsidRDefault="001B6EFD" w:rsidP="00335C1A">
      <w:pPr>
        <w:rPr>
          <w:sz w:val="22"/>
          <w:szCs w:val="22"/>
        </w:rPr>
      </w:pPr>
      <w:r>
        <w:rPr>
          <w:sz w:val="22"/>
          <w:szCs w:val="22"/>
        </w:rPr>
        <w:t xml:space="preserve">Thompson, Kenneth: </w:t>
      </w:r>
      <w:r w:rsidRPr="001B6EFD">
        <w:rPr>
          <w:i/>
          <w:sz w:val="22"/>
          <w:szCs w:val="22"/>
        </w:rPr>
        <w:t>Moralsk panik</w:t>
      </w:r>
      <w:r>
        <w:rPr>
          <w:sz w:val="22"/>
          <w:szCs w:val="22"/>
        </w:rPr>
        <w:t>. Systime Academic, 1. Udg. 1. Oplag, Århus 2005.</w:t>
      </w:r>
    </w:p>
    <w:p w14:paraId="325A8D23" w14:textId="77777777" w:rsidR="001B6EFD" w:rsidRDefault="001B6EFD" w:rsidP="00335C1A">
      <w:pPr>
        <w:rPr>
          <w:sz w:val="22"/>
          <w:szCs w:val="22"/>
        </w:rPr>
      </w:pPr>
    </w:p>
    <w:p w14:paraId="35E4A677" w14:textId="4351029D" w:rsidR="00850277" w:rsidRDefault="006D4646" w:rsidP="00496956">
      <w:pPr>
        <w:rPr>
          <w:rFonts w:cs="Arial"/>
          <w:sz w:val="22"/>
          <w:szCs w:val="22"/>
        </w:rPr>
      </w:pPr>
      <w:r>
        <w:rPr>
          <w:sz w:val="22"/>
          <w:szCs w:val="22"/>
        </w:rPr>
        <w:t xml:space="preserve">Vidensråd for Forebyggelse 2012: </w:t>
      </w:r>
      <w:r w:rsidRPr="001A2884">
        <w:rPr>
          <w:i/>
          <w:sz w:val="22"/>
          <w:szCs w:val="22"/>
        </w:rPr>
        <w:t>Seksualitet og sundhed</w:t>
      </w:r>
      <w:r w:rsidR="007749CC">
        <w:rPr>
          <w:sz w:val="22"/>
          <w:szCs w:val="22"/>
        </w:rPr>
        <w:t>.</w:t>
      </w:r>
      <w:r w:rsidR="00AD7AFE">
        <w:rPr>
          <w:sz w:val="22"/>
          <w:szCs w:val="22"/>
        </w:rPr>
        <w:t xml:space="preserve"> </w:t>
      </w:r>
      <w:r w:rsidR="00496956">
        <w:rPr>
          <w:sz w:val="22"/>
          <w:szCs w:val="22"/>
        </w:rPr>
        <w:t>Publikation a</w:t>
      </w:r>
      <w:r w:rsidR="00AD7AFE">
        <w:rPr>
          <w:sz w:val="22"/>
          <w:szCs w:val="22"/>
        </w:rPr>
        <w:t>vailable at:</w:t>
      </w:r>
      <w:r>
        <w:rPr>
          <w:sz w:val="22"/>
          <w:szCs w:val="22"/>
        </w:rPr>
        <w:t xml:space="preserve"> </w:t>
      </w:r>
      <w:hyperlink r:id="rId34" w:history="1">
        <w:r w:rsidRPr="00DA70C3">
          <w:rPr>
            <w:rStyle w:val="Llink"/>
            <w:sz w:val="22"/>
            <w:szCs w:val="22"/>
          </w:rPr>
          <w:t>www.vidensraad.dk</w:t>
        </w:r>
      </w:hyperlink>
      <w:r w:rsidR="00496956">
        <w:rPr>
          <w:rStyle w:val="Llink"/>
          <w:sz w:val="22"/>
          <w:szCs w:val="22"/>
        </w:rPr>
        <w:t xml:space="preserve">  </w:t>
      </w:r>
      <w:r w:rsidR="00496956">
        <w:rPr>
          <w:rFonts w:cs="Arial"/>
          <w:sz w:val="22"/>
          <w:szCs w:val="22"/>
        </w:rPr>
        <w:t>(besøgt april 2015)</w:t>
      </w:r>
    </w:p>
    <w:p w14:paraId="1EAB8FD3" w14:textId="77777777" w:rsidR="00496956" w:rsidRPr="00496956" w:rsidRDefault="00496956" w:rsidP="00496956">
      <w:pPr>
        <w:rPr>
          <w:color w:val="0000FF" w:themeColor="hyperlink"/>
          <w:sz w:val="22"/>
          <w:szCs w:val="22"/>
          <w:u w:val="single"/>
        </w:rPr>
      </w:pPr>
    </w:p>
    <w:p w14:paraId="4F602127" w14:textId="769BE31C" w:rsidR="00850277" w:rsidRDefault="00850277" w:rsidP="00850277">
      <w:pPr>
        <w:spacing w:line="360" w:lineRule="auto"/>
        <w:rPr>
          <w:rFonts w:cs="Arial"/>
          <w:sz w:val="22"/>
          <w:szCs w:val="22"/>
        </w:rPr>
      </w:pPr>
      <w:r>
        <w:rPr>
          <w:rFonts w:cs="Arial"/>
          <w:sz w:val="22"/>
          <w:szCs w:val="22"/>
        </w:rPr>
        <w:t>Vildalen, S</w:t>
      </w:r>
      <w:r w:rsidR="00496956">
        <w:rPr>
          <w:rFonts w:cs="Arial"/>
          <w:sz w:val="22"/>
          <w:szCs w:val="22"/>
        </w:rPr>
        <w:t xml:space="preserve">téphane: </w:t>
      </w:r>
      <w:r w:rsidRPr="00504AA9">
        <w:rPr>
          <w:rFonts w:cs="Arial"/>
          <w:i/>
          <w:sz w:val="22"/>
          <w:szCs w:val="22"/>
        </w:rPr>
        <w:t>Seksualitetens betydning for utvikling og relasjoner</w:t>
      </w:r>
      <w:r w:rsidR="00496956">
        <w:rPr>
          <w:rFonts w:cs="Arial"/>
          <w:sz w:val="22"/>
          <w:szCs w:val="22"/>
        </w:rPr>
        <w:t>.</w:t>
      </w:r>
      <w:r>
        <w:rPr>
          <w:rFonts w:cs="Arial"/>
          <w:sz w:val="22"/>
          <w:szCs w:val="22"/>
        </w:rPr>
        <w:t xml:space="preserve"> Gyldendal Akademisk, 1. Udg. 1. Oplag 2014.</w:t>
      </w:r>
    </w:p>
    <w:p w14:paraId="1C7D67D0" w14:textId="77777777" w:rsidR="009117D2" w:rsidRPr="00755516" w:rsidRDefault="009117D2" w:rsidP="00AB6C88">
      <w:pPr>
        <w:rPr>
          <w:color w:val="FF0000"/>
          <w:sz w:val="22"/>
          <w:szCs w:val="22"/>
        </w:rPr>
      </w:pPr>
    </w:p>
    <w:p w14:paraId="4351AABC" w14:textId="5D3D02D0" w:rsidR="00335C1A" w:rsidRDefault="00335C1A" w:rsidP="00335C1A">
      <w:pPr>
        <w:spacing w:line="360" w:lineRule="auto"/>
        <w:rPr>
          <w:rFonts w:cs="Arial"/>
          <w:sz w:val="22"/>
          <w:szCs w:val="22"/>
        </w:rPr>
      </w:pPr>
      <w:r w:rsidRPr="00335C1A">
        <w:rPr>
          <w:rFonts w:cs="Arial"/>
          <w:sz w:val="22"/>
          <w:szCs w:val="22"/>
        </w:rPr>
        <w:t>Zeuthen, K</w:t>
      </w:r>
      <w:r w:rsidR="00496956">
        <w:rPr>
          <w:rFonts w:cs="Arial"/>
          <w:sz w:val="22"/>
          <w:szCs w:val="22"/>
        </w:rPr>
        <w:t>atrine</w:t>
      </w:r>
      <w:r w:rsidRPr="00335C1A">
        <w:rPr>
          <w:rFonts w:cs="Arial"/>
          <w:sz w:val="22"/>
          <w:szCs w:val="22"/>
        </w:rPr>
        <w:t xml:space="preserve">: </w:t>
      </w:r>
      <w:r w:rsidR="00504AA9">
        <w:rPr>
          <w:rFonts w:cs="Arial"/>
          <w:sz w:val="22"/>
          <w:szCs w:val="22"/>
        </w:rPr>
        <w:t>”</w:t>
      </w:r>
      <w:r w:rsidRPr="00335C1A">
        <w:rPr>
          <w:rFonts w:cs="Arial"/>
          <w:sz w:val="22"/>
          <w:szCs w:val="22"/>
        </w:rPr>
        <w:t>Børn og seksualitet</w:t>
      </w:r>
      <w:r w:rsidR="00504AA9">
        <w:rPr>
          <w:rFonts w:cs="Arial"/>
          <w:sz w:val="22"/>
          <w:szCs w:val="22"/>
        </w:rPr>
        <w:t>”</w:t>
      </w:r>
      <w:r w:rsidR="00496956">
        <w:rPr>
          <w:rFonts w:cs="Arial"/>
          <w:sz w:val="22"/>
          <w:szCs w:val="22"/>
        </w:rPr>
        <w:t>,</w:t>
      </w:r>
      <w:r w:rsidRPr="00335C1A">
        <w:rPr>
          <w:rFonts w:cs="Arial"/>
          <w:sz w:val="22"/>
          <w:szCs w:val="22"/>
        </w:rPr>
        <w:t xml:space="preserve"> artikel i </w:t>
      </w:r>
      <w:r w:rsidR="00074B24">
        <w:rPr>
          <w:rFonts w:cs="Arial"/>
          <w:i/>
          <w:sz w:val="22"/>
          <w:szCs w:val="22"/>
        </w:rPr>
        <w:t>M</w:t>
      </w:r>
      <w:r w:rsidRPr="00504AA9">
        <w:rPr>
          <w:rFonts w:cs="Arial"/>
          <w:i/>
          <w:sz w:val="22"/>
          <w:szCs w:val="22"/>
        </w:rPr>
        <w:t>ånedsskrift for almen praksis</w:t>
      </w:r>
      <w:r w:rsidRPr="00335C1A">
        <w:rPr>
          <w:rFonts w:cs="Arial"/>
          <w:sz w:val="22"/>
          <w:szCs w:val="22"/>
        </w:rPr>
        <w:t>, april 2012 s. 305-314.</w:t>
      </w:r>
      <w:r w:rsidR="009117D2">
        <w:rPr>
          <w:rFonts w:cs="Arial"/>
          <w:sz w:val="22"/>
          <w:szCs w:val="22"/>
        </w:rPr>
        <w:t xml:space="preserve"> </w:t>
      </w:r>
      <w:r w:rsidR="00496956">
        <w:rPr>
          <w:rFonts w:cs="Arial"/>
          <w:sz w:val="22"/>
          <w:szCs w:val="22"/>
        </w:rPr>
        <w:t>(</w:t>
      </w:r>
      <w:r w:rsidR="009117D2">
        <w:rPr>
          <w:rFonts w:cs="Arial"/>
          <w:sz w:val="22"/>
          <w:szCs w:val="22"/>
        </w:rPr>
        <w:t>2012a</w:t>
      </w:r>
      <w:r w:rsidR="00496956">
        <w:rPr>
          <w:rFonts w:cs="Arial"/>
          <w:sz w:val="22"/>
          <w:szCs w:val="22"/>
        </w:rPr>
        <w:t>)</w:t>
      </w:r>
      <w:r w:rsidR="000A774F">
        <w:rPr>
          <w:rFonts w:cs="Arial"/>
          <w:sz w:val="22"/>
          <w:szCs w:val="22"/>
        </w:rPr>
        <w:t>.</w:t>
      </w:r>
    </w:p>
    <w:p w14:paraId="77F3C0EC" w14:textId="77777777" w:rsidR="000A774F" w:rsidRDefault="000A774F" w:rsidP="00335C1A">
      <w:pPr>
        <w:spacing w:line="360" w:lineRule="auto"/>
        <w:rPr>
          <w:rFonts w:cs="Arial"/>
          <w:sz w:val="22"/>
          <w:szCs w:val="22"/>
        </w:rPr>
      </w:pPr>
    </w:p>
    <w:p w14:paraId="727CD4B9" w14:textId="66547588" w:rsidR="008D7640" w:rsidRDefault="008D7640" w:rsidP="00335C1A">
      <w:pPr>
        <w:spacing w:line="360" w:lineRule="auto"/>
        <w:rPr>
          <w:rFonts w:cs="Arial"/>
          <w:sz w:val="22"/>
          <w:szCs w:val="22"/>
        </w:rPr>
      </w:pPr>
      <w:r>
        <w:rPr>
          <w:rFonts w:cs="Arial"/>
          <w:sz w:val="22"/>
          <w:szCs w:val="22"/>
        </w:rPr>
        <w:t>Zeuthen, K</w:t>
      </w:r>
      <w:r w:rsidR="00496956">
        <w:rPr>
          <w:rFonts w:cs="Arial"/>
          <w:sz w:val="22"/>
          <w:szCs w:val="22"/>
        </w:rPr>
        <w:t>atrine</w:t>
      </w:r>
      <w:r>
        <w:rPr>
          <w:rFonts w:cs="Arial"/>
          <w:sz w:val="22"/>
          <w:szCs w:val="22"/>
        </w:rPr>
        <w:t xml:space="preserve">: </w:t>
      </w:r>
      <w:r w:rsidR="00504AA9">
        <w:rPr>
          <w:rFonts w:cs="Arial"/>
          <w:sz w:val="22"/>
          <w:szCs w:val="22"/>
        </w:rPr>
        <w:t>”</w:t>
      </w:r>
      <w:r>
        <w:rPr>
          <w:rFonts w:cs="Arial"/>
          <w:sz w:val="22"/>
          <w:szCs w:val="22"/>
        </w:rPr>
        <w:t>Infantil seksualitet</w:t>
      </w:r>
      <w:r w:rsidR="00504AA9">
        <w:rPr>
          <w:rFonts w:cs="Arial"/>
          <w:sz w:val="22"/>
          <w:szCs w:val="22"/>
        </w:rPr>
        <w:t>”</w:t>
      </w:r>
      <w:r w:rsidR="00496956">
        <w:rPr>
          <w:rFonts w:cs="Arial"/>
          <w:sz w:val="22"/>
          <w:szCs w:val="22"/>
        </w:rPr>
        <w:t>, artikel i</w:t>
      </w:r>
      <w:r w:rsidR="00323DB5">
        <w:rPr>
          <w:rFonts w:cs="Arial"/>
          <w:sz w:val="22"/>
          <w:szCs w:val="22"/>
        </w:rPr>
        <w:t xml:space="preserve"> </w:t>
      </w:r>
      <w:r w:rsidR="002E00F9" w:rsidRPr="00504AA9">
        <w:rPr>
          <w:rFonts w:cs="Arial"/>
          <w:i/>
          <w:sz w:val="22"/>
          <w:szCs w:val="22"/>
        </w:rPr>
        <w:t>Det taler – psykoanalytiske dialoger</w:t>
      </w:r>
      <w:r w:rsidR="002E00F9">
        <w:rPr>
          <w:rFonts w:cs="Arial"/>
          <w:sz w:val="22"/>
          <w:szCs w:val="22"/>
        </w:rPr>
        <w:t>, Akademisk Forlag 2012.</w:t>
      </w:r>
      <w:r w:rsidR="009117D2">
        <w:rPr>
          <w:rFonts w:cs="Arial"/>
          <w:sz w:val="22"/>
          <w:szCs w:val="22"/>
        </w:rPr>
        <w:t xml:space="preserve"> </w:t>
      </w:r>
      <w:r w:rsidR="00C34FFE">
        <w:rPr>
          <w:rFonts w:cs="Arial"/>
          <w:sz w:val="22"/>
          <w:szCs w:val="22"/>
        </w:rPr>
        <w:t xml:space="preserve">kap. 3, s. 79-109 </w:t>
      </w:r>
      <w:r w:rsidR="00496956">
        <w:rPr>
          <w:rFonts w:cs="Arial"/>
          <w:sz w:val="22"/>
          <w:szCs w:val="22"/>
        </w:rPr>
        <w:t>(</w:t>
      </w:r>
      <w:r w:rsidR="009117D2">
        <w:rPr>
          <w:rFonts w:cs="Arial"/>
          <w:sz w:val="22"/>
          <w:szCs w:val="22"/>
        </w:rPr>
        <w:t>2012b</w:t>
      </w:r>
      <w:r w:rsidR="00496956">
        <w:rPr>
          <w:rFonts w:cs="Arial"/>
          <w:sz w:val="22"/>
          <w:szCs w:val="22"/>
        </w:rPr>
        <w:t>)</w:t>
      </w:r>
      <w:r w:rsidR="008F3F83">
        <w:rPr>
          <w:rFonts w:cs="Arial"/>
          <w:sz w:val="22"/>
          <w:szCs w:val="22"/>
        </w:rPr>
        <w:t>.</w:t>
      </w:r>
    </w:p>
    <w:p w14:paraId="08A1C0C1" w14:textId="77777777" w:rsidR="000A774F" w:rsidRDefault="000A774F" w:rsidP="00335C1A">
      <w:pPr>
        <w:spacing w:line="360" w:lineRule="auto"/>
        <w:rPr>
          <w:rFonts w:cs="Arial"/>
          <w:sz w:val="22"/>
          <w:szCs w:val="22"/>
        </w:rPr>
      </w:pPr>
    </w:p>
    <w:p w14:paraId="1130936E" w14:textId="4BE7423A" w:rsidR="00C840B1" w:rsidRDefault="00773507" w:rsidP="00335C1A">
      <w:pPr>
        <w:spacing w:line="360" w:lineRule="auto"/>
        <w:rPr>
          <w:rFonts w:cs="Arial"/>
          <w:sz w:val="22"/>
          <w:szCs w:val="22"/>
        </w:rPr>
      </w:pPr>
      <w:r>
        <w:rPr>
          <w:rFonts w:cs="Arial"/>
          <w:sz w:val="22"/>
          <w:szCs w:val="22"/>
        </w:rPr>
        <w:t>Zeuthen, K</w:t>
      </w:r>
      <w:r w:rsidR="00496956">
        <w:rPr>
          <w:rFonts w:cs="Arial"/>
          <w:sz w:val="22"/>
          <w:szCs w:val="22"/>
        </w:rPr>
        <w:t>atrine</w:t>
      </w:r>
      <w:r>
        <w:rPr>
          <w:rFonts w:cs="Arial"/>
          <w:sz w:val="22"/>
          <w:szCs w:val="22"/>
        </w:rPr>
        <w:t xml:space="preserve">: </w:t>
      </w:r>
      <w:r w:rsidR="00504AA9">
        <w:rPr>
          <w:rFonts w:cs="Arial"/>
          <w:sz w:val="22"/>
          <w:szCs w:val="22"/>
        </w:rPr>
        <w:t>”</w:t>
      </w:r>
      <w:r>
        <w:rPr>
          <w:rFonts w:cs="Arial"/>
          <w:sz w:val="22"/>
          <w:szCs w:val="22"/>
        </w:rPr>
        <w:t>Seksuelle overgreb mod børn</w:t>
      </w:r>
      <w:r w:rsidR="00504AA9">
        <w:rPr>
          <w:rFonts w:cs="Arial"/>
          <w:sz w:val="22"/>
          <w:szCs w:val="22"/>
        </w:rPr>
        <w:t>”</w:t>
      </w:r>
      <w:r>
        <w:rPr>
          <w:rFonts w:cs="Arial"/>
          <w:sz w:val="22"/>
          <w:szCs w:val="22"/>
        </w:rPr>
        <w:t xml:space="preserve">, </w:t>
      </w:r>
      <w:r w:rsidR="00504AA9">
        <w:rPr>
          <w:rFonts w:cs="Arial"/>
          <w:sz w:val="22"/>
          <w:szCs w:val="22"/>
        </w:rPr>
        <w:t xml:space="preserve">artikel i </w:t>
      </w:r>
      <w:r w:rsidRPr="00504AA9">
        <w:rPr>
          <w:rFonts w:cs="Arial"/>
          <w:i/>
          <w:sz w:val="22"/>
          <w:szCs w:val="22"/>
        </w:rPr>
        <w:t>månedsskrift for almen praksis</w:t>
      </w:r>
      <w:r>
        <w:rPr>
          <w:rFonts w:cs="Arial"/>
          <w:sz w:val="22"/>
          <w:szCs w:val="22"/>
        </w:rPr>
        <w:t xml:space="preserve"> juni/juli 2012 s. 501-509.</w:t>
      </w:r>
    </w:p>
    <w:p w14:paraId="406C61C3" w14:textId="77777777" w:rsidR="000A774F" w:rsidRDefault="000A774F" w:rsidP="00335C1A">
      <w:pPr>
        <w:spacing w:line="360" w:lineRule="auto"/>
        <w:rPr>
          <w:rFonts w:cs="Arial"/>
          <w:sz w:val="22"/>
          <w:szCs w:val="22"/>
        </w:rPr>
      </w:pPr>
    </w:p>
    <w:p w14:paraId="2F0FC8BD" w14:textId="407DE829" w:rsidR="00335C1A" w:rsidRPr="00335C1A" w:rsidRDefault="00335C1A" w:rsidP="00335C1A">
      <w:pPr>
        <w:spacing w:line="360" w:lineRule="auto"/>
        <w:rPr>
          <w:rFonts w:cs="Arial"/>
          <w:sz w:val="22"/>
          <w:szCs w:val="22"/>
        </w:rPr>
      </w:pPr>
      <w:r w:rsidRPr="00335C1A">
        <w:rPr>
          <w:rFonts w:cs="Arial"/>
          <w:sz w:val="22"/>
          <w:szCs w:val="22"/>
        </w:rPr>
        <w:t>Zeuthen, K</w:t>
      </w:r>
      <w:r w:rsidR="00496956">
        <w:rPr>
          <w:rFonts w:cs="Arial"/>
          <w:sz w:val="22"/>
          <w:szCs w:val="22"/>
        </w:rPr>
        <w:t>atrine</w:t>
      </w:r>
      <w:r w:rsidRPr="00335C1A">
        <w:rPr>
          <w:rFonts w:cs="Arial"/>
          <w:sz w:val="22"/>
          <w:szCs w:val="22"/>
        </w:rPr>
        <w:t xml:space="preserve">: </w:t>
      </w:r>
      <w:r w:rsidRPr="00504AA9">
        <w:rPr>
          <w:rFonts w:cs="Arial"/>
          <w:i/>
          <w:sz w:val="22"/>
          <w:szCs w:val="22"/>
        </w:rPr>
        <w:t>Kærlighed og overlevelse. Barneseksualitet og seksuelle traumer</w:t>
      </w:r>
      <w:r w:rsidR="00496956">
        <w:rPr>
          <w:rFonts w:cs="Arial"/>
          <w:sz w:val="22"/>
          <w:szCs w:val="22"/>
        </w:rPr>
        <w:t>,</w:t>
      </w:r>
      <w:r w:rsidRPr="00335C1A">
        <w:rPr>
          <w:rFonts w:cs="Arial"/>
          <w:sz w:val="22"/>
          <w:szCs w:val="22"/>
        </w:rPr>
        <w:t xml:space="preserve"> </w:t>
      </w:r>
    </w:p>
    <w:p w14:paraId="30A1D7F9" w14:textId="3F45932C" w:rsidR="00074B24" w:rsidRDefault="00335C1A" w:rsidP="00EA55D8">
      <w:pPr>
        <w:spacing w:line="360" w:lineRule="auto"/>
        <w:rPr>
          <w:rFonts w:cs="Arial"/>
          <w:sz w:val="22"/>
          <w:szCs w:val="22"/>
        </w:rPr>
      </w:pPr>
      <w:r w:rsidRPr="00335C1A">
        <w:rPr>
          <w:rFonts w:cs="Arial"/>
          <w:sz w:val="22"/>
          <w:szCs w:val="22"/>
        </w:rPr>
        <w:t>Akademisk Forlag 2009</w:t>
      </w:r>
      <w:r w:rsidR="002E3AB5">
        <w:rPr>
          <w:rFonts w:cs="Arial"/>
          <w:sz w:val="22"/>
          <w:szCs w:val="22"/>
        </w:rPr>
        <w:t>.</w:t>
      </w:r>
      <w:r w:rsidR="002E00F9">
        <w:rPr>
          <w:rFonts w:cs="Arial"/>
          <w:sz w:val="22"/>
          <w:szCs w:val="22"/>
        </w:rPr>
        <w:t xml:space="preserve"> </w:t>
      </w:r>
      <w:r w:rsidR="003D5D45">
        <w:rPr>
          <w:rFonts w:cs="Arial"/>
          <w:sz w:val="22"/>
          <w:szCs w:val="22"/>
        </w:rPr>
        <w:t>s</w:t>
      </w:r>
      <w:r w:rsidR="002E00F9">
        <w:rPr>
          <w:rFonts w:cs="Arial"/>
          <w:sz w:val="22"/>
          <w:szCs w:val="22"/>
        </w:rPr>
        <w:t>. 59-63 + s. 94-137.</w:t>
      </w:r>
    </w:p>
    <w:p w14:paraId="18EF51C8" w14:textId="77777777" w:rsidR="000A774F" w:rsidRDefault="000A774F" w:rsidP="00EA55D8">
      <w:pPr>
        <w:spacing w:line="360" w:lineRule="auto"/>
        <w:rPr>
          <w:rFonts w:cs="Arial"/>
          <w:sz w:val="22"/>
          <w:szCs w:val="22"/>
        </w:rPr>
      </w:pPr>
    </w:p>
    <w:p w14:paraId="0B8E6832" w14:textId="0ECA94CE" w:rsidR="00EA55D8" w:rsidRPr="00EA55D8" w:rsidRDefault="00335C1A" w:rsidP="00EA55D8">
      <w:pPr>
        <w:spacing w:line="360" w:lineRule="auto"/>
        <w:rPr>
          <w:rFonts w:cs="Arial"/>
          <w:sz w:val="22"/>
          <w:szCs w:val="22"/>
        </w:rPr>
      </w:pPr>
      <w:r w:rsidRPr="00335C1A">
        <w:rPr>
          <w:rFonts w:cs="Arial"/>
          <w:sz w:val="22"/>
          <w:szCs w:val="22"/>
        </w:rPr>
        <w:t>Zeuthen</w:t>
      </w:r>
      <w:r w:rsidR="00AE4578">
        <w:rPr>
          <w:rFonts w:cs="Arial"/>
          <w:sz w:val="22"/>
          <w:szCs w:val="22"/>
        </w:rPr>
        <w:t>,</w:t>
      </w:r>
      <w:r w:rsidRPr="00335C1A">
        <w:rPr>
          <w:rFonts w:cs="Arial"/>
          <w:sz w:val="22"/>
          <w:szCs w:val="22"/>
        </w:rPr>
        <w:t xml:space="preserve"> K</w:t>
      </w:r>
      <w:r w:rsidR="00496956">
        <w:rPr>
          <w:rFonts w:cs="Arial"/>
          <w:sz w:val="22"/>
          <w:szCs w:val="22"/>
        </w:rPr>
        <w:t>atrine</w:t>
      </w:r>
      <w:r w:rsidR="00111FBB">
        <w:rPr>
          <w:rFonts w:cs="Arial"/>
          <w:sz w:val="22"/>
          <w:szCs w:val="22"/>
        </w:rPr>
        <w:t>:</w:t>
      </w:r>
      <w:r w:rsidRPr="00335C1A">
        <w:rPr>
          <w:rFonts w:cs="Arial"/>
          <w:sz w:val="22"/>
          <w:szCs w:val="22"/>
        </w:rPr>
        <w:t xml:space="preserve"> noter til masterstuderende om seksualitet i barndommen – hvad er infantil seksualitet? Masteruddannelse</w:t>
      </w:r>
      <w:r w:rsidR="00376DD3">
        <w:rPr>
          <w:rFonts w:cs="Arial"/>
          <w:sz w:val="22"/>
          <w:szCs w:val="22"/>
        </w:rPr>
        <w:t>n</w:t>
      </w:r>
      <w:r w:rsidRPr="00335C1A">
        <w:rPr>
          <w:rFonts w:cs="Arial"/>
          <w:sz w:val="22"/>
          <w:szCs w:val="22"/>
        </w:rPr>
        <w:t xml:space="preserve"> i sexologi AAU, sept</w:t>
      </w:r>
      <w:r w:rsidR="00323DB5">
        <w:rPr>
          <w:rFonts w:cs="Arial"/>
          <w:sz w:val="22"/>
          <w:szCs w:val="22"/>
        </w:rPr>
        <w:t>.</w:t>
      </w:r>
      <w:r w:rsidRPr="00335C1A">
        <w:rPr>
          <w:rFonts w:cs="Arial"/>
          <w:sz w:val="22"/>
          <w:szCs w:val="22"/>
        </w:rPr>
        <w:t xml:space="preserve"> 2013.</w:t>
      </w:r>
    </w:p>
    <w:p w14:paraId="29A58F52" w14:textId="77777777" w:rsidR="00A72A38" w:rsidRDefault="00A72A38" w:rsidP="00AB645D">
      <w:pPr>
        <w:rPr>
          <w:sz w:val="22"/>
          <w:szCs w:val="22"/>
        </w:rPr>
      </w:pPr>
    </w:p>
    <w:p w14:paraId="5C500E83" w14:textId="70C01AEB" w:rsidR="00143701" w:rsidRPr="00143701" w:rsidRDefault="007749CC" w:rsidP="00AB645D">
      <w:pPr>
        <w:rPr>
          <w:sz w:val="22"/>
          <w:szCs w:val="22"/>
        </w:rPr>
      </w:pPr>
      <w:r w:rsidRPr="00143701">
        <w:rPr>
          <w:sz w:val="22"/>
          <w:szCs w:val="22"/>
        </w:rPr>
        <w:t>WHO. Defining sexual health. Geneve: World Health Association</w:t>
      </w:r>
      <w:r w:rsidR="001E5452">
        <w:rPr>
          <w:sz w:val="22"/>
          <w:szCs w:val="22"/>
        </w:rPr>
        <w:t xml:space="preserve"> (WHO) </w:t>
      </w:r>
      <w:r w:rsidRPr="00143701">
        <w:rPr>
          <w:sz w:val="22"/>
          <w:szCs w:val="22"/>
        </w:rPr>
        <w:t>2006.</w:t>
      </w:r>
      <w:r w:rsidR="00143701" w:rsidRPr="00143701">
        <w:rPr>
          <w:sz w:val="22"/>
          <w:szCs w:val="22"/>
        </w:rPr>
        <w:t xml:space="preserve"> Available at:</w:t>
      </w:r>
    </w:p>
    <w:p w14:paraId="1C961B89" w14:textId="77777777" w:rsidR="00143701" w:rsidRDefault="00466498" w:rsidP="00AB645D">
      <w:pPr>
        <w:rPr>
          <w:sz w:val="22"/>
          <w:szCs w:val="22"/>
        </w:rPr>
      </w:pPr>
      <w:hyperlink r:id="rId35" w:history="1">
        <w:r w:rsidR="00143701" w:rsidRPr="00143701">
          <w:rPr>
            <w:rStyle w:val="Llink"/>
            <w:sz w:val="22"/>
            <w:szCs w:val="22"/>
          </w:rPr>
          <w:t>http://www.who.int/reproductivehealth/topics/sexual_health/sh_definitions/en/</w:t>
        </w:r>
      </w:hyperlink>
      <w:r w:rsidR="00143701" w:rsidRPr="00143701">
        <w:rPr>
          <w:sz w:val="22"/>
          <w:szCs w:val="22"/>
        </w:rPr>
        <w:t xml:space="preserve"> </w:t>
      </w:r>
    </w:p>
    <w:p w14:paraId="5BBB0DC6" w14:textId="45AB1137" w:rsidR="007749CC" w:rsidRPr="00143701" w:rsidRDefault="00143701" w:rsidP="00AB645D">
      <w:pPr>
        <w:rPr>
          <w:sz w:val="22"/>
          <w:szCs w:val="22"/>
        </w:rPr>
      </w:pPr>
      <w:r w:rsidRPr="00143701">
        <w:rPr>
          <w:sz w:val="22"/>
          <w:szCs w:val="22"/>
        </w:rPr>
        <w:t>(besøgt april 2015)</w:t>
      </w:r>
    </w:p>
    <w:p w14:paraId="6E717593" w14:textId="77777777" w:rsidR="00681CC6" w:rsidRPr="00143701" w:rsidRDefault="00681CC6" w:rsidP="00AB645D">
      <w:pPr>
        <w:rPr>
          <w:sz w:val="22"/>
          <w:szCs w:val="22"/>
        </w:rPr>
      </w:pPr>
    </w:p>
    <w:p w14:paraId="03522C41" w14:textId="77777777" w:rsidR="001A2884" w:rsidRDefault="00681CC6" w:rsidP="00AB645D">
      <w:pPr>
        <w:rPr>
          <w:sz w:val="22"/>
          <w:szCs w:val="22"/>
        </w:rPr>
      </w:pPr>
      <w:r>
        <w:rPr>
          <w:sz w:val="22"/>
          <w:szCs w:val="22"/>
        </w:rPr>
        <w:t>Sex og Samfunds landsdækkende Uge Sex kampagne 2015</w:t>
      </w:r>
      <w:r w:rsidR="00D546B4">
        <w:rPr>
          <w:sz w:val="22"/>
          <w:szCs w:val="22"/>
        </w:rPr>
        <w:t xml:space="preserve">. </w:t>
      </w:r>
    </w:p>
    <w:p w14:paraId="578145D5" w14:textId="31B3D73E" w:rsidR="00504AA9" w:rsidRPr="00B301EA" w:rsidRDefault="00AD7AFE" w:rsidP="003C49E6">
      <w:pPr>
        <w:rPr>
          <w:sz w:val="22"/>
          <w:szCs w:val="22"/>
        </w:rPr>
      </w:pPr>
      <w:r>
        <w:rPr>
          <w:sz w:val="22"/>
          <w:szCs w:val="22"/>
        </w:rPr>
        <w:t>Available at:</w:t>
      </w:r>
      <w:r w:rsidR="009117D2">
        <w:rPr>
          <w:sz w:val="22"/>
          <w:szCs w:val="22"/>
        </w:rPr>
        <w:t xml:space="preserve"> </w:t>
      </w:r>
      <w:hyperlink r:id="rId36" w:history="1">
        <w:r w:rsidR="00773507" w:rsidRPr="004C18CF">
          <w:rPr>
            <w:rStyle w:val="Llink"/>
            <w:sz w:val="22"/>
            <w:szCs w:val="22"/>
          </w:rPr>
          <w:t>www.ugesex.dk</w:t>
        </w:r>
      </w:hyperlink>
      <w:r w:rsidR="001A2884">
        <w:rPr>
          <w:rStyle w:val="Llink"/>
          <w:sz w:val="22"/>
          <w:szCs w:val="22"/>
        </w:rPr>
        <w:t xml:space="preserve">  </w:t>
      </w:r>
      <w:r w:rsidR="00B301EA">
        <w:rPr>
          <w:rStyle w:val="Llink"/>
          <w:color w:val="auto"/>
          <w:sz w:val="22"/>
          <w:szCs w:val="22"/>
          <w:u w:val="none"/>
        </w:rPr>
        <w:t>(besøgt april 2015)</w:t>
      </w:r>
    </w:p>
    <w:p w14:paraId="4EC03888" w14:textId="77777777" w:rsidR="00143701" w:rsidRDefault="00143701" w:rsidP="003C49E6">
      <w:pPr>
        <w:rPr>
          <w:b/>
          <w:color w:val="4F81BD" w:themeColor="accent1"/>
          <w:sz w:val="32"/>
          <w:szCs w:val="32"/>
        </w:rPr>
      </w:pPr>
    </w:p>
    <w:p w14:paraId="7D9CD45A" w14:textId="77777777" w:rsidR="0018778C" w:rsidRDefault="0018778C" w:rsidP="003C49E6">
      <w:pPr>
        <w:rPr>
          <w:b/>
          <w:color w:val="4F81BD" w:themeColor="accent1"/>
          <w:sz w:val="32"/>
          <w:szCs w:val="32"/>
        </w:rPr>
      </w:pPr>
    </w:p>
    <w:p w14:paraId="30211443" w14:textId="77777777" w:rsidR="000A774F" w:rsidRDefault="000A774F" w:rsidP="003C49E6">
      <w:pPr>
        <w:rPr>
          <w:b/>
          <w:color w:val="4F81BD" w:themeColor="accent1"/>
          <w:sz w:val="32"/>
          <w:szCs w:val="32"/>
        </w:rPr>
      </w:pPr>
    </w:p>
    <w:p w14:paraId="0013276F" w14:textId="77777777" w:rsidR="000A774F" w:rsidRDefault="000A774F" w:rsidP="003C49E6">
      <w:pPr>
        <w:rPr>
          <w:b/>
          <w:color w:val="4F81BD" w:themeColor="accent1"/>
          <w:sz w:val="32"/>
          <w:szCs w:val="32"/>
        </w:rPr>
      </w:pPr>
    </w:p>
    <w:p w14:paraId="79DC7FAC" w14:textId="77777777" w:rsidR="000A774F" w:rsidRDefault="000A774F" w:rsidP="003C49E6">
      <w:pPr>
        <w:rPr>
          <w:b/>
          <w:color w:val="4F81BD" w:themeColor="accent1"/>
          <w:sz w:val="32"/>
          <w:szCs w:val="32"/>
        </w:rPr>
      </w:pPr>
    </w:p>
    <w:p w14:paraId="1B1AEC17" w14:textId="77777777" w:rsidR="000A774F" w:rsidRDefault="000A774F" w:rsidP="003C49E6">
      <w:pPr>
        <w:rPr>
          <w:b/>
          <w:color w:val="4F81BD" w:themeColor="accent1"/>
          <w:sz w:val="32"/>
          <w:szCs w:val="32"/>
        </w:rPr>
      </w:pPr>
    </w:p>
    <w:p w14:paraId="72DFE02E" w14:textId="77777777" w:rsidR="000A774F" w:rsidRDefault="000A774F" w:rsidP="003C49E6">
      <w:pPr>
        <w:rPr>
          <w:b/>
          <w:color w:val="4F81BD" w:themeColor="accent1"/>
          <w:sz w:val="32"/>
          <w:szCs w:val="32"/>
        </w:rPr>
      </w:pPr>
    </w:p>
    <w:p w14:paraId="11A83CE6" w14:textId="77777777" w:rsidR="000A774F" w:rsidRDefault="000A774F" w:rsidP="003C49E6">
      <w:pPr>
        <w:rPr>
          <w:b/>
          <w:color w:val="4F81BD" w:themeColor="accent1"/>
          <w:sz w:val="32"/>
          <w:szCs w:val="32"/>
        </w:rPr>
      </w:pPr>
    </w:p>
    <w:p w14:paraId="7E350484" w14:textId="77777777" w:rsidR="000A774F" w:rsidRDefault="000A774F" w:rsidP="003C49E6">
      <w:pPr>
        <w:rPr>
          <w:b/>
          <w:color w:val="4F81BD" w:themeColor="accent1"/>
          <w:sz w:val="32"/>
          <w:szCs w:val="32"/>
        </w:rPr>
      </w:pPr>
    </w:p>
    <w:p w14:paraId="52FB284C" w14:textId="77777777" w:rsidR="000A774F" w:rsidRDefault="000A774F" w:rsidP="003C49E6">
      <w:pPr>
        <w:rPr>
          <w:b/>
          <w:color w:val="4F81BD" w:themeColor="accent1"/>
          <w:sz w:val="32"/>
          <w:szCs w:val="32"/>
        </w:rPr>
      </w:pPr>
    </w:p>
    <w:p w14:paraId="0845DEA1" w14:textId="77777777" w:rsidR="000A774F" w:rsidRDefault="000A774F" w:rsidP="003C49E6">
      <w:pPr>
        <w:rPr>
          <w:b/>
          <w:color w:val="4F81BD" w:themeColor="accent1"/>
          <w:sz w:val="32"/>
          <w:szCs w:val="32"/>
        </w:rPr>
      </w:pPr>
    </w:p>
    <w:p w14:paraId="7B7A72FE" w14:textId="77777777" w:rsidR="000A774F" w:rsidRDefault="000A774F" w:rsidP="003C49E6">
      <w:pPr>
        <w:rPr>
          <w:b/>
          <w:color w:val="4F81BD" w:themeColor="accent1"/>
          <w:sz w:val="32"/>
          <w:szCs w:val="32"/>
        </w:rPr>
      </w:pPr>
    </w:p>
    <w:p w14:paraId="239A766F" w14:textId="77777777" w:rsidR="000A774F" w:rsidRDefault="000A774F" w:rsidP="003C49E6">
      <w:pPr>
        <w:rPr>
          <w:b/>
          <w:color w:val="4F81BD" w:themeColor="accent1"/>
          <w:sz w:val="32"/>
          <w:szCs w:val="32"/>
        </w:rPr>
      </w:pPr>
    </w:p>
    <w:p w14:paraId="77BE330C" w14:textId="77777777" w:rsidR="000A774F" w:rsidRDefault="000A774F" w:rsidP="003C49E6">
      <w:pPr>
        <w:rPr>
          <w:b/>
          <w:color w:val="4F81BD" w:themeColor="accent1"/>
          <w:sz w:val="32"/>
          <w:szCs w:val="32"/>
        </w:rPr>
      </w:pPr>
    </w:p>
    <w:p w14:paraId="56B95270" w14:textId="77777777" w:rsidR="000A774F" w:rsidRDefault="000A774F" w:rsidP="003C49E6">
      <w:pPr>
        <w:rPr>
          <w:b/>
          <w:color w:val="4F81BD" w:themeColor="accent1"/>
          <w:sz w:val="32"/>
          <w:szCs w:val="32"/>
        </w:rPr>
      </w:pPr>
    </w:p>
    <w:p w14:paraId="1E9C6EED" w14:textId="77777777" w:rsidR="000A774F" w:rsidRDefault="000A774F" w:rsidP="003C49E6">
      <w:pPr>
        <w:rPr>
          <w:b/>
          <w:color w:val="4F81BD" w:themeColor="accent1"/>
          <w:sz w:val="32"/>
          <w:szCs w:val="32"/>
        </w:rPr>
      </w:pPr>
    </w:p>
    <w:p w14:paraId="72584493" w14:textId="77777777" w:rsidR="000A774F" w:rsidRDefault="000A774F" w:rsidP="003C49E6">
      <w:pPr>
        <w:rPr>
          <w:b/>
          <w:color w:val="4F81BD" w:themeColor="accent1"/>
          <w:sz w:val="32"/>
          <w:szCs w:val="32"/>
        </w:rPr>
      </w:pPr>
    </w:p>
    <w:p w14:paraId="3F4BAA5F" w14:textId="77777777" w:rsidR="000A774F" w:rsidRDefault="000A774F" w:rsidP="003C49E6">
      <w:pPr>
        <w:rPr>
          <w:b/>
          <w:color w:val="4F81BD" w:themeColor="accent1"/>
          <w:sz w:val="32"/>
          <w:szCs w:val="32"/>
        </w:rPr>
      </w:pPr>
    </w:p>
    <w:p w14:paraId="54D3D8CD" w14:textId="77777777" w:rsidR="000A774F" w:rsidRDefault="000A774F" w:rsidP="003C49E6">
      <w:pPr>
        <w:rPr>
          <w:b/>
          <w:color w:val="4F81BD" w:themeColor="accent1"/>
          <w:sz w:val="32"/>
          <w:szCs w:val="32"/>
        </w:rPr>
      </w:pPr>
    </w:p>
    <w:p w14:paraId="5E310597" w14:textId="77777777" w:rsidR="000A774F" w:rsidRDefault="000A774F" w:rsidP="003C49E6">
      <w:pPr>
        <w:rPr>
          <w:b/>
          <w:color w:val="4F81BD" w:themeColor="accent1"/>
          <w:sz w:val="32"/>
          <w:szCs w:val="32"/>
        </w:rPr>
      </w:pPr>
    </w:p>
    <w:p w14:paraId="19B058E2" w14:textId="77777777" w:rsidR="000A774F" w:rsidRDefault="000A774F" w:rsidP="003C49E6">
      <w:pPr>
        <w:rPr>
          <w:b/>
          <w:color w:val="4F81BD" w:themeColor="accent1"/>
          <w:sz w:val="32"/>
          <w:szCs w:val="32"/>
        </w:rPr>
      </w:pPr>
    </w:p>
    <w:p w14:paraId="5C40E0C6" w14:textId="1FC4A2FB" w:rsidR="0094454B" w:rsidRDefault="0094454B" w:rsidP="00B62B89">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 xml:space="preserve">Følgende bilag er vedhæftet som separat fil ved upload af masterafhandling: </w:t>
      </w:r>
    </w:p>
    <w:p w14:paraId="6AC63106" w14:textId="515D0266" w:rsidR="0094454B" w:rsidRDefault="0094454B" w:rsidP="00B62B89">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Bilag 1: Søgeprotokol til litteratursøgning</w:t>
      </w:r>
    </w:p>
    <w:p w14:paraId="31DB9E84" w14:textId="6AB2D890" w:rsidR="0094454B" w:rsidRDefault="0094454B" w:rsidP="00B62B89">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Bilag 2: Semistruktureret interviewguide</w:t>
      </w:r>
    </w:p>
    <w:p w14:paraId="0510A5BC" w14:textId="2842409D" w:rsidR="0094454B" w:rsidRDefault="0094454B" w:rsidP="00B62B89">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 xml:space="preserve">Bilag 3: Få voksne til små børn i </w:t>
      </w:r>
      <w:r w:rsidR="00B55D16">
        <w:rPr>
          <w:rFonts w:cs="Verdana"/>
          <w:b/>
          <w:color w:val="4F81BD" w:themeColor="accent1"/>
        </w:rPr>
        <w:t>dag</w:t>
      </w:r>
      <w:r>
        <w:rPr>
          <w:rFonts w:cs="Verdana"/>
          <w:b/>
          <w:color w:val="4F81BD" w:themeColor="accent1"/>
        </w:rPr>
        <w:t>institution</w:t>
      </w:r>
      <w:r w:rsidR="00B55D16">
        <w:rPr>
          <w:rFonts w:cs="Verdana"/>
          <w:b/>
          <w:color w:val="4F81BD" w:themeColor="accent1"/>
        </w:rPr>
        <w:t>. U</w:t>
      </w:r>
      <w:r>
        <w:rPr>
          <w:rFonts w:cs="Verdana"/>
          <w:b/>
          <w:color w:val="4F81BD" w:themeColor="accent1"/>
        </w:rPr>
        <w:t xml:space="preserve">ndersøgelse </w:t>
      </w:r>
      <w:r w:rsidR="00B55D16">
        <w:rPr>
          <w:rFonts w:cs="Verdana"/>
          <w:b/>
          <w:color w:val="4F81BD" w:themeColor="accent1"/>
        </w:rPr>
        <w:t>offentliggjort i</w:t>
      </w:r>
      <w:r>
        <w:rPr>
          <w:rFonts w:cs="Verdana"/>
          <w:b/>
          <w:color w:val="4F81BD" w:themeColor="accent1"/>
        </w:rPr>
        <w:t xml:space="preserve"> DR1 4.1.2015.</w:t>
      </w:r>
    </w:p>
    <w:p w14:paraId="0EB1AAF8" w14:textId="426791AA" w:rsidR="0094454B" w:rsidRDefault="0094454B" w:rsidP="00B62B89">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Bilag 4: Anbefalinger til kommunens institutioner med samtale om små børns   seksualitet</w:t>
      </w:r>
    </w:p>
    <w:p w14:paraId="50F8948E" w14:textId="0C57D295" w:rsidR="0094454B" w:rsidRPr="00E350A7" w:rsidRDefault="0094454B" w:rsidP="00B62B89">
      <w:pPr>
        <w:widowControl w:val="0"/>
        <w:tabs>
          <w:tab w:val="left" w:pos="0"/>
          <w:tab w:val="left" w:pos="426"/>
        </w:tabs>
        <w:autoSpaceDE w:val="0"/>
        <w:autoSpaceDN w:val="0"/>
        <w:adjustRightInd w:val="0"/>
        <w:spacing w:after="168" w:line="360" w:lineRule="auto"/>
        <w:rPr>
          <w:rFonts w:cs="Verdana"/>
          <w:b/>
          <w:color w:val="4F81BD" w:themeColor="accent1"/>
        </w:rPr>
      </w:pPr>
      <w:r>
        <w:rPr>
          <w:rFonts w:cs="Verdana"/>
          <w:b/>
          <w:color w:val="4F81BD" w:themeColor="accent1"/>
        </w:rPr>
        <w:t>Bilag 5: Synopsis til masterafhandling.</w:t>
      </w:r>
    </w:p>
    <w:p w14:paraId="38BFCB7A" w14:textId="77777777" w:rsidR="00B62B89" w:rsidRPr="00E27DE1" w:rsidRDefault="00B62B89" w:rsidP="00B62B89">
      <w:pPr>
        <w:widowControl w:val="0"/>
        <w:tabs>
          <w:tab w:val="left" w:pos="0"/>
          <w:tab w:val="left" w:pos="426"/>
        </w:tabs>
        <w:autoSpaceDE w:val="0"/>
        <w:autoSpaceDN w:val="0"/>
        <w:adjustRightInd w:val="0"/>
        <w:spacing w:after="168" w:line="360" w:lineRule="auto"/>
        <w:rPr>
          <w:rFonts w:cs="Verdana"/>
          <w:b/>
          <w:color w:val="191919"/>
        </w:rPr>
      </w:pPr>
    </w:p>
    <w:p w14:paraId="30EDE5EB" w14:textId="77777777" w:rsidR="00B62B89" w:rsidRDefault="00B62B89" w:rsidP="00B62B89">
      <w:pPr>
        <w:widowControl w:val="0"/>
        <w:autoSpaceDE w:val="0"/>
        <w:autoSpaceDN w:val="0"/>
        <w:adjustRightInd w:val="0"/>
        <w:rPr>
          <w:b/>
          <w:color w:val="4F81BD" w:themeColor="accent1"/>
        </w:rPr>
      </w:pPr>
    </w:p>
    <w:p w14:paraId="319A3B65" w14:textId="77777777" w:rsidR="00B62B89" w:rsidRDefault="00B62B89" w:rsidP="00B62B89">
      <w:pPr>
        <w:widowControl w:val="0"/>
        <w:autoSpaceDE w:val="0"/>
        <w:autoSpaceDN w:val="0"/>
        <w:adjustRightInd w:val="0"/>
        <w:rPr>
          <w:b/>
          <w:color w:val="4F81BD" w:themeColor="accent1"/>
        </w:rPr>
      </w:pPr>
    </w:p>
    <w:p w14:paraId="33189982" w14:textId="77777777" w:rsidR="007E799E" w:rsidRDefault="007E799E" w:rsidP="00621D2D"/>
    <w:p w14:paraId="6E70FDB3" w14:textId="77777777" w:rsidR="00621D2D" w:rsidRPr="002C45A1" w:rsidRDefault="00621D2D" w:rsidP="00621D2D"/>
    <w:p w14:paraId="7FC1B004" w14:textId="77777777" w:rsidR="00621D2D" w:rsidRPr="002C45A1" w:rsidRDefault="00621D2D" w:rsidP="00621D2D"/>
    <w:p w14:paraId="559CC4C9"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7A3623F0"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0A0DB4FD"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359DBF4A" w14:textId="77777777" w:rsidR="008C7D91" w:rsidRPr="00BF0DD7" w:rsidRDefault="008C7D91" w:rsidP="00BF0DD7">
      <w:pPr>
        <w:widowControl w:val="0"/>
        <w:tabs>
          <w:tab w:val="left" w:pos="0"/>
          <w:tab w:val="left" w:pos="426"/>
        </w:tabs>
        <w:autoSpaceDE w:val="0"/>
        <w:autoSpaceDN w:val="0"/>
        <w:adjustRightInd w:val="0"/>
        <w:spacing w:after="168" w:line="360" w:lineRule="auto"/>
        <w:rPr>
          <w:rFonts w:cs="Verdana"/>
          <w:b/>
          <w:color w:val="4F81BD" w:themeColor="accent1"/>
        </w:rPr>
      </w:pPr>
    </w:p>
    <w:tbl>
      <w:tblPr>
        <w:tblW w:w="23900" w:type="dxa"/>
        <w:tblBorders>
          <w:top w:val="nil"/>
          <w:left w:val="nil"/>
          <w:right w:val="nil"/>
        </w:tblBorders>
        <w:tblLayout w:type="fixed"/>
        <w:tblLook w:val="0000" w:firstRow="0" w:lastRow="0" w:firstColumn="0" w:lastColumn="0" w:noHBand="0" w:noVBand="0"/>
      </w:tblPr>
      <w:tblGrid>
        <w:gridCol w:w="15400"/>
        <w:gridCol w:w="8500"/>
      </w:tblGrid>
      <w:tr w:rsidR="008C7D91" w14:paraId="0DC25C1B" w14:textId="77777777" w:rsidTr="00520347">
        <w:tc>
          <w:tcPr>
            <w:tcW w:w="15400" w:type="dxa"/>
          </w:tcPr>
          <w:p w14:paraId="67B6D875" w14:textId="4DB5AD6C" w:rsidR="008C7D91" w:rsidRDefault="008C7D91" w:rsidP="008C7D91">
            <w:pPr>
              <w:widowControl w:val="0"/>
              <w:autoSpaceDE w:val="0"/>
              <w:autoSpaceDN w:val="0"/>
              <w:adjustRightInd w:val="0"/>
              <w:rPr>
                <w:rFonts w:ascii="Times" w:hAnsi="Times" w:cs="Times"/>
                <w:sz w:val="32"/>
                <w:szCs w:val="32"/>
                <w:lang w:val="en-US"/>
              </w:rPr>
            </w:pPr>
          </w:p>
        </w:tc>
        <w:tc>
          <w:tcPr>
            <w:tcW w:w="8500" w:type="dxa"/>
          </w:tcPr>
          <w:p w14:paraId="6C9AE7FA" w14:textId="77777777" w:rsidR="008C7D91" w:rsidRDefault="008C7D91" w:rsidP="008C7D91">
            <w:pPr>
              <w:widowControl w:val="0"/>
              <w:autoSpaceDE w:val="0"/>
              <w:autoSpaceDN w:val="0"/>
              <w:adjustRightInd w:val="0"/>
              <w:rPr>
                <w:rFonts w:ascii="Times" w:hAnsi="Times" w:cs="Times"/>
                <w:sz w:val="32"/>
                <w:szCs w:val="32"/>
                <w:lang w:val="en-US"/>
              </w:rPr>
            </w:pPr>
          </w:p>
        </w:tc>
      </w:tr>
    </w:tbl>
    <w:p w14:paraId="74543C11"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5E914439"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05F315DA"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599A0930"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055F4ABC"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33C2CF09"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538D63B6"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360"/>
        <w:rPr>
          <w:rFonts w:cs="Verdana"/>
          <w:b/>
          <w:color w:val="4F81BD" w:themeColor="accent1"/>
        </w:rPr>
      </w:pPr>
    </w:p>
    <w:p w14:paraId="723715FB"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0"/>
        <w:rPr>
          <w:rFonts w:cs="Verdana"/>
          <w:b/>
          <w:color w:val="4F81BD" w:themeColor="accent1"/>
        </w:rPr>
      </w:pPr>
    </w:p>
    <w:p w14:paraId="4653285B"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0"/>
        <w:rPr>
          <w:rFonts w:cs="Verdana"/>
          <w:b/>
          <w:color w:val="4F81BD" w:themeColor="accent1"/>
        </w:rPr>
      </w:pPr>
    </w:p>
    <w:p w14:paraId="7F4013BB"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0"/>
        <w:rPr>
          <w:rFonts w:cs="Verdana"/>
          <w:b/>
          <w:color w:val="4F81BD" w:themeColor="accent1"/>
        </w:rPr>
      </w:pPr>
    </w:p>
    <w:p w14:paraId="5841E39E"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0"/>
        <w:rPr>
          <w:rFonts w:cs="Verdana"/>
          <w:b/>
          <w:color w:val="4F81BD" w:themeColor="accent1"/>
        </w:rPr>
      </w:pPr>
    </w:p>
    <w:p w14:paraId="72C619CF" w14:textId="77777777" w:rsidR="008C7D91" w:rsidRDefault="008C7D91" w:rsidP="008C7D91">
      <w:pPr>
        <w:pStyle w:val="Listeafsnit"/>
        <w:widowControl w:val="0"/>
        <w:tabs>
          <w:tab w:val="left" w:pos="0"/>
          <w:tab w:val="left" w:pos="426"/>
        </w:tabs>
        <w:autoSpaceDE w:val="0"/>
        <w:autoSpaceDN w:val="0"/>
        <w:adjustRightInd w:val="0"/>
        <w:spacing w:after="168" w:line="360" w:lineRule="auto"/>
        <w:ind w:left="0"/>
        <w:rPr>
          <w:rFonts w:cs="Verdana"/>
          <w:b/>
          <w:color w:val="4F81BD" w:themeColor="accent1"/>
        </w:rPr>
      </w:pPr>
    </w:p>
    <w:p w14:paraId="6D0AF820" w14:textId="77777777" w:rsidR="00EB5D7D" w:rsidRPr="003869D1" w:rsidRDefault="00EB5D7D" w:rsidP="00563DEC"/>
    <w:sectPr w:rsidR="00EB5D7D" w:rsidRPr="003869D1" w:rsidSect="006433DB">
      <w:headerReference w:type="default" r:id="rId37"/>
      <w:footerReference w:type="even" r:id="rId38"/>
      <w:footerReference w:type="default" r:id="rId3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67282" w14:textId="77777777" w:rsidR="007938D4" w:rsidRDefault="007938D4" w:rsidP="00393E7E">
      <w:r>
        <w:separator/>
      </w:r>
    </w:p>
  </w:endnote>
  <w:endnote w:type="continuationSeparator" w:id="0">
    <w:p w14:paraId="34807756" w14:textId="77777777" w:rsidR="007938D4" w:rsidRDefault="007938D4" w:rsidP="0039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ista Sans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C4A7" w14:textId="77777777" w:rsidR="007938D4" w:rsidRDefault="007938D4" w:rsidP="008A522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4940AD7" w14:textId="77777777" w:rsidR="007938D4" w:rsidRDefault="007938D4" w:rsidP="008A5222">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6045" w14:textId="77777777" w:rsidR="007938D4" w:rsidRDefault="007938D4" w:rsidP="008A522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66498">
      <w:rPr>
        <w:rStyle w:val="Sidetal"/>
        <w:noProof/>
      </w:rPr>
      <w:t>1</w:t>
    </w:r>
    <w:r>
      <w:rPr>
        <w:rStyle w:val="Sidetal"/>
      </w:rPr>
      <w:fldChar w:fldCharType="end"/>
    </w:r>
  </w:p>
  <w:p w14:paraId="4C157D51" w14:textId="77777777" w:rsidR="007938D4" w:rsidRDefault="007938D4" w:rsidP="008A5222">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A0DC" w14:textId="77777777" w:rsidR="007938D4" w:rsidRDefault="007938D4" w:rsidP="00393E7E">
      <w:r>
        <w:separator/>
      </w:r>
    </w:p>
  </w:footnote>
  <w:footnote w:type="continuationSeparator" w:id="0">
    <w:p w14:paraId="2015E96B" w14:textId="77777777" w:rsidR="007938D4" w:rsidRDefault="007938D4" w:rsidP="00393E7E">
      <w:r>
        <w:continuationSeparator/>
      </w:r>
    </w:p>
  </w:footnote>
  <w:footnote w:id="1">
    <w:p w14:paraId="734CDF05" w14:textId="77777777" w:rsidR="007938D4" w:rsidRPr="00651C29" w:rsidRDefault="007938D4" w:rsidP="006F4E90">
      <w:pPr>
        <w:pStyle w:val="Fodnotetekst"/>
        <w:rPr>
          <w:sz w:val="20"/>
          <w:szCs w:val="20"/>
        </w:rPr>
      </w:pPr>
      <w:r w:rsidRPr="00651C29">
        <w:rPr>
          <w:rStyle w:val="Fodnotehenvisning"/>
          <w:sz w:val="20"/>
          <w:szCs w:val="20"/>
        </w:rPr>
        <w:footnoteRef/>
      </w:r>
      <w:r w:rsidRPr="00651C29">
        <w:rPr>
          <w:sz w:val="20"/>
          <w:szCs w:val="20"/>
        </w:rPr>
        <w:t xml:space="preserve"> Paradox ”Retningslinjeundersøgelsen 2012” </w:t>
      </w:r>
    </w:p>
    <w:p w14:paraId="5FA7C9C4" w14:textId="6714A8CB" w:rsidR="007938D4" w:rsidRPr="00BD613B" w:rsidRDefault="00466498" w:rsidP="006F4E90">
      <w:pPr>
        <w:pStyle w:val="Fodnotetekst"/>
        <w:rPr>
          <w:sz w:val="22"/>
          <w:szCs w:val="22"/>
        </w:rPr>
      </w:pPr>
      <w:hyperlink r:id="rId1" w:history="1">
        <w:r w:rsidR="007938D4" w:rsidRPr="00651C29">
          <w:rPr>
            <w:rStyle w:val="Llink"/>
            <w:sz w:val="20"/>
            <w:szCs w:val="20"/>
          </w:rPr>
          <w:t>http://smk.au.dk/forskning/forskningsgruppen-paradox/</w:t>
        </w:r>
      </w:hyperlink>
    </w:p>
  </w:footnote>
  <w:footnote w:id="2">
    <w:p w14:paraId="1EC714C4" w14:textId="40210D7A" w:rsidR="007938D4" w:rsidRPr="00360CA8" w:rsidRDefault="007938D4">
      <w:pPr>
        <w:pStyle w:val="Fodnotetekst"/>
        <w:rPr>
          <w:sz w:val="20"/>
          <w:szCs w:val="20"/>
        </w:rPr>
      </w:pPr>
      <w:r w:rsidRPr="00360CA8">
        <w:rPr>
          <w:rStyle w:val="Fodnotehenvisning"/>
          <w:sz w:val="20"/>
          <w:szCs w:val="20"/>
        </w:rPr>
        <w:footnoteRef/>
      </w:r>
      <w:r w:rsidRPr="00360CA8">
        <w:rPr>
          <w:sz w:val="20"/>
          <w:szCs w:val="20"/>
        </w:rPr>
        <w:t xml:space="preserve"> Vadstrupgård-sagen (1997) en sag fra en institution i Gladsaxe, hvor en 30-årig pædagogmedarbejder blev anklaget og fundet skyldig i misbrug af 20 børn. </w:t>
      </w:r>
    </w:p>
  </w:footnote>
  <w:footnote w:id="3">
    <w:p w14:paraId="46546190" w14:textId="1C168647" w:rsidR="007938D4" w:rsidRPr="00BD613B" w:rsidRDefault="007938D4">
      <w:pPr>
        <w:pStyle w:val="Fodnotetekst"/>
        <w:rPr>
          <w:sz w:val="22"/>
          <w:szCs w:val="22"/>
        </w:rPr>
      </w:pPr>
      <w:r w:rsidRPr="00360CA8">
        <w:rPr>
          <w:rStyle w:val="Fodnotehenvisning"/>
          <w:sz w:val="20"/>
          <w:szCs w:val="20"/>
        </w:rPr>
        <w:footnoteRef/>
      </w:r>
      <w:r w:rsidRPr="00360CA8">
        <w:rPr>
          <w:sz w:val="20"/>
          <w:szCs w:val="20"/>
        </w:rPr>
        <w:t xml:space="preserve"> Beder-sagen (2005) en sag, hvor en 29-årig pædagogmedhjælper blev fundet skyldig i blufærdighedskrænkelse og anden kønslig omgang end samleje med 14 børn mellem 3 og 6 år og idømt 3 års fængsel.</w:t>
      </w:r>
    </w:p>
  </w:footnote>
  <w:footnote w:id="4">
    <w:p w14:paraId="4E775977" w14:textId="77777777" w:rsidR="007938D4" w:rsidRDefault="007938D4" w:rsidP="00F30E80">
      <w:pPr>
        <w:pStyle w:val="Fodnotetekst"/>
      </w:pPr>
      <w:r>
        <w:rPr>
          <w:rStyle w:val="Fodnotehenvisning"/>
        </w:rPr>
        <w:footnoteRef/>
      </w:r>
      <w:r>
        <w:t xml:space="preserve"> </w:t>
      </w:r>
      <w:r w:rsidRPr="00531F10">
        <w:rPr>
          <w:rFonts w:cs="Arial"/>
          <w:bCs/>
          <w:color w:val="262626"/>
          <w:sz w:val="20"/>
          <w:szCs w:val="20"/>
          <w:lang w:val="en-US"/>
        </w:rPr>
        <w:t xml:space="preserve">SISO: </w:t>
      </w:r>
      <w:r>
        <w:rPr>
          <w:rFonts w:cs="Arial"/>
          <w:bCs/>
          <w:color w:val="262626"/>
          <w:sz w:val="20"/>
          <w:szCs w:val="20"/>
          <w:lang w:val="en-US"/>
        </w:rPr>
        <w:t>V</w:t>
      </w:r>
      <w:r w:rsidRPr="00531F10">
        <w:rPr>
          <w:rFonts w:cs="Arial"/>
          <w:bCs/>
          <w:color w:val="262626"/>
          <w:sz w:val="20"/>
          <w:szCs w:val="20"/>
          <w:lang w:val="en-US"/>
        </w:rPr>
        <w:t>idenscenter for sociale indsatser ved seksuelle overgreb mod børn.</w:t>
      </w:r>
    </w:p>
  </w:footnote>
  <w:footnote w:id="5">
    <w:p w14:paraId="7D105618" w14:textId="0E8DA3A2" w:rsidR="007938D4" w:rsidRPr="00360CA8" w:rsidRDefault="007938D4" w:rsidP="006F600D">
      <w:pPr>
        <w:pStyle w:val="Fodnotetekst"/>
        <w:rPr>
          <w:sz w:val="20"/>
          <w:szCs w:val="20"/>
        </w:rPr>
      </w:pPr>
      <w:r w:rsidRPr="00360CA8">
        <w:rPr>
          <w:rStyle w:val="Fodnotehenvisning"/>
          <w:sz w:val="20"/>
          <w:szCs w:val="20"/>
        </w:rPr>
        <w:footnoteRef/>
      </w:r>
      <w:r w:rsidRPr="00360CA8">
        <w:rPr>
          <w:sz w:val="20"/>
          <w:szCs w:val="20"/>
        </w:rPr>
        <w:t xml:space="preserve"> Paradox </w:t>
      </w:r>
      <w:r w:rsidRPr="00261A11">
        <w:rPr>
          <w:i/>
          <w:sz w:val="20"/>
          <w:szCs w:val="20"/>
        </w:rPr>
        <w:t>Retningslinjeundersøgelsen 2012</w:t>
      </w:r>
      <w:r w:rsidRPr="00360CA8">
        <w:rPr>
          <w:sz w:val="20"/>
          <w:szCs w:val="20"/>
        </w:rPr>
        <w:t xml:space="preserve">:  </w:t>
      </w:r>
      <w:hyperlink r:id="rId2" w:history="1">
        <w:r w:rsidRPr="00360CA8">
          <w:rPr>
            <w:rStyle w:val="Llink"/>
            <w:sz w:val="20"/>
            <w:szCs w:val="20"/>
          </w:rPr>
          <w:t>http://smk.au.dk/forskning/forskningsgruppen-paradox/</w:t>
        </w:r>
      </w:hyperlink>
    </w:p>
    <w:p w14:paraId="468003B0" w14:textId="6745D52F" w:rsidR="007938D4" w:rsidRPr="00BD613B" w:rsidRDefault="007938D4">
      <w:pPr>
        <w:pStyle w:val="Fodnotetekst"/>
        <w:rPr>
          <w:sz w:val="22"/>
          <w:szCs w:val="22"/>
        </w:rPr>
      </w:pPr>
    </w:p>
  </w:footnote>
  <w:footnote w:id="6">
    <w:p w14:paraId="6A8E3998" w14:textId="65B3FD45" w:rsidR="007938D4" w:rsidRPr="00360CA8" w:rsidRDefault="007938D4" w:rsidP="007C32E7">
      <w:pPr>
        <w:pStyle w:val="Fodnotetekst"/>
        <w:rPr>
          <w:sz w:val="20"/>
          <w:szCs w:val="20"/>
        </w:rPr>
      </w:pPr>
      <w:r w:rsidRPr="00360CA8">
        <w:rPr>
          <w:rStyle w:val="Fodnotehenvisning"/>
          <w:sz w:val="20"/>
          <w:szCs w:val="20"/>
        </w:rPr>
        <w:footnoteRef/>
      </w:r>
      <w:r w:rsidRPr="00360CA8">
        <w:rPr>
          <w:sz w:val="20"/>
          <w:szCs w:val="20"/>
        </w:rPr>
        <w:t xml:space="preserve"> Paradox </w:t>
      </w:r>
      <w:r w:rsidRPr="005E07F4">
        <w:rPr>
          <w:i/>
          <w:sz w:val="20"/>
          <w:szCs w:val="20"/>
        </w:rPr>
        <w:t>Spørgeskemaundersøgelsen 2010</w:t>
      </w:r>
      <w:r w:rsidRPr="00360CA8">
        <w:rPr>
          <w:sz w:val="20"/>
          <w:szCs w:val="20"/>
        </w:rPr>
        <w:t xml:space="preserve"> </w:t>
      </w:r>
      <w:r>
        <w:rPr>
          <w:sz w:val="20"/>
          <w:szCs w:val="20"/>
        </w:rPr>
        <w:t>og</w:t>
      </w:r>
      <w:r w:rsidRPr="00360CA8">
        <w:rPr>
          <w:sz w:val="20"/>
          <w:szCs w:val="20"/>
        </w:rPr>
        <w:t xml:space="preserve"> </w:t>
      </w:r>
      <w:r w:rsidRPr="005E07F4">
        <w:rPr>
          <w:i/>
          <w:sz w:val="20"/>
          <w:szCs w:val="20"/>
        </w:rPr>
        <w:t>Retningslinjeundersøgelsen 2012</w:t>
      </w:r>
      <w:r w:rsidRPr="00360CA8">
        <w:rPr>
          <w:sz w:val="20"/>
          <w:szCs w:val="20"/>
        </w:rPr>
        <w:t>,</w:t>
      </w:r>
    </w:p>
    <w:p w14:paraId="6D44692A" w14:textId="77777777" w:rsidR="007938D4" w:rsidRPr="00360CA8" w:rsidRDefault="007938D4" w:rsidP="007C32E7">
      <w:pPr>
        <w:pStyle w:val="Fodnotetekst"/>
        <w:rPr>
          <w:sz w:val="20"/>
          <w:szCs w:val="20"/>
        </w:rPr>
      </w:pPr>
      <w:r w:rsidRPr="00360CA8">
        <w:rPr>
          <w:sz w:val="20"/>
          <w:szCs w:val="20"/>
        </w:rPr>
        <w:t xml:space="preserve">Internetlink til Paradox: </w:t>
      </w:r>
      <w:hyperlink r:id="rId3" w:history="1">
        <w:r w:rsidRPr="00360CA8">
          <w:rPr>
            <w:rStyle w:val="Llink"/>
            <w:sz w:val="20"/>
            <w:szCs w:val="20"/>
          </w:rPr>
          <w:t>http://smk.au.dk/forskning/forskningsgruppen-paradox/</w:t>
        </w:r>
      </w:hyperlink>
    </w:p>
    <w:p w14:paraId="74836525" w14:textId="77777777" w:rsidR="007938D4" w:rsidRDefault="007938D4" w:rsidP="007C32E7">
      <w:pPr>
        <w:pStyle w:val="Fodnotetekst"/>
      </w:pPr>
    </w:p>
  </w:footnote>
  <w:footnote w:id="7">
    <w:p w14:paraId="0806909E" w14:textId="61A06765" w:rsidR="007938D4" w:rsidRDefault="007938D4">
      <w:pPr>
        <w:pStyle w:val="Fodnotetekst"/>
      </w:pPr>
      <w:r>
        <w:rPr>
          <w:rStyle w:val="Fodnotehenvisning"/>
        </w:rPr>
        <w:footnoteRef/>
      </w:r>
      <w:r>
        <w:t xml:space="preserve"> </w:t>
      </w:r>
      <w:hyperlink r:id="rId4" w:history="1">
        <w:r w:rsidRPr="00A96394">
          <w:rPr>
            <w:rStyle w:val="Llink"/>
            <w:sz w:val="20"/>
            <w:szCs w:val="20"/>
          </w:rPr>
          <w:t>www.sst.dk/forebyggelsespakker</w:t>
        </w:r>
      </w:hyperlink>
    </w:p>
  </w:footnote>
  <w:footnote w:id="8">
    <w:p w14:paraId="748EA887" w14:textId="6B7969BC" w:rsidR="007938D4" w:rsidRDefault="007938D4" w:rsidP="0016267E">
      <w:pPr>
        <w:pStyle w:val="Fodnotetekst"/>
      </w:pPr>
      <w:r>
        <w:rPr>
          <w:rStyle w:val="Fodnotehenvisning"/>
        </w:rPr>
        <w:footnoteRef/>
      </w:r>
      <w:r>
        <w:t xml:space="preserve"> </w:t>
      </w:r>
      <w:r>
        <w:rPr>
          <w:sz w:val="20"/>
          <w:szCs w:val="20"/>
        </w:rPr>
        <w:t>Undersøgelse af voksne danskeres selvrapporterede livskvalitet</w:t>
      </w:r>
      <w:r w:rsidRPr="0016267E">
        <w:rPr>
          <w:sz w:val="20"/>
          <w:szCs w:val="20"/>
        </w:rPr>
        <w:t>:</w:t>
      </w:r>
      <w:r>
        <w:t xml:space="preserve"> </w:t>
      </w:r>
      <w:r w:rsidRPr="00CF028F">
        <w:rPr>
          <w:sz w:val="20"/>
          <w:szCs w:val="20"/>
        </w:rPr>
        <w:t xml:space="preserve">Sexual </w:t>
      </w:r>
      <w:r>
        <w:rPr>
          <w:sz w:val="20"/>
          <w:szCs w:val="20"/>
        </w:rPr>
        <w:t>d</w:t>
      </w:r>
      <w:r w:rsidRPr="00CF028F">
        <w:rPr>
          <w:sz w:val="20"/>
          <w:szCs w:val="20"/>
        </w:rPr>
        <w:t>ysfun</w:t>
      </w:r>
      <w:r>
        <w:rPr>
          <w:sz w:val="20"/>
          <w:szCs w:val="20"/>
        </w:rPr>
        <w:t>c</w:t>
      </w:r>
      <w:r w:rsidRPr="00CF028F">
        <w:rPr>
          <w:sz w:val="20"/>
          <w:szCs w:val="20"/>
        </w:rPr>
        <w:t xml:space="preserve">tions and </w:t>
      </w:r>
      <w:r>
        <w:rPr>
          <w:sz w:val="20"/>
          <w:szCs w:val="20"/>
        </w:rPr>
        <w:t>d</w:t>
      </w:r>
      <w:r w:rsidRPr="00CF028F">
        <w:rPr>
          <w:sz w:val="20"/>
          <w:szCs w:val="20"/>
        </w:rPr>
        <w:t>ifficulties in Denmark: Prevalence and associate</w:t>
      </w:r>
      <w:r>
        <w:rPr>
          <w:sz w:val="20"/>
          <w:szCs w:val="20"/>
        </w:rPr>
        <w:t>d</w:t>
      </w:r>
      <w:r w:rsidRPr="00CF028F">
        <w:rPr>
          <w:sz w:val="20"/>
          <w:szCs w:val="20"/>
        </w:rPr>
        <w:t xml:space="preserve"> socio-demographic factors. Archives of Sexual Behavior</w:t>
      </w:r>
      <w:r>
        <w:rPr>
          <w:sz w:val="20"/>
          <w:szCs w:val="20"/>
        </w:rPr>
        <w:t>,</w:t>
      </w:r>
      <w:r w:rsidRPr="00CF028F">
        <w:rPr>
          <w:sz w:val="20"/>
          <w:szCs w:val="20"/>
        </w:rPr>
        <w:t xml:space="preserve"> 201</w:t>
      </w:r>
      <w:r>
        <w:rPr>
          <w:sz w:val="20"/>
          <w:szCs w:val="20"/>
        </w:rPr>
        <w:t>0, Christensen, Grønbæk, Osler, Pedersen, Graugaard og Frisch</w:t>
      </w:r>
      <w:r w:rsidRPr="00CF028F">
        <w:rPr>
          <w:sz w:val="20"/>
          <w:szCs w:val="20"/>
        </w:rPr>
        <w:t>.</w:t>
      </w:r>
      <w:r>
        <w:t xml:space="preserve"> </w:t>
      </w:r>
    </w:p>
  </w:footnote>
  <w:footnote w:id="9">
    <w:p w14:paraId="05D0ED61" w14:textId="77777777" w:rsidR="007938D4" w:rsidRPr="003D2B69" w:rsidRDefault="007938D4" w:rsidP="00956A9A">
      <w:pPr>
        <w:pStyle w:val="Fodnotetekst"/>
        <w:rPr>
          <w:sz w:val="20"/>
          <w:szCs w:val="20"/>
        </w:rPr>
      </w:pPr>
      <w:r w:rsidRPr="003D2B69">
        <w:rPr>
          <w:rStyle w:val="Fodnotehenvisning"/>
          <w:sz w:val="20"/>
          <w:szCs w:val="20"/>
        </w:rPr>
        <w:footnoteRef/>
      </w:r>
      <w:r>
        <w:rPr>
          <w:sz w:val="20"/>
          <w:szCs w:val="20"/>
        </w:rPr>
        <w:t xml:space="preserve"> </w:t>
      </w:r>
      <w:r w:rsidRPr="003D2B69">
        <w:rPr>
          <w:sz w:val="20"/>
          <w:szCs w:val="20"/>
        </w:rPr>
        <w:t xml:space="preserve">World Association for Sexual Health </w:t>
      </w:r>
      <w:r>
        <w:rPr>
          <w:sz w:val="20"/>
          <w:szCs w:val="20"/>
        </w:rPr>
        <w:t xml:space="preserve">(2008) </w:t>
      </w:r>
      <w:r w:rsidRPr="003D2B69">
        <w:rPr>
          <w:sz w:val="20"/>
          <w:szCs w:val="20"/>
        </w:rPr>
        <w:t xml:space="preserve">har opstillet </w:t>
      </w:r>
      <w:r>
        <w:rPr>
          <w:sz w:val="20"/>
          <w:szCs w:val="20"/>
        </w:rPr>
        <w:t xml:space="preserve">følgende </w:t>
      </w:r>
      <w:r w:rsidRPr="003D2B69">
        <w:rPr>
          <w:sz w:val="20"/>
          <w:szCs w:val="20"/>
        </w:rPr>
        <w:t>betingelser for opnåelse af seksuel sundhed: 1. Sikring af seksuelle rettigheder, 2. Kønsligestilling,  3. Bekæmpelse af seksuel vold, 4. Adgang til seksualoplysning, 5. Sammentænkning af seksuel og reproduktiv sundhed, 6. Bekæmpelse at seksuelt overførbare sygdomme, 7. Tilgængelige behandlingsmuligheder for seksuelle problemer og 8. Anerkendelse af seksualitetens betydning for almen trivsel og livskvalitet.</w:t>
      </w:r>
    </w:p>
  </w:footnote>
  <w:footnote w:id="10">
    <w:p w14:paraId="17C6588A" w14:textId="6C0AD0C0" w:rsidR="007938D4" w:rsidRPr="003D2B69" w:rsidRDefault="007938D4" w:rsidP="002475AD">
      <w:pPr>
        <w:pStyle w:val="Fodnotetekst"/>
        <w:rPr>
          <w:sz w:val="20"/>
          <w:szCs w:val="20"/>
        </w:rPr>
      </w:pPr>
      <w:r w:rsidRPr="003D2B69">
        <w:rPr>
          <w:rStyle w:val="Fodnotehenvisning"/>
          <w:sz w:val="20"/>
          <w:szCs w:val="20"/>
        </w:rPr>
        <w:footnoteRef/>
      </w:r>
      <w:r w:rsidRPr="003D2B69">
        <w:rPr>
          <w:sz w:val="20"/>
          <w:szCs w:val="20"/>
        </w:rPr>
        <w:t xml:space="preserve"> Salutogenese = </w:t>
      </w:r>
      <w:r w:rsidRPr="003D2B69">
        <w:rPr>
          <w:rFonts w:cs="Verdana"/>
          <w:sz w:val="20"/>
          <w:szCs w:val="20"/>
          <w:lang w:val="en-US"/>
        </w:rPr>
        <w:t>saluto = sundhed; genese = oprindelse</w:t>
      </w:r>
      <w:r w:rsidRPr="003D2B69">
        <w:rPr>
          <w:sz w:val="20"/>
          <w:szCs w:val="20"/>
        </w:rPr>
        <w:t>, jf. Statens institut for Folkesundhedsvidenskab, Syddansk Universitet.</w:t>
      </w:r>
      <w:r>
        <w:rPr>
          <w:sz w:val="20"/>
          <w:szCs w:val="20"/>
        </w:rPr>
        <w:t xml:space="preserve"> </w:t>
      </w:r>
    </w:p>
    <w:p w14:paraId="2F3F696B" w14:textId="77777777" w:rsidR="007938D4" w:rsidRDefault="007938D4" w:rsidP="002475AD">
      <w:pPr>
        <w:pStyle w:val="Fodnotetekst"/>
      </w:pPr>
    </w:p>
    <w:p w14:paraId="24164DB5" w14:textId="77777777" w:rsidR="007938D4" w:rsidRDefault="007938D4" w:rsidP="002475AD">
      <w:pPr>
        <w:pStyle w:val="Fodnotetekst"/>
      </w:pPr>
    </w:p>
    <w:p w14:paraId="06AFD2FA" w14:textId="77777777" w:rsidR="007938D4" w:rsidRDefault="007938D4" w:rsidP="002475AD">
      <w:pPr>
        <w:pStyle w:val="Fodnotetekst"/>
      </w:pPr>
    </w:p>
  </w:footnote>
  <w:footnote w:id="11">
    <w:p w14:paraId="75E0062C" w14:textId="513B76B4" w:rsidR="007938D4" w:rsidRPr="00360CA8" w:rsidRDefault="007938D4">
      <w:pPr>
        <w:pStyle w:val="Fodnotetekst"/>
        <w:rPr>
          <w:sz w:val="20"/>
          <w:szCs w:val="20"/>
        </w:rPr>
      </w:pPr>
      <w:r w:rsidRPr="00360CA8">
        <w:rPr>
          <w:rStyle w:val="Fodnotehenvisning"/>
          <w:sz w:val="20"/>
          <w:szCs w:val="20"/>
        </w:rPr>
        <w:footnoteRef/>
      </w:r>
      <w:r w:rsidRPr="00360CA8">
        <w:rPr>
          <w:sz w:val="20"/>
          <w:szCs w:val="20"/>
        </w:rPr>
        <w:t xml:space="preserve"> Fænomenologi kommer af det græske: </w:t>
      </w:r>
      <w:r w:rsidRPr="00360CA8">
        <w:rPr>
          <w:i/>
          <w:sz w:val="20"/>
          <w:szCs w:val="20"/>
        </w:rPr>
        <w:t>Phainomenon: ”Det som viser sig” og logos: ”lære</w:t>
      </w:r>
      <w:r w:rsidRPr="00360CA8">
        <w:rPr>
          <w:sz w:val="20"/>
          <w:szCs w:val="20"/>
        </w:rPr>
        <w:t>” jf.</w:t>
      </w:r>
      <w:r w:rsidRPr="00360CA8">
        <w:rPr>
          <w:i/>
          <w:sz w:val="20"/>
          <w:szCs w:val="20"/>
        </w:rPr>
        <w:t xml:space="preserve"> </w:t>
      </w:r>
      <w:r w:rsidRPr="00360CA8">
        <w:rPr>
          <w:sz w:val="20"/>
          <w:szCs w:val="20"/>
        </w:rPr>
        <w:t xml:space="preserve">Brinkmann </w:t>
      </w:r>
      <w:r>
        <w:rPr>
          <w:sz w:val="20"/>
          <w:szCs w:val="20"/>
        </w:rPr>
        <w:t xml:space="preserve">&amp; </w:t>
      </w:r>
      <w:r w:rsidRPr="00360CA8">
        <w:rPr>
          <w:sz w:val="20"/>
          <w:szCs w:val="20"/>
        </w:rPr>
        <w:t>Tanggaard s. 185.</w:t>
      </w:r>
    </w:p>
  </w:footnote>
  <w:footnote w:id="12">
    <w:p w14:paraId="22279D12" w14:textId="646415BC" w:rsidR="007938D4" w:rsidRPr="00360CA8" w:rsidRDefault="007938D4" w:rsidP="00ED397B">
      <w:pPr>
        <w:pStyle w:val="Fodnotetekst"/>
        <w:rPr>
          <w:sz w:val="20"/>
          <w:szCs w:val="20"/>
        </w:rPr>
      </w:pPr>
      <w:r w:rsidRPr="00360CA8">
        <w:rPr>
          <w:rStyle w:val="Fodnotehenvisning"/>
          <w:sz w:val="20"/>
          <w:szCs w:val="20"/>
        </w:rPr>
        <w:footnoteRef/>
      </w:r>
      <w:r w:rsidRPr="00360CA8">
        <w:rPr>
          <w:sz w:val="20"/>
          <w:szCs w:val="20"/>
        </w:rPr>
        <w:t xml:space="preserve"> Inspiration til udarbejdelse af semistruktureret interviewguide hentes i: ”Kvalitative Metoder – en grundbog” 2010, Brinkmann </w:t>
      </w:r>
      <w:r>
        <w:rPr>
          <w:sz w:val="20"/>
          <w:szCs w:val="20"/>
        </w:rPr>
        <w:t>&amp;</w:t>
      </w:r>
      <w:r w:rsidRPr="00360CA8">
        <w:rPr>
          <w:sz w:val="20"/>
          <w:szCs w:val="20"/>
        </w:rPr>
        <w:t xml:space="preserve"> Tanggaard s. 29-53.</w:t>
      </w:r>
    </w:p>
  </w:footnote>
  <w:footnote w:id="13">
    <w:p w14:paraId="7E6E9A87" w14:textId="2E95E005" w:rsidR="007938D4" w:rsidRPr="00310D00" w:rsidRDefault="007938D4">
      <w:pPr>
        <w:pStyle w:val="Fodnotetekst"/>
        <w:rPr>
          <w:sz w:val="22"/>
          <w:szCs w:val="22"/>
        </w:rPr>
      </w:pPr>
      <w:r w:rsidRPr="00360CA8">
        <w:rPr>
          <w:rStyle w:val="Fodnotehenvisning"/>
          <w:sz w:val="20"/>
          <w:szCs w:val="20"/>
        </w:rPr>
        <w:footnoteRef/>
      </w:r>
      <w:r w:rsidRPr="00360CA8">
        <w:rPr>
          <w:sz w:val="20"/>
          <w:szCs w:val="20"/>
        </w:rPr>
        <w:t xml:space="preserve"> Social desirability: Tendens til at fremstå som en del af normen, selvom det reelt er modsigende med egne egentlige holdninger, for at fremstå bedre og i overensstemmelse med den sociale position i samfundet.</w:t>
      </w:r>
    </w:p>
  </w:footnote>
  <w:footnote w:id="14">
    <w:p w14:paraId="3990A2D8" w14:textId="3D50D781" w:rsidR="007938D4" w:rsidRPr="00360CA8" w:rsidRDefault="007938D4" w:rsidP="00A877DE">
      <w:pPr>
        <w:pStyle w:val="Fodnotetekst"/>
        <w:rPr>
          <w:sz w:val="20"/>
          <w:szCs w:val="20"/>
        </w:rPr>
      </w:pPr>
      <w:r w:rsidRPr="00360CA8">
        <w:rPr>
          <w:rStyle w:val="Fodnotehenvisning"/>
          <w:sz w:val="20"/>
          <w:szCs w:val="20"/>
        </w:rPr>
        <w:footnoteRef/>
      </w:r>
      <w:r w:rsidRPr="00360CA8">
        <w:rPr>
          <w:sz w:val="20"/>
          <w:szCs w:val="20"/>
        </w:rPr>
        <w:t xml:space="preserve"> Jean Laplanche (1924-2012) fransk psykoanalytiker, kendt for videreudvikling af Freuds forførelsesteori.</w:t>
      </w:r>
    </w:p>
  </w:footnote>
  <w:footnote w:id="15">
    <w:p w14:paraId="537E092F" w14:textId="77777777" w:rsidR="007938D4" w:rsidRPr="00C35DC1" w:rsidRDefault="007938D4" w:rsidP="009735B1">
      <w:pPr>
        <w:pStyle w:val="Fodnotetekst"/>
        <w:rPr>
          <w:sz w:val="20"/>
          <w:szCs w:val="20"/>
        </w:rPr>
      </w:pPr>
      <w:r w:rsidRPr="00C35DC1">
        <w:rPr>
          <w:rStyle w:val="Fodnotehenvisning"/>
          <w:sz w:val="20"/>
          <w:szCs w:val="20"/>
        </w:rPr>
        <w:footnoteRef/>
      </w:r>
      <w:r w:rsidRPr="00C35DC1">
        <w:rPr>
          <w:sz w:val="20"/>
          <w:szCs w:val="20"/>
        </w:rPr>
        <w:t xml:space="preserve"> Giddens begreb ”Plastisk seksualitet” handler om, at seksualiteten i det senmoderne samfund er løsrevet fra selve reproduktionen, men er en ikke fastlagt del af identiteten og individets selvrealisering. </w:t>
      </w:r>
    </w:p>
  </w:footnote>
  <w:footnote w:id="16">
    <w:p w14:paraId="33E4AA4D" w14:textId="1BDDAE14" w:rsidR="007938D4" w:rsidRDefault="007938D4" w:rsidP="009735B1">
      <w:pPr>
        <w:pStyle w:val="Fodnotetekst"/>
      </w:pPr>
      <w:r w:rsidRPr="00C35DC1">
        <w:rPr>
          <w:rStyle w:val="Fodnotehenvisning"/>
          <w:sz w:val="20"/>
          <w:szCs w:val="20"/>
        </w:rPr>
        <w:footnoteRef/>
      </w:r>
      <w:r w:rsidRPr="00C35DC1">
        <w:rPr>
          <w:sz w:val="20"/>
          <w:szCs w:val="20"/>
        </w:rPr>
        <w:t xml:space="preserve"> Rene forhold </w:t>
      </w:r>
      <w:r>
        <w:rPr>
          <w:sz w:val="20"/>
          <w:szCs w:val="20"/>
        </w:rPr>
        <w:t>er</w:t>
      </w:r>
      <w:r w:rsidRPr="00C35DC1">
        <w:rPr>
          <w:sz w:val="20"/>
          <w:szCs w:val="20"/>
        </w:rPr>
        <w:t xml:space="preserve"> forhold, som indgås på ”markedsvilkår” og kun opretholdes så længe begge parter finder spænding og mening i forholdet. </w:t>
      </w:r>
    </w:p>
  </w:footnote>
  <w:footnote w:id="17">
    <w:p w14:paraId="14D9B22B" w14:textId="664EA498" w:rsidR="007938D4" w:rsidRPr="007C0291" w:rsidRDefault="007938D4" w:rsidP="007C0291">
      <w:pPr>
        <w:rPr>
          <w:sz w:val="20"/>
          <w:szCs w:val="20"/>
        </w:rPr>
      </w:pPr>
      <w:r w:rsidRPr="00360CA8">
        <w:rPr>
          <w:rStyle w:val="Fodnotehenvisning"/>
          <w:sz w:val="20"/>
          <w:szCs w:val="20"/>
        </w:rPr>
        <w:footnoteRef/>
      </w:r>
      <w:r w:rsidRPr="00360CA8">
        <w:rPr>
          <w:sz w:val="20"/>
          <w:szCs w:val="20"/>
        </w:rPr>
        <w:t xml:space="preserve"> UCN – Professionshøjskolen University College Nordjylland, pædagoguddannelserne i Nordjylland. </w:t>
      </w:r>
      <w:hyperlink r:id="rId5" w:history="1">
        <w:r w:rsidRPr="00360CA8">
          <w:rPr>
            <w:rStyle w:val="Llink"/>
            <w:sz w:val="20"/>
            <w:szCs w:val="20"/>
          </w:rPr>
          <w:t>http://www.ucn.dk/Forside/Uddannelser/Pædagog/Om_uddannelsen/Studieordning_og_regelgrundlag.aspx</w:t>
        </w:r>
      </w:hyperlink>
    </w:p>
  </w:footnote>
  <w:footnote w:id="18">
    <w:p w14:paraId="35565435" w14:textId="4EEEE136" w:rsidR="007938D4" w:rsidRPr="00360CA8" w:rsidRDefault="007938D4" w:rsidP="00E3083B">
      <w:pPr>
        <w:pStyle w:val="Fodnotetekst"/>
        <w:rPr>
          <w:sz w:val="20"/>
          <w:szCs w:val="20"/>
        </w:rPr>
      </w:pPr>
      <w:r w:rsidRPr="00360CA8">
        <w:rPr>
          <w:rStyle w:val="Fodnotehenvisning"/>
          <w:sz w:val="20"/>
          <w:szCs w:val="20"/>
        </w:rPr>
        <w:footnoteRef/>
      </w:r>
      <w:r w:rsidRPr="00360CA8">
        <w:rPr>
          <w:sz w:val="20"/>
          <w:szCs w:val="20"/>
        </w:rPr>
        <w:t xml:space="preserve"> Jf. Lov om ligestilling mellem kvinder og mænd.</w:t>
      </w:r>
    </w:p>
  </w:footnote>
  <w:footnote w:id="19">
    <w:p w14:paraId="3FFB131E" w14:textId="6D728667" w:rsidR="007938D4" w:rsidRPr="00360CA8" w:rsidRDefault="007938D4">
      <w:pPr>
        <w:pStyle w:val="Fodnotetekst"/>
        <w:rPr>
          <w:sz w:val="20"/>
          <w:szCs w:val="20"/>
        </w:rPr>
      </w:pPr>
      <w:r w:rsidRPr="00360CA8">
        <w:rPr>
          <w:rStyle w:val="Fodnotehenvisning"/>
          <w:sz w:val="20"/>
          <w:szCs w:val="20"/>
        </w:rPr>
        <w:footnoteRef/>
      </w:r>
      <w:r w:rsidRPr="00360CA8">
        <w:rPr>
          <w:sz w:val="20"/>
          <w:szCs w:val="20"/>
        </w:rPr>
        <w:t xml:space="preserve"> </w:t>
      </w:r>
      <w:hyperlink r:id="rId6" w:history="1">
        <w:r w:rsidRPr="00360CA8">
          <w:rPr>
            <w:rStyle w:val="Llink"/>
            <w:sz w:val="20"/>
            <w:szCs w:val="20"/>
          </w:rPr>
          <w:t>www.ugesex.dk</w:t>
        </w:r>
      </w:hyperlink>
      <w:r w:rsidRPr="00360CA8">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AFE5" w14:textId="265E6478" w:rsidR="007938D4" w:rsidRDefault="007938D4" w:rsidP="00393E7E">
    <w:pPr>
      <w:pStyle w:val="Sidehoved"/>
      <w:jc w:val="center"/>
    </w:pPr>
    <w:r>
      <w:t>Master i sexologi AAU, modul 8, 4. Semester, Tina Gaarden Geertsen, studienr: 20131892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E2D9A"/>
    <w:multiLevelType w:val="hybridMultilevel"/>
    <w:tmpl w:val="5AA84940"/>
    <w:lvl w:ilvl="0" w:tplc="7490397A">
      <w:start w:val="1"/>
      <w:numFmt w:val="decimal"/>
      <w:lvlText w:val="%1."/>
      <w:lvlJc w:val="left"/>
      <w:pPr>
        <w:ind w:left="360" w:hanging="360"/>
      </w:pPr>
      <w:rPr>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0A97784C"/>
    <w:multiLevelType w:val="hybridMultilevel"/>
    <w:tmpl w:val="ED16EBD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C222B"/>
    <w:multiLevelType w:val="hybridMultilevel"/>
    <w:tmpl w:val="15D0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E507D"/>
    <w:multiLevelType w:val="hybridMultilevel"/>
    <w:tmpl w:val="36B2B9D4"/>
    <w:lvl w:ilvl="0" w:tplc="A1F81CE8">
      <w:start w:val="1"/>
      <w:numFmt w:val="decimal"/>
      <w:lvlText w:val="%1."/>
      <w:lvlJc w:val="left"/>
      <w:pPr>
        <w:ind w:left="9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0EA1B46"/>
    <w:multiLevelType w:val="hybridMultilevel"/>
    <w:tmpl w:val="EE1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66959"/>
    <w:multiLevelType w:val="hybridMultilevel"/>
    <w:tmpl w:val="7D0A47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15B7344B"/>
    <w:multiLevelType w:val="hybridMultilevel"/>
    <w:tmpl w:val="B3BA6944"/>
    <w:lvl w:ilvl="0" w:tplc="90822FEC">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8C2735F"/>
    <w:multiLevelType w:val="hybridMultilevel"/>
    <w:tmpl w:val="B138436A"/>
    <w:lvl w:ilvl="0" w:tplc="9642EAA8">
      <w:start w:val="1"/>
      <w:numFmt w:val="bullet"/>
      <w:lvlText w:val=""/>
      <w:lvlJc w:val="left"/>
      <w:pPr>
        <w:tabs>
          <w:tab w:val="num" w:pos="720"/>
        </w:tabs>
        <w:ind w:left="720" w:hanging="360"/>
      </w:pPr>
      <w:rPr>
        <w:rFonts w:ascii="Wingdings 2" w:hAnsi="Wingdings 2" w:hint="default"/>
      </w:rPr>
    </w:lvl>
    <w:lvl w:ilvl="1" w:tplc="E24642B0" w:tentative="1">
      <w:start w:val="1"/>
      <w:numFmt w:val="bullet"/>
      <w:lvlText w:val=""/>
      <w:lvlJc w:val="left"/>
      <w:pPr>
        <w:tabs>
          <w:tab w:val="num" w:pos="1440"/>
        </w:tabs>
        <w:ind w:left="1440" w:hanging="360"/>
      </w:pPr>
      <w:rPr>
        <w:rFonts w:ascii="Wingdings 2" w:hAnsi="Wingdings 2" w:hint="default"/>
      </w:rPr>
    </w:lvl>
    <w:lvl w:ilvl="2" w:tplc="E52ECC14" w:tentative="1">
      <w:start w:val="1"/>
      <w:numFmt w:val="bullet"/>
      <w:lvlText w:val=""/>
      <w:lvlJc w:val="left"/>
      <w:pPr>
        <w:tabs>
          <w:tab w:val="num" w:pos="2160"/>
        </w:tabs>
        <w:ind w:left="2160" w:hanging="360"/>
      </w:pPr>
      <w:rPr>
        <w:rFonts w:ascii="Wingdings 2" w:hAnsi="Wingdings 2" w:hint="default"/>
      </w:rPr>
    </w:lvl>
    <w:lvl w:ilvl="3" w:tplc="B76E7DB6" w:tentative="1">
      <w:start w:val="1"/>
      <w:numFmt w:val="bullet"/>
      <w:lvlText w:val=""/>
      <w:lvlJc w:val="left"/>
      <w:pPr>
        <w:tabs>
          <w:tab w:val="num" w:pos="2880"/>
        </w:tabs>
        <w:ind w:left="2880" w:hanging="360"/>
      </w:pPr>
      <w:rPr>
        <w:rFonts w:ascii="Wingdings 2" w:hAnsi="Wingdings 2" w:hint="default"/>
      </w:rPr>
    </w:lvl>
    <w:lvl w:ilvl="4" w:tplc="504CC6D0" w:tentative="1">
      <w:start w:val="1"/>
      <w:numFmt w:val="bullet"/>
      <w:lvlText w:val=""/>
      <w:lvlJc w:val="left"/>
      <w:pPr>
        <w:tabs>
          <w:tab w:val="num" w:pos="3600"/>
        </w:tabs>
        <w:ind w:left="3600" w:hanging="360"/>
      </w:pPr>
      <w:rPr>
        <w:rFonts w:ascii="Wingdings 2" w:hAnsi="Wingdings 2" w:hint="default"/>
      </w:rPr>
    </w:lvl>
    <w:lvl w:ilvl="5" w:tplc="ACF85396" w:tentative="1">
      <w:start w:val="1"/>
      <w:numFmt w:val="bullet"/>
      <w:lvlText w:val=""/>
      <w:lvlJc w:val="left"/>
      <w:pPr>
        <w:tabs>
          <w:tab w:val="num" w:pos="4320"/>
        </w:tabs>
        <w:ind w:left="4320" w:hanging="360"/>
      </w:pPr>
      <w:rPr>
        <w:rFonts w:ascii="Wingdings 2" w:hAnsi="Wingdings 2" w:hint="default"/>
      </w:rPr>
    </w:lvl>
    <w:lvl w:ilvl="6" w:tplc="19F40898" w:tentative="1">
      <w:start w:val="1"/>
      <w:numFmt w:val="bullet"/>
      <w:lvlText w:val=""/>
      <w:lvlJc w:val="left"/>
      <w:pPr>
        <w:tabs>
          <w:tab w:val="num" w:pos="5040"/>
        </w:tabs>
        <w:ind w:left="5040" w:hanging="360"/>
      </w:pPr>
      <w:rPr>
        <w:rFonts w:ascii="Wingdings 2" w:hAnsi="Wingdings 2" w:hint="default"/>
      </w:rPr>
    </w:lvl>
    <w:lvl w:ilvl="7" w:tplc="F8789F74" w:tentative="1">
      <w:start w:val="1"/>
      <w:numFmt w:val="bullet"/>
      <w:lvlText w:val=""/>
      <w:lvlJc w:val="left"/>
      <w:pPr>
        <w:tabs>
          <w:tab w:val="num" w:pos="5760"/>
        </w:tabs>
        <w:ind w:left="5760" w:hanging="360"/>
      </w:pPr>
      <w:rPr>
        <w:rFonts w:ascii="Wingdings 2" w:hAnsi="Wingdings 2" w:hint="default"/>
      </w:rPr>
    </w:lvl>
    <w:lvl w:ilvl="8" w:tplc="BC9AD33C" w:tentative="1">
      <w:start w:val="1"/>
      <w:numFmt w:val="bullet"/>
      <w:lvlText w:val=""/>
      <w:lvlJc w:val="left"/>
      <w:pPr>
        <w:tabs>
          <w:tab w:val="num" w:pos="6480"/>
        </w:tabs>
        <w:ind w:left="6480" w:hanging="360"/>
      </w:pPr>
      <w:rPr>
        <w:rFonts w:ascii="Wingdings 2" w:hAnsi="Wingdings 2" w:hint="default"/>
      </w:rPr>
    </w:lvl>
  </w:abstractNum>
  <w:abstractNum w:abstractNumId="11">
    <w:nsid w:val="1AFD04D5"/>
    <w:multiLevelType w:val="hybridMultilevel"/>
    <w:tmpl w:val="17B01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46D0F"/>
    <w:multiLevelType w:val="hybridMultilevel"/>
    <w:tmpl w:val="0CE2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31E5C"/>
    <w:multiLevelType w:val="hybridMultilevel"/>
    <w:tmpl w:val="FFCCE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4332C"/>
    <w:multiLevelType w:val="hybridMultilevel"/>
    <w:tmpl w:val="36F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A0B51"/>
    <w:multiLevelType w:val="hybridMultilevel"/>
    <w:tmpl w:val="30F21E8A"/>
    <w:lvl w:ilvl="0" w:tplc="18F0F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23108"/>
    <w:multiLevelType w:val="hybridMultilevel"/>
    <w:tmpl w:val="73E0B9FA"/>
    <w:lvl w:ilvl="0" w:tplc="2C90F3D0">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94FD6"/>
    <w:multiLevelType w:val="hybridMultilevel"/>
    <w:tmpl w:val="3998F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F397A"/>
    <w:multiLevelType w:val="hybridMultilevel"/>
    <w:tmpl w:val="B2B68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14904"/>
    <w:multiLevelType w:val="hybridMultilevel"/>
    <w:tmpl w:val="D3502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314F5"/>
    <w:multiLevelType w:val="hybridMultilevel"/>
    <w:tmpl w:val="3AD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47330"/>
    <w:multiLevelType w:val="hybridMultilevel"/>
    <w:tmpl w:val="85F45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1091B"/>
    <w:multiLevelType w:val="hybridMultilevel"/>
    <w:tmpl w:val="F6E2C828"/>
    <w:lvl w:ilvl="0" w:tplc="3776F692">
      <w:start w:val="1"/>
      <w:numFmt w:val="bullet"/>
      <w:lvlText w:val=""/>
      <w:lvlJc w:val="left"/>
      <w:pPr>
        <w:tabs>
          <w:tab w:val="num" w:pos="720"/>
        </w:tabs>
        <w:ind w:left="720" w:hanging="360"/>
      </w:pPr>
      <w:rPr>
        <w:rFonts w:ascii="Wingdings 2" w:hAnsi="Wingdings 2" w:hint="default"/>
      </w:rPr>
    </w:lvl>
    <w:lvl w:ilvl="1" w:tplc="F63CE0DC" w:tentative="1">
      <w:start w:val="1"/>
      <w:numFmt w:val="bullet"/>
      <w:lvlText w:val=""/>
      <w:lvlJc w:val="left"/>
      <w:pPr>
        <w:tabs>
          <w:tab w:val="num" w:pos="1440"/>
        </w:tabs>
        <w:ind w:left="1440" w:hanging="360"/>
      </w:pPr>
      <w:rPr>
        <w:rFonts w:ascii="Wingdings 2" w:hAnsi="Wingdings 2" w:hint="default"/>
      </w:rPr>
    </w:lvl>
    <w:lvl w:ilvl="2" w:tplc="ED2AEDD6" w:tentative="1">
      <w:start w:val="1"/>
      <w:numFmt w:val="bullet"/>
      <w:lvlText w:val=""/>
      <w:lvlJc w:val="left"/>
      <w:pPr>
        <w:tabs>
          <w:tab w:val="num" w:pos="2160"/>
        </w:tabs>
        <w:ind w:left="2160" w:hanging="360"/>
      </w:pPr>
      <w:rPr>
        <w:rFonts w:ascii="Wingdings 2" w:hAnsi="Wingdings 2" w:hint="default"/>
      </w:rPr>
    </w:lvl>
    <w:lvl w:ilvl="3" w:tplc="C5AAA748" w:tentative="1">
      <w:start w:val="1"/>
      <w:numFmt w:val="bullet"/>
      <w:lvlText w:val=""/>
      <w:lvlJc w:val="left"/>
      <w:pPr>
        <w:tabs>
          <w:tab w:val="num" w:pos="2880"/>
        </w:tabs>
        <w:ind w:left="2880" w:hanging="360"/>
      </w:pPr>
      <w:rPr>
        <w:rFonts w:ascii="Wingdings 2" w:hAnsi="Wingdings 2" w:hint="default"/>
      </w:rPr>
    </w:lvl>
    <w:lvl w:ilvl="4" w:tplc="FED6E8AC" w:tentative="1">
      <w:start w:val="1"/>
      <w:numFmt w:val="bullet"/>
      <w:lvlText w:val=""/>
      <w:lvlJc w:val="left"/>
      <w:pPr>
        <w:tabs>
          <w:tab w:val="num" w:pos="3600"/>
        </w:tabs>
        <w:ind w:left="3600" w:hanging="360"/>
      </w:pPr>
      <w:rPr>
        <w:rFonts w:ascii="Wingdings 2" w:hAnsi="Wingdings 2" w:hint="default"/>
      </w:rPr>
    </w:lvl>
    <w:lvl w:ilvl="5" w:tplc="CA942030" w:tentative="1">
      <w:start w:val="1"/>
      <w:numFmt w:val="bullet"/>
      <w:lvlText w:val=""/>
      <w:lvlJc w:val="left"/>
      <w:pPr>
        <w:tabs>
          <w:tab w:val="num" w:pos="4320"/>
        </w:tabs>
        <w:ind w:left="4320" w:hanging="360"/>
      </w:pPr>
      <w:rPr>
        <w:rFonts w:ascii="Wingdings 2" w:hAnsi="Wingdings 2" w:hint="default"/>
      </w:rPr>
    </w:lvl>
    <w:lvl w:ilvl="6" w:tplc="30A20FFA" w:tentative="1">
      <w:start w:val="1"/>
      <w:numFmt w:val="bullet"/>
      <w:lvlText w:val=""/>
      <w:lvlJc w:val="left"/>
      <w:pPr>
        <w:tabs>
          <w:tab w:val="num" w:pos="5040"/>
        </w:tabs>
        <w:ind w:left="5040" w:hanging="360"/>
      </w:pPr>
      <w:rPr>
        <w:rFonts w:ascii="Wingdings 2" w:hAnsi="Wingdings 2" w:hint="default"/>
      </w:rPr>
    </w:lvl>
    <w:lvl w:ilvl="7" w:tplc="56BE12EA" w:tentative="1">
      <w:start w:val="1"/>
      <w:numFmt w:val="bullet"/>
      <w:lvlText w:val=""/>
      <w:lvlJc w:val="left"/>
      <w:pPr>
        <w:tabs>
          <w:tab w:val="num" w:pos="5760"/>
        </w:tabs>
        <w:ind w:left="5760" w:hanging="360"/>
      </w:pPr>
      <w:rPr>
        <w:rFonts w:ascii="Wingdings 2" w:hAnsi="Wingdings 2" w:hint="default"/>
      </w:rPr>
    </w:lvl>
    <w:lvl w:ilvl="8" w:tplc="10AC1CA6" w:tentative="1">
      <w:start w:val="1"/>
      <w:numFmt w:val="bullet"/>
      <w:lvlText w:val=""/>
      <w:lvlJc w:val="left"/>
      <w:pPr>
        <w:tabs>
          <w:tab w:val="num" w:pos="6480"/>
        </w:tabs>
        <w:ind w:left="6480" w:hanging="360"/>
      </w:pPr>
      <w:rPr>
        <w:rFonts w:ascii="Wingdings 2" w:hAnsi="Wingdings 2" w:hint="default"/>
      </w:rPr>
    </w:lvl>
  </w:abstractNum>
  <w:abstractNum w:abstractNumId="23">
    <w:nsid w:val="3A546A48"/>
    <w:multiLevelType w:val="hybridMultilevel"/>
    <w:tmpl w:val="4A527D94"/>
    <w:lvl w:ilvl="0" w:tplc="02E66EF0">
      <w:start w:val="1"/>
      <w:numFmt w:val="bullet"/>
      <w:lvlText w:val=""/>
      <w:lvlJc w:val="left"/>
      <w:pPr>
        <w:tabs>
          <w:tab w:val="num" w:pos="720"/>
        </w:tabs>
        <w:ind w:left="720" w:hanging="360"/>
      </w:pPr>
      <w:rPr>
        <w:rFonts w:ascii="Wingdings 2" w:hAnsi="Wingdings 2" w:hint="default"/>
      </w:rPr>
    </w:lvl>
    <w:lvl w:ilvl="1" w:tplc="80862BA8" w:tentative="1">
      <w:start w:val="1"/>
      <w:numFmt w:val="bullet"/>
      <w:lvlText w:val=""/>
      <w:lvlJc w:val="left"/>
      <w:pPr>
        <w:tabs>
          <w:tab w:val="num" w:pos="1440"/>
        </w:tabs>
        <w:ind w:left="1440" w:hanging="360"/>
      </w:pPr>
      <w:rPr>
        <w:rFonts w:ascii="Wingdings 2" w:hAnsi="Wingdings 2" w:hint="default"/>
      </w:rPr>
    </w:lvl>
    <w:lvl w:ilvl="2" w:tplc="4B08D86A" w:tentative="1">
      <w:start w:val="1"/>
      <w:numFmt w:val="bullet"/>
      <w:lvlText w:val=""/>
      <w:lvlJc w:val="left"/>
      <w:pPr>
        <w:tabs>
          <w:tab w:val="num" w:pos="2160"/>
        </w:tabs>
        <w:ind w:left="2160" w:hanging="360"/>
      </w:pPr>
      <w:rPr>
        <w:rFonts w:ascii="Wingdings 2" w:hAnsi="Wingdings 2" w:hint="default"/>
      </w:rPr>
    </w:lvl>
    <w:lvl w:ilvl="3" w:tplc="D49E5FA2" w:tentative="1">
      <w:start w:val="1"/>
      <w:numFmt w:val="bullet"/>
      <w:lvlText w:val=""/>
      <w:lvlJc w:val="left"/>
      <w:pPr>
        <w:tabs>
          <w:tab w:val="num" w:pos="2880"/>
        </w:tabs>
        <w:ind w:left="2880" w:hanging="360"/>
      </w:pPr>
      <w:rPr>
        <w:rFonts w:ascii="Wingdings 2" w:hAnsi="Wingdings 2" w:hint="default"/>
      </w:rPr>
    </w:lvl>
    <w:lvl w:ilvl="4" w:tplc="2604CD9E" w:tentative="1">
      <w:start w:val="1"/>
      <w:numFmt w:val="bullet"/>
      <w:lvlText w:val=""/>
      <w:lvlJc w:val="left"/>
      <w:pPr>
        <w:tabs>
          <w:tab w:val="num" w:pos="3600"/>
        </w:tabs>
        <w:ind w:left="3600" w:hanging="360"/>
      </w:pPr>
      <w:rPr>
        <w:rFonts w:ascii="Wingdings 2" w:hAnsi="Wingdings 2" w:hint="default"/>
      </w:rPr>
    </w:lvl>
    <w:lvl w:ilvl="5" w:tplc="D7CEB766" w:tentative="1">
      <w:start w:val="1"/>
      <w:numFmt w:val="bullet"/>
      <w:lvlText w:val=""/>
      <w:lvlJc w:val="left"/>
      <w:pPr>
        <w:tabs>
          <w:tab w:val="num" w:pos="4320"/>
        </w:tabs>
        <w:ind w:left="4320" w:hanging="360"/>
      </w:pPr>
      <w:rPr>
        <w:rFonts w:ascii="Wingdings 2" w:hAnsi="Wingdings 2" w:hint="default"/>
      </w:rPr>
    </w:lvl>
    <w:lvl w:ilvl="6" w:tplc="4B347A12" w:tentative="1">
      <w:start w:val="1"/>
      <w:numFmt w:val="bullet"/>
      <w:lvlText w:val=""/>
      <w:lvlJc w:val="left"/>
      <w:pPr>
        <w:tabs>
          <w:tab w:val="num" w:pos="5040"/>
        </w:tabs>
        <w:ind w:left="5040" w:hanging="360"/>
      </w:pPr>
      <w:rPr>
        <w:rFonts w:ascii="Wingdings 2" w:hAnsi="Wingdings 2" w:hint="default"/>
      </w:rPr>
    </w:lvl>
    <w:lvl w:ilvl="7" w:tplc="A0BCED2E" w:tentative="1">
      <w:start w:val="1"/>
      <w:numFmt w:val="bullet"/>
      <w:lvlText w:val=""/>
      <w:lvlJc w:val="left"/>
      <w:pPr>
        <w:tabs>
          <w:tab w:val="num" w:pos="5760"/>
        </w:tabs>
        <w:ind w:left="5760" w:hanging="360"/>
      </w:pPr>
      <w:rPr>
        <w:rFonts w:ascii="Wingdings 2" w:hAnsi="Wingdings 2" w:hint="default"/>
      </w:rPr>
    </w:lvl>
    <w:lvl w:ilvl="8" w:tplc="8C5622CC" w:tentative="1">
      <w:start w:val="1"/>
      <w:numFmt w:val="bullet"/>
      <w:lvlText w:val=""/>
      <w:lvlJc w:val="left"/>
      <w:pPr>
        <w:tabs>
          <w:tab w:val="num" w:pos="6480"/>
        </w:tabs>
        <w:ind w:left="6480" w:hanging="360"/>
      </w:pPr>
      <w:rPr>
        <w:rFonts w:ascii="Wingdings 2" w:hAnsi="Wingdings 2" w:hint="default"/>
      </w:rPr>
    </w:lvl>
  </w:abstractNum>
  <w:abstractNum w:abstractNumId="24">
    <w:nsid w:val="416F0AE7"/>
    <w:multiLevelType w:val="hybridMultilevel"/>
    <w:tmpl w:val="DB2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5393F"/>
    <w:multiLevelType w:val="hybridMultilevel"/>
    <w:tmpl w:val="E1FE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33219"/>
    <w:multiLevelType w:val="hybridMultilevel"/>
    <w:tmpl w:val="CE6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F2797"/>
    <w:multiLevelType w:val="hybridMultilevel"/>
    <w:tmpl w:val="DDD86C60"/>
    <w:lvl w:ilvl="0" w:tplc="8CA88D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C5C3188"/>
    <w:multiLevelType w:val="hybridMultilevel"/>
    <w:tmpl w:val="D0DC2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14E22"/>
    <w:multiLevelType w:val="hybridMultilevel"/>
    <w:tmpl w:val="66C05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531269"/>
    <w:multiLevelType w:val="hybridMultilevel"/>
    <w:tmpl w:val="3948C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D4885"/>
    <w:multiLevelType w:val="hybridMultilevel"/>
    <w:tmpl w:val="C4F0AF9E"/>
    <w:lvl w:ilvl="0" w:tplc="CA165958">
      <w:start w:val="1"/>
      <w:numFmt w:val="bullet"/>
      <w:lvlText w:val=""/>
      <w:lvlJc w:val="left"/>
      <w:pPr>
        <w:tabs>
          <w:tab w:val="num" w:pos="720"/>
        </w:tabs>
        <w:ind w:left="720" w:hanging="360"/>
      </w:pPr>
      <w:rPr>
        <w:rFonts w:ascii="Wingdings 2" w:hAnsi="Wingdings 2" w:hint="default"/>
      </w:rPr>
    </w:lvl>
    <w:lvl w:ilvl="1" w:tplc="1EE6E0B4" w:tentative="1">
      <w:start w:val="1"/>
      <w:numFmt w:val="bullet"/>
      <w:lvlText w:val=""/>
      <w:lvlJc w:val="left"/>
      <w:pPr>
        <w:tabs>
          <w:tab w:val="num" w:pos="1440"/>
        </w:tabs>
        <w:ind w:left="1440" w:hanging="360"/>
      </w:pPr>
      <w:rPr>
        <w:rFonts w:ascii="Wingdings 2" w:hAnsi="Wingdings 2" w:hint="default"/>
      </w:rPr>
    </w:lvl>
    <w:lvl w:ilvl="2" w:tplc="0B1EC2A6" w:tentative="1">
      <w:start w:val="1"/>
      <w:numFmt w:val="bullet"/>
      <w:lvlText w:val=""/>
      <w:lvlJc w:val="left"/>
      <w:pPr>
        <w:tabs>
          <w:tab w:val="num" w:pos="2160"/>
        </w:tabs>
        <w:ind w:left="2160" w:hanging="360"/>
      </w:pPr>
      <w:rPr>
        <w:rFonts w:ascii="Wingdings 2" w:hAnsi="Wingdings 2" w:hint="default"/>
      </w:rPr>
    </w:lvl>
    <w:lvl w:ilvl="3" w:tplc="FA8C87FA" w:tentative="1">
      <w:start w:val="1"/>
      <w:numFmt w:val="bullet"/>
      <w:lvlText w:val=""/>
      <w:lvlJc w:val="left"/>
      <w:pPr>
        <w:tabs>
          <w:tab w:val="num" w:pos="2880"/>
        </w:tabs>
        <w:ind w:left="2880" w:hanging="360"/>
      </w:pPr>
      <w:rPr>
        <w:rFonts w:ascii="Wingdings 2" w:hAnsi="Wingdings 2" w:hint="default"/>
      </w:rPr>
    </w:lvl>
    <w:lvl w:ilvl="4" w:tplc="E7BA5FE8" w:tentative="1">
      <w:start w:val="1"/>
      <w:numFmt w:val="bullet"/>
      <w:lvlText w:val=""/>
      <w:lvlJc w:val="left"/>
      <w:pPr>
        <w:tabs>
          <w:tab w:val="num" w:pos="3600"/>
        </w:tabs>
        <w:ind w:left="3600" w:hanging="360"/>
      </w:pPr>
      <w:rPr>
        <w:rFonts w:ascii="Wingdings 2" w:hAnsi="Wingdings 2" w:hint="default"/>
      </w:rPr>
    </w:lvl>
    <w:lvl w:ilvl="5" w:tplc="D228EDBE" w:tentative="1">
      <w:start w:val="1"/>
      <w:numFmt w:val="bullet"/>
      <w:lvlText w:val=""/>
      <w:lvlJc w:val="left"/>
      <w:pPr>
        <w:tabs>
          <w:tab w:val="num" w:pos="4320"/>
        </w:tabs>
        <w:ind w:left="4320" w:hanging="360"/>
      </w:pPr>
      <w:rPr>
        <w:rFonts w:ascii="Wingdings 2" w:hAnsi="Wingdings 2" w:hint="default"/>
      </w:rPr>
    </w:lvl>
    <w:lvl w:ilvl="6" w:tplc="55249F7C" w:tentative="1">
      <w:start w:val="1"/>
      <w:numFmt w:val="bullet"/>
      <w:lvlText w:val=""/>
      <w:lvlJc w:val="left"/>
      <w:pPr>
        <w:tabs>
          <w:tab w:val="num" w:pos="5040"/>
        </w:tabs>
        <w:ind w:left="5040" w:hanging="360"/>
      </w:pPr>
      <w:rPr>
        <w:rFonts w:ascii="Wingdings 2" w:hAnsi="Wingdings 2" w:hint="default"/>
      </w:rPr>
    </w:lvl>
    <w:lvl w:ilvl="7" w:tplc="CF9E6C34" w:tentative="1">
      <w:start w:val="1"/>
      <w:numFmt w:val="bullet"/>
      <w:lvlText w:val=""/>
      <w:lvlJc w:val="left"/>
      <w:pPr>
        <w:tabs>
          <w:tab w:val="num" w:pos="5760"/>
        </w:tabs>
        <w:ind w:left="5760" w:hanging="360"/>
      </w:pPr>
      <w:rPr>
        <w:rFonts w:ascii="Wingdings 2" w:hAnsi="Wingdings 2" w:hint="default"/>
      </w:rPr>
    </w:lvl>
    <w:lvl w:ilvl="8" w:tplc="9A843086" w:tentative="1">
      <w:start w:val="1"/>
      <w:numFmt w:val="bullet"/>
      <w:lvlText w:val=""/>
      <w:lvlJc w:val="left"/>
      <w:pPr>
        <w:tabs>
          <w:tab w:val="num" w:pos="6480"/>
        </w:tabs>
        <w:ind w:left="6480" w:hanging="360"/>
      </w:pPr>
      <w:rPr>
        <w:rFonts w:ascii="Wingdings 2" w:hAnsi="Wingdings 2" w:hint="default"/>
      </w:rPr>
    </w:lvl>
  </w:abstractNum>
  <w:abstractNum w:abstractNumId="32">
    <w:nsid w:val="53036A94"/>
    <w:multiLevelType w:val="hybridMultilevel"/>
    <w:tmpl w:val="EB5CD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17C83"/>
    <w:multiLevelType w:val="hybridMultilevel"/>
    <w:tmpl w:val="1562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03EAF"/>
    <w:multiLevelType w:val="hybridMultilevel"/>
    <w:tmpl w:val="082A9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221E4"/>
    <w:multiLevelType w:val="hybridMultilevel"/>
    <w:tmpl w:val="BC941E0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637D7E52"/>
    <w:multiLevelType w:val="hybridMultilevel"/>
    <w:tmpl w:val="D3A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84A14"/>
    <w:multiLevelType w:val="hybridMultilevel"/>
    <w:tmpl w:val="55B43A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A3E96"/>
    <w:multiLevelType w:val="hybridMultilevel"/>
    <w:tmpl w:val="F6BE6CEC"/>
    <w:lvl w:ilvl="0" w:tplc="FA681AA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051730"/>
    <w:multiLevelType w:val="hybridMultilevel"/>
    <w:tmpl w:val="937214DE"/>
    <w:lvl w:ilvl="0" w:tplc="0E506DB8">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51B22"/>
    <w:multiLevelType w:val="hybridMultilevel"/>
    <w:tmpl w:val="4E8232C6"/>
    <w:lvl w:ilvl="0" w:tplc="60168F20">
      <w:start w:val="1"/>
      <w:numFmt w:val="bullet"/>
      <w:lvlText w:val=""/>
      <w:lvlJc w:val="left"/>
      <w:pPr>
        <w:tabs>
          <w:tab w:val="num" w:pos="720"/>
        </w:tabs>
        <w:ind w:left="720" w:hanging="360"/>
      </w:pPr>
      <w:rPr>
        <w:rFonts w:ascii="Wingdings 2" w:hAnsi="Wingdings 2" w:hint="default"/>
      </w:rPr>
    </w:lvl>
    <w:lvl w:ilvl="1" w:tplc="372E311E" w:tentative="1">
      <w:start w:val="1"/>
      <w:numFmt w:val="bullet"/>
      <w:lvlText w:val=""/>
      <w:lvlJc w:val="left"/>
      <w:pPr>
        <w:tabs>
          <w:tab w:val="num" w:pos="1440"/>
        </w:tabs>
        <w:ind w:left="1440" w:hanging="360"/>
      </w:pPr>
      <w:rPr>
        <w:rFonts w:ascii="Wingdings 2" w:hAnsi="Wingdings 2" w:hint="default"/>
      </w:rPr>
    </w:lvl>
    <w:lvl w:ilvl="2" w:tplc="B6580700" w:tentative="1">
      <w:start w:val="1"/>
      <w:numFmt w:val="bullet"/>
      <w:lvlText w:val=""/>
      <w:lvlJc w:val="left"/>
      <w:pPr>
        <w:tabs>
          <w:tab w:val="num" w:pos="2160"/>
        </w:tabs>
        <w:ind w:left="2160" w:hanging="360"/>
      </w:pPr>
      <w:rPr>
        <w:rFonts w:ascii="Wingdings 2" w:hAnsi="Wingdings 2" w:hint="default"/>
      </w:rPr>
    </w:lvl>
    <w:lvl w:ilvl="3" w:tplc="D430E680" w:tentative="1">
      <w:start w:val="1"/>
      <w:numFmt w:val="bullet"/>
      <w:lvlText w:val=""/>
      <w:lvlJc w:val="left"/>
      <w:pPr>
        <w:tabs>
          <w:tab w:val="num" w:pos="2880"/>
        </w:tabs>
        <w:ind w:left="2880" w:hanging="360"/>
      </w:pPr>
      <w:rPr>
        <w:rFonts w:ascii="Wingdings 2" w:hAnsi="Wingdings 2" w:hint="default"/>
      </w:rPr>
    </w:lvl>
    <w:lvl w:ilvl="4" w:tplc="7818CA20" w:tentative="1">
      <w:start w:val="1"/>
      <w:numFmt w:val="bullet"/>
      <w:lvlText w:val=""/>
      <w:lvlJc w:val="left"/>
      <w:pPr>
        <w:tabs>
          <w:tab w:val="num" w:pos="3600"/>
        </w:tabs>
        <w:ind w:left="3600" w:hanging="360"/>
      </w:pPr>
      <w:rPr>
        <w:rFonts w:ascii="Wingdings 2" w:hAnsi="Wingdings 2" w:hint="default"/>
      </w:rPr>
    </w:lvl>
    <w:lvl w:ilvl="5" w:tplc="DA6AC2C6" w:tentative="1">
      <w:start w:val="1"/>
      <w:numFmt w:val="bullet"/>
      <w:lvlText w:val=""/>
      <w:lvlJc w:val="left"/>
      <w:pPr>
        <w:tabs>
          <w:tab w:val="num" w:pos="4320"/>
        </w:tabs>
        <w:ind w:left="4320" w:hanging="360"/>
      </w:pPr>
      <w:rPr>
        <w:rFonts w:ascii="Wingdings 2" w:hAnsi="Wingdings 2" w:hint="default"/>
      </w:rPr>
    </w:lvl>
    <w:lvl w:ilvl="6" w:tplc="A5F89774" w:tentative="1">
      <w:start w:val="1"/>
      <w:numFmt w:val="bullet"/>
      <w:lvlText w:val=""/>
      <w:lvlJc w:val="left"/>
      <w:pPr>
        <w:tabs>
          <w:tab w:val="num" w:pos="5040"/>
        </w:tabs>
        <w:ind w:left="5040" w:hanging="360"/>
      </w:pPr>
      <w:rPr>
        <w:rFonts w:ascii="Wingdings 2" w:hAnsi="Wingdings 2" w:hint="default"/>
      </w:rPr>
    </w:lvl>
    <w:lvl w:ilvl="7" w:tplc="D044582E" w:tentative="1">
      <w:start w:val="1"/>
      <w:numFmt w:val="bullet"/>
      <w:lvlText w:val=""/>
      <w:lvlJc w:val="left"/>
      <w:pPr>
        <w:tabs>
          <w:tab w:val="num" w:pos="5760"/>
        </w:tabs>
        <w:ind w:left="5760" w:hanging="360"/>
      </w:pPr>
      <w:rPr>
        <w:rFonts w:ascii="Wingdings 2" w:hAnsi="Wingdings 2" w:hint="default"/>
      </w:rPr>
    </w:lvl>
    <w:lvl w:ilvl="8" w:tplc="4C0CE318" w:tentative="1">
      <w:start w:val="1"/>
      <w:numFmt w:val="bullet"/>
      <w:lvlText w:val=""/>
      <w:lvlJc w:val="left"/>
      <w:pPr>
        <w:tabs>
          <w:tab w:val="num" w:pos="6480"/>
        </w:tabs>
        <w:ind w:left="6480" w:hanging="360"/>
      </w:pPr>
      <w:rPr>
        <w:rFonts w:ascii="Wingdings 2" w:hAnsi="Wingdings 2" w:hint="default"/>
      </w:rPr>
    </w:lvl>
  </w:abstractNum>
  <w:abstractNum w:abstractNumId="41">
    <w:nsid w:val="72EE6905"/>
    <w:multiLevelType w:val="hybridMultilevel"/>
    <w:tmpl w:val="4BC09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539F3"/>
    <w:multiLevelType w:val="hybridMultilevel"/>
    <w:tmpl w:val="A7E0B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51CD4"/>
    <w:multiLevelType w:val="hybridMultilevel"/>
    <w:tmpl w:val="42F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18373B"/>
    <w:multiLevelType w:val="hybridMultilevel"/>
    <w:tmpl w:val="CB1EF82E"/>
    <w:lvl w:ilvl="0" w:tplc="2F565D8A">
      <w:start w:val="1"/>
      <w:numFmt w:val="decimal"/>
      <w:lvlText w:val="%1"/>
      <w:lvlJc w:val="left"/>
      <w:pPr>
        <w:ind w:left="502" w:hanging="360"/>
      </w:pPr>
      <w:rPr>
        <w:rFonts w:cs="Verdana"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74F55DF"/>
    <w:multiLevelType w:val="hybridMultilevel"/>
    <w:tmpl w:val="5D20FF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nsid w:val="7B3C75EE"/>
    <w:multiLevelType w:val="hybridMultilevel"/>
    <w:tmpl w:val="526C82C8"/>
    <w:lvl w:ilvl="0" w:tplc="B81C81AE">
      <w:numFmt w:val="bullet"/>
      <w:lvlText w:val="-"/>
      <w:lvlJc w:val="left"/>
      <w:pPr>
        <w:ind w:left="720" w:hanging="360"/>
      </w:pPr>
      <w:rPr>
        <w:rFonts w:ascii="Calibri" w:eastAsia="Times New Roman" w:hAnsi="Calibri" w:hint="default"/>
        <w:sz w:val="18"/>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C74342F"/>
    <w:multiLevelType w:val="hybridMultilevel"/>
    <w:tmpl w:val="4C026FB6"/>
    <w:lvl w:ilvl="0" w:tplc="118EF8A0">
      <w:start w:val="1"/>
      <w:numFmt w:val="bullet"/>
      <w:lvlText w:val=""/>
      <w:lvlJc w:val="left"/>
      <w:pPr>
        <w:tabs>
          <w:tab w:val="num" w:pos="720"/>
        </w:tabs>
        <w:ind w:left="720" w:hanging="360"/>
      </w:pPr>
      <w:rPr>
        <w:rFonts w:ascii="Wingdings 2" w:hAnsi="Wingdings 2" w:hint="default"/>
      </w:rPr>
    </w:lvl>
    <w:lvl w:ilvl="1" w:tplc="C95C555A" w:tentative="1">
      <w:start w:val="1"/>
      <w:numFmt w:val="bullet"/>
      <w:lvlText w:val=""/>
      <w:lvlJc w:val="left"/>
      <w:pPr>
        <w:tabs>
          <w:tab w:val="num" w:pos="1440"/>
        </w:tabs>
        <w:ind w:left="1440" w:hanging="360"/>
      </w:pPr>
      <w:rPr>
        <w:rFonts w:ascii="Wingdings 2" w:hAnsi="Wingdings 2" w:hint="default"/>
      </w:rPr>
    </w:lvl>
    <w:lvl w:ilvl="2" w:tplc="D2908B92" w:tentative="1">
      <w:start w:val="1"/>
      <w:numFmt w:val="bullet"/>
      <w:lvlText w:val=""/>
      <w:lvlJc w:val="left"/>
      <w:pPr>
        <w:tabs>
          <w:tab w:val="num" w:pos="2160"/>
        </w:tabs>
        <w:ind w:left="2160" w:hanging="360"/>
      </w:pPr>
      <w:rPr>
        <w:rFonts w:ascii="Wingdings 2" w:hAnsi="Wingdings 2" w:hint="default"/>
      </w:rPr>
    </w:lvl>
    <w:lvl w:ilvl="3" w:tplc="0262C9B0" w:tentative="1">
      <w:start w:val="1"/>
      <w:numFmt w:val="bullet"/>
      <w:lvlText w:val=""/>
      <w:lvlJc w:val="left"/>
      <w:pPr>
        <w:tabs>
          <w:tab w:val="num" w:pos="2880"/>
        </w:tabs>
        <w:ind w:left="2880" w:hanging="360"/>
      </w:pPr>
      <w:rPr>
        <w:rFonts w:ascii="Wingdings 2" w:hAnsi="Wingdings 2" w:hint="default"/>
      </w:rPr>
    </w:lvl>
    <w:lvl w:ilvl="4" w:tplc="DE68EC82" w:tentative="1">
      <w:start w:val="1"/>
      <w:numFmt w:val="bullet"/>
      <w:lvlText w:val=""/>
      <w:lvlJc w:val="left"/>
      <w:pPr>
        <w:tabs>
          <w:tab w:val="num" w:pos="3600"/>
        </w:tabs>
        <w:ind w:left="3600" w:hanging="360"/>
      </w:pPr>
      <w:rPr>
        <w:rFonts w:ascii="Wingdings 2" w:hAnsi="Wingdings 2" w:hint="default"/>
      </w:rPr>
    </w:lvl>
    <w:lvl w:ilvl="5" w:tplc="CE7CE0D8" w:tentative="1">
      <w:start w:val="1"/>
      <w:numFmt w:val="bullet"/>
      <w:lvlText w:val=""/>
      <w:lvlJc w:val="left"/>
      <w:pPr>
        <w:tabs>
          <w:tab w:val="num" w:pos="4320"/>
        </w:tabs>
        <w:ind w:left="4320" w:hanging="360"/>
      </w:pPr>
      <w:rPr>
        <w:rFonts w:ascii="Wingdings 2" w:hAnsi="Wingdings 2" w:hint="default"/>
      </w:rPr>
    </w:lvl>
    <w:lvl w:ilvl="6" w:tplc="50D2E492" w:tentative="1">
      <w:start w:val="1"/>
      <w:numFmt w:val="bullet"/>
      <w:lvlText w:val=""/>
      <w:lvlJc w:val="left"/>
      <w:pPr>
        <w:tabs>
          <w:tab w:val="num" w:pos="5040"/>
        </w:tabs>
        <w:ind w:left="5040" w:hanging="360"/>
      </w:pPr>
      <w:rPr>
        <w:rFonts w:ascii="Wingdings 2" w:hAnsi="Wingdings 2" w:hint="default"/>
      </w:rPr>
    </w:lvl>
    <w:lvl w:ilvl="7" w:tplc="77488998" w:tentative="1">
      <w:start w:val="1"/>
      <w:numFmt w:val="bullet"/>
      <w:lvlText w:val=""/>
      <w:lvlJc w:val="left"/>
      <w:pPr>
        <w:tabs>
          <w:tab w:val="num" w:pos="5760"/>
        </w:tabs>
        <w:ind w:left="5760" w:hanging="360"/>
      </w:pPr>
      <w:rPr>
        <w:rFonts w:ascii="Wingdings 2" w:hAnsi="Wingdings 2" w:hint="default"/>
      </w:rPr>
    </w:lvl>
    <w:lvl w:ilvl="8" w:tplc="1494B7C6" w:tentative="1">
      <w:start w:val="1"/>
      <w:numFmt w:val="bullet"/>
      <w:lvlText w:val=""/>
      <w:lvlJc w:val="left"/>
      <w:pPr>
        <w:tabs>
          <w:tab w:val="num" w:pos="6480"/>
        </w:tabs>
        <w:ind w:left="6480" w:hanging="360"/>
      </w:pPr>
      <w:rPr>
        <w:rFonts w:ascii="Wingdings 2" w:hAnsi="Wingdings 2" w:hint="default"/>
      </w:rPr>
    </w:lvl>
  </w:abstractNum>
  <w:abstractNum w:abstractNumId="48">
    <w:nsid w:val="7D3943FC"/>
    <w:multiLevelType w:val="hybridMultilevel"/>
    <w:tmpl w:val="A5FC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0"/>
  </w:num>
  <w:num w:numId="6">
    <w:abstractNumId w:val="22"/>
  </w:num>
  <w:num w:numId="7">
    <w:abstractNumId w:val="47"/>
  </w:num>
  <w:num w:numId="8">
    <w:abstractNumId w:val="23"/>
  </w:num>
  <w:num w:numId="9">
    <w:abstractNumId w:val="40"/>
  </w:num>
  <w:num w:numId="10">
    <w:abstractNumId w:val="31"/>
  </w:num>
  <w:num w:numId="11">
    <w:abstractNumId w:val="29"/>
  </w:num>
  <w:num w:numId="12">
    <w:abstractNumId w:val="25"/>
  </w:num>
  <w:num w:numId="13">
    <w:abstractNumId w:val="3"/>
  </w:num>
  <w:num w:numId="14">
    <w:abstractNumId w:val="9"/>
  </w:num>
  <w:num w:numId="15">
    <w:abstractNumId w:val="45"/>
  </w:num>
  <w:num w:numId="16">
    <w:abstractNumId w:val="44"/>
  </w:num>
  <w:num w:numId="17">
    <w:abstractNumId w:val="35"/>
  </w:num>
  <w:num w:numId="18">
    <w:abstractNumId w:val="24"/>
  </w:num>
  <w:num w:numId="19">
    <w:abstractNumId w:val="5"/>
  </w:num>
  <w:num w:numId="20">
    <w:abstractNumId w:val="16"/>
  </w:num>
  <w:num w:numId="21">
    <w:abstractNumId w:val="43"/>
  </w:num>
  <w:num w:numId="22">
    <w:abstractNumId w:val="6"/>
  </w:num>
  <w:num w:numId="23">
    <w:abstractNumId w:val="46"/>
  </w:num>
  <w:num w:numId="24">
    <w:abstractNumId w:val="30"/>
  </w:num>
  <w:num w:numId="25">
    <w:abstractNumId w:val="20"/>
  </w:num>
  <w:num w:numId="26">
    <w:abstractNumId w:val="38"/>
  </w:num>
  <w:num w:numId="27">
    <w:abstractNumId w:val="26"/>
  </w:num>
  <w:num w:numId="28">
    <w:abstractNumId w:val="27"/>
  </w:num>
  <w:num w:numId="29">
    <w:abstractNumId w:val="15"/>
  </w:num>
  <w:num w:numId="30">
    <w:abstractNumId w:val="39"/>
  </w:num>
  <w:num w:numId="31">
    <w:abstractNumId w:val="11"/>
  </w:num>
  <w:num w:numId="32">
    <w:abstractNumId w:val="13"/>
  </w:num>
  <w:num w:numId="33">
    <w:abstractNumId w:val="41"/>
  </w:num>
  <w:num w:numId="34">
    <w:abstractNumId w:val="48"/>
  </w:num>
  <w:num w:numId="35">
    <w:abstractNumId w:val="36"/>
  </w:num>
  <w:num w:numId="36">
    <w:abstractNumId w:val="14"/>
  </w:num>
  <w:num w:numId="37">
    <w:abstractNumId w:val="33"/>
  </w:num>
  <w:num w:numId="38">
    <w:abstractNumId w:val="28"/>
  </w:num>
  <w:num w:numId="39">
    <w:abstractNumId w:val="4"/>
  </w:num>
  <w:num w:numId="40">
    <w:abstractNumId w:val="37"/>
  </w:num>
  <w:num w:numId="41">
    <w:abstractNumId w:val="18"/>
  </w:num>
  <w:num w:numId="42">
    <w:abstractNumId w:val="19"/>
  </w:num>
  <w:num w:numId="43">
    <w:abstractNumId w:val="17"/>
  </w:num>
  <w:num w:numId="44">
    <w:abstractNumId w:val="32"/>
  </w:num>
  <w:num w:numId="45">
    <w:abstractNumId w:val="34"/>
  </w:num>
  <w:num w:numId="46">
    <w:abstractNumId w:val="42"/>
  </w:num>
  <w:num w:numId="47">
    <w:abstractNumId w:val="8"/>
  </w:num>
  <w:num w:numId="48">
    <w:abstractNumId w:val="2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7E"/>
    <w:rsid w:val="00000496"/>
    <w:rsid w:val="000012F7"/>
    <w:rsid w:val="0000130C"/>
    <w:rsid w:val="00001F0D"/>
    <w:rsid w:val="00001F6E"/>
    <w:rsid w:val="00002027"/>
    <w:rsid w:val="00002B96"/>
    <w:rsid w:val="000034EB"/>
    <w:rsid w:val="00003902"/>
    <w:rsid w:val="00003DD6"/>
    <w:rsid w:val="000046B8"/>
    <w:rsid w:val="00004730"/>
    <w:rsid w:val="000050B4"/>
    <w:rsid w:val="0000514A"/>
    <w:rsid w:val="00006A5B"/>
    <w:rsid w:val="00006B1A"/>
    <w:rsid w:val="00006CAA"/>
    <w:rsid w:val="00006ECD"/>
    <w:rsid w:val="00007492"/>
    <w:rsid w:val="0001094B"/>
    <w:rsid w:val="00010F63"/>
    <w:rsid w:val="00011998"/>
    <w:rsid w:val="00011ABE"/>
    <w:rsid w:val="00011C61"/>
    <w:rsid w:val="00011F7C"/>
    <w:rsid w:val="0001240F"/>
    <w:rsid w:val="000126CF"/>
    <w:rsid w:val="0001273E"/>
    <w:rsid w:val="00012B62"/>
    <w:rsid w:val="00012D48"/>
    <w:rsid w:val="000134DB"/>
    <w:rsid w:val="0001360E"/>
    <w:rsid w:val="000136B9"/>
    <w:rsid w:val="00014683"/>
    <w:rsid w:val="000148B3"/>
    <w:rsid w:val="000157AB"/>
    <w:rsid w:val="00015CA7"/>
    <w:rsid w:val="00015E8E"/>
    <w:rsid w:val="00016053"/>
    <w:rsid w:val="000161DD"/>
    <w:rsid w:val="00016234"/>
    <w:rsid w:val="00016327"/>
    <w:rsid w:val="00016466"/>
    <w:rsid w:val="000165B8"/>
    <w:rsid w:val="000168AD"/>
    <w:rsid w:val="00017A12"/>
    <w:rsid w:val="00017B48"/>
    <w:rsid w:val="00020669"/>
    <w:rsid w:val="000207CA"/>
    <w:rsid w:val="000208C1"/>
    <w:rsid w:val="0002171F"/>
    <w:rsid w:val="000223DB"/>
    <w:rsid w:val="00023172"/>
    <w:rsid w:val="00023CF4"/>
    <w:rsid w:val="00023E9D"/>
    <w:rsid w:val="00023F17"/>
    <w:rsid w:val="000243F1"/>
    <w:rsid w:val="000254D0"/>
    <w:rsid w:val="000256A5"/>
    <w:rsid w:val="00027758"/>
    <w:rsid w:val="00030408"/>
    <w:rsid w:val="000304BF"/>
    <w:rsid w:val="00030B2C"/>
    <w:rsid w:val="00032309"/>
    <w:rsid w:val="00032A7D"/>
    <w:rsid w:val="00033D1C"/>
    <w:rsid w:val="00034C95"/>
    <w:rsid w:val="0003549D"/>
    <w:rsid w:val="000354E2"/>
    <w:rsid w:val="00035A3B"/>
    <w:rsid w:val="00037F05"/>
    <w:rsid w:val="00041A19"/>
    <w:rsid w:val="0004245C"/>
    <w:rsid w:val="00042C40"/>
    <w:rsid w:val="00043303"/>
    <w:rsid w:val="00043BA8"/>
    <w:rsid w:val="00043C53"/>
    <w:rsid w:val="00044490"/>
    <w:rsid w:val="00044C1F"/>
    <w:rsid w:val="000450B4"/>
    <w:rsid w:val="0004528B"/>
    <w:rsid w:val="000456B0"/>
    <w:rsid w:val="00045947"/>
    <w:rsid w:val="00045C41"/>
    <w:rsid w:val="0004786E"/>
    <w:rsid w:val="00047A31"/>
    <w:rsid w:val="00047D7D"/>
    <w:rsid w:val="00050BCC"/>
    <w:rsid w:val="0005119A"/>
    <w:rsid w:val="00051468"/>
    <w:rsid w:val="00051529"/>
    <w:rsid w:val="00051708"/>
    <w:rsid w:val="00051FC5"/>
    <w:rsid w:val="00053384"/>
    <w:rsid w:val="0005464E"/>
    <w:rsid w:val="00054A50"/>
    <w:rsid w:val="00054B9E"/>
    <w:rsid w:val="00054C67"/>
    <w:rsid w:val="00055C22"/>
    <w:rsid w:val="00056628"/>
    <w:rsid w:val="0005702D"/>
    <w:rsid w:val="000574A5"/>
    <w:rsid w:val="00057DA5"/>
    <w:rsid w:val="00057ED1"/>
    <w:rsid w:val="00060009"/>
    <w:rsid w:val="000612CF"/>
    <w:rsid w:val="00061FCB"/>
    <w:rsid w:val="0006228C"/>
    <w:rsid w:val="000625E7"/>
    <w:rsid w:val="0006285E"/>
    <w:rsid w:val="0006294A"/>
    <w:rsid w:val="00062C27"/>
    <w:rsid w:val="0006363D"/>
    <w:rsid w:val="0006442D"/>
    <w:rsid w:val="00064498"/>
    <w:rsid w:val="000657DB"/>
    <w:rsid w:val="000658DD"/>
    <w:rsid w:val="00065EB4"/>
    <w:rsid w:val="00066E2C"/>
    <w:rsid w:val="00066F79"/>
    <w:rsid w:val="00067D7A"/>
    <w:rsid w:val="0007000F"/>
    <w:rsid w:val="0007041C"/>
    <w:rsid w:val="00070D87"/>
    <w:rsid w:val="00071089"/>
    <w:rsid w:val="000712C2"/>
    <w:rsid w:val="00071684"/>
    <w:rsid w:val="00071DBB"/>
    <w:rsid w:val="00072150"/>
    <w:rsid w:val="0007419E"/>
    <w:rsid w:val="000741E1"/>
    <w:rsid w:val="000742B5"/>
    <w:rsid w:val="000749B3"/>
    <w:rsid w:val="00074B24"/>
    <w:rsid w:val="00074E39"/>
    <w:rsid w:val="000752A2"/>
    <w:rsid w:val="0007583B"/>
    <w:rsid w:val="00075980"/>
    <w:rsid w:val="00075BFA"/>
    <w:rsid w:val="00076379"/>
    <w:rsid w:val="0007658D"/>
    <w:rsid w:val="00077522"/>
    <w:rsid w:val="00077C5C"/>
    <w:rsid w:val="000806AF"/>
    <w:rsid w:val="00081F62"/>
    <w:rsid w:val="00082137"/>
    <w:rsid w:val="000826A0"/>
    <w:rsid w:val="0008270F"/>
    <w:rsid w:val="00082D7C"/>
    <w:rsid w:val="000831B7"/>
    <w:rsid w:val="00083C54"/>
    <w:rsid w:val="00084015"/>
    <w:rsid w:val="00084453"/>
    <w:rsid w:val="000849C8"/>
    <w:rsid w:val="00085367"/>
    <w:rsid w:val="000869D7"/>
    <w:rsid w:val="000875AA"/>
    <w:rsid w:val="000905F6"/>
    <w:rsid w:val="000911F9"/>
    <w:rsid w:val="000914B5"/>
    <w:rsid w:val="00091970"/>
    <w:rsid w:val="00091D61"/>
    <w:rsid w:val="00092DD4"/>
    <w:rsid w:val="000941BB"/>
    <w:rsid w:val="00095653"/>
    <w:rsid w:val="00095902"/>
    <w:rsid w:val="0009593A"/>
    <w:rsid w:val="00095E11"/>
    <w:rsid w:val="0009621E"/>
    <w:rsid w:val="000965D4"/>
    <w:rsid w:val="0009697F"/>
    <w:rsid w:val="00096D8B"/>
    <w:rsid w:val="0009726C"/>
    <w:rsid w:val="000974EF"/>
    <w:rsid w:val="00097E45"/>
    <w:rsid w:val="000A0E54"/>
    <w:rsid w:val="000A14BD"/>
    <w:rsid w:val="000A27F6"/>
    <w:rsid w:val="000A2BB6"/>
    <w:rsid w:val="000A350F"/>
    <w:rsid w:val="000A3980"/>
    <w:rsid w:val="000A3D12"/>
    <w:rsid w:val="000A405F"/>
    <w:rsid w:val="000A528C"/>
    <w:rsid w:val="000A5A79"/>
    <w:rsid w:val="000A6FD4"/>
    <w:rsid w:val="000A71FC"/>
    <w:rsid w:val="000A7438"/>
    <w:rsid w:val="000A74BF"/>
    <w:rsid w:val="000A774F"/>
    <w:rsid w:val="000A781F"/>
    <w:rsid w:val="000A79FF"/>
    <w:rsid w:val="000B01DE"/>
    <w:rsid w:val="000B0560"/>
    <w:rsid w:val="000B081E"/>
    <w:rsid w:val="000B0AE0"/>
    <w:rsid w:val="000B12F5"/>
    <w:rsid w:val="000B14BF"/>
    <w:rsid w:val="000B17BA"/>
    <w:rsid w:val="000B1852"/>
    <w:rsid w:val="000B1E73"/>
    <w:rsid w:val="000B247F"/>
    <w:rsid w:val="000B2D35"/>
    <w:rsid w:val="000B2D87"/>
    <w:rsid w:val="000B2EE0"/>
    <w:rsid w:val="000B3D81"/>
    <w:rsid w:val="000B4F51"/>
    <w:rsid w:val="000B4FA9"/>
    <w:rsid w:val="000B4FC6"/>
    <w:rsid w:val="000B514E"/>
    <w:rsid w:val="000B5A30"/>
    <w:rsid w:val="000B5DD5"/>
    <w:rsid w:val="000B653D"/>
    <w:rsid w:val="000B6C71"/>
    <w:rsid w:val="000B72F9"/>
    <w:rsid w:val="000B76D2"/>
    <w:rsid w:val="000B7E4E"/>
    <w:rsid w:val="000C0B83"/>
    <w:rsid w:val="000C10DE"/>
    <w:rsid w:val="000C11E0"/>
    <w:rsid w:val="000C2676"/>
    <w:rsid w:val="000C28D2"/>
    <w:rsid w:val="000C2969"/>
    <w:rsid w:val="000C31D0"/>
    <w:rsid w:val="000C342B"/>
    <w:rsid w:val="000C3DEF"/>
    <w:rsid w:val="000C403D"/>
    <w:rsid w:val="000C4244"/>
    <w:rsid w:val="000C4308"/>
    <w:rsid w:val="000C4666"/>
    <w:rsid w:val="000C4A93"/>
    <w:rsid w:val="000C578D"/>
    <w:rsid w:val="000C57BA"/>
    <w:rsid w:val="000C5B5A"/>
    <w:rsid w:val="000C5FE2"/>
    <w:rsid w:val="000C605E"/>
    <w:rsid w:val="000C6223"/>
    <w:rsid w:val="000C6733"/>
    <w:rsid w:val="000C6A93"/>
    <w:rsid w:val="000C6BA3"/>
    <w:rsid w:val="000C6DD7"/>
    <w:rsid w:val="000C78ED"/>
    <w:rsid w:val="000C7B9C"/>
    <w:rsid w:val="000D03A6"/>
    <w:rsid w:val="000D0CE5"/>
    <w:rsid w:val="000D1155"/>
    <w:rsid w:val="000D1A18"/>
    <w:rsid w:val="000D2633"/>
    <w:rsid w:val="000D2A55"/>
    <w:rsid w:val="000D2E42"/>
    <w:rsid w:val="000D30AF"/>
    <w:rsid w:val="000D3260"/>
    <w:rsid w:val="000D33E2"/>
    <w:rsid w:val="000D39A6"/>
    <w:rsid w:val="000D3D7F"/>
    <w:rsid w:val="000D4886"/>
    <w:rsid w:val="000D4A54"/>
    <w:rsid w:val="000D51F3"/>
    <w:rsid w:val="000D5F54"/>
    <w:rsid w:val="000D6131"/>
    <w:rsid w:val="000D64EC"/>
    <w:rsid w:val="000D6611"/>
    <w:rsid w:val="000D7126"/>
    <w:rsid w:val="000D7FA4"/>
    <w:rsid w:val="000E049C"/>
    <w:rsid w:val="000E0727"/>
    <w:rsid w:val="000E1981"/>
    <w:rsid w:val="000E1B46"/>
    <w:rsid w:val="000E2929"/>
    <w:rsid w:val="000E3123"/>
    <w:rsid w:val="000E3AD0"/>
    <w:rsid w:val="000E3E98"/>
    <w:rsid w:val="000E430D"/>
    <w:rsid w:val="000E4D9C"/>
    <w:rsid w:val="000E51B6"/>
    <w:rsid w:val="000E5279"/>
    <w:rsid w:val="000E56F6"/>
    <w:rsid w:val="000E5D7E"/>
    <w:rsid w:val="000E6006"/>
    <w:rsid w:val="000E67A3"/>
    <w:rsid w:val="000E6A18"/>
    <w:rsid w:val="000F00B8"/>
    <w:rsid w:val="000F096E"/>
    <w:rsid w:val="000F10B2"/>
    <w:rsid w:val="000F1427"/>
    <w:rsid w:val="000F1B1F"/>
    <w:rsid w:val="000F23F0"/>
    <w:rsid w:val="000F391C"/>
    <w:rsid w:val="000F4782"/>
    <w:rsid w:val="000F4BB3"/>
    <w:rsid w:val="000F5568"/>
    <w:rsid w:val="000F59E4"/>
    <w:rsid w:val="000F5D10"/>
    <w:rsid w:val="000F6AEF"/>
    <w:rsid w:val="000F6F55"/>
    <w:rsid w:val="000F6FF6"/>
    <w:rsid w:val="000F7833"/>
    <w:rsid w:val="000F7E60"/>
    <w:rsid w:val="0010029D"/>
    <w:rsid w:val="00100455"/>
    <w:rsid w:val="0010074E"/>
    <w:rsid w:val="001013B2"/>
    <w:rsid w:val="001019B8"/>
    <w:rsid w:val="00102666"/>
    <w:rsid w:val="00103342"/>
    <w:rsid w:val="001043D8"/>
    <w:rsid w:val="00104688"/>
    <w:rsid w:val="00105220"/>
    <w:rsid w:val="00105915"/>
    <w:rsid w:val="00105C0F"/>
    <w:rsid w:val="001068DB"/>
    <w:rsid w:val="00106EDB"/>
    <w:rsid w:val="00111FBB"/>
    <w:rsid w:val="00112EC6"/>
    <w:rsid w:val="00112F06"/>
    <w:rsid w:val="00113186"/>
    <w:rsid w:val="00113797"/>
    <w:rsid w:val="00113F98"/>
    <w:rsid w:val="0011427D"/>
    <w:rsid w:val="001143F5"/>
    <w:rsid w:val="00114B57"/>
    <w:rsid w:val="001150EE"/>
    <w:rsid w:val="00115D57"/>
    <w:rsid w:val="00116C12"/>
    <w:rsid w:val="00117281"/>
    <w:rsid w:val="00117572"/>
    <w:rsid w:val="001215D7"/>
    <w:rsid w:val="00121F43"/>
    <w:rsid w:val="001228A0"/>
    <w:rsid w:val="00122FAB"/>
    <w:rsid w:val="00122FD3"/>
    <w:rsid w:val="0012334F"/>
    <w:rsid w:val="001234C4"/>
    <w:rsid w:val="001236D7"/>
    <w:rsid w:val="0012388C"/>
    <w:rsid w:val="001238F1"/>
    <w:rsid w:val="001240C5"/>
    <w:rsid w:val="0012417B"/>
    <w:rsid w:val="001242A0"/>
    <w:rsid w:val="00124B3E"/>
    <w:rsid w:val="00124BC1"/>
    <w:rsid w:val="00124C7D"/>
    <w:rsid w:val="00126504"/>
    <w:rsid w:val="00126911"/>
    <w:rsid w:val="00126BDC"/>
    <w:rsid w:val="00127237"/>
    <w:rsid w:val="0012768E"/>
    <w:rsid w:val="001278FB"/>
    <w:rsid w:val="00127B60"/>
    <w:rsid w:val="00130164"/>
    <w:rsid w:val="001310AC"/>
    <w:rsid w:val="001310F8"/>
    <w:rsid w:val="00131480"/>
    <w:rsid w:val="0013154E"/>
    <w:rsid w:val="00131893"/>
    <w:rsid w:val="00131FFE"/>
    <w:rsid w:val="00132055"/>
    <w:rsid w:val="001324C6"/>
    <w:rsid w:val="0013296C"/>
    <w:rsid w:val="001334BF"/>
    <w:rsid w:val="001337CB"/>
    <w:rsid w:val="0013439A"/>
    <w:rsid w:val="00134EA5"/>
    <w:rsid w:val="00135B83"/>
    <w:rsid w:val="00136259"/>
    <w:rsid w:val="00136515"/>
    <w:rsid w:val="00136BB6"/>
    <w:rsid w:val="001371BE"/>
    <w:rsid w:val="00137833"/>
    <w:rsid w:val="00140BA3"/>
    <w:rsid w:val="001413E1"/>
    <w:rsid w:val="00141477"/>
    <w:rsid w:val="001420EF"/>
    <w:rsid w:val="0014242A"/>
    <w:rsid w:val="0014253B"/>
    <w:rsid w:val="0014299F"/>
    <w:rsid w:val="00142BA4"/>
    <w:rsid w:val="00142C81"/>
    <w:rsid w:val="001430C0"/>
    <w:rsid w:val="00143517"/>
    <w:rsid w:val="00143701"/>
    <w:rsid w:val="00143B39"/>
    <w:rsid w:val="00143D2C"/>
    <w:rsid w:val="00143D70"/>
    <w:rsid w:val="00144A04"/>
    <w:rsid w:val="00145D69"/>
    <w:rsid w:val="001470EB"/>
    <w:rsid w:val="00147494"/>
    <w:rsid w:val="00147758"/>
    <w:rsid w:val="00147ABE"/>
    <w:rsid w:val="00150CA5"/>
    <w:rsid w:val="001514B6"/>
    <w:rsid w:val="00151CCB"/>
    <w:rsid w:val="00152947"/>
    <w:rsid w:val="00152CAA"/>
    <w:rsid w:val="0015374A"/>
    <w:rsid w:val="00153C3B"/>
    <w:rsid w:val="00155090"/>
    <w:rsid w:val="0015510F"/>
    <w:rsid w:val="001553F5"/>
    <w:rsid w:val="00155452"/>
    <w:rsid w:val="0015559C"/>
    <w:rsid w:val="00155CF7"/>
    <w:rsid w:val="00155F28"/>
    <w:rsid w:val="00156116"/>
    <w:rsid w:val="00156DB8"/>
    <w:rsid w:val="00156F5F"/>
    <w:rsid w:val="0015712C"/>
    <w:rsid w:val="00157969"/>
    <w:rsid w:val="00157E76"/>
    <w:rsid w:val="0016058E"/>
    <w:rsid w:val="00160A97"/>
    <w:rsid w:val="00161749"/>
    <w:rsid w:val="0016267E"/>
    <w:rsid w:val="001630EE"/>
    <w:rsid w:val="00163FD3"/>
    <w:rsid w:val="001645CA"/>
    <w:rsid w:val="0016565D"/>
    <w:rsid w:val="00165C5B"/>
    <w:rsid w:val="00165D98"/>
    <w:rsid w:val="00165E5B"/>
    <w:rsid w:val="001661C4"/>
    <w:rsid w:val="00166974"/>
    <w:rsid w:val="00167735"/>
    <w:rsid w:val="00167F8F"/>
    <w:rsid w:val="001701B2"/>
    <w:rsid w:val="00170C4E"/>
    <w:rsid w:val="00170D3F"/>
    <w:rsid w:val="00170DBA"/>
    <w:rsid w:val="00171B37"/>
    <w:rsid w:val="0017353D"/>
    <w:rsid w:val="00173800"/>
    <w:rsid w:val="00173990"/>
    <w:rsid w:val="00173A66"/>
    <w:rsid w:val="00173F3F"/>
    <w:rsid w:val="001743D6"/>
    <w:rsid w:val="00174D0A"/>
    <w:rsid w:val="001759AF"/>
    <w:rsid w:val="0017681D"/>
    <w:rsid w:val="00176C31"/>
    <w:rsid w:val="00177404"/>
    <w:rsid w:val="001800B4"/>
    <w:rsid w:val="001805BA"/>
    <w:rsid w:val="00180D46"/>
    <w:rsid w:val="00180DF2"/>
    <w:rsid w:val="00180FAC"/>
    <w:rsid w:val="00181799"/>
    <w:rsid w:val="00182A5F"/>
    <w:rsid w:val="00182F60"/>
    <w:rsid w:val="00183439"/>
    <w:rsid w:val="0018399E"/>
    <w:rsid w:val="00184DBF"/>
    <w:rsid w:val="001868B2"/>
    <w:rsid w:val="001869EB"/>
    <w:rsid w:val="00186B01"/>
    <w:rsid w:val="00186C01"/>
    <w:rsid w:val="00186D37"/>
    <w:rsid w:val="00187167"/>
    <w:rsid w:val="001871F8"/>
    <w:rsid w:val="0018778C"/>
    <w:rsid w:val="001901C6"/>
    <w:rsid w:val="001903DF"/>
    <w:rsid w:val="00190D0D"/>
    <w:rsid w:val="00191144"/>
    <w:rsid w:val="0019128E"/>
    <w:rsid w:val="00191430"/>
    <w:rsid w:val="0019186F"/>
    <w:rsid w:val="00191997"/>
    <w:rsid w:val="00191C09"/>
    <w:rsid w:val="00191D42"/>
    <w:rsid w:val="00191E59"/>
    <w:rsid w:val="00193DC9"/>
    <w:rsid w:val="00193E71"/>
    <w:rsid w:val="001944CD"/>
    <w:rsid w:val="00194C32"/>
    <w:rsid w:val="00194FFC"/>
    <w:rsid w:val="00195107"/>
    <w:rsid w:val="001954F9"/>
    <w:rsid w:val="00195B1E"/>
    <w:rsid w:val="00195B9C"/>
    <w:rsid w:val="00195E42"/>
    <w:rsid w:val="00195F1A"/>
    <w:rsid w:val="00196817"/>
    <w:rsid w:val="00196FA9"/>
    <w:rsid w:val="00197150"/>
    <w:rsid w:val="00197D0E"/>
    <w:rsid w:val="00197DDD"/>
    <w:rsid w:val="001A03DD"/>
    <w:rsid w:val="001A09B0"/>
    <w:rsid w:val="001A0AB9"/>
    <w:rsid w:val="001A1056"/>
    <w:rsid w:val="001A1440"/>
    <w:rsid w:val="001A144C"/>
    <w:rsid w:val="001A153E"/>
    <w:rsid w:val="001A1951"/>
    <w:rsid w:val="001A19B1"/>
    <w:rsid w:val="001A2884"/>
    <w:rsid w:val="001A2B2E"/>
    <w:rsid w:val="001A3987"/>
    <w:rsid w:val="001A4F9E"/>
    <w:rsid w:val="001A52CF"/>
    <w:rsid w:val="001A577D"/>
    <w:rsid w:val="001A5BF7"/>
    <w:rsid w:val="001A5C64"/>
    <w:rsid w:val="001A6C7A"/>
    <w:rsid w:val="001A6DAE"/>
    <w:rsid w:val="001A726D"/>
    <w:rsid w:val="001A72B6"/>
    <w:rsid w:val="001A7874"/>
    <w:rsid w:val="001B0707"/>
    <w:rsid w:val="001B0753"/>
    <w:rsid w:val="001B0C88"/>
    <w:rsid w:val="001B0E1D"/>
    <w:rsid w:val="001B1015"/>
    <w:rsid w:val="001B20F6"/>
    <w:rsid w:val="001B2CAE"/>
    <w:rsid w:val="001B3245"/>
    <w:rsid w:val="001B34C2"/>
    <w:rsid w:val="001B389F"/>
    <w:rsid w:val="001B38A2"/>
    <w:rsid w:val="001B4A98"/>
    <w:rsid w:val="001B5029"/>
    <w:rsid w:val="001B55A6"/>
    <w:rsid w:val="001B5B05"/>
    <w:rsid w:val="001B610A"/>
    <w:rsid w:val="001B6342"/>
    <w:rsid w:val="001B68E1"/>
    <w:rsid w:val="001B696A"/>
    <w:rsid w:val="001B6E91"/>
    <w:rsid w:val="001B6EFD"/>
    <w:rsid w:val="001B71E5"/>
    <w:rsid w:val="001B7FF8"/>
    <w:rsid w:val="001C19D8"/>
    <w:rsid w:val="001C1AB6"/>
    <w:rsid w:val="001C1FC0"/>
    <w:rsid w:val="001C2A02"/>
    <w:rsid w:val="001C31B0"/>
    <w:rsid w:val="001C3257"/>
    <w:rsid w:val="001C3435"/>
    <w:rsid w:val="001C383C"/>
    <w:rsid w:val="001C462A"/>
    <w:rsid w:val="001C467C"/>
    <w:rsid w:val="001C4812"/>
    <w:rsid w:val="001C4DB7"/>
    <w:rsid w:val="001C4E7F"/>
    <w:rsid w:val="001C52AA"/>
    <w:rsid w:val="001C52F1"/>
    <w:rsid w:val="001C5368"/>
    <w:rsid w:val="001C5A96"/>
    <w:rsid w:val="001C7B16"/>
    <w:rsid w:val="001D0579"/>
    <w:rsid w:val="001D0636"/>
    <w:rsid w:val="001D097C"/>
    <w:rsid w:val="001D0A21"/>
    <w:rsid w:val="001D11D3"/>
    <w:rsid w:val="001D2E48"/>
    <w:rsid w:val="001D372F"/>
    <w:rsid w:val="001D460A"/>
    <w:rsid w:val="001D4670"/>
    <w:rsid w:val="001D55AD"/>
    <w:rsid w:val="001D587C"/>
    <w:rsid w:val="001D58CB"/>
    <w:rsid w:val="001D6151"/>
    <w:rsid w:val="001D6628"/>
    <w:rsid w:val="001D68D4"/>
    <w:rsid w:val="001D77BE"/>
    <w:rsid w:val="001D7D93"/>
    <w:rsid w:val="001D7DA3"/>
    <w:rsid w:val="001D7F2F"/>
    <w:rsid w:val="001E06E9"/>
    <w:rsid w:val="001E1A20"/>
    <w:rsid w:val="001E1A76"/>
    <w:rsid w:val="001E1B42"/>
    <w:rsid w:val="001E27FA"/>
    <w:rsid w:val="001E2C61"/>
    <w:rsid w:val="001E2E4E"/>
    <w:rsid w:val="001E35EE"/>
    <w:rsid w:val="001E3913"/>
    <w:rsid w:val="001E52F6"/>
    <w:rsid w:val="001E5452"/>
    <w:rsid w:val="001E58F4"/>
    <w:rsid w:val="001E5CA4"/>
    <w:rsid w:val="001E5F2D"/>
    <w:rsid w:val="001E60B0"/>
    <w:rsid w:val="001E660F"/>
    <w:rsid w:val="001E67AC"/>
    <w:rsid w:val="001E6890"/>
    <w:rsid w:val="001E7679"/>
    <w:rsid w:val="001F0E61"/>
    <w:rsid w:val="001F130E"/>
    <w:rsid w:val="001F159E"/>
    <w:rsid w:val="001F21C3"/>
    <w:rsid w:val="001F2E92"/>
    <w:rsid w:val="001F49C5"/>
    <w:rsid w:val="001F5231"/>
    <w:rsid w:val="001F5639"/>
    <w:rsid w:val="001F570C"/>
    <w:rsid w:val="001F5920"/>
    <w:rsid w:val="001F5A85"/>
    <w:rsid w:val="001F5B72"/>
    <w:rsid w:val="001F7534"/>
    <w:rsid w:val="001F775C"/>
    <w:rsid w:val="00201346"/>
    <w:rsid w:val="00201419"/>
    <w:rsid w:val="002016FB"/>
    <w:rsid w:val="002019E2"/>
    <w:rsid w:val="002029F3"/>
    <w:rsid w:val="002035B7"/>
    <w:rsid w:val="00204009"/>
    <w:rsid w:val="00204753"/>
    <w:rsid w:val="002056B9"/>
    <w:rsid w:val="00205CCC"/>
    <w:rsid w:val="0020621B"/>
    <w:rsid w:val="002067ED"/>
    <w:rsid w:val="00207219"/>
    <w:rsid w:val="00207314"/>
    <w:rsid w:val="00207505"/>
    <w:rsid w:val="002100CB"/>
    <w:rsid w:val="002104BD"/>
    <w:rsid w:val="00210615"/>
    <w:rsid w:val="00210C04"/>
    <w:rsid w:val="0021104B"/>
    <w:rsid w:val="00212194"/>
    <w:rsid w:val="00212CDA"/>
    <w:rsid w:val="00212DA4"/>
    <w:rsid w:val="00212E67"/>
    <w:rsid w:val="00212F1A"/>
    <w:rsid w:val="00213345"/>
    <w:rsid w:val="00213563"/>
    <w:rsid w:val="00214700"/>
    <w:rsid w:val="00214B26"/>
    <w:rsid w:val="00215936"/>
    <w:rsid w:val="00215AB9"/>
    <w:rsid w:val="00215EB0"/>
    <w:rsid w:val="00216712"/>
    <w:rsid w:val="00216B86"/>
    <w:rsid w:val="00217AA5"/>
    <w:rsid w:val="00217E6D"/>
    <w:rsid w:val="0022032F"/>
    <w:rsid w:val="00220A95"/>
    <w:rsid w:val="00220AEE"/>
    <w:rsid w:val="002215BA"/>
    <w:rsid w:val="002219CD"/>
    <w:rsid w:val="00221D1E"/>
    <w:rsid w:val="00221EA8"/>
    <w:rsid w:val="00222268"/>
    <w:rsid w:val="00222367"/>
    <w:rsid w:val="002229C2"/>
    <w:rsid w:val="00222FAF"/>
    <w:rsid w:val="00223321"/>
    <w:rsid w:val="00223358"/>
    <w:rsid w:val="00223DB0"/>
    <w:rsid w:val="00224641"/>
    <w:rsid w:val="00224D53"/>
    <w:rsid w:val="00224DC9"/>
    <w:rsid w:val="00226440"/>
    <w:rsid w:val="00226F02"/>
    <w:rsid w:val="002276D0"/>
    <w:rsid w:val="002276F4"/>
    <w:rsid w:val="00227C5A"/>
    <w:rsid w:val="0023120A"/>
    <w:rsid w:val="00231C34"/>
    <w:rsid w:val="0023241D"/>
    <w:rsid w:val="002324DA"/>
    <w:rsid w:val="0023265F"/>
    <w:rsid w:val="0023273B"/>
    <w:rsid w:val="0023370F"/>
    <w:rsid w:val="0023457A"/>
    <w:rsid w:val="00234709"/>
    <w:rsid w:val="00234B56"/>
    <w:rsid w:val="0023514B"/>
    <w:rsid w:val="00235E8C"/>
    <w:rsid w:val="00236AE1"/>
    <w:rsid w:val="00237B95"/>
    <w:rsid w:val="00237C12"/>
    <w:rsid w:val="00237E8F"/>
    <w:rsid w:val="00237EFA"/>
    <w:rsid w:val="002403CD"/>
    <w:rsid w:val="0024051B"/>
    <w:rsid w:val="0024065D"/>
    <w:rsid w:val="00240941"/>
    <w:rsid w:val="00241751"/>
    <w:rsid w:val="00242615"/>
    <w:rsid w:val="00243056"/>
    <w:rsid w:val="00243133"/>
    <w:rsid w:val="0024397D"/>
    <w:rsid w:val="002440B8"/>
    <w:rsid w:val="002450E0"/>
    <w:rsid w:val="00245AD4"/>
    <w:rsid w:val="00245AFA"/>
    <w:rsid w:val="00245C5E"/>
    <w:rsid w:val="00246384"/>
    <w:rsid w:val="00247582"/>
    <w:rsid w:val="002475AD"/>
    <w:rsid w:val="002477B3"/>
    <w:rsid w:val="00247FAF"/>
    <w:rsid w:val="00250111"/>
    <w:rsid w:val="00250EB4"/>
    <w:rsid w:val="00251BE5"/>
    <w:rsid w:val="00251D9D"/>
    <w:rsid w:val="00252332"/>
    <w:rsid w:val="00252CB1"/>
    <w:rsid w:val="002530EA"/>
    <w:rsid w:val="0025375A"/>
    <w:rsid w:val="00253798"/>
    <w:rsid w:val="0025384D"/>
    <w:rsid w:val="00254625"/>
    <w:rsid w:val="00254B97"/>
    <w:rsid w:val="00255401"/>
    <w:rsid w:val="0026018C"/>
    <w:rsid w:val="00260F26"/>
    <w:rsid w:val="00261A11"/>
    <w:rsid w:val="00261FD1"/>
    <w:rsid w:val="002625B9"/>
    <w:rsid w:val="00263946"/>
    <w:rsid w:val="00263B7D"/>
    <w:rsid w:val="00264C0D"/>
    <w:rsid w:val="00264C92"/>
    <w:rsid w:val="00265D65"/>
    <w:rsid w:val="002666E8"/>
    <w:rsid w:val="002667BE"/>
    <w:rsid w:val="002668E3"/>
    <w:rsid w:val="002678C8"/>
    <w:rsid w:val="00270378"/>
    <w:rsid w:val="00270BAB"/>
    <w:rsid w:val="00270CEE"/>
    <w:rsid w:val="002714EC"/>
    <w:rsid w:val="0027181A"/>
    <w:rsid w:val="00272FC7"/>
    <w:rsid w:val="002731DA"/>
    <w:rsid w:val="002733CD"/>
    <w:rsid w:val="002738B8"/>
    <w:rsid w:val="00273BF3"/>
    <w:rsid w:val="00274892"/>
    <w:rsid w:val="00274B88"/>
    <w:rsid w:val="00275FD5"/>
    <w:rsid w:val="00276A06"/>
    <w:rsid w:val="00276A31"/>
    <w:rsid w:val="00277A8B"/>
    <w:rsid w:val="00277B8C"/>
    <w:rsid w:val="00277FB6"/>
    <w:rsid w:val="00280A96"/>
    <w:rsid w:val="00280CCA"/>
    <w:rsid w:val="00281FA9"/>
    <w:rsid w:val="00282C5A"/>
    <w:rsid w:val="002837AD"/>
    <w:rsid w:val="002838FF"/>
    <w:rsid w:val="00284027"/>
    <w:rsid w:val="002854AF"/>
    <w:rsid w:val="002854E9"/>
    <w:rsid w:val="00285751"/>
    <w:rsid w:val="00285C8B"/>
    <w:rsid w:val="00285CCD"/>
    <w:rsid w:val="00285F1F"/>
    <w:rsid w:val="00286AA1"/>
    <w:rsid w:val="002873B3"/>
    <w:rsid w:val="0028761B"/>
    <w:rsid w:val="00287A4D"/>
    <w:rsid w:val="00290A5A"/>
    <w:rsid w:val="00291484"/>
    <w:rsid w:val="0029289A"/>
    <w:rsid w:val="0029309F"/>
    <w:rsid w:val="002943D1"/>
    <w:rsid w:val="002943F0"/>
    <w:rsid w:val="00295A58"/>
    <w:rsid w:val="00295D03"/>
    <w:rsid w:val="00295DE4"/>
    <w:rsid w:val="0029675B"/>
    <w:rsid w:val="00296B42"/>
    <w:rsid w:val="00296BB4"/>
    <w:rsid w:val="00297060"/>
    <w:rsid w:val="002A0207"/>
    <w:rsid w:val="002A086C"/>
    <w:rsid w:val="002A08AA"/>
    <w:rsid w:val="002A0A84"/>
    <w:rsid w:val="002A11FB"/>
    <w:rsid w:val="002A15D9"/>
    <w:rsid w:val="002A18B2"/>
    <w:rsid w:val="002A2211"/>
    <w:rsid w:val="002A25A2"/>
    <w:rsid w:val="002A26EB"/>
    <w:rsid w:val="002A2E9F"/>
    <w:rsid w:val="002A32F7"/>
    <w:rsid w:val="002A3417"/>
    <w:rsid w:val="002A3DA2"/>
    <w:rsid w:val="002A4732"/>
    <w:rsid w:val="002A548C"/>
    <w:rsid w:val="002A5508"/>
    <w:rsid w:val="002A585F"/>
    <w:rsid w:val="002A5E2B"/>
    <w:rsid w:val="002A6211"/>
    <w:rsid w:val="002A7158"/>
    <w:rsid w:val="002A72A1"/>
    <w:rsid w:val="002B091B"/>
    <w:rsid w:val="002B0EEF"/>
    <w:rsid w:val="002B1443"/>
    <w:rsid w:val="002B19D2"/>
    <w:rsid w:val="002B1E7B"/>
    <w:rsid w:val="002B1E94"/>
    <w:rsid w:val="002B1FA8"/>
    <w:rsid w:val="002B27EB"/>
    <w:rsid w:val="002B2BD0"/>
    <w:rsid w:val="002B36A1"/>
    <w:rsid w:val="002B39C2"/>
    <w:rsid w:val="002B3DB7"/>
    <w:rsid w:val="002B486D"/>
    <w:rsid w:val="002B4C62"/>
    <w:rsid w:val="002B6845"/>
    <w:rsid w:val="002B6859"/>
    <w:rsid w:val="002B68C3"/>
    <w:rsid w:val="002B6D40"/>
    <w:rsid w:val="002B6E78"/>
    <w:rsid w:val="002B6F74"/>
    <w:rsid w:val="002B6F8A"/>
    <w:rsid w:val="002B6FC0"/>
    <w:rsid w:val="002B7742"/>
    <w:rsid w:val="002B7DB6"/>
    <w:rsid w:val="002B7E0F"/>
    <w:rsid w:val="002C0175"/>
    <w:rsid w:val="002C066A"/>
    <w:rsid w:val="002C06DD"/>
    <w:rsid w:val="002C0DDC"/>
    <w:rsid w:val="002C1007"/>
    <w:rsid w:val="002C244D"/>
    <w:rsid w:val="002C248F"/>
    <w:rsid w:val="002C270E"/>
    <w:rsid w:val="002C27C5"/>
    <w:rsid w:val="002C2955"/>
    <w:rsid w:val="002C300C"/>
    <w:rsid w:val="002C343B"/>
    <w:rsid w:val="002C36B7"/>
    <w:rsid w:val="002C36DE"/>
    <w:rsid w:val="002C454B"/>
    <w:rsid w:val="002C4873"/>
    <w:rsid w:val="002C5490"/>
    <w:rsid w:val="002C5557"/>
    <w:rsid w:val="002C6103"/>
    <w:rsid w:val="002C6940"/>
    <w:rsid w:val="002D0B96"/>
    <w:rsid w:val="002D1D1F"/>
    <w:rsid w:val="002D277A"/>
    <w:rsid w:val="002D2DFD"/>
    <w:rsid w:val="002D426C"/>
    <w:rsid w:val="002D4C78"/>
    <w:rsid w:val="002D5E6E"/>
    <w:rsid w:val="002E00F9"/>
    <w:rsid w:val="002E0273"/>
    <w:rsid w:val="002E03DF"/>
    <w:rsid w:val="002E0783"/>
    <w:rsid w:val="002E1849"/>
    <w:rsid w:val="002E1B14"/>
    <w:rsid w:val="002E1BF8"/>
    <w:rsid w:val="002E2407"/>
    <w:rsid w:val="002E284D"/>
    <w:rsid w:val="002E32A5"/>
    <w:rsid w:val="002E33C0"/>
    <w:rsid w:val="002E33F7"/>
    <w:rsid w:val="002E3516"/>
    <w:rsid w:val="002E3AB5"/>
    <w:rsid w:val="002E3F89"/>
    <w:rsid w:val="002E4476"/>
    <w:rsid w:val="002E55A8"/>
    <w:rsid w:val="002E58B0"/>
    <w:rsid w:val="002E5F0B"/>
    <w:rsid w:val="002E5F80"/>
    <w:rsid w:val="002E6144"/>
    <w:rsid w:val="002E756E"/>
    <w:rsid w:val="002E7611"/>
    <w:rsid w:val="002E7720"/>
    <w:rsid w:val="002E7DB3"/>
    <w:rsid w:val="002F046E"/>
    <w:rsid w:val="002F055C"/>
    <w:rsid w:val="002F0C8F"/>
    <w:rsid w:val="002F0D17"/>
    <w:rsid w:val="002F112B"/>
    <w:rsid w:val="002F1DB2"/>
    <w:rsid w:val="002F25FA"/>
    <w:rsid w:val="002F2AE6"/>
    <w:rsid w:val="002F2CB3"/>
    <w:rsid w:val="002F2FA2"/>
    <w:rsid w:val="002F3A6B"/>
    <w:rsid w:val="002F3BB9"/>
    <w:rsid w:val="002F3F4A"/>
    <w:rsid w:val="002F4CDF"/>
    <w:rsid w:val="002F580E"/>
    <w:rsid w:val="002F5BC0"/>
    <w:rsid w:val="002F5F75"/>
    <w:rsid w:val="002F6307"/>
    <w:rsid w:val="002F6582"/>
    <w:rsid w:val="002F6BDB"/>
    <w:rsid w:val="002F6CB7"/>
    <w:rsid w:val="002F6E37"/>
    <w:rsid w:val="002F6F32"/>
    <w:rsid w:val="002F78E4"/>
    <w:rsid w:val="002F7BE6"/>
    <w:rsid w:val="002F7D53"/>
    <w:rsid w:val="002F7FA3"/>
    <w:rsid w:val="003002CB"/>
    <w:rsid w:val="0030061E"/>
    <w:rsid w:val="0030144B"/>
    <w:rsid w:val="003015F4"/>
    <w:rsid w:val="00301B71"/>
    <w:rsid w:val="003032A8"/>
    <w:rsid w:val="003049E9"/>
    <w:rsid w:val="0030590C"/>
    <w:rsid w:val="00305F6B"/>
    <w:rsid w:val="003063A9"/>
    <w:rsid w:val="00306D83"/>
    <w:rsid w:val="00306DD9"/>
    <w:rsid w:val="003070CF"/>
    <w:rsid w:val="00310D00"/>
    <w:rsid w:val="00310FD0"/>
    <w:rsid w:val="00311F36"/>
    <w:rsid w:val="003129B5"/>
    <w:rsid w:val="00312BE5"/>
    <w:rsid w:val="003130CA"/>
    <w:rsid w:val="0031360C"/>
    <w:rsid w:val="00313CCE"/>
    <w:rsid w:val="00314CAF"/>
    <w:rsid w:val="00314CD6"/>
    <w:rsid w:val="00314D64"/>
    <w:rsid w:val="0031515D"/>
    <w:rsid w:val="00315B7E"/>
    <w:rsid w:val="00316005"/>
    <w:rsid w:val="00316612"/>
    <w:rsid w:val="00316974"/>
    <w:rsid w:val="00316B59"/>
    <w:rsid w:val="00317DD9"/>
    <w:rsid w:val="00317E79"/>
    <w:rsid w:val="00320773"/>
    <w:rsid w:val="003209D5"/>
    <w:rsid w:val="00320AF4"/>
    <w:rsid w:val="00321844"/>
    <w:rsid w:val="00322566"/>
    <w:rsid w:val="00322858"/>
    <w:rsid w:val="00322AE1"/>
    <w:rsid w:val="00322DF0"/>
    <w:rsid w:val="003236F9"/>
    <w:rsid w:val="00323949"/>
    <w:rsid w:val="00323B79"/>
    <w:rsid w:val="00323DB5"/>
    <w:rsid w:val="003240C0"/>
    <w:rsid w:val="00324381"/>
    <w:rsid w:val="0032484A"/>
    <w:rsid w:val="00324C49"/>
    <w:rsid w:val="00325023"/>
    <w:rsid w:val="00325696"/>
    <w:rsid w:val="003256B5"/>
    <w:rsid w:val="00325749"/>
    <w:rsid w:val="00325D17"/>
    <w:rsid w:val="0032627E"/>
    <w:rsid w:val="0032766E"/>
    <w:rsid w:val="00330652"/>
    <w:rsid w:val="00330A9E"/>
    <w:rsid w:val="00330CC3"/>
    <w:rsid w:val="00330D18"/>
    <w:rsid w:val="00331099"/>
    <w:rsid w:val="00331499"/>
    <w:rsid w:val="00331B2C"/>
    <w:rsid w:val="00331FFE"/>
    <w:rsid w:val="0033302A"/>
    <w:rsid w:val="0033336E"/>
    <w:rsid w:val="003349E5"/>
    <w:rsid w:val="0033502F"/>
    <w:rsid w:val="003354D2"/>
    <w:rsid w:val="00335C1A"/>
    <w:rsid w:val="00335F6A"/>
    <w:rsid w:val="003365CF"/>
    <w:rsid w:val="00336689"/>
    <w:rsid w:val="0033669F"/>
    <w:rsid w:val="00336826"/>
    <w:rsid w:val="00336DF4"/>
    <w:rsid w:val="0033786D"/>
    <w:rsid w:val="00337DA5"/>
    <w:rsid w:val="00337DD5"/>
    <w:rsid w:val="00340E34"/>
    <w:rsid w:val="00341A16"/>
    <w:rsid w:val="0034216F"/>
    <w:rsid w:val="00342B47"/>
    <w:rsid w:val="003438D0"/>
    <w:rsid w:val="00343BB8"/>
    <w:rsid w:val="00343CD0"/>
    <w:rsid w:val="00343D60"/>
    <w:rsid w:val="00344080"/>
    <w:rsid w:val="00344518"/>
    <w:rsid w:val="00344538"/>
    <w:rsid w:val="00345341"/>
    <w:rsid w:val="003457F7"/>
    <w:rsid w:val="00346451"/>
    <w:rsid w:val="00346D85"/>
    <w:rsid w:val="00350198"/>
    <w:rsid w:val="00350421"/>
    <w:rsid w:val="003507C9"/>
    <w:rsid w:val="00350BDB"/>
    <w:rsid w:val="00352BCE"/>
    <w:rsid w:val="00352CE1"/>
    <w:rsid w:val="0035312B"/>
    <w:rsid w:val="003537A7"/>
    <w:rsid w:val="00353C67"/>
    <w:rsid w:val="00354354"/>
    <w:rsid w:val="003548EF"/>
    <w:rsid w:val="00354984"/>
    <w:rsid w:val="00354C69"/>
    <w:rsid w:val="003558CF"/>
    <w:rsid w:val="00355E4A"/>
    <w:rsid w:val="00355EE2"/>
    <w:rsid w:val="003563F8"/>
    <w:rsid w:val="00356E62"/>
    <w:rsid w:val="00356E89"/>
    <w:rsid w:val="00357369"/>
    <w:rsid w:val="0036018F"/>
    <w:rsid w:val="0036031F"/>
    <w:rsid w:val="00360A22"/>
    <w:rsid w:val="00360C05"/>
    <w:rsid w:val="00360CA8"/>
    <w:rsid w:val="00360D1A"/>
    <w:rsid w:val="00360EC8"/>
    <w:rsid w:val="00361503"/>
    <w:rsid w:val="003615C3"/>
    <w:rsid w:val="003617AF"/>
    <w:rsid w:val="00362E3D"/>
    <w:rsid w:val="00362EAF"/>
    <w:rsid w:val="0036315E"/>
    <w:rsid w:val="00363C69"/>
    <w:rsid w:val="0036470A"/>
    <w:rsid w:val="00364ED9"/>
    <w:rsid w:val="0036510B"/>
    <w:rsid w:val="0036568E"/>
    <w:rsid w:val="00365DFA"/>
    <w:rsid w:val="00365F56"/>
    <w:rsid w:val="00366715"/>
    <w:rsid w:val="00367200"/>
    <w:rsid w:val="00367723"/>
    <w:rsid w:val="003700B4"/>
    <w:rsid w:val="00370BA3"/>
    <w:rsid w:val="00371147"/>
    <w:rsid w:val="003715EC"/>
    <w:rsid w:val="00371A0B"/>
    <w:rsid w:val="00371F9B"/>
    <w:rsid w:val="00372775"/>
    <w:rsid w:val="003730D4"/>
    <w:rsid w:val="00373239"/>
    <w:rsid w:val="003737E7"/>
    <w:rsid w:val="003739C7"/>
    <w:rsid w:val="003739C8"/>
    <w:rsid w:val="00374EFF"/>
    <w:rsid w:val="0037538D"/>
    <w:rsid w:val="003762BC"/>
    <w:rsid w:val="00376B94"/>
    <w:rsid w:val="00376CE2"/>
    <w:rsid w:val="00376DD3"/>
    <w:rsid w:val="00377741"/>
    <w:rsid w:val="00380775"/>
    <w:rsid w:val="00380938"/>
    <w:rsid w:val="00380A17"/>
    <w:rsid w:val="00380B9F"/>
    <w:rsid w:val="00381D16"/>
    <w:rsid w:val="0038257E"/>
    <w:rsid w:val="00382B1F"/>
    <w:rsid w:val="00383118"/>
    <w:rsid w:val="003837A3"/>
    <w:rsid w:val="00383C5C"/>
    <w:rsid w:val="00385381"/>
    <w:rsid w:val="003855A0"/>
    <w:rsid w:val="003869D1"/>
    <w:rsid w:val="00387091"/>
    <w:rsid w:val="0038758C"/>
    <w:rsid w:val="00387AA2"/>
    <w:rsid w:val="00387CCD"/>
    <w:rsid w:val="00387E1D"/>
    <w:rsid w:val="0039080D"/>
    <w:rsid w:val="0039098A"/>
    <w:rsid w:val="0039214D"/>
    <w:rsid w:val="003928B8"/>
    <w:rsid w:val="003938D6"/>
    <w:rsid w:val="00393E7E"/>
    <w:rsid w:val="00394012"/>
    <w:rsid w:val="0039444A"/>
    <w:rsid w:val="003945D4"/>
    <w:rsid w:val="00395053"/>
    <w:rsid w:val="00395456"/>
    <w:rsid w:val="00397934"/>
    <w:rsid w:val="00397A68"/>
    <w:rsid w:val="003A0127"/>
    <w:rsid w:val="003A10C7"/>
    <w:rsid w:val="003A1375"/>
    <w:rsid w:val="003A14E9"/>
    <w:rsid w:val="003A1642"/>
    <w:rsid w:val="003A237A"/>
    <w:rsid w:val="003A32D2"/>
    <w:rsid w:val="003A3726"/>
    <w:rsid w:val="003A412E"/>
    <w:rsid w:val="003A44DD"/>
    <w:rsid w:val="003A4D72"/>
    <w:rsid w:val="003A4DB2"/>
    <w:rsid w:val="003A5A5F"/>
    <w:rsid w:val="003A6C2A"/>
    <w:rsid w:val="003A6D55"/>
    <w:rsid w:val="003A7481"/>
    <w:rsid w:val="003A7DB9"/>
    <w:rsid w:val="003B0185"/>
    <w:rsid w:val="003B070B"/>
    <w:rsid w:val="003B0754"/>
    <w:rsid w:val="003B0A2B"/>
    <w:rsid w:val="003B1099"/>
    <w:rsid w:val="003B24CD"/>
    <w:rsid w:val="003B25BF"/>
    <w:rsid w:val="003B2D2D"/>
    <w:rsid w:val="003B314D"/>
    <w:rsid w:val="003B3754"/>
    <w:rsid w:val="003B39CE"/>
    <w:rsid w:val="003B3D57"/>
    <w:rsid w:val="003B4757"/>
    <w:rsid w:val="003B4FA6"/>
    <w:rsid w:val="003B5F88"/>
    <w:rsid w:val="003B6296"/>
    <w:rsid w:val="003B707B"/>
    <w:rsid w:val="003B71FE"/>
    <w:rsid w:val="003B7519"/>
    <w:rsid w:val="003B76C1"/>
    <w:rsid w:val="003B7793"/>
    <w:rsid w:val="003B7C6A"/>
    <w:rsid w:val="003C043A"/>
    <w:rsid w:val="003C05D5"/>
    <w:rsid w:val="003C10B2"/>
    <w:rsid w:val="003C128A"/>
    <w:rsid w:val="003C1F86"/>
    <w:rsid w:val="003C2339"/>
    <w:rsid w:val="003C2A23"/>
    <w:rsid w:val="003C39BF"/>
    <w:rsid w:val="003C4149"/>
    <w:rsid w:val="003C49E6"/>
    <w:rsid w:val="003C4B0B"/>
    <w:rsid w:val="003C55EA"/>
    <w:rsid w:val="003C5632"/>
    <w:rsid w:val="003C5BD9"/>
    <w:rsid w:val="003C604D"/>
    <w:rsid w:val="003C6074"/>
    <w:rsid w:val="003C6580"/>
    <w:rsid w:val="003C7BAD"/>
    <w:rsid w:val="003C7F86"/>
    <w:rsid w:val="003D00AA"/>
    <w:rsid w:val="003D0403"/>
    <w:rsid w:val="003D0BEC"/>
    <w:rsid w:val="003D120B"/>
    <w:rsid w:val="003D19E7"/>
    <w:rsid w:val="003D1D71"/>
    <w:rsid w:val="003D2A57"/>
    <w:rsid w:val="003D2AB7"/>
    <w:rsid w:val="003D2B69"/>
    <w:rsid w:val="003D304D"/>
    <w:rsid w:val="003D35D9"/>
    <w:rsid w:val="003D36E2"/>
    <w:rsid w:val="003D3BE7"/>
    <w:rsid w:val="003D3DE5"/>
    <w:rsid w:val="003D3F62"/>
    <w:rsid w:val="003D4595"/>
    <w:rsid w:val="003D5D45"/>
    <w:rsid w:val="003D5FC7"/>
    <w:rsid w:val="003D606B"/>
    <w:rsid w:val="003D60C4"/>
    <w:rsid w:val="003D63C9"/>
    <w:rsid w:val="003D6468"/>
    <w:rsid w:val="003D708C"/>
    <w:rsid w:val="003E1158"/>
    <w:rsid w:val="003E2596"/>
    <w:rsid w:val="003E3C0F"/>
    <w:rsid w:val="003E3ED4"/>
    <w:rsid w:val="003E409E"/>
    <w:rsid w:val="003E59AB"/>
    <w:rsid w:val="003E676D"/>
    <w:rsid w:val="003E6781"/>
    <w:rsid w:val="003E679C"/>
    <w:rsid w:val="003E6B70"/>
    <w:rsid w:val="003E75C1"/>
    <w:rsid w:val="003E7A55"/>
    <w:rsid w:val="003E7E55"/>
    <w:rsid w:val="003F0DAF"/>
    <w:rsid w:val="003F103F"/>
    <w:rsid w:val="003F2260"/>
    <w:rsid w:val="003F33B0"/>
    <w:rsid w:val="003F3931"/>
    <w:rsid w:val="003F3A44"/>
    <w:rsid w:val="003F46F5"/>
    <w:rsid w:val="003F4A79"/>
    <w:rsid w:val="003F4E37"/>
    <w:rsid w:val="003F5030"/>
    <w:rsid w:val="003F53EF"/>
    <w:rsid w:val="003F5BF3"/>
    <w:rsid w:val="003F6CE5"/>
    <w:rsid w:val="003F746D"/>
    <w:rsid w:val="003F7953"/>
    <w:rsid w:val="004001C2"/>
    <w:rsid w:val="00400252"/>
    <w:rsid w:val="00400CA0"/>
    <w:rsid w:val="00400CD3"/>
    <w:rsid w:val="00402090"/>
    <w:rsid w:val="0040285F"/>
    <w:rsid w:val="00402B32"/>
    <w:rsid w:val="00404893"/>
    <w:rsid w:val="00405555"/>
    <w:rsid w:val="00405635"/>
    <w:rsid w:val="00405DE1"/>
    <w:rsid w:val="00406104"/>
    <w:rsid w:val="004068AB"/>
    <w:rsid w:val="00406DD2"/>
    <w:rsid w:val="0040736B"/>
    <w:rsid w:val="004079D2"/>
    <w:rsid w:val="00407E90"/>
    <w:rsid w:val="004103E1"/>
    <w:rsid w:val="0041064F"/>
    <w:rsid w:val="004106A8"/>
    <w:rsid w:val="00410ADA"/>
    <w:rsid w:val="00410C03"/>
    <w:rsid w:val="00411280"/>
    <w:rsid w:val="00412036"/>
    <w:rsid w:val="004125E7"/>
    <w:rsid w:val="0041329F"/>
    <w:rsid w:val="00413A68"/>
    <w:rsid w:val="00413B60"/>
    <w:rsid w:val="004143C0"/>
    <w:rsid w:val="00414DED"/>
    <w:rsid w:val="004155B5"/>
    <w:rsid w:val="004156A4"/>
    <w:rsid w:val="0041580D"/>
    <w:rsid w:val="00415C3D"/>
    <w:rsid w:val="00416002"/>
    <w:rsid w:val="004160EF"/>
    <w:rsid w:val="00416D7B"/>
    <w:rsid w:val="00417966"/>
    <w:rsid w:val="00417CDA"/>
    <w:rsid w:val="0042069E"/>
    <w:rsid w:val="004206E0"/>
    <w:rsid w:val="00420851"/>
    <w:rsid w:val="00420A4A"/>
    <w:rsid w:val="00420B81"/>
    <w:rsid w:val="004218B6"/>
    <w:rsid w:val="0042229B"/>
    <w:rsid w:val="00422873"/>
    <w:rsid w:val="00422AFB"/>
    <w:rsid w:val="00422D89"/>
    <w:rsid w:val="0042348A"/>
    <w:rsid w:val="0042383F"/>
    <w:rsid w:val="004239E7"/>
    <w:rsid w:val="00423E01"/>
    <w:rsid w:val="004244DF"/>
    <w:rsid w:val="004245A2"/>
    <w:rsid w:val="00425497"/>
    <w:rsid w:val="004273F3"/>
    <w:rsid w:val="00427F46"/>
    <w:rsid w:val="004303F0"/>
    <w:rsid w:val="004305BD"/>
    <w:rsid w:val="00430825"/>
    <w:rsid w:val="00430867"/>
    <w:rsid w:val="0043093A"/>
    <w:rsid w:val="00430BBB"/>
    <w:rsid w:val="00431153"/>
    <w:rsid w:val="00431F9E"/>
    <w:rsid w:val="0043279B"/>
    <w:rsid w:val="00432F88"/>
    <w:rsid w:val="004341E1"/>
    <w:rsid w:val="00435285"/>
    <w:rsid w:val="004359E7"/>
    <w:rsid w:val="00436544"/>
    <w:rsid w:val="004366D4"/>
    <w:rsid w:val="00436B61"/>
    <w:rsid w:val="004372AB"/>
    <w:rsid w:val="00437CFD"/>
    <w:rsid w:val="00440379"/>
    <w:rsid w:val="0044072A"/>
    <w:rsid w:val="00440F65"/>
    <w:rsid w:val="00441307"/>
    <w:rsid w:val="004413C8"/>
    <w:rsid w:val="00441938"/>
    <w:rsid w:val="00441B94"/>
    <w:rsid w:val="004426C6"/>
    <w:rsid w:val="00442D26"/>
    <w:rsid w:val="00443F43"/>
    <w:rsid w:val="004443B2"/>
    <w:rsid w:val="004448DA"/>
    <w:rsid w:val="00445354"/>
    <w:rsid w:val="004464F5"/>
    <w:rsid w:val="00446B60"/>
    <w:rsid w:val="0044799F"/>
    <w:rsid w:val="00447C79"/>
    <w:rsid w:val="00447DEC"/>
    <w:rsid w:val="00447F53"/>
    <w:rsid w:val="0045011D"/>
    <w:rsid w:val="004507DD"/>
    <w:rsid w:val="00450C0B"/>
    <w:rsid w:val="00450C52"/>
    <w:rsid w:val="00450E85"/>
    <w:rsid w:val="004511DF"/>
    <w:rsid w:val="0045172D"/>
    <w:rsid w:val="0045177F"/>
    <w:rsid w:val="004519A6"/>
    <w:rsid w:val="0045218D"/>
    <w:rsid w:val="00452721"/>
    <w:rsid w:val="00452C8D"/>
    <w:rsid w:val="00452DDF"/>
    <w:rsid w:val="00453523"/>
    <w:rsid w:val="004538F4"/>
    <w:rsid w:val="004541E8"/>
    <w:rsid w:val="00454272"/>
    <w:rsid w:val="00455DED"/>
    <w:rsid w:val="004560C6"/>
    <w:rsid w:val="004562CA"/>
    <w:rsid w:val="004566AE"/>
    <w:rsid w:val="00456922"/>
    <w:rsid w:val="00457110"/>
    <w:rsid w:val="004575B4"/>
    <w:rsid w:val="00457AF4"/>
    <w:rsid w:val="004603D4"/>
    <w:rsid w:val="00460E92"/>
    <w:rsid w:val="004620A6"/>
    <w:rsid w:val="00464171"/>
    <w:rsid w:val="00464516"/>
    <w:rsid w:val="00464A45"/>
    <w:rsid w:val="00466498"/>
    <w:rsid w:val="004665C7"/>
    <w:rsid w:val="0046661C"/>
    <w:rsid w:val="00466774"/>
    <w:rsid w:val="004669DC"/>
    <w:rsid w:val="004701DF"/>
    <w:rsid w:val="00470A3D"/>
    <w:rsid w:val="00470AF9"/>
    <w:rsid w:val="00470CDA"/>
    <w:rsid w:val="00471941"/>
    <w:rsid w:val="004719F1"/>
    <w:rsid w:val="00472274"/>
    <w:rsid w:val="00472761"/>
    <w:rsid w:val="004731BB"/>
    <w:rsid w:val="00473281"/>
    <w:rsid w:val="00473BAB"/>
    <w:rsid w:val="00473CD4"/>
    <w:rsid w:val="0047479A"/>
    <w:rsid w:val="00474856"/>
    <w:rsid w:val="00474C61"/>
    <w:rsid w:val="00474E6A"/>
    <w:rsid w:val="0047591D"/>
    <w:rsid w:val="00475F58"/>
    <w:rsid w:val="00475FD5"/>
    <w:rsid w:val="00476956"/>
    <w:rsid w:val="00476F10"/>
    <w:rsid w:val="004803E8"/>
    <w:rsid w:val="00481609"/>
    <w:rsid w:val="00481674"/>
    <w:rsid w:val="00481EFF"/>
    <w:rsid w:val="00481F47"/>
    <w:rsid w:val="004831DB"/>
    <w:rsid w:val="00483A44"/>
    <w:rsid w:val="00483AAA"/>
    <w:rsid w:val="00484693"/>
    <w:rsid w:val="00485090"/>
    <w:rsid w:val="00487A02"/>
    <w:rsid w:val="004902B5"/>
    <w:rsid w:val="00491EB6"/>
    <w:rsid w:val="00492316"/>
    <w:rsid w:val="00493001"/>
    <w:rsid w:val="004931E8"/>
    <w:rsid w:val="00493F87"/>
    <w:rsid w:val="004945ED"/>
    <w:rsid w:val="0049552C"/>
    <w:rsid w:val="00495700"/>
    <w:rsid w:val="00495BD2"/>
    <w:rsid w:val="00496070"/>
    <w:rsid w:val="004962E2"/>
    <w:rsid w:val="00496956"/>
    <w:rsid w:val="004969B7"/>
    <w:rsid w:val="00496E3D"/>
    <w:rsid w:val="00497156"/>
    <w:rsid w:val="00497587"/>
    <w:rsid w:val="004979D2"/>
    <w:rsid w:val="004A0E14"/>
    <w:rsid w:val="004A10FA"/>
    <w:rsid w:val="004A25AD"/>
    <w:rsid w:val="004A2625"/>
    <w:rsid w:val="004A2736"/>
    <w:rsid w:val="004A2A64"/>
    <w:rsid w:val="004A2CEB"/>
    <w:rsid w:val="004A2D65"/>
    <w:rsid w:val="004A3000"/>
    <w:rsid w:val="004A3104"/>
    <w:rsid w:val="004A320B"/>
    <w:rsid w:val="004A392A"/>
    <w:rsid w:val="004A4742"/>
    <w:rsid w:val="004A5263"/>
    <w:rsid w:val="004A53F1"/>
    <w:rsid w:val="004A569E"/>
    <w:rsid w:val="004A5DA9"/>
    <w:rsid w:val="004A75B3"/>
    <w:rsid w:val="004B064C"/>
    <w:rsid w:val="004B0653"/>
    <w:rsid w:val="004B093B"/>
    <w:rsid w:val="004B125F"/>
    <w:rsid w:val="004B161E"/>
    <w:rsid w:val="004B2D6A"/>
    <w:rsid w:val="004B363B"/>
    <w:rsid w:val="004B4499"/>
    <w:rsid w:val="004B46BF"/>
    <w:rsid w:val="004B4AD0"/>
    <w:rsid w:val="004B4CDA"/>
    <w:rsid w:val="004B507B"/>
    <w:rsid w:val="004B510D"/>
    <w:rsid w:val="004B5328"/>
    <w:rsid w:val="004B5532"/>
    <w:rsid w:val="004B5A60"/>
    <w:rsid w:val="004B5F60"/>
    <w:rsid w:val="004B5F86"/>
    <w:rsid w:val="004B6157"/>
    <w:rsid w:val="004B708B"/>
    <w:rsid w:val="004C0192"/>
    <w:rsid w:val="004C06BE"/>
    <w:rsid w:val="004C0CB6"/>
    <w:rsid w:val="004C116C"/>
    <w:rsid w:val="004C164A"/>
    <w:rsid w:val="004C1784"/>
    <w:rsid w:val="004C17F8"/>
    <w:rsid w:val="004C1CBC"/>
    <w:rsid w:val="004C1F9F"/>
    <w:rsid w:val="004C204A"/>
    <w:rsid w:val="004C2D6D"/>
    <w:rsid w:val="004C38AB"/>
    <w:rsid w:val="004C3E50"/>
    <w:rsid w:val="004C432C"/>
    <w:rsid w:val="004C49AF"/>
    <w:rsid w:val="004C556B"/>
    <w:rsid w:val="004C56F1"/>
    <w:rsid w:val="004C5AE6"/>
    <w:rsid w:val="004C5E22"/>
    <w:rsid w:val="004C6AE3"/>
    <w:rsid w:val="004C6B3D"/>
    <w:rsid w:val="004C7157"/>
    <w:rsid w:val="004C7982"/>
    <w:rsid w:val="004C7DD2"/>
    <w:rsid w:val="004D00B2"/>
    <w:rsid w:val="004D0716"/>
    <w:rsid w:val="004D0F2A"/>
    <w:rsid w:val="004D19DA"/>
    <w:rsid w:val="004D200E"/>
    <w:rsid w:val="004D24B7"/>
    <w:rsid w:val="004D2B8D"/>
    <w:rsid w:val="004D318F"/>
    <w:rsid w:val="004D3795"/>
    <w:rsid w:val="004D3D97"/>
    <w:rsid w:val="004D3F21"/>
    <w:rsid w:val="004D401B"/>
    <w:rsid w:val="004D504A"/>
    <w:rsid w:val="004D544E"/>
    <w:rsid w:val="004D572A"/>
    <w:rsid w:val="004D5A77"/>
    <w:rsid w:val="004D6617"/>
    <w:rsid w:val="004D68E4"/>
    <w:rsid w:val="004D7B8A"/>
    <w:rsid w:val="004E0F3B"/>
    <w:rsid w:val="004E128B"/>
    <w:rsid w:val="004E1FFF"/>
    <w:rsid w:val="004E21ED"/>
    <w:rsid w:val="004E2F15"/>
    <w:rsid w:val="004E31FA"/>
    <w:rsid w:val="004E3BE5"/>
    <w:rsid w:val="004E3CF2"/>
    <w:rsid w:val="004E3E08"/>
    <w:rsid w:val="004E4ACF"/>
    <w:rsid w:val="004E50DC"/>
    <w:rsid w:val="004E54D0"/>
    <w:rsid w:val="004E5C65"/>
    <w:rsid w:val="004E5DB8"/>
    <w:rsid w:val="004E5DBA"/>
    <w:rsid w:val="004E6413"/>
    <w:rsid w:val="004E7D7F"/>
    <w:rsid w:val="004F124C"/>
    <w:rsid w:val="004F14D6"/>
    <w:rsid w:val="004F1557"/>
    <w:rsid w:val="004F24B2"/>
    <w:rsid w:val="004F28A6"/>
    <w:rsid w:val="004F3D12"/>
    <w:rsid w:val="004F4811"/>
    <w:rsid w:val="004F5A7C"/>
    <w:rsid w:val="004F5BAC"/>
    <w:rsid w:val="004F5CED"/>
    <w:rsid w:val="004F5FAC"/>
    <w:rsid w:val="004F5FCA"/>
    <w:rsid w:val="004F6384"/>
    <w:rsid w:val="004F6D42"/>
    <w:rsid w:val="004F77C7"/>
    <w:rsid w:val="0050094A"/>
    <w:rsid w:val="005015BF"/>
    <w:rsid w:val="00501A46"/>
    <w:rsid w:val="00501DFD"/>
    <w:rsid w:val="00502561"/>
    <w:rsid w:val="0050280A"/>
    <w:rsid w:val="005030A6"/>
    <w:rsid w:val="005035D3"/>
    <w:rsid w:val="00503F04"/>
    <w:rsid w:val="00504492"/>
    <w:rsid w:val="005044FD"/>
    <w:rsid w:val="00504A09"/>
    <w:rsid w:val="00504AA9"/>
    <w:rsid w:val="00505707"/>
    <w:rsid w:val="0050612F"/>
    <w:rsid w:val="00506833"/>
    <w:rsid w:val="00506909"/>
    <w:rsid w:val="00506D27"/>
    <w:rsid w:val="005078AE"/>
    <w:rsid w:val="00507901"/>
    <w:rsid w:val="0050791C"/>
    <w:rsid w:val="00507D49"/>
    <w:rsid w:val="00507DA9"/>
    <w:rsid w:val="0051009E"/>
    <w:rsid w:val="00510338"/>
    <w:rsid w:val="005107D0"/>
    <w:rsid w:val="00510A54"/>
    <w:rsid w:val="00510EB0"/>
    <w:rsid w:val="0051146F"/>
    <w:rsid w:val="005118FD"/>
    <w:rsid w:val="00511971"/>
    <w:rsid w:val="00511D44"/>
    <w:rsid w:val="00511D64"/>
    <w:rsid w:val="00512030"/>
    <w:rsid w:val="00512FD5"/>
    <w:rsid w:val="005130CF"/>
    <w:rsid w:val="00513D2C"/>
    <w:rsid w:val="005147FB"/>
    <w:rsid w:val="00515CE5"/>
    <w:rsid w:val="00516CB7"/>
    <w:rsid w:val="00516F28"/>
    <w:rsid w:val="00520347"/>
    <w:rsid w:val="005214DE"/>
    <w:rsid w:val="0052199B"/>
    <w:rsid w:val="00521B4D"/>
    <w:rsid w:val="00522159"/>
    <w:rsid w:val="00522906"/>
    <w:rsid w:val="00523170"/>
    <w:rsid w:val="00523790"/>
    <w:rsid w:val="00523A25"/>
    <w:rsid w:val="005240C9"/>
    <w:rsid w:val="005257C0"/>
    <w:rsid w:val="00525937"/>
    <w:rsid w:val="00525D25"/>
    <w:rsid w:val="00525FCC"/>
    <w:rsid w:val="0052607C"/>
    <w:rsid w:val="0052614C"/>
    <w:rsid w:val="0052729F"/>
    <w:rsid w:val="005300B6"/>
    <w:rsid w:val="005303DF"/>
    <w:rsid w:val="00530D7B"/>
    <w:rsid w:val="00530F8C"/>
    <w:rsid w:val="00531F10"/>
    <w:rsid w:val="005321BF"/>
    <w:rsid w:val="00532748"/>
    <w:rsid w:val="00532D0B"/>
    <w:rsid w:val="00532FBD"/>
    <w:rsid w:val="00533816"/>
    <w:rsid w:val="00534356"/>
    <w:rsid w:val="005343C0"/>
    <w:rsid w:val="00534615"/>
    <w:rsid w:val="00534D1F"/>
    <w:rsid w:val="005351F1"/>
    <w:rsid w:val="00535290"/>
    <w:rsid w:val="00535462"/>
    <w:rsid w:val="00535AA0"/>
    <w:rsid w:val="00535CEC"/>
    <w:rsid w:val="00536E1A"/>
    <w:rsid w:val="00537082"/>
    <w:rsid w:val="005370CB"/>
    <w:rsid w:val="0054207D"/>
    <w:rsid w:val="005425CD"/>
    <w:rsid w:val="00542947"/>
    <w:rsid w:val="005429DB"/>
    <w:rsid w:val="0054387B"/>
    <w:rsid w:val="0054417D"/>
    <w:rsid w:val="005451DB"/>
    <w:rsid w:val="00545634"/>
    <w:rsid w:val="00545750"/>
    <w:rsid w:val="00545C8A"/>
    <w:rsid w:val="005463C1"/>
    <w:rsid w:val="0054666A"/>
    <w:rsid w:val="00546834"/>
    <w:rsid w:val="005478B9"/>
    <w:rsid w:val="0054799E"/>
    <w:rsid w:val="00550798"/>
    <w:rsid w:val="00551E56"/>
    <w:rsid w:val="00551FA4"/>
    <w:rsid w:val="005530A3"/>
    <w:rsid w:val="005539ED"/>
    <w:rsid w:val="005543CC"/>
    <w:rsid w:val="005544B9"/>
    <w:rsid w:val="00554686"/>
    <w:rsid w:val="005554D1"/>
    <w:rsid w:val="00555675"/>
    <w:rsid w:val="00555A16"/>
    <w:rsid w:val="005562EE"/>
    <w:rsid w:val="005568FC"/>
    <w:rsid w:val="00556C14"/>
    <w:rsid w:val="00557A14"/>
    <w:rsid w:val="0056037D"/>
    <w:rsid w:val="0056084C"/>
    <w:rsid w:val="00561073"/>
    <w:rsid w:val="00561F5A"/>
    <w:rsid w:val="005625CD"/>
    <w:rsid w:val="00562A27"/>
    <w:rsid w:val="00562E34"/>
    <w:rsid w:val="00562F2C"/>
    <w:rsid w:val="00563CE6"/>
    <w:rsid w:val="00563DEC"/>
    <w:rsid w:val="00566377"/>
    <w:rsid w:val="00566423"/>
    <w:rsid w:val="005664A4"/>
    <w:rsid w:val="00566529"/>
    <w:rsid w:val="00566E66"/>
    <w:rsid w:val="00567627"/>
    <w:rsid w:val="005677D1"/>
    <w:rsid w:val="00567927"/>
    <w:rsid w:val="00570170"/>
    <w:rsid w:val="00570298"/>
    <w:rsid w:val="005703EE"/>
    <w:rsid w:val="00570CEF"/>
    <w:rsid w:val="00571272"/>
    <w:rsid w:val="0057159A"/>
    <w:rsid w:val="00571798"/>
    <w:rsid w:val="00571BCA"/>
    <w:rsid w:val="00572CCD"/>
    <w:rsid w:val="00573A94"/>
    <w:rsid w:val="00573BA2"/>
    <w:rsid w:val="00573FDB"/>
    <w:rsid w:val="00574BFF"/>
    <w:rsid w:val="005751C0"/>
    <w:rsid w:val="0057671B"/>
    <w:rsid w:val="00577476"/>
    <w:rsid w:val="005779E2"/>
    <w:rsid w:val="00580AE3"/>
    <w:rsid w:val="00580FF4"/>
    <w:rsid w:val="00581083"/>
    <w:rsid w:val="00581514"/>
    <w:rsid w:val="00581DC1"/>
    <w:rsid w:val="00581E6D"/>
    <w:rsid w:val="00582370"/>
    <w:rsid w:val="00582B49"/>
    <w:rsid w:val="00582C66"/>
    <w:rsid w:val="00582FF9"/>
    <w:rsid w:val="0058337C"/>
    <w:rsid w:val="00583AC5"/>
    <w:rsid w:val="00583C60"/>
    <w:rsid w:val="00584002"/>
    <w:rsid w:val="00584C98"/>
    <w:rsid w:val="00584F29"/>
    <w:rsid w:val="00585B9B"/>
    <w:rsid w:val="00585E4B"/>
    <w:rsid w:val="00586446"/>
    <w:rsid w:val="00586731"/>
    <w:rsid w:val="00586BFA"/>
    <w:rsid w:val="00587A75"/>
    <w:rsid w:val="00587B17"/>
    <w:rsid w:val="00587D69"/>
    <w:rsid w:val="005911DE"/>
    <w:rsid w:val="0059136F"/>
    <w:rsid w:val="0059316D"/>
    <w:rsid w:val="0059339C"/>
    <w:rsid w:val="00593587"/>
    <w:rsid w:val="005937C1"/>
    <w:rsid w:val="00593E8C"/>
    <w:rsid w:val="005943D7"/>
    <w:rsid w:val="005944B8"/>
    <w:rsid w:val="005947F7"/>
    <w:rsid w:val="00594EAF"/>
    <w:rsid w:val="00595442"/>
    <w:rsid w:val="005958C6"/>
    <w:rsid w:val="00595DB6"/>
    <w:rsid w:val="005972D8"/>
    <w:rsid w:val="00597A62"/>
    <w:rsid w:val="00597AF1"/>
    <w:rsid w:val="005A0399"/>
    <w:rsid w:val="005A052A"/>
    <w:rsid w:val="005A0839"/>
    <w:rsid w:val="005A0E93"/>
    <w:rsid w:val="005A1888"/>
    <w:rsid w:val="005A19B3"/>
    <w:rsid w:val="005A1A5D"/>
    <w:rsid w:val="005A24EE"/>
    <w:rsid w:val="005A3061"/>
    <w:rsid w:val="005A35BB"/>
    <w:rsid w:val="005A418A"/>
    <w:rsid w:val="005A41BF"/>
    <w:rsid w:val="005A4B4F"/>
    <w:rsid w:val="005A4F9D"/>
    <w:rsid w:val="005A5E4A"/>
    <w:rsid w:val="005A66A4"/>
    <w:rsid w:val="005A6E73"/>
    <w:rsid w:val="005A7B63"/>
    <w:rsid w:val="005A7DEE"/>
    <w:rsid w:val="005B01D1"/>
    <w:rsid w:val="005B027C"/>
    <w:rsid w:val="005B0BDF"/>
    <w:rsid w:val="005B0C89"/>
    <w:rsid w:val="005B131D"/>
    <w:rsid w:val="005B1887"/>
    <w:rsid w:val="005B23BD"/>
    <w:rsid w:val="005B24EC"/>
    <w:rsid w:val="005B33B7"/>
    <w:rsid w:val="005B4949"/>
    <w:rsid w:val="005B4E62"/>
    <w:rsid w:val="005B5147"/>
    <w:rsid w:val="005B52DB"/>
    <w:rsid w:val="005B57CD"/>
    <w:rsid w:val="005B594F"/>
    <w:rsid w:val="005B5C49"/>
    <w:rsid w:val="005B5C71"/>
    <w:rsid w:val="005B5EE3"/>
    <w:rsid w:val="005B5F51"/>
    <w:rsid w:val="005B5FBE"/>
    <w:rsid w:val="005B6EF7"/>
    <w:rsid w:val="005B7038"/>
    <w:rsid w:val="005B7C74"/>
    <w:rsid w:val="005C04A6"/>
    <w:rsid w:val="005C11AB"/>
    <w:rsid w:val="005C1A0D"/>
    <w:rsid w:val="005C202D"/>
    <w:rsid w:val="005C2BF4"/>
    <w:rsid w:val="005C3076"/>
    <w:rsid w:val="005C3163"/>
    <w:rsid w:val="005C3334"/>
    <w:rsid w:val="005C4173"/>
    <w:rsid w:val="005C4A7F"/>
    <w:rsid w:val="005C4E6D"/>
    <w:rsid w:val="005C521E"/>
    <w:rsid w:val="005C68D2"/>
    <w:rsid w:val="005C69E5"/>
    <w:rsid w:val="005C6AFF"/>
    <w:rsid w:val="005C77FC"/>
    <w:rsid w:val="005C792C"/>
    <w:rsid w:val="005C7B4F"/>
    <w:rsid w:val="005D36F9"/>
    <w:rsid w:val="005D39A8"/>
    <w:rsid w:val="005D3A2A"/>
    <w:rsid w:val="005D4762"/>
    <w:rsid w:val="005D520D"/>
    <w:rsid w:val="005D5422"/>
    <w:rsid w:val="005D5881"/>
    <w:rsid w:val="005D5C20"/>
    <w:rsid w:val="005D5C88"/>
    <w:rsid w:val="005D6495"/>
    <w:rsid w:val="005D6548"/>
    <w:rsid w:val="005D6799"/>
    <w:rsid w:val="005D696A"/>
    <w:rsid w:val="005D6BE0"/>
    <w:rsid w:val="005D7397"/>
    <w:rsid w:val="005D7467"/>
    <w:rsid w:val="005D786D"/>
    <w:rsid w:val="005E053D"/>
    <w:rsid w:val="005E07F4"/>
    <w:rsid w:val="005E092C"/>
    <w:rsid w:val="005E1105"/>
    <w:rsid w:val="005E2032"/>
    <w:rsid w:val="005E276E"/>
    <w:rsid w:val="005E2A6B"/>
    <w:rsid w:val="005E39F3"/>
    <w:rsid w:val="005E3E1A"/>
    <w:rsid w:val="005E4778"/>
    <w:rsid w:val="005E5032"/>
    <w:rsid w:val="005E5313"/>
    <w:rsid w:val="005E54BC"/>
    <w:rsid w:val="005E5C58"/>
    <w:rsid w:val="005E5E5D"/>
    <w:rsid w:val="005E620B"/>
    <w:rsid w:val="005E6662"/>
    <w:rsid w:val="005F10C5"/>
    <w:rsid w:val="005F1294"/>
    <w:rsid w:val="005F1FEE"/>
    <w:rsid w:val="005F251F"/>
    <w:rsid w:val="005F3EF5"/>
    <w:rsid w:val="005F4CC7"/>
    <w:rsid w:val="005F4E78"/>
    <w:rsid w:val="005F5EFD"/>
    <w:rsid w:val="005F76A6"/>
    <w:rsid w:val="00600D57"/>
    <w:rsid w:val="00601069"/>
    <w:rsid w:val="006012C4"/>
    <w:rsid w:val="00602396"/>
    <w:rsid w:val="00602684"/>
    <w:rsid w:val="00602BD8"/>
    <w:rsid w:val="00603461"/>
    <w:rsid w:val="00603B75"/>
    <w:rsid w:val="00603C4D"/>
    <w:rsid w:val="00603D30"/>
    <w:rsid w:val="00603DDD"/>
    <w:rsid w:val="00605A6B"/>
    <w:rsid w:val="006063CC"/>
    <w:rsid w:val="006064BD"/>
    <w:rsid w:val="00606B37"/>
    <w:rsid w:val="00606F87"/>
    <w:rsid w:val="00607780"/>
    <w:rsid w:val="00607EED"/>
    <w:rsid w:val="0061017C"/>
    <w:rsid w:val="0061044F"/>
    <w:rsid w:val="0061054E"/>
    <w:rsid w:val="006108DB"/>
    <w:rsid w:val="006111A0"/>
    <w:rsid w:val="006115E6"/>
    <w:rsid w:val="00611803"/>
    <w:rsid w:val="00611D4E"/>
    <w:rsid w:val="00612269"/>
    <w:rsid w:val="006125FB"/>
    <w:rsid w:val="006127C3"/>
    <w:rsid w:val="00612BE0"/>
    <w:rsid w:val="00612C48"/>
    <w:rsid w:val="00612E94"/>
    <w:rsid w:val="006131E0"/>
    <w:rsid w:val="00613336"/>
    <w:rsid w:val="00613F32"/>
    <w:rsid w:val="0061468F"/>
    <w:rsid w:val="00615A2E"/>
    <w:rsid w:val="0061609F"/>
    <w:rsid w:val="006160C6"/>
    <w:rsid w:val="006164D7"/>
    <w:rsid w:val="0061730F"/>
    <w:rsid w:val="006209FD"/>
    <w:rsid w:val="00621524"/>
    <w:rsid w:val="00621952"/>
    <w:rsid w:val="00621A08"/>
    <w:rsid w:val="00621D2D"/>
    <w:rsid w:val="00622412"/>
    <w:rsid w:val="00622E90"/>
    <w:rsid w:val="00623532"/>
    <w:rsid w:val="00623A30"/>
    <w:rsid w:val="00624BF5"/>
    <w:rsid w:val="00624F80"/>
    <w:rsid w:val="00625742"/>
    <w:rsid w:val="00626C4C"/>
    <w:rsid w:val="006273E0"/>
    <w:rsid w:val="00627994"/>
    <w:rsid w:val="00627F7F"/>
    <w:rsid w:val="0063078D"/>
    <w:rsid w:val="00630BC0"/>
    <w:rsid w:val="006313E6"/>
    <w:rsid w:val="0063140D"/>
    <w:rsid w:val="00631B21"/>
    <w:rsid w:val="00634971"/>
    <w:rsid w:val="00635B1A"/>
    <w:rsid w:val="0063629F"/>
    <w:rsid w:val="006365D4"/>
    <w:rsid w:val="0063735B"/>
    <w:rsid w:val="00637B8C"/>
    <w:rsid w:val="00640445"/>
    <w:rsid w:val="006406D2"/>
    <w:rsid w:val="0064178E"/>
    <w:rsid w:val="00641CBC"/>
    <w:rsid w:val="00641E95"/>
    <w:rsid w:val="00641F5F"/>
    <w:rsid w:val="006423EB"/>
    <w:rsid w:val="00642843"/>
    <w:rsid w:val="00642E79"/>
    <w:rsid w:val="0064329D"/>
    <w:rsid w:val="006433DB"/>
    <w:rsid w:val="00643982"/>
    <w:rsid w:val="00643C32"/>
    <w:rsid w:val="00644783"/>
    <w:rsid w:val="00644F97"/>
    <w:rsid w:val="00645752"/>
    <w:rsid w:val="0064625D"/>
    <w:rsid w:val="00646CC2"/>
    <w:rsid w:val="00647D6A"/>
    <w:rsid w:val="00647E8C"/>
    <w:rsid w:val="0065032A"/>
    <w:rsid w:val="00650A46"/>
    <w:rsid w:val="00650EC1"/>
    <w:rsid w:val="00651BF3"/>
    <w:rsid w:val="00651C29"/>
    <w:rsid w:val="00652BE9"/>
    <w:rsid w:val="00653AD2"/>
    <w:rsid w:val="0065473C"/>
    <w:rsid w:val="00655075"/>
    <w:rsid w:val="0065628D"/>
    <w:rsid w:val="0065704C"/>
    <w:rsid w:val="006571CA"/>
    <w:rsid w:val="006607D5"/>
    <w:rsid w:val="00660B90"/>
    <w:rsid w:val="00660CFF"/>
    <w:rsid w:val="0066251D"/>
    <w:rsid w:val="00662E77"/>
    <w:rsid w:val="00663356"/>
    <w:rsid w:val="006639A4"/>
    <w:rsid w:val="00664945"/>
    <w:rsid w:val="00664B47"/>
    <w:rsid w:val="00664D2C"/>
    <w:rsid w:val="00665161"/>
    <w:rsid w:val="0066635F"/>
    <w:rsid w:val="00667658"/>
    <w:rsid w:val="00667AC1"/>
    <w:rsid w:val="0067006D"/>
    <w:rsid w:val="00670163"/>
    <w:rsid w:val="00671648"/>
    <w:rsid w:val="00671DB6"/>
    <w:rsid w:val="00671EAB"/>
    <w:rsid w:val="006726AF"/>
    <w:rsid w:val="00673B7B"/>
    <w:rsid w:val="00674115"/>
    <w:rsid w:val="00674298"/>
    <w:rsid w:val="00674DC2"/>
    <w:rsid w:val="00676387"/>
    <w:rsid w:val="00676737"/>
    <w:rsid w:val="0067695B"/>
    <w:rsid w:val="00681315"/>
    <w:rsid w:val="0068137C"/>
    <w:rsid w:val="006814A7"/>
    <w:rsid w:val="00681CC6"/>
    <w:rsid w:val="00681E98"/>
    <w:rsid w:val="00681ED3"/>
    <w:rsid w:val="00681F43"/>
    <w:rsid w:val="00682118"/>
    <w:rsid w:val="006829EA"/>
    <w:rsid w:val="00683693"/>
    <w:rsid w:val="00683714"/>
    <w:rsid w:val="00684638"/>
    <w:rsid w:val="00684811"/>
    <w:rsid w:val="0068500B"/>
    <w:rsid w:val="0068520D"/>
    <w:rsid w:val="0068538E"/>
    <w:rsid w:val="006862B2"/>
    <w:rsid w:val="006874B4"/>
    <w:rsid w:val="0069129E"/>
    <w:rsid w:val="00692100"/>
    <w:rsid w:val="00693C61"/>
    <w:rsid w:val="00693D78"/>
    <w:rsid w:val="0069455F"/>
    <w:rsid w:val="00694679"/>
    <w:rsid w:val="00694FBE"/>
    <w:rsid w:val="00695908"/>
    <w:rsid w:val="006973B7"/>
    <w:rsid w:val="00697A35"/>
    <w:rsid w:val="00697B08"/>
    <w:rsid w:val="006A004D"/>
    <w:rsid w:val="006A0388"/>
    <w:rsid w:val="006A062D"/>
    <w:rsid w:val="006A0785"/>
    <w:rsid w:val="006A110E"/>
    <w:rsid w:val="006A1633"/>
    <w:rsid w:val="006A22AB"/>
    <w:rsid w:val="006A23A2"/>
    <w:rsid w:val="006A2775"/>
    <w:rsid w:val="006A27D0"/>
    <w:rsid w:val="006A5557"/>
    <w:rsid w:val="006A5A99"/>
    <w:rsid w:val="006A5EA9"/>
    <w:rsid w:val="006A62C4"/>
    <w:rsid w:val="006A7094"/>
    <w:rsid w:val="006A7835"/>
    <w:rsid w:val="006A7990"/>
    <w:rsid w:val="006A7D45"/>
    <w:rsid w:val="006A7F9F"/>
    <w:rsid w:val="006B092F"/>
    <w:rsid w:val="006B0CFC"/>
    <w:rsid w:val="006B0DDC"/>
    <w:rsid w:val="006B1218"/>
    <w:rsid w:val="006B1AA3"/>
    <w:rsid w:val="006B275D"/>
    <w:rsid w:val="006B2841"/>
    <w:rsid w:val="006B3A31"/>
    <w:rsid w:val="006B3FB7"/>
    <w:rsid w:val="006B4239"/>
    <w:rsid w:val="006B424F"/>
    <w:rsid w:val="006B6D56"/>
    <w:rsid w:val="006B6E0E"/>
    <w:rsid w:val="006B7083"/>
    <w:rsid w:val="006B7984"/>
    <w:rsid w:val="006C05D5"/>
    <w:rsid w:val="006C0723"/>
    <w:rsid w:val="006C0A9B"/>
    <w:rsid w:val="006C0C75"/>
    <w:rsid w:val="006C0D3E"/>
    <w:rsid w:val="006C10D2"/>
    <w:rsid w:val="006C1254"/>
    <w:rsid w:val="006C15C0"/>
    <w:rsid w:val="006C2833"/>
    <w:rsid w:val="006C2A1E"/>
    <w:rsid w:val="006C2D24"/>
    <w:rsid w:val="006C3ABD"/>
    <w:rsid w:val="006C3B6F"/>
    <w:rsid w:val="006C4815"/>
    <w:rsid w:val="006C48F5"/>
    <w:rsid w:val="006C4BE8"/>
    <w:rsid w:val="006C4C01"/>
    <w:rsid w:val="006C4D0D"/>
    <w:rsid w:val="006C4EC6"/>
    <w:rsid w:val="006C504D"/>
    <w:rsid w:val="006C57E7"/>
    <w:rsid w:val="006C589C"/>
    <w:rsid w:val="006C60D4"/>
    <w:rsid w:val="006C654A"/>
    <w:rsid w:val="006C6875"/>
    <w:rsid w:val="006C7FC6"/>
    <w:rsid w:val="006D00DF"/>
    <w:rsid w:val="006D0360"/>
    <w:rsid w:val="006D04F3"/>
    <w:rsid w:val="006D0FCE"/>
    <w:rsid w:val="006D23D6"/>
    <w:rsid w:val="006D3164"/>
    <w:rsid w:val="006D37FB"/>
    <w:rsid w:val="006D3825"/>
    <w:rsid w:val="006D3FC4"/>
    <w:rsid w:val="006D4646"/>
    <w:rsid w:val="006D4A8B"/>
    <w:rsid w:val="006D4C1E"/>
    <w:rsid w:val="006D4D77"/>
    <w:rsid w:val="006D4DF2"/>
    <w:rsid w:val="006D4FBE"/>
    <w:rsid w:val="006D5273"/>
    <w:rsid w:val="006D5810"/>
    <w:rsid w:val="006D5D18"/>
    <w:rsid w:val="006D5EDA"/>
    <w:rsid w:val="006D7014"/>
    <w:rsid w:val="006E16AD"/>
    <w:rsid w:val="006E2037"/>
    <w:rsid w:val="006E2564"/>
    <w:rsid w:val="006E2BEA"/>
    <w:rsid w:val="006E44F7"/>
    <w:rsid w:val="006E46CC"/>
    <w:rsid w:val="006E540F"/>
    <w:rsid w:val="006E5E2C"/>
    <w:rsid w:val="006E678F"/>
    <w:rsid w:val="006E67FF"/>
    <w:rsid w:val="006E7737"/>
    <w:rsid w:val="006E7E96"/>
    <w:rsid w:val="006E7F72"/>
    <w:rsid w:val="006F05A4"/>
    <w:rsid w:val="006F0774"/>
    <w:rsid w:val="006F07B0"/>
    <w:rsid w:val="006F0D3F"/>
    <w:rsid w:val="006F13DF"/>
    <w:rsid w:val="006F2117"/>
    <w:rsid w:val="006F2246"/>
    <w:rsid w:val="006F2A11"/>
    <w:rsid w:val="006F3060"/>
    <w:rsid w:val="006F30C9"/>
    <w:rsid w:val="006F3A5D"/>
    <w:rsid w:val="006F3EB9"/>
    <w:rsid w:val="006F4C96"/>
    <w:rsid w:val="006F4E90"/>
    <w:rsid w:val="006F4ECC"/>
    <w:rsid w:val="006F600D"/>
    <w:rsid w:val="006F6765"/>
    <w:rsid w:val="006F75A8"/>
    <w:rsid w:val="006F79BF"/>
    <w:rsid w:val="00700046"/>
    <w:rsid w:val="00701AF7"/>
    <w:rsid w:val="007022F3"/>
    <w:rsid w:val="00702599"/>
    <w:rsid w:val="007029D2"/>
    <w:rsid w:val="00702CE2"/>
    <w:rsid w:val="00703BD3"/>
    <w:rsid w:val="00703CCA"/>
    <w:rsid w:val="00704509"/>
    <w:rsid w:val="007054DC"/>
    <w:rsid w:val="00705CFB"/>
    <w:rsid w:val="007063C1"/>
    <w:rsid w:val="007078E9"/>
    <w:rsid w:val="00710531"/>
    <w:rsid w:val="0071119D"/>
    <w:rsid w:val="007118BF"/>
    <w:rsid w:val="00711AF2"/>
    <w:rsid w:val="00711D12"/>
    <w:rsid w:val="00711DE2"/>
    <w:rsid w:val="00712D61"/>
    <w:rsid w:val="00713A84"/>
    <w:rsid w:val="00713BEA"/>
    <w:rsid w:val="0071401B"/>
    <w:rsid w:val="00714233"/>
    <w:rsid w:val="007142CC"/>
    <w:rsid w:val="0071489E"/>
    <w:rsid w:val="00714D7D"/>
    <w:rsid w:val="00715002"/>
    <w:rsid w:val="00715781"/>
    <w:rsid w:val="00715BBA"/>
    <w:rsid w:val="0071624A"/>
    <w:rsid w:val="00717322"/>
    <w:rsid w:val="007179CD"/>
    <w:rsid w:val="007201FE"/>
    <w:rsid w:val="0072068A"/>
    <w:rsid w:val="007212BE"/>
    <w:rsid w:val="00722C93"/>
    <w:rsid w:val="0072394E"/>
    <w:rsid w:val="00724DB2"/>
    <w:rsid w:val="00724EAC"/>
    <w:rsid w:val="00724ED9"/>
    <w:rsid w:val="007250EA"/>
    <w:rsid w:val="0072538D"/>
    <w:rsid w:val="00725667"/>
    <w:rsid w:val="00725C25"/>
    <w:rsid w:val="00725D80"/>
    <w:rsid w:val="0072642D"/>
    <w:rsid w:val="007264A4"/>
    <w:rsid w:val="00727D85"/>
    <w:rsid w:val="00727E81"/>
    <w:rsid w:val="007300D6"/>
    <w:rsid w:val="00731031"/>
    <w:rsid w:val="00731FD2"/>
    <w:rsid w:val="00732240"/>
    <w:rsid w:val="00732E39"/>
    <w:rsid w:val="00732F48"/>
    <w:rsid w:val="00733474"/>
    <w:rsid w:val="00733E9A"/>
    <w:rsid w:val="00734D76"/>
    <w:rsid w:val="007357BC"/>
    <w:rsid w:val="00735997"/>
    <w:rsid w:val="00735C94"/>
    <w:rsid w:val="0073669D"/>
    <w:rsid w:val="007371F9"/>
    <w:rsid w:val="007374C1"/>
    <w:rsid w:val="00737C07"/>
    <w:rsid w:val="00737D56"/>
    <w:rsid w:val="00737EEC"/>
    <w:rsid w:val="00740B29"/>
    <w:rsid w:val="00740ED1"/>
    <w:rsid w:val="00741105"/>
    <w:rsid w:val="0074172F"/>
    <w:rsid w:val="007429E4"/>
    <w:rsid w:val="00742D49"/>
    <w:rsid w:val="007432CA"/>
    <w:rsid w:val="00743999"/>
    <w:rsid w:val="007439C4"/>
    <w:rsid w:val="00743DAD"/>
    <w:rsid w:val="00744280"/>
    <w:rsid w:val="00744932"/>
    <w:rsid w:val="00744EF5"/>
    <w:rsid w:val="00745593"/>
    <w:rsid w:val="00745637"/>
    <w:rsid w:val="00745661"/>
    <w:rsid w:val="007464F0"/>
    <w:rsid w:val="0074667E"/>
    <w:rsid w:val="007473C6"/>
    <w:rsid w:val="007500C1"/>
    <w:rsid w:val="00750677"/>
    <w:rsid w:val="00750AA1"/>
    <w:rsid w:val="00751AE1"/>
    <w:rsid w:val="007520C5"/>
    <w:rsid w:val="0075210A"/>
    <w:rsid w:val="00753D49"/>
    <w:rsid w:val="00755023"/>
    <w:rsid w:val="00755516"/>
    <w:rsid w:val="007560F4"/>
    <w:rsid w:val="00757601"/>
    <w:rsid w:val="0076022E"/>
    <w:rsid w:val="00760333"/>
    <w:rsid w:val="00760897"/>
    <w:rsid w:val="00760A41"/>
    <w:rsid w:val="00760AA4"/>
    <w:rsid w:val="00760B78"/>
    <w:rsid w:val="007615B0"/>
    <w:rsid w:val="00761A4B"/>
    <w:rsid w:val="00762904"/>
    <w:rsid w:val="00762F69"/>
    <w:rsid w:val="007632FB"/>
    <w:rsid w:val="00764042"/>
    <w:rsid w:val="00764519"/>
    <w:rsid w:val="007647E9"/>
    <w:rsid w:val="0076514E"/>
    <w:rsid w:val="00765231"/>
    <w:rsid w:val="007652F8"/>
    <w:rsid w:val="007654B7"/>
    <w:rsid w:val="00765A72"/>
    <w:rsid w:val="0076607D"/>
    <w:rsid w:val="0076679B"/>
    <w:rsid w:val="00766BB5"/>
    <w:rsid w:val="00767076"/>
    <w:rsid w:val="00767A86"/>
    <w:rsid w:val="00770C39"/>
    <w:rsid w:val="00770D07"/>
    <w:rsid w:val="00771D56"/>
    <w:rsid w:val="00772640"/>
    <w:rsid w:val="0077264D"/>
    <w:rsid w:val="00772B74"/>
    <w:rsid w:val="00772CD0"/>
    <w:rsid w:val="00773507"/>
    <w:rsid w:val="00773745"/>
    <w:rsid w:val="00774214"/>
    <w:rsid w:val="007749CC"/>
    <w:rsid w:val="00774C37"/>
    <w:rsid w:val="00775F74"/>
    <w:rsid w:val="007763EE"/>
    <w:rsid w:val="00776B85"/>
    <w:rsid w:val="0077786E"/>
    <w:rsid w:val="00777FB2"/>
    <w:rsid w:val="00780357"/>
    <w:rsid w:val="007808F0"/>
    <w:rsid w:val="00780E9D"/>
    <w:rsid w:val="0078144A"/>
    <w:rsid w:val="007814E0"/>
    <w:rsid w:val="00781D69"/>
    <w:rsid w:val="007823DE"/>
    <w:rsid w:val="00783071"/>
    <w:rsid w:val="00783485"/>
    <w:rsid w:val="00783B22"/>
    <w:rsid w:val="007845C1"/>
    <w:rsid w:val="0078470D"/>
    <w:rsid w:val="00784E17"/>
    <w:rsid w:val="00784EE4"/>
    <w:rsid w:val="0078556D"/>
    <w:rsid w:val="007858AF"/>
    <w:rsid w:val="007862EC"/>
    <w:rsid w:val="00786A8E"/>
    <w:rsid w:val="00787068"/>
    <w:rsid w:val="00787653"/>
    <w:rsid w:val="00787A1C"/>
    <w:rsid w:val="00787E4E"/>
    <w:rsid w:val="00787EFE"/>
    <w:rsid w:val="007906FF"/>
    <w:rsid w:val="007909F1"/>
    <w:rsid w:val="00790E48"/>
    <w:rsid w:val="007912BA"/>
    <w:rsid w:val="00791A4B"/>
    <w:rsid w:val="007938D4"/>
    <w:rsid w:val="0079480D"/>
    <w:rsid w:val="0079532C"/>
    <w:rsid w:val="0079573E"/>
    <w:rsid w:val="00796A1C"/>
    <w:rsid w:val="00796A3D"/>
    <w:rsid w:val="00797130"/>
    <w:rsid w:val="0079796E"/>
    <w:rsid w:val="00797B5F"/>
    <w:rsid w:val="007A04E1"/>
    <w:rsid w:val="007A0B67"/>
    <w:rsid w:val="007A17BE"/>
    <w:rsid w:val="007A2145"/>
    <w:rsid w:val="007A2E7B"/>
    <w:rsid w:val="007A3309"/>
    <w:rsid w:val="007A3566"/>
    <w:rsid w:val="007A42A3"/>
    <w:rsid w:val="007A4600"/>
    <w:rsid w:val="007A4BF7"/>
    <w:rsid w:val="007A4FA1"/>
    <w:rsid w:val="007A501B"/>
    <w:rsid w:val="007A5947"/>
    <w:rsid w:val="007A6C99"/>
    <w:rsid w:val="007A7203"/>
    <w:rsid w:val="007A7499"/>
    <w:rsid w:val="007A758B"/>
    <w:rsid w:val="007A75A1"/>
    <w:rsid w:val="007B00C6"/>
    <w:rsid w:val="007B04DB"/>
    <w:rsid w:val="007B08A9"/>
    <w:rsid w:val="007B0BFA"/>
    <w:rsid w:val="007B0F7E"/>
    <w:rsid w:val="007B117B"/>
    <w:rsid w:val="007B1722"/>
    <w:rsid w:val="007B2756"/>
    <w:rsid w:val="007B362D"/>
    <w:rsid w:val="007B3A92"/>
    <w:rsid w:val="007B3C8F"/>
    <w:rsid w:val="007B3D30"/>
    <w:rsid w:val="007B4795"/>
    <w:rsid w:val="007B6E28"/>
    <w:rsid w:val="007B726F"/>
    <w:rsid w:val="007B740F"/>
    <w:rsid w:val="007B783A"/>
    <w:rsid w:val="007C007F"/>
    <w:rsid w:val="007C016A"/>
    <w:rsid w:val="007C020E"/>
    <w:rsid w:val="007C0291"/>
    <w:rsid w:val="007C0A61"/>
    <w:rsid w:val="007C0BAC"/>
    <w:rsid w:val="007C0DCE"/>
    <w:rsid w:val="007C0EA2"/>
    <w:rsid w:val="007C117F"/>
    <w:rsid w:val="007C1528"/>
    <w:rsid w:val="007C166D"/>
    <w:rsid w:val="007C185A"/>
    <w:rsid w:val="007C2274"/>
    <w:rsid w:val="007C2B68"/>
    <w:rsid w:val="007C2BAA"/>
    <w:rsid w:val="007C3016"/>
    <w:rsid w:val="007C32E7"/>
    <w:rsid w:val="007C3BE0"/>
    <w:rsid w:val="007C4AB5"/>
    <w:rsid w:val="007C5405"/>
    <w:rsid w:val="007C545D"/>
    <w:rsid w:val="007C55E0"/>
    <w:rsid w:val="007C5A09"/>
    <w:rsid w:val="007C61C7"/>
    <w:rsid w:val="007C6C22"/>
    <w:rsid w:val="007C6C91"/>
    <w:rsid w:val="007D0749"/>
    <w:rsid w:val="007D102A"/>
    <w:rsid w:val="007D1087"/>
    <w:rsid w:val="007D24AC"/>
    <w:rsid w:val="007D2887"/>
    <w:rsid w:val="007D2E91"/>
    <w:rsid w:val="007D3001"/>
    <w:rsid w:val="007D30B9"/>
    <w:rsid w:val="007D3887"/>
    <w:rsid w:val="007D3EF0"/>
    <w:rsid w:val="007D47AB"/>
    <w:rsid w:val="007D51F9"/>
    <w:rsid w:val="007D555B"/>
    <w:rsid w:val="007D6226"/>
    <w:rsid w:val="007D6739"/>
    <w:rsid w:val="007D6E69"/>
    <w:rsid w:val="007D6FC4"/>
    <w:rsid w:val="007D72C4"/>
    <w:rsid w:val="007E0029"/>
    <w:rsid w:val="007E0538"/>
    <w:rsid w:val="007E0633"/>
    <w:rsid w:val="007E091C"/>
    <w:rsid w:val="007E2AA5"/>
    <w:rsid w:val="007E2F28"/>
    <w:rsid w:val="007E3331"/>
    <w:rsid w:val="007E427D"/>
    <w:rsid w:val="007E4F76"/>
    <w:rsid w:val="007E524F"/>
    <w:rsid w:val="007E605D"/>
    <w:rsid w:val="007E6531"/>
    <w:rsid w:val="007E6B8E"/>
    <w:rsid w:val="007E74E4"/>
    <w:rsid w:val="007E75CD"/>
    <w:rsid w:val="007E7668"/>
    <w:rsid w:val="007E799E"/>
    <w:rsid w:val="007F006C"/>
    <w:rsid w:val="007F0CE8"/>
    <w:rsid w:val="007F0EC9"/>
    <w:rsid w:val="007F1A09"/>
    <w:rsid w:val="007F1CAB"/>
    <w:rsid w:val="007F25F8"/>
    <w:rsid w:val="007F293D"/>
    <w:rsid w:val="007F2AEC"/>
    <w:rsid w:val="007F3053"/>
    <w:rsid w:val="007F34EA"/>
    <w:rsid w:val="007F3A26"/>
    <w:rsid w:val="007F3FFF"/>
    <w:rsid w:val="007F406B"/>
    <w:rsid w:val="007F435B"/>
    <w:rsid w:val="007F4D94"/>
    <w:rsid w:val="007F5385"/>
    <w:rsid w:val="007F54DD"/>
    <w:rsid w:val="007F6934"/>
    <w:rsid w:val="007F6ACB"/>
    <w:rsid w:val="007F6FA9"/>
    <w:rsid w:val="007F7868"/>
    <w:rsid w:val="00800023"/>
    <w:rsid w:val="008002C7"/>
    <w:rsid w:val="00800F41"/>
    <w:rsid w:val="00801165"/>
    <w:rsid w:val="00801907"/>
    <w:rsid w:val="00801AA3"/>
    <w:rsid w:val="00801E04"/>
    <w:rsid w:val="008025A8"/>
    <w:rsid w:val="00803728"/>
    <w:rsid w:val="00803844"/>
    <w:rsid w:val="00804114"/>
    <w:rsid w:val="0080521A"/>
    <w:rsid w:val="00805937"/>
    <w:rsid w:val="00805CFD"/>
    <w:rsid w:val="0080677D"/>
    <w:rsid w:val="00806F21"/>
    <w:rsid w:val="00810306"/>
    <w:rsid w:val="0081054B"/>
    <w:rsid w:val="00810625"/>
    <w:rsid w:val="00810E87"/>
    <w:rsid w:val="008121E4"/>
    <w:rsid w:val="008143F2"/>
    <w:rsid w:val="00814D27"/>
    <w:rsid w:val="00814E18"/>
    <w:rsid w:val="00815C3B"/>
    <w:rsid w:val="00815D89"/>
    <w:rsid w:val="0081662A"/>
    <w:rsid w:val="008168FD"/>
    <w:rsid w:val="00816ABE"/>
    <w:rsid w:val="008176E3"/>
    <w:rsid w:val="008177E7"/>
    <w:rsid w:val="00817BE8"/>
    <w:rsid w:val="00817E40"/>
    <w:rsid w:val="008206F0"/>
    <w:rsid w:val="00820870"/>
    <w:rsid w:val="008218B6"/>
    <w:rsid w:val="008222E0"/>
    <w:rsid w:val="00823AC1"/>
    <w:rsid w:val="00823EA4"/>
    <w:rsid w:val="00824201"/>
    <w:rsid w:val="0082448D"/>
    <w:rsid w:val="0082565A"/>
    <w:rsid w:val="008257F1"/>
    <w:rsid w:val="00825CFA"/>
    <w:rsid w:val="00825ED6"/>
    <w:rsid w:val="00826D4E"/>
    <w:rsid w:val="008279DD"/>
    <w:rsid w:val="00827DB6"/>
    <w:rsid w:val="00831A39"/>
    <w:rsid w:val="00831ACA"/>
    <w:rsid w:val="00831F47"/>
    <w:rsid w:val="0083204D"/>
    <w:rsid w:val="00832211"/>
    <w:rsid w:val="00832C70"/>
    <w:rsid w:val="008331A4"/>
    <w:rsid w:val="00833209"/>
    <w:rsid w:val="00833312"/>
    <w:rsid w:val="00833740"/>
    <w:rsid w:val="00833C44"/>
    <w:rsid w:val="0083582E"/>
    <w:rsid w:val="008363E1"/>
    <w:rsid w:val="00836984"/>
    <w:rsid w:val="00836D73"/>
    <w:rsid w:val="00836ED6"/>
    <w:rsid w:val="00836ED7"/>
    <w:rsid w:val="00837DC1"/>
    <w:rsid w:val="00840083"/>
    <w:rsid w:val="00840630"/>
    <w:rsid w:val="00841E16"/>
    <w:rsid w:val="00841FAD"/>
    <w:rsid w:val="00843327"/>
    <w:rsid w:val="008438E4"/>
    <w:rsid w:val="00844263"/>
    <w:rsid w:val="008451D5"/>
    <w:rsid w:val="008453FD"/>
    <w:rsid w:val="008465E7"/>
    <w:rsid w:val="008466DF"/>
    <w:rsid w:val="00846C19"/>
    <w:rsid w:val="00850277"/>
    <w:rsid w:val="00850708"/>
    <w:rsid w:val="008507A4"/>
    <w:rsid w:val="00851735"/>
    <w:rsid w:val="00851762"/>
    <w:rsid w:val="00851865"/>
    <w:rsid w:val="00851BFB"/>
    <w:rsid w:val="00852D8C"/>
    <w:rsid w:val="00852E89"/>
    <w:rsid w:val="00853218"/>
    <w:rsid w:val="0085376B"/>
    <w:rsid w:val="00853D76"/>
    <w:rsid w:val="00853EB3"/>
    <w:rsid w:val="0085495B"/>
    <w:rsid w:val="00854A51"/>
    <w:rsid w:val="00854B0F"/>
    <w:rsid w:val="00854EBA"/>
    <w:rsid w:val="00854EBB"/>
    <w:rsid w:val="008554FE"/>
    <w:rsid w:val="00855C42"/>
    <w:rsid w:val="00855D14"/>
    <w:rsid w:val="00855E60"/>
    <w:rsid w:val="00856283"/>
    <w:rsid w:val="00856833"/>
    <w:rsid w:val="00857A97"/>
    <w:rsid w:val="00860711"/>
    <w:rsid w:val="00861407"/>
    <w:rsid w:val="00861676"/>
    <w:rsid w:val="00861C3C"/>
    <w:rsid w:val="00861D17"/>
    <w:rsid w:val="00861E48"/>
    <w:rsid w:val="008623A3"/>
    <w:rsid w:val="0086294A"/>
    <w:rsid w:val="00862BF8"/>
    <w:rsid w:val="008632C6"/>
    <w:rsid w:val="00864365"/>
    <w:rsid w:val="008650F8"/>
    <w:rsid w:val="008664DA"/>
    <w:rsid w:val="00866A15"/>
    <w:rsid w:val="00866D0D"/>
    <w:rsid w:val="00866D4A"/>
    <w:rsid w:val="00867A78"/>
    <w:rsid w:val="00867EEC"/>
    <w:rsid w:val="008709F1"/>
    <w:rsid w:val="008712D8"/>
    <w:rsid w:val="00871B32"/>
    <w:rsid w:val="00872618"/>
    <w:rsid w:val="00872A82"/>
    <w:rsid w:val="00872C7D"/>
    <w:rsid w:val="008737B0"/>
    <w:rsid w:val="00873D30"/>
    <w:rsid w:val="00873F0C"/>
    <w:rsid w:val="00873F33"/>
    <w:rsid w:val="008743EF"/>
    <w:rsid w:val="008749A1"/>
    <w:rsid w:val="00874BD8"/>
    <w:rsid w:val="00875726"/>
    <w:rsid w:val="00875CB7"/>
    <w:rsid w:val="00875F1A"/>
    <w:rsid w:val="00876371"/>
    <w:rsid w:val="00876DBD"/>
    <w:rsid w:val="008776D4"/>
    <w:rsid w:val="008818CC"/>
    <w:rsid w:val="008821CA"/>
    <w:rsid w:val="0088249C"/>
    <w:rsid w:val="00882A78"/>
    <w:rsid w:val="00882AC2"/>
    <w:rsid w:val="00882F42"/>
    <w:rsid w:val="008831AD"/>
    <w:rsid w:val="008834F5"/>
    <w:rsid w:val="00883F18"/>
    <w:rsid w:val="008844C5"/>
    <w:rsid w:val="00884AE1"/>
    <w:rsid w:val="0088560C"/>
    <w:rsid w:val="008856D9"/>
    <w:rsid w:val="00885863"/>
    <w:rsid w:val="008858B0"/>
    <w:rsid w:val="008865A3"/>
    <w:rsid w:val="00886DC1"/>
    <w:rsid w:val="00887F15"/>
    <w:rsid w:val="00890358"/>
    <w:rsid w:val="0089119B"/>
    <w:rsid w:val="00891F03"/>
    <w:rsid w:val="00892A37"/>
    <w:rsid w:val="00893184"/>
    <w:rsid w:val="008931A3"/>
    <w:rsid w:val="0089351D"/>
    <w:rsid w:val="0089564F"/>
    <w:rsid w:val="00895D27"/>
    <w:rsid w:val="00896B95"/>
    <w:rsid w:val="00896FF7"/>
    <w:rsid w:val="0089744F"/>
    <w:rsid w:val="008978E2"/>
    <w:rsid w:val="008A0AFE"/>
    <w:rsid w:val="008A12AD"/>
    <w:rsid w:val="008A13BA"/>
    <w:rsid w:val="008A13BC"/>
    <w:rsid w:val="008A1B73"/>
    <w:rsid w:val="008A2AC9"/>
    <w:rsid w:val="008A3CA6"/>
    <w:rsid w:val="008A3F6D"/>
    <w:rsid w:val="008A4072"/>
    <w:rsid w:val="008A5222"/>
    <w:rsid w:val="008A55C4"/>
    <w:rsid w:val="008A5669"/>
    <w:rsid w:val="008A576E"/>
    <w:rsid w:val="008A599C"/>
    <w:rsid w:val="008A6A05"/>
    <w:rsid w:val="008A6E4E"/>
    <w:rsid w:val="008A7CF9"/>
    <w:rsid w:val="008B0427"/>
    <w:rsid w:val="008B083E"/>
    <w:rsid w:val="008B0D8B"/>
    <w:rsid w:val="008B1085"/>
    <w:rsid w:val="008B133E"/>
    <w:rsid w:val="008B13DE"/>
    <w:rsid w:val="008B1559"/>
    <w:rsid w:val="008B15E8"/>
    <w:rsid w:val="008B1E50"/>
    <w:rsid w:val="008B1E65"/>
    <w:rsid w:val="008B2498"/>
    <w:rsid w:val="008B296C"/>
    <w:rsid w:val="008B2ADA"/>
    <w:rsid w:val="008B2C99"/>
    <w:rsid w:val="008B392B"/>
    <w:rsid w:val="008B40FE"/>
    <w:rsid w:val="008B4350"/>
    <w:rsid w:val="008B4455"/>
    <w:rsid w:val="008B4B5F"/>
    <w:rsid w:val="008B51C6"/>
    <w:rsid w:val="008B52B6"/>
    <w:rsid w:val="008B5506"/>
    <w:rsid w:val="008B7826"/>
    <w:rsid w:val="008B7BDF"/>
    <w:rsid w:val="008C0A44"/>
    <w:rsid w:val="008C0E9A"/>
    <w:rsid w:val="008C2745"/>
    <w:rsid w:val="008C34D3"/>
    <w:rsid w:val="008C36D1"/>
    <w:rsid w:val="008C37A0"/>
    <w:rsid w:val="008C4616"/>
    <w:rsid w:val="008C46F8"/>
    <w:rsid w:val="008C4B12"/>
    <w:rsid w:val="008C5625"/>
    <w:rsid w:val="008C5B88"/>
    <w:rsid w:val="008C5FA5"/>
    <w:rsid w:val="008C6528"/>
    <w:rsid w:val="008C670B"/>
    <w:rsid w:val="008C6D5D"/>
    <w:rsid w:val="008C70FC"/>
    <w:rsid w:val="008C7B86"/>
    <w:rsid w:val="008C7D91"/>
    <w:rsid w:val="008C7DDC"/>
    <w:rsid w:val="008D0000"/>
    <w:rsid w:val="008D19F8"/>
    <w:rsid w:val="008D263E"/>
    <w:rsid w:val="008D265D"/>
    <w:rsid w:val="008D2713"/>
    <w:rsid w:val="008D2723"/>
    <w:rsid w:val="008D314B"/>
    <w:rsid w:val="008D316B"/>
    <w:rsid w:val="008D33BB"/>
    <w:rsid w:val="008D3718"/>
    <w:rsid w:val="008D3E42"/>
    <w:rsid w:val="008D5255"/>
    <w:rsid w:val="008D5355"/>
    <w:rsid w:val="008D575A"/>
    <w:rsid w:val="008D5FB8"/>
    <w:rsid w:val="008D62C5"/>
    <w:rsid w:val="008D62F6"/>
    <w:rsid w:val="008D6479"/>
    <w:rsid w:val="008D6F6D"/>
    <w:rsid w:val="008D7034"/>
    <w:rsid w:val="008D72D2"/>
    <w:rsid w:val="008D72D6"/>
    <w:rsid w:val="008D740F"/>
    <w:rsid w:val="008D74E9"/>
    <w:rsid w:val="008D7640"/>
    <w:rsid w:val="008D7A01"/>
    <w:rsid w:val="008E0106"/>
    <w:rsid w:val="008E17CB"/>
    <w:rsid w:val="008E189F"/>
    <w:rsid w:val="008E1C98"/>
    <w:rsid w:val="008E20F9"/>
    <w:rsid w:val="008E268D"/>
    <w:rsid w:val="008E2995"/>
    <w:rsid w:val="008E2DC2"/>
    <w:rsid w:val="008E3833"/>
    <w:rsid w:val="008E3AB8"/>
    <w:rsid w:val="008E3D2C"/>
    <w:rsid w:val="008E517B"/>
    <w:rsid w:val="008E54DB"/>
    <w:rsid w:val="008E55FE"/>
    <w:rsid w:val="008E5839"/>
    <w:rsid w:val="008E5A7E"/>
    <w:rsid w:val="008E60A3"/>
    <w:rsid w:val="008E6216"/>
    <w:rsid w:val="008E6AC1"/>
    <w:rsid w:val="008E7BD2"/>
    <w:rsid w:val="008F0193"/>
    <w:rsid w:val="008F043B"/>
    <w:rsid w:val="008F0ACF"/>
    <w:rsid w:val="008F15BC"/>
    <w:rsid w:val="008F1926"/>
    <w:rsid w:val="008F1AA0"/>
    <w:rsid w:val="008F2D84"/>
    <w:rsid w:val="008F33E4"/>
    <w:rsid w:val="008F3F83"/>
    <w:rsid w:val="008F402B"/>
    <w:rsid w:val="008F44CC"/>
    <w:rsid w:val="008F4599"/>
    <w:rsid w:val="008F5D37"/>
    <w:rsid w:val="008F6313"/>
    <w:rsid w:val="008F65C4"/>
    <w:rsid w:val="008F6EB7"/>
    <w:rsid w:val="00900E8B"/>
    <w:rsid w:val="009018B9"/>
    <w:rsid w:val="00901B1A"/>
    <w:rsid w:val="009027E8"/>
    <w:rsid w:val="00902AA6"/>
    <w:rsid w:val="00902EB9"/>
    <w:rsid w:val="0090319D"/>
    <w:rsid w:val="009035D8"/>
    <w:rsid w:val="0090466F"/>
    <w:rsid w:val="00905294"/>
    <w:rsid w:val="00905653"/>
    <w:rsid w:val="00905B1D"/>
    <w:rsid w:val="00905CAE"/>
    <w:rsid w:val="00905CED"/>
    <w:rsid w:val="00906133"/>
    <w:rsid w:val="00906CCF"/>
    <w:rsid w:val="00907828"/>
    <w:rsid w:val="00907E79"/>
    <w:rsid w:val="0091049F"/>
    <w:rsid w:val="00911385"/>
    <w:rsid w:val="009113E0"/>
    <w:rsid w:val="009116A7"/>
    <w:rsid w:val="009117D2"/>
    <w:rsid w:val="0091200D"/>
    <w:rsid w:val="009125F1"/>
    <w:rsid w:val="00912784"/>
    <w:rsid w:val="00912B3F"/>
    <w:rsid w:val="00914271"/>
    <w:rsid w:val="009142BB"/>
    <w:rsid w:val="009143B1"/>
    <w:rsid w:val="00914439"/>
    <w:rsid w:val="00915ABB"/>
    <w:rsid w:val="009169EB"/>
    <w:rsid w:val="00916CAF"/>
    <w:rsid w:val="00916F60"/>
    <w:rsid w:val="00917124"/>
    <w:rsid w:val="0091773A"/>
    <w:rsid w:val="00917A2F"/>
    <w:rsid w:val="009204F3"/>
    <w:rsid w:val="00920710"/>
    <w:rsid w:val="009210E7"/>
    <w:rsid w:val="00921436"/>
    <w:rsid w:val="00921674"/>
    <w:rsid w:val="00921FEF"/>
    <w:rsid w:val="00922F78"/>
    <w:rsid w:val="00923953"/>
    <w:rsid w:val="00923BFD"/>
    <w:rsid w:val="00923C41"/>
    <w:rsid w:val="00923E1E"/>
    <w:rsid w:val="00924269"/>
    <w:rsid w:val="00924D33"/>
    <w:rsid w:val="00925413"/>
    <w:rsid w:val="00925A0C"/>
    <w:rsid w:val="009261CC"/>
    <w:rsid w:val="009266FE"/>
    <w:rsid w:val="0092707E"/>
    <w:rsid w:val="00930C7D"/>
    <w:rsid w:val="00930F1E"/>
    <w:rsid w:val="00931C59"/>
    <w:rsid w:val="009328CF"/>
    <w:rsid w:val="00933958"/>
    <w:rsid w:val="00933C14"/>
    <w:rsid w:val="00933C8F"/>
    <w:rsid w:val="00933F76"/>
    <w:rsid w:val="0093475E"/>
    <w:rsid w:val="00934801"/>
    <w:rsid w:val="00934E25"/>
    <w:rsid w:val="00935FC9"/>
    <w:rsid w:val="0093611D"/>
    <w:rsid w:val="00936BA4"/>
    <w:rsid w:val="00936BEA"/>
    <w:rsid w:val="00937DD6"/>
    <w:rsid w:val="00940625"/>
    <w:rsid w:val="0094109A"/>
    <w:rsid w:val="009418C4"/>
    <w:rsid w:val="00941AB4"/>
    <w:rsid w:val="009421F7"/>
    <w:rsid w:val="0094241E"/>
    <w:rsid w:val="00943762"/>
    <w:rsid w:val="009444A4"/>
    <w:rsid w:val="0094454B"/>
    <w:rsid w:val="00944E41"/>
    <w:rsid w:val="009451CE"/>
    <w:rsid w:val="00946136"/>
    <w:rsid w:val="00946323"/>
    <w:rsid w:val="0094728A"/>
    <w:rsid w:val="00947DB8"/>
    <w:rsid w:val="00950397"/>
    <w:rsid w:val="00950E05"/>
    <w:rsid w:val="00951284"/>
    <w:rsid w:val="00951410"/>
    <w:rsid w:val="009517E9"/>
    <w:rsid w:val="0095186B"/>
    <w:rsid w:val="00951F8C"/>
    <w:rsid w:val="00952644"/>
    <w:rsid w:val="00952980"/>
    <w:rsid w:val="0095306F"/>
    <w:rsid w:val="00953306"/>
    <w:rsid w:val="009536CC"/>
    <w:rsid w:val="009538D2"/>
    <w:rsid w:val="00953FC9"/>
    <w:rsid w:val="009542CA"/>
    <w:rsid w:val="0095475A"/>
    <w:rsid w:val="00954A79"/>
    <w:rsid w:val="00954AB3"/>
    <w:rsid w:val="00954B6F"/>
    <w:rsid w:val="0095536B"/>
    <w:rsid w:val="00955948"/>
    <w:rsid w:val="00955E59"/>
    <w:rsid w:val="00956067"/>
    <w:rsid w:val="0095618D"/>
    <w:rsid w:val="00956A9A"/>
    <w:rsid w:val="00956C0E"/>
    <w:rsid w:val="00956F63"/>
    <w:rsid w:val="0095774A"/>
    <w:rsid w:val="009577B1"/>
    <w:rsid w:val="00957ACA"/>
    <w:rsid w:val="0096061B"/>
    <w:rsid w:val="0096084A"/>
    <w:rsid w:val="00960B2A"/>
    <w:rsid w:val="0096110C"/>
    <w:rsid w:val="00961317"/>
    <w:rsid w:val="00961BDE"/>
    <w:rsid w:val="00961CDD"/>
    <w:rsid w:val="0096223A"/>
    <w:rsid w:val="00962523"/>
    <w:rsid w:val="009625ED"/>
    <w:rsid w:val="009629C7"/>
    <w:rsid w:val="00962CF3"/>
    <w:rsid w:val="00962E1C"/>
    <w:rsid w:val="00962F04"/>
    <w:rsid w:val="009632A3"/>
    <w:rsid w:val="009636DE"/>
    <w:rsid w:val="0096443F"/>
    <w:rsid w:val="00964568"/>
    <w:rsid w:val="00964CFB"/>
    <w:rsid w:val="00964E33"/>
    <w:rsid w:val="009657EF"/>
    <w:rsid w:val="00965F39"/>
    <w:rsid w:val="00965F74"/>
    <w:rsid w:val="00966234"/>
    <w:rsid w:val="00966477"/>
    <w:rsid w:val="00966491"/>
    <w:rsid w:val="00966BB0"/>
    <w:rsid w:val="00967017"/>
    <w:rsid w:val="00967552"/>
    <w:rsid w:val="0097015B"/>
    <w:rsid w:val="00970F4A"/>
    <w:rsid w:val="00971451"/>
    <w:rsid w:val="00971F11"/>
    <w:rsid w:val="00971FE1"/>
    <w:rsid w:val="00972739"/>
    <w:rsid w:val="00973359"/>
    <w:rsid w:val="00973424"/>
    <w:rsid w:val="009735B1"/>
    <w:rsid w:val="00974BA4"/>
    <w:rsid w:val="00974F07"/>
    <w:rsid w:val="0097664F"/>
    <w:rsid w:val="00977EB2"/>
    <w:rsid w:val="009809E1"/>
    <w:rsid w:val="00980C92"/>
    <w:rsid w:val="00980CB4"/>
    <w:rsid w:val="00980F67"/>
    <w:rsid w:val="00981138"/>
    <w:rsid w:val="00981AD3"/>
    <w:rsid w:val="00981F2C"/>
    <w:rsid w:val="00983953"/>
    <w:rsid w:val="00983E09"/>
    <w:rsid w:val="00983F59"/>
    <w:rsid w:val="00984D0D"/>
    <w:rsid w:val="00985067"/>
    <w:rsid w:val="00985527"/>
    <w:rsid w:val="009858B0"/>
    <w:rsid w:val="00985937"/>
    <w:rsid w:val="00985F8B"/>
    <w:rsid w:val="00985FF1"/>
    <w:rsid w:val="00986472"/>
    <w:rsid w:val="0098679E"/>
    <w:rsid w:val="00986A74"/>
    <w:rsid w:val="00986A8C"/>
    <w:rsid w:val="00986B0B"/>
    <w:rsid w:val="00986EA9"/>
    <w:rsid w:val="0098738F"/>
    <w:rsid w:val="0098767E"/>
    <w:rsid w:val="00987834"/>
    <w:rsid w:val="00990859"/>
    <w:rsid w:val="00990F04"/>
    <w:rsid w:val="00991112"/>
    <w:rsid w:val="0099157E"/>
    <w:rsid w:val="009916DF"/>
    <w:rsid w:val="00991CD6"/>
    <w:rsid w:val="00992C63"/>
    <w:rsid w:val="0099346E"/>
    <w:rsid w:val="009937A0"/>
    <w:rsid w:val="0099387C"/>
    <w:rsid w:val="00993E56"/>
    <w:rsid w:val="009940DB"/>
    <w:rsid w:val="00994348"/>
    <w:rsid w:val="009943AE"/>
    <w:rsid w:val="00994FA6"/>
    <w:rsid w:val="0099541F"/>
    <w:rsid w:val="009A02D0"/>
    <w:rsid w:val="009A065F"/>
    <w:rsid w:val="009A1070"/>
    <w:rsid w:val="009A2747"/>
    <w:rsid w:val="009A36DC"/>
    <w:rsid w:val="009A37DE"/>
    <w:rsid w:val="009A3BCC"/>
    <w:rsid w:val="009A40DE"/>
    <w:rsid w:val="009A4F8D"/>
    <w:rsid w:val="009A5183"/>
    <w:rsid w:val="009A6089"/>
    <w:rsid w:val="009A60CE"/>
    <w:rsid w:val="009A6361"/>
    <w:rsid w:val="009A6C35"/>
    <w:rsid w:val="009A7545"/>
    <w:rsid w:val="009A754F"/>
    <w:rsid w:val="009A7E94"/>
    <w:rsid w:val="009A7F23"/>
    <w:rsid w:val="009B0A1E"/>
    <w:rsid w:val="009B0CFE"/>
    <w:rsid w:val="009B14BB"/>
    <w:rsid w:val="009B34D1"/>
    <w:rsid w:val="009B4051"/>
    <w:rsid w:val="009B4105"/>
    <w:rsid w:val="009B4268"/>
    <w:rsid w:val="009B4C11"/>
    <w:rsid w:val="009B4C4E"/>
    <w:rsid w:val="009B4EC4"/>
    <w:rsid w:val="009B5229"/>
    <w:rsid w:val="009B62D9"/>
    <w:rsid w:val="009B6A74"/>
    <w:rsid w:val="009B6E6A"/>
    <w:rsid w:val="009C060A"/>
    <w:rsid w:val="009C138B"/>
    <w:rsid w:val="009C1B94"/>
    <w:rsid w:val="009C2076"/>
    <w:rsid w:val="009C26F9"/>
    <w:rsid w:val="009C2D81"/>
    <w:rsid w:val="009C347A"/>
    <w:rsid w:val="009C383F"/>
    <w:rsid w:val="009C3B84"/>
    <w:rsid w:val="009C3CCB"/>
    <w:rsid w:val="009C407C"/>
    <w:rsid w:val="009C4485"/>
    <w:rsid w:val="009C5378"/>
    <w:rsid w:val="009C560D"/>
    <w:rsid w:val="009C57CC"/>
    <w:rsid w:val="009C595B"/>
    <w:rsid w:val="009C61CA"/>
    <w:rsid w:val="009C69F9"/>
    <w:rsid w:val="009C6ADE"/>
    <w:rsid w:val="009C6C3E"/>
    <w:rsid w:val="009C7102"/>
    <w:rsid w:val="009C710F"/>
    <w:rsid w:val="009D0865"/>
    <w:rsid w:val="009D167B"/>
    <w:rsid w:val="009D1F3A"/>
    <w:rsid w:val="009D3035"/>
    <w:rsid w:val="009D3FAA"/>
    <w:rsid w:val="009D50DD"/>
    <w:rsid w:val="009D58C7"/>
    <w:rsid w:val="009D5AA3"/>
    <w:rsid w:val="009D6420"/>
    <w:rsid w:val="009D6495"/>
    <w:rsid w:val="009D6AFC"/>
    <w:rsid w:val="009D6F84"/>
    <w:rsid w:val="009D7C4B"/>
    <w:rsid w:val="009E00F0"/>
    <w:rsid w:val="009E0FD6"/>
    <w:rsid w:val="009E10EE"/>
    <w:rsid w:val="009E1455"/>
    <w:rsid w:val="009E1BA6"/>
    <w:rsid w:val="009E1C8C"/>
    <w:rsid w:val="009E1D5A"/>
    <w:rsid w:val="009E2CF4"/>
    <w:rsid w:val="009E2DC2"/>
    <w:rsid w:val="009E3D31"/>
    <w:rsid w:val="009E3DF5"/>
    <w:rsid w:val="009E483A"/>
    <w:rsid w:val="009E4EFA"/>
    <w:rsid w:val="009E5065"/>
    <w:rsid w:val="009E511F"/>
    <w:rsid w:val="009E5138"/>
    <w:rsid w:val="009E5323"/>
    <w:rsid w:val="009E5A13"/>
    <w:rsid w:val="009E5E45"/>
    <w:rsid w:val="009E67F2"/>
    <w:rsid w:val="009F05BC"/>
    <w:rsid w:val="009F0F6E"/>
    <w:rsid w:val="009F10C0"/>
    <w:rsid w:val="009F1436"/>
    <w:rsid w:val="009F1C96"/>
    <w:rsid w:val="009F32D5"/>
    <w:rsid w:val="009F3376"/>
    <w:rsid w:val="009F34B6"/>
    <w:rsid w:val="009F34EB"/>
    <w:rsid w:val="009F3D09"/>
    <w:rsid w:val="009F41E7"/>
    <w:rsid w:val="009F4283"/>
    <w:rsid w:val="009F5336"/>
    <w:rsid w:val="009F5B81"/>
    <w:rsid w:val="009F5EBA"/>
    <w:rsid w:val="009F686B"/>
    <w:rsid w:val="009F6A12"/>
    <w:rsid w:val="009F7DE2"/>
    <w:rsid w:val="00A00C9A"/>
    <w:rsid w:val="00A0163A"/>
    <w:rsid w:val="00A01788"/>
    <w:rsid w:val="00A01A16"/>
    <w:rsid w:val="00A0204A"/>
    <w:rsid w:val="00A02A21"/>
    <w:rsid w:val="00A02DFF"/>
    <w:rsid w:val="00A041B0"/>
    <w:rsid w:val="00A044C1"/>
    <w:rsid w:val="00A050B3"/>
    <w:rsid w:val="00A055C4"/>
    <w:rsid w:val="00A06224"/>
    <w:rsid w:val="00A069D0"/>
    <w:rsid w:val="00A06BD9"/>
    <w:rsid w:val="00A06F54"/>
    <w:rsid w:val="00A07132"/>
    <w:rsid w:val="00A07FB4"/>
    <w:rsid w:val="00A104D4"/>
    <w:rsid w:val="00A1052A"/>
    <w:rsid w:val="00A10C2F"/>
    <w:rsid w:val="00A10D43"/>
    <w:rsid w:val="00A11BC2"/>
    <w:rsid w:val="00A11ECC"/>
    <w:rsid w:val="00A12307"/>
    <w:rsid w:val="00A126D1"/>
    <w:rsid w:val="00A129A0"/>
    <w:rsid w:val="00A12A09"/>
    <w:rsid w:val="00A12E3D"/>
    <w:rsid w:val="00A133EC"/>
    <w:rsid w:val="00A13B48"/>
    <w:rsid w:val="00A1430E"/>
    <w:rsid w:val="00A149AA"/>
    <w:rsid w:val="00A151CE"/>
    <w:rsid w:val="00A1521E"/>
    <w:rsid w:val="00A16B32"/>
    <w:rsid w:val="00A16F6F"/>
    <w:rsid w:val="00A174D5"/>
    <w:rsid w:val="00A21007"/>
    <w:rsid w:val="00A21BE2"/>
    <w:rsid w:val="00A21D50"/>
    <w:rsid w:val="00A222B9"/>
    <w:rsid w:val="00A224F0"/>
    <w:rsid w:val="00A22EF9"/>
    <w:rsid w:val="00A240FC"/>
    <w:rsid w:val="00A241EF"/>
    <w:rsid w:val="00A24415"/>
    <w:rsid w:val="00A2450F"/>
    <w:rsid w:val="00A24816"/>
    <w:rsid w:val="00A2498F"/>
    <w:rsid w:val="00A24B5A"/>
    <w:rsid w:val="00A24C6B"/>
    <w:rsid w:val="00A24E69"/>
    <w:rsid w:val="00A257EA"/>
    <w:rsid w:val="00A25863"/>
    <w:rsid w:val="00A259EA"/>
    <w:rsid w:val="00A25ACA"/>
    <w:rsid w:val="00A261D3"/>
    <w:rsid w:val="00A26669"/>
    <w:rsid w:val="00A2688D"/>
    <w:rsid w:val="00A278A8"/>
    <w:rsid w:val="00A3091A"/>
    <w:rsid w:val="00A31229"/>
    <w:rsid w:val="00A3146D"/>
    <w:rsid w:val="00A31B0C"/>
    <w:rsid w:val="00A31B93"/>
    <w:rsid w:val="00A31ECF"/>
    <w:rsid w:val="00A32075"/>
    <w:rsid w:val="00A33AE5"/>
    <w:rsid w:val="00A33B4D"/>
    <w:rsid w:val="00A3420A"/>
    <w:rsid w:val="00A349EF"/>
    <w:rsid w:val="00A356D7"/>
    <w:rsid w:val="00A35882"/>
    <w:rsid w:val="00A36660"/>
    <w:rsid w:val="00A36E3D"/>
    <w:rsid w:val="00A372B1"/>
    <w:rsid w:val="00A373DD"/>
    <w:rsid w:val="00A377A7"/>
    <w:rsid w:val="00A403D6"/>
    <w:rsid w:val="00A405F1"/>
    <w:rsid w:val="00A40887"/>
    <w:rsid w:val="00A41E4F"/>
    <w:rsid w:val="00A4220B"/>
    <w:rsid w:val="00A42BB0"/>
    <w:rsid w:val="00A4367B"/>
    <w:rsid w:val="00A437C0"/>
    <w:rsid w:val="00A43FEE"/>
    <w:rsid w:val="00A442BD"/>
    <w:rsid w:val="00A45ABA"/>
    <w:rsid w:val="00A46189"/>
    <w:rsid w:val="00A46199"/>
    <w:rsid w:val="00A46804"/>
    <w:rsid w:val="00A476F6"/>
    <w:rsid w:val="00A505DA"/>
    <w:rsid w:val="00A50BF5"/>
    <w:rsid w:val="00A5104E"/>
    <w:rsid w:val="00A513E3"/>
    <w:rsid w:val="00A5164D"/>
    <w:rsid w:val="00A53544"/>
    <w:rsid w:val="00A5357F"/>
    <w:rsid w:val="00A53B0C"/>
    <w:rsid w:val="00A54890"/>
    <w:rsid w:val="00A55322"/>
    <w:rsid w:val="00A55465"/>
    <w:rsid w:val="00A556AE"/>
    <w:rsid w:val="00A55983"/>
    <w:rsid w:val="00A55FFA"/>
    <w:rsid w:val="00A564A8"/>
    <w:rsid w:val="00A566CC"/>
    <w:rsid w:val="00A56840"/>
    <w:rsid w:val="00A56B3B"/>
    <w:rsid w:val="00A56E21"/>
    <w:rsid w:val="00A57746"/>
    <w:rsid w:val="00A57B15"/>
    <w:rsid w:val="00A60DA7"/>
    <w:rsid w:val="00A61C51"/>
    <w:rsid w:val="00A62047"/>
    <w:rsid w:val="00A62289"/>
    <w:rsid w:val="00A64003"/>
    <w:rsid w:val="00A643BF"/>
    <w:rsid w:val="00A657AB"/>
    <w:rsid w:val="00A658E4"/>
    <w:rsid w:val="00A65AAE"/>
    <w:rsid w:val="00A65D45"/>
    <w:rsid w:val="00A666C4"/>
    <w:rsid w:val="00A666E4"/>
    <w:rsid w:val="00A66903"/>
    <w:rsid w:val="00A66CE6"/>
    <w:rsid w:val="00A70E42"/>
    <w:rsid w:val="00A71444"/>
    <w:rsid w:val="00A71F29"/>
    <w:rsid w:val="00A720E0"/>
    <w:rsid w:val="00A72759"/>
    <w:rsid w:val="00A72A38"/>
    <w:rsid w:val="00A72FFB"/>
    <w:rsid w:val="00A73206"/>
    <w:rsid w:val="00A736C8"/>
    <w:rsid w:val="00A73E5A"/>
    <w:rsid w:val="00A747F5"/>
    <w:rsid w:val="00A74D1A"/>
    <w:rsid w:val="00A75144"/>
    <w:rsid w:val="00A752F3"/>
    <w:rsid w:val="00A75661"/>
    <w:rsid w:val="00A75FFA"/>
    <w:rsid w:val="00A765A3"/>
    <w:rsid w:val="00A76BA6"/>
    <w:rsid w:val="00A76DF5"/>
    <w:rsid w:val="00A76FD9"/>
    <w:rsid w:val="00A77A86"/>
    <w:rsid w:val="00A77F19"/>
    <w:rsid w:val="00A80019"/>
    <w:rsid w:val="00A8015E"/>
    <w:rsid w:val="00A80D9D"/>
    <w:rsid w:val="00A8169D"/>
    <w:rsid w:val="00A8184F"/>
    <w:rsid w:val="00A81A47"/>
    <w:rsid w:val="00A822A5"/>
    <w:rsid w:val="00A822E8"/>
    <w:rsid w:val="00A8252F"/>
    <w:rsid w:val="00A83608"/>
    <w:rsid w:val="00A83B8B"/>
    <w:rsid w:val="00A857EE"/>
    <w:rsid w:val="00A85927"/>
    <w:rsid w:val="00A86172"/>
    <w:rsid w:val="00A864C0"/>
    <w:rsid w:val="00A86CE2"/>
    <w:rsid w:val="00A86F90"/>
    <w:rsid w:val="00A877DE"/>
    <w:rsid w:val="00A878C0"/>
    <w:rsid w:val="00A9008C"/>
    <w:rsid w:val="00A90D90"/>
    <w:rsid w:val="00A9177E"/>
    <w:rsid w:val="00A9313C"/>
    <w:rsid w:val="00A93171"/>
    <w:rsid w:val="00A9491C"/>
    <w:rsid w:val="00A95B35"/>
    <w:rsid w:val="00A96394"/>
    <w:rsid w:val="00A963D3"/>
    <w:rsid w:val="00A96566"/>
    <w:rsid w:val="00A9693E"/>
    <w:rsid w:val="00A96E41"/>
    <w:rsid w:val="00A9717A"/>
    <w:rsid w:val="00A973E1"/>
    <w:rsid w:val="00A9747D"/>
    <w:rsid w:val="00A97B40"/>
    <w:rsid w:val="00AA02C7"/>
    <w:rsid w:val="00AA0F2E"/>
    <w:rsid w:val="00AA10F0"/>
    <w:rsid w:val="00AA113A"/>
    <w:rsid w:val="00AA1262"/>
    <w:rsid w:val="00AA14CB"/>
    <w:rsid w:val="00AA1BD5"/>
    <w:rsid w:val="00AA21EF"/>
    <w:rsid w:val="00AA29C2"/>
    <w:rsid w:val="00AA2F9A"/>
    <w:rsid w:val="00AA30DC"/>
    <w:rsid w:val="00AA30FA"/>
    <w:rsid w:val="00AA31DD"/>
    <w:rsid w:val="00AA387C"/>
    <w:rsid w:val="00AA38C7"/>
    <w:rsid w:val="00AA390C"/>
    <w:rsid w:val="00AA4E26"/>
    <w:rsid w:val="00AA5144"/>
    <w:rsid w:val="00AA5238"/>
    <w:rsid w:val="00AA540C"/>
    <w:rsid w:val="00AA5844"/>
    <w:rsid w:val="00AA5F5B"/>
    <w:rsid w:val="00AA5FB4"/>
    <w:rsid w:val="00AA61CE"/>
    <w:rsid w:val="00AA7BAD"/>
    <w:rsid w:val="00AA7D19"/>
    <w:rsid w:val="00AB0A6F"/>
    <w:rsid w:val="00AB0C8E"/>
    <w:rsid w:val="00AB0E4E"/>
    <w:rsid w:val="00AB223D"/>
    <w:rsid w:val="00AB2EA1"/>
    <w:rsid w:val="00AB2F0D"/>
    <w:rsid w:val="00AB37EB"/>
    <w:rsid w:val="00AB4E58"/>
    <w:rsid w:val="00AB50A1"/>
    <w:rsid w:val="00AB527C"/>
    <w:rsid w:val="00AB645D"/>
    <w:rsid w:val="00AB64B2"/>
    <w:rsid w:val="00AB6C88"/>
    <w:rsid w:val="00AC08E1"/>
    <w:rsid w:val="00AC12E5"/>
    <w:rsid w:val="00AC1958"/>
    <w:rsid w:val="00AC19EF"/>
    <w:rsid w:val="00AC22EE"/>
    <w:rsid w:val="00AC32E8"/>
    <w:rsid w:val="00AC38C1"/>
    <w:rsid w:val="00AC3A2C"/>
    <w:rsid w:val="00AC3B22"/>
    <w:rsid w:val="00AC4953"/>
    <w:rsid w:val="00AC500D"/>
    <w:rsid w:val="00AC589C"/>
    <w:rsid w:val="00AC5CEF"/>
    <w:rsid w:val="00AC6966"/>
    <w:rsid w:val="00AC69E8"/>
    <w:rsid w:val="00AC6FFC"/>
    <w:rsid w:val="00AC7DB2"/>
    <w:rsid w:val="00AD02E7"/>
    <w:rsid w:val="00AD0497"/>
    <w:rsid w:val="00AD09E4"/>
    <w:rsid w:val="00AD1215"/>
    <w:rsid w:val="00AD242F"/>
    <w:rsid w:val="00AD2AE8"/>
    <w:rsid w:val="00AD2B79"/>
    <w:rsid w:val="00AD2C1F"/>
    <w:rsid w:val="00AD2E79"/>
    <w:rsid w:val="00AD3B6B"/>
    <w:rsid w:val="00AD468C"/>
    <w:rsid w:val="00AD5551"/>
    <w:rsid w:val="00AD7AFE"/>
    <w:rsid w:val="00AE0512"/>
    <w:rsid w:val="00AE0AC8"/>
    <w:rsid w:val="00AE1502"/>
    <w:rsid w:val="00AE1B51"/>
    <w:rsid w:val="00AE1D05"/>
    <w:rsid w:val="00AE1FA9"/>
    <w:rsid w:val="00AE27C2"/>
    <w:rsid w:val="00AE2C34"/>
    <w:rsid w:val="00AE2E67"/>
    <w:rsid w:val="00AE33A1"/>
    <w:rsid w:val="00AE3486"/>
    <w:rsid w:val="00AE357D"/>
    <w:rsid w:val="00AE3C45"/>
    <w:rsid w:val="00AE4578"/>
    <w:rsid w:val="00AE4762"/>
    <w:rsid w:val="00AE62E1"/>
    <w:rsid w:val="00AE7174"/>
    <w:rsid w:val="00AE7710"/>
    <w:rsid w:val="00AF019E"/>
    <w:rsid w:val="00AF165C"/>
    <w:rsid w:val="00AF3308"/>
    <w:rsid w:val="00AF3751"/>
    <w:rsid w:val="00AF3C18"/>
    <w:rsid w:val="00AF40D4"/>
    <w:rsid w:val="00AF4705"/>
    <w:rsid w:val="00AF5103"/>
    <w:rsid w:val="00AF5224"/>
    <w:rsid w:val="00AF5C1A"/>
    <w:rsid w:val="00AF5EE8"/>
    <w:rsid w:val="00AF5F51"/>
    <w:rsid w:val="00AF62C2"/>
    <w:rsid w:val="00AF6967"/>
    <w:rsid w:val="00AF6A84"/>
    <w:rsid w:val="00AF7533"/>
    <w:rsid w:val="00AF7577"/>
    <w:rsid w:val="00B001AE"/>
    <w:rsid w:val="00B00616"/>
    <w:rsid w:val="00B0087A"/>
    <w:rsid w:val="00B013FB"/>
    <w:rsid w:val="00B01915"/>
    <w:rsid w:val="00B0239B"/>
    <w:rsid w:val="00B02585"/>
    <w:rsid w:val="00B02FC0"/>
    <w:rsid w:val="00B03042"/>
    <w:rsid w:val="00B03164"/>
    <w:rsid w:val="00B04261"/>
    <w:rsid w:val="00B05A1D"/>
    <w:rsid w:val="00B065D3"/>
    <w:rsid w:val="00B06EE0"/>
    <w:rsid w:val="00B0765A"/>
    <w:rsid w:val="00B07DA1"/>
    <w:rsid w:val="00B10328"/>
    <w:rsid w:val="00B1077E"/>
    <w:rsid w:val="00B111F1"/>
    <w:rsid w:val="00B12BDF"/>
    <w:rsid w:val="00B12D4F"/>
    <w:rsid w:val="00B1337C"/>
    <w:rsid w:val="00B1483E"/>
    <w:rsid w:val="00B14B9F"/>
    <w:rsid w:val="00B14D6E"/>
    <w:rsid w:val="00B152A8"/>
    <w:rsid w:val="00B15BD2"/>
    <w:rsid w:val="00B16617"/>
    <w:rsid w:val="00B168E0"/>
    <w:rsid w:val="00B16933"/>
    <w:rsid w:val="00B16A2D"/>
    <w:rsid w:val="00B16F3D"/>
    <w:rsid w:val="00B17814"/>
    <w:rsid w:val="00B17B57"/>
    <w:rsid w:val="00B17CC7"/>
    <w:rsid w:val="00B17F49"/>
    <w:rsid w:val="00B17F8D"/>
    <w:rsid w:val="00B20941"/>
    <w:rsid w:val="00B21377"/>
    <w:rsid w:val="00B213EC"/>
    <w:rsid w:val="00B2193F"/>
    <w:rsid w:val="00B2238D"/>
    <w:rsid w:val="00B23FE9"/>
    <w:rsid w:val="00B24567"/>
    <w:rsid w:val="00B24646"/>
    <w:rsid w:val="00B24C92"/>
    <w:rsid w:val="00B2526B"/>
    <w:rsid w:val="00B257E4"/>
    <w:rsid w:val="00B258D5"/>
    <w:rsid w:val="00B26715"/>
    <w:rsid w:val="00B26981"/>
    <w:rsid w:val="00B26AC4"/>
    <w:rsid w:val="00B26CEF"/>
    <w:rsid w:val="00B26E05"/>
    <w:rsid w:val="00B26EAA"/>
    <w:rsid w:val="00B27BF2"/>
    <w:rsid w:val="00B301EA"/>
    <w:rsid w:val="00B30245"/>
    <w:rsid w:val="00B30981"/>
    <w:rsid w:val="00B311FC"/>
    <w:rsid w:val="00B31323"/>
    <w:rsid w:val="00B315EA"/>
    <w:rsid w:val="00B3177D"/>
    <w:rsid w:val="00B32047"/>
    <w:rsid w:val="00B3254D"/>
    <w:rsid w:val="00B32D5D"/>
    <w:rsid w:val="00B33989"/>
    <w:rsid w:val="00B33C09"/>
    <w:rsid w:val="00B33C2E"/>
    <w:rsid w:val="00B345EF"/>
    <w:rsid w:val="00B34634"/>
    <w:rsid w:val="00B34D36"/>
    <w:rsid w:val="00B3613C"/>
    <w:rsid w:val="00B368DA"/>
    <w:rsid w:val="00B36BC4"/>
    <w:rsid w:val="00B36E5A"/>
    <w:rsid w:val="00B379B1"/>
    <w:rsid w:val="00B37FE8"/>
    <w:rsid w:val="00B4093B"/>
    <w:rsid w:val="00B409D3"/>
    <w:rsid w:val="00B40E02"/>
    <w:rsid w:val="00B40FCE"/>
    <w:rsid w:val="00B417F5"/>
    <w:rsid w:val="00B41C77"/>
    <w:rsid w:val="00B42597"/>
    <w:rsid w:val="00B42C57"/>
    <w:rsid w:val="00B42D95"/>
    <w:rsid w:val="00B433A2"/>
    <w:rsid w:val="00B43635"/>
    <w:rsid w:val="00B43C10"/>
    <w:rsid w:val="00B43CDD"/>
    <w:rsid w:val="00B43E64"/>
    <w:rsid w:val="00B442B5"/>
    <w:rsid w:val="00B44DF9"/>
    <w:rsid w:val="00B4580E"/>
    <w:rsid w:val="00B4582B"/>
    <w:rsid w:val="00B45978"/>
    <w:rsid w:val="00B45FBE"/>
    <w:rsid w:val="00B46280"/>
    <w:rsid w:val="00B46677"/>
    <w:rsid w:val="00B468C3"/>
    <w:rsid w:val="00B479CE"/>
    <w:rsid w:val="00B509D8"/>
    <w:rsid w:val="00B50BF6"/>
    <w:rsid w:val="00B5104B"/>
    <w:rsid w:val="00B52547"/>
    <w:rsid w:val="00B52A9B"/>
    <w:rsid w:val="00B52C32"/>
    <w:rsid w:val="00B53799"/>
    <w:rsid w:val="00B53E1C"/>
    <w:rsid w:val="00B53F73"/>
    <w:rsid w:val="00B5480F"/>
    <w:rsid w:val="00B54CBF"/>
    <w:rsid w:val="00B550D3"/>
    <w:rsid w:val="00B55861"/>
    <w:rsid w:val="00B55D16"/>
    <w:rsid w:val="00B55E18"/>
    <w:rsid w:val="00B55E34"/>
    <w:rsid w:val="00B567E6"/>
    <w:rsid w:val="00B56DE2"/>
    <w:rsid w:val="00B601D2"/>
    <w:rsid w:val="00B60AE0"/>
    <w:rsid w:val="00B60DCC"/>
    <w:rsid w:val="00B60E7D"/>
    <w:rsid w:val="00B61085"/>
    <w:rsid w:val="00B6139E"/>
    <w:rsid w:val="00B62B89"/>
    <w:rsid w:val="00B633F0"/>
    <w:rsid w:val="00B64005"/>
    <w:rsid w:val="00B64FA2"/>
    <w:rsid w:val="00B65C6E"/>
    <w:rsid w:val="00B661C9"/>
    <w:rsid w:val="00B66B0D"/>
    <w:rsid w:val="00B66C50"/>
    <w:rsid w:val="00B67B5C"/>
    <w:rsid w:val="00B67E80"/>
    <w:rsid w:val="00B70499"/>
    <w:rsid w:val="00B70687"/>
    <w:rsid w:val="00B709AA"/>
    <w:rsid w:val="00B7152D"/>
    <w:rsid w:val="00B71673"/>
    <w:rsid w:val="00B71BFE"/>
    <w:rsid w:val="00B7265D"/>
    <w:rsid w:val="00B72A2A"/>
    <w:rsid w:val="00B72B95"/>
    <w:rsid w:val="00B731A3"/>
    <w:rsid w:val="00B73589"/>
    <w:rsid w:val="00B73CA7"/>
    <w:rsid w:val="00B749AE"/>
    <w:rsid w:val="00B75635"/>
    <w:rsid w:val="00B759A8"/>
    <w:rsid w:val="00B75A3A"/>
    <w:rsid w:val="00B75DE3"/>
    <w:rsid w:val="00B766EE"/>
    <w:rsid w:val="00B7707C"/>
    <w:rsid w:val="00B7727B"/>
    <w:rsid w:val="00B77649"/>
    <w:rsid w:val="00B77C56"/>
    <w:rsid w:val="00B8043B"/>
    <w:rsid w:val="00B805E5"/>
    <w:rsid w:val="00B80925"/>
    <w:rsid w:val="00B8095F"/>
    <w:rsid w:val="00B81A39"/>
    <w:rsid w:val="00B8200E"/>
    <w:rsid w:val="00B825AD"/>
    <w:rsid w:val="00B8286D"/>
    <w:rsid w:val="00B82C79"/>
    <w:rsid w:val="00B82E8A"/>
    <w:rsid w:val="00B837D7"/>
    <w:rsid w:val="00B83CE7"/>
    <w:rsid w:val="00B83E0E"/>
    <w:rsid w:val="00B84271"/>
    <w:rsid w:val="00B84645"/>
    <w:rsid w:val="00B846F0"/>
    <w:rsid w:val="00B846FC"/>
    <w:rsid w:val="00B861D0"/>
    <w:rsid w:val="00B8684B"/>
    <w:rsid w:val="00B877A7"/>
    <w:rsid w:val="00B87F6E"/>
    <w:rsid w:val="00B905EA"/>
    <w:rsid w:val="00B906E6"/>
    <w:rsid w:val="00B910EB"/>
    <w:rsid w:val="00B912D4"/>
    <w:rsid w:val="00B9138C"/>
    <w:rsid w:val="00B914D2"/>
    <w:rsid w:val="00B91FCE"/>
    <w:rsid w:val="00B91FE1"/>
    <w:rsid w:val="00B92024"/>
    <w:rsid w:val="00B92132"/>
    <w:rsid w:val="00B92CA5"/>
    <w:rsid w:val="00B93724"/>
    <w:rsid w:val="00B93885"/>
    <w:rsid w:val="00B93945"/>
    <w:rsid w:val="00B93F31"/>
    <w:rsid w:val="00B946DE"/>
    <w:rsid w:val="00B94AC3"/>
    <w:rsid w:val="00B94E82"/>
    <w:rsid w:val="00B9534F"/>
    <w:rsid w:val="00B95915"/>
    <w:rsid w:val="00B95DFD"/>
    <w:rsid w:val="00B965C2"/>
    <w:rsid w:val="00B96726"/>
    <w:rsid w:val="00B96F6F"/>
    <w:rsid w:val="00B97249"/>
    <w:rsid w:val="00B972D2"/>
    <w:rsid w:val="00B97347"/>
    <w:rsid w:val="00B9752C"/>
    <w:rsid w:val="00B976A9"/>
    <w:rsid w:val="00B97BBC"/>
    <w:rsid w:val="00BA07E2"/>
    <w:rsid w:val="00BA086A"/>
    <w:rsid w:val="00BA0FB3"/>
    <w:rsid w:val="00BA115E"/>
    <w:rsid w:val="00BA12A6"/>
    <w:rsid w:val="00BA12D2"/>
    <w:rsid w:val="00BA153B"/>
    <w:rsid w:val="00BA1799"/>
    <w:rsid w:val="00BA1831"/>
    <w:rsid w:val="00BA2429"/>
    <w:rsid w:val="00BA307F"/>
    <w:rsid w:val="00BA3CBB"/>
    <w:rsid w:val="00BA3EBD"/>
    <w:rsid w:val="00BA428F"/>
    <w:rsid w:val="00BA429D"/>
    <w:rsid w:val="00BA473E"/>
    <w:rsid w:val="00BA4D4A"/>
    <w:rsid w:val="00BA5437"/>
    <w:rsid w:val="00BA6575"/>
    <w:rsid w:val="00BA6FDD"/>
    <w:rsid w:val="00BB0115"/>
    <w:rsid w:val="00BB0B99"/>
    <w:rsid w:val="00BB0F40"/>
    <w:rsid w:val="00BB106A"/>
    <w:rsid w:val="00BB1163"/>
    <w:rsid w:val="00BB14A8"/>
    <w:rsid w:val="00BB1A38"/>
    <w:rsid w:val="00BB25E7"/>
    <w:rsid w:val="00BB2BA4"/>
    <w:rsid w:val="00BB39A8"/>
    <w:rsid w:val="00BB3F3F"/>
    <w:rsid w:val="00BB3F40"/>
    <w:rsid w:val="00BB4218"/>
    <w:rsid w:val="00BB44D0"/>
    <w:rsid w:val="00BB5E50"/>
    <w:rsid w:val="00BB6C33"/>
    <w:rsid w:val="00BC0068"/>
    <w:rsid w:val="00BC064B"/>
    <w:rsid w:val="00BC1508"/>
    <w:rsid w:val="00BC1F0E"/>
    <w:rsid w:val="00BC24B2"/>
    <w:rsid w:val="00BC261A"/>
    <w:rsid w:val="00BC2D78"/>
    <w:rsid w:val="00BC2DA0"/>
    <w:rsid w:val="00BC2E7B"/>
    <w:rsid w:val="00BC35F5"/>
    <w:rsid w:val="00BC3DD8"/>
    <w:rsid w:val="00BC3E3F"/>
    <w:rsid w:val="00BC581D"/>
    <w:rsid w:val="00BC69F5"/>
    <w:rsid w:val="00BC6A97"/>
    <w:rsid w:val="00BC6CC8"/>
    <w:rsid w:val="00BC6E6A"/>
    <w:rsid w:val="00BD010E"/>
    <w:rsid w:val="00BD0E11"/>
    <w:rsid w:val="00BD1246"/>
    <w:rsid w:val="00BD14A9"/>
    <w:rsid w:val="00BD1546"/>
    <w:rsid w:val="00BD247F"/>
    <w:rsid w:val="00BD296D"/>
    <w:rsid w:val="00BD2B35"/>
    <w:rsid w:val="00BD487B"/>
    <w:rsid w:val="00BD504D"/>
    <w:rsid w:val="00BD56E4"/>
    <w:rsid w:val="00BD599F"/>
    <w:rsid w:val="00BD5E49"/>
    <w:rsid w:val="00BD613B"/>
    <w:rsid w:val="00BD72F7"/>
    <w:rsid w:val="00BD7E5A"/>
    <w:rsid w:val="00BE0738"/>
    <w:rsid w:val="00BE077F"/>
    <w:rsid w:val="00BE07AE"/>
    <w:rsid w:val="00BE12A6"/>
    <w:rsid w:val="00BE13CF"/>
    <w:rsid w:val="00BE187E"/>
    <w:rsid w:val="00BE1993"/>
    <w:rsid w:val="00BE1C23"/>
    <w:rsid w:val="00BE2946"/>
    <w:rsid w:val="00BE32E8"/>
    <w:rsid w:val="00BE32FD"/>
    <w:rsid w:val="00BE338D"/>
    <w:rsid w:val="00BE5471"/>
    <w:rsid w:val="00BE5971"/>
    <w:rsid w:val="00BE5D04"/>
    <w:rsid w:val="00BE5F52"/>
    <w:rsid w:val="00BE6AE5"/>
    <w:rsid w:val="00BE6D26"/>
    <w:rsid w:val="00BE6D7A"/>
    <w:rsid w:val="00BE70CC"/>
    <w:rsid w:val="00BE7AB4"/>
    <w:rsid w:val="00BE7C97"/>
    <w:rsid w:val="00BE7FB2"/>
    <w:rsid w:val="00BF0555"/>
    <w:rsid w:val="00BF0DD7"/>
    <w:rsid w:val="00BF2548"/>
    <w:rsid w:val="00BF356E"/>
    <w:rsid w:val="00BF3648"/>
    <w:rsid w:val="00BF3D80"/>
    <w:rsid w:val="00BF3D97"/>
    <w:rsid w:val="00BF40C5"/>
    <w:rsid w:val="00BF4135"/>
    <w:rsid w:val="00BF4526"/>
    <w:rsid w:val="00BF4F89"/>
    <w:rsid w:val="00BF50E0"/>
    <w:rsid w:val="00BF50E2"/>
    <w:rsid w:val="00BF5673"/>
    <w:rsid w:val="00BF60DD"/>
    <w:rsid w:val="00BF65B0"/>
    <w:rsid w:val="00BF66C2"/>
    <w:rsid w:val="00BF7241"/>
    <w:rsid w:val="00BF7C09"/>
    <w:rsid w:val="00C00D47"/>
    <w:rsid w:val="00C01461"/>
    <w:rsid w:val="00C0162F"/>
    <w:rsid w:val="00C017FB"/>
    <w:rsid w:val="00C01AE6"/>
    <w:rsid w:val="00C01D6C"/>
    <w:rsid w:val="00C02385"/>
    <w:rsid w:val="00C02815"/>
    <w:rsid w:val="00C0300E"/>
    <w:rsid w:val="00C03037"/>
    <w:rsid w:val="00C03439"/>
    <w:rsid w:val="00C03C1B"/>
    <w:rsid w:val="00C04410"/>
    <w:rsid w:val="00C04B67"/>
    <w:rsid w:val="00C05245"/>
    <w:rsid w:val="00C052E5"/>
    <w:rsid w:val="00C05B1C"/>
    <w:rsid w:val="00C060BB"/>
    <w:rsid w:val="00C06A78"/>
    <w:rsid w:val="00C06DE9"/>
    <w:rsid w:val="00C072CC"/>
    <w:rsid w:val="00C1068A"/>
    <w:rsid w:val="00C1105B"/>
    <w:rsid w:val="00C11407"/>
    <w:rsid w:val="00C1151C"/>
    <w:rsid w:val="00C11D1E"/>
    <w:rsid w:val="00C12396"/>
    <w:rsid w:val="00C12723"/>
    <w:rsid w:val="00C13099"/>
    <w:rsid w:val="00C136FA"/>
    <w:rsid w:val="00C14936"/>
    <w:rsid w:val="00C15CDE"/>
    <w:rsid w:val="00C15DFB"/>
    <w:rsid w:val="00C16197"/>
    <w:rsid w:val="00C16696"/>
    <w:rsid w:val="00C16FA0"/>
    <w:rsid w:val="00C17797"/>
    <w:rsid w:val="00C17E3D"/>
    <w:rsid w:val="00C20CA6"/>
    <w:rsid w:val="00C20CF9"/>
    <w:rsid w:val="00C21B92"/>
    <w:rsid w:val="00C21D54"/>
    <w:rsid w:val="00C228AE"/>
    <w:rsid w:val="00C233BB"/>
    <w:rsid w:val="00C236FB"/>
    <w:rsid w:val="00C23754"/>
    <w:rsid w:val="00C24B6E"/>
    <w:rsid w:val="00C24D92"/>
    <w:rsid w:val="00C256D9"/>
    <w:rsid w:val="00C26C1E"/>
    <w:rsid w:val="00C26EFD"/>
    <w:rsid w:val="00C272E7"/>
    <w:rsid w:val="00C27A4F"/>
    <w:rsid w:val="00C304B8"/>
    <w:rsid w:val="00C30AAD"/>
    <w:rsid w:val="00C30BF5"/>
    <w:rsid w:val="00C321E3"/>
    <w:rsid w:val="00C32584"/>
    <w:rsid w:val="00C325EE"/>
    <w:rsid w:val="00C32765"/>
    <w:rsid w:val="00C32AE1"/>
    <w:rsid w:val="00C32F75"/>
    <w:rsid w:val="00C334A5"/>
    <w:rsid w:val="00C3357C"/>
    <w:rsid w:val="00C339D3"/>
    <w:rsid w:val="00C340C5"/>
    <w:rsid w:val="00C34FFE"/>
    <w:rsid w:val="00C35451"/>
    <w:rsid w:val="00C3565A"/>
    <w:rsid w:val="00C3567D"/>
    <w:rsid w:val="00C3570D"/>
    <w:rsid w:val="00C35C0F"/>
    <w:rsid w:val="00C35DC1"/>
    <w:rsid w:val="00C3660C"/>
    <w:rsid w:val="00C366A5"/>
    <w:rsid w:val="00C366C7"/>
    <w:rsid w:val="00C36986"/>
    <w:rsid w:val="00C37552"/>
    <w:rsid w:val="00C37999"/>
    <w:rsid w:val="00C37DE3"/>
    <w:rsid w:val="00C405BC"/>
    <w:rsid w:val="00C4117D"/>
    <w:rsid w:val="00C4135A"/>
    <w:rsid w:val="00C4159D"/>
    <w:rsid w:val="00C424E7"/>
    <w:rsid w:val="00C42C51"/>
    <w:rsid w:val="00C43532"/>
    <w:rsid w:val="00C449C9"/>
    <w:rsid w:val="00C44FF4"/>
    <w:rsid w:val="00C4559A"/>
    <w:rsid w:val="00C457FE"/>
    <w:rsid w:val="00C458F6"/>
    <w:rsid w:val="00C45F69"/>
    <w:rsid w:val="00C50081"/>
    <w:rsid w:val="00C5135E"/>
    <w:rsid w:val="00C513D0"/>
    <w:rsid w:val="00C5165F"/>
    <w:rsid w:val="00C51B1A"/>
    <w:rsid w:val="00C51F45"/>
    <w:rsid w:val="00C5360E"/>
    <w:rsid w:val="00C53864"/>
    <w:rsid w:val="00C53AF1"/>
    <w:rsid w:val="00C53EB7"/>
    <w:rsid w:val="00C54A69"/>
    <w:rsid w:val="00C54BD1"/>
    <w:rsid w:val="00C55C38"/>
    <w:rsid w:val="00C55E52"/>
    <w:rsid w:val="00C575FC"/>
    <w:rsid w:val="00C57C1C"/>
    <w:rsid w:val="00C605A7"/>
    <w:rsid w:val="00C60A6D"/>
    <w:rsid w:val="00C60B14"/>
    <w:rsid w:val="00C60F63"/>
    <w:rsid w:val="00C61352"/>
    <w:rsid w:val="00C615CC"/>
    <w:rsid w:val="00C6199A"/>
    <w:rsid w:val="00C62063"/>
    <w:rsid w:val="00C62427"/>
    <w:rsid w:val="00C63317"/>
    <w:rsid w:val="00C63652"/>
    <w:rsid w:val="00C636DE"/>
    <w:rsid w:val="00C653F5"/>
    <w:rsid w:val="00C66DF4"/>
    <w:rsid w:val="00C670C4"/>
    <w:rsid w:val="00C672BD"/>
    <w:rsid w:val="00C67678"/>
    <w:rsid w:val="00C67AA3"/>
    <w:rsid w:val="00C67BB9"/>
    <w:rsid w:val="00C70433"/>
    <w:rsid w:val="00C714C8"/>
    <w:rsid w:val="00C71E5E"/>
    <w:rsid w:val="00C728FD"/>
    <w:rsid w:val="00C735A2"/>
    <w:rsid w:val="00C73958"/>
    <w:rsid w:val="00C74DA2"/>
    <w:rsid w:val="00C75AC2"/>
    <w:rsid w:val="00C760FC"/>
    <w:rsid w:val="00C76245"/>
    <w:rsid w:val="00C765A8"/>
    <w:rsid w:val="00C768F9"/>
    <w:rsid w:val="00C76AD8"/>
    <w:rsid w:val="00C76BB6"/>
    <w:rsid w:val="00C771E7"/>
    <w:rsid w:val="00C775AB"/>
    <w:rsid w:val="00C80420"/>
    <w:rsid w:val="00C8044E"/>
    <w:rsid w:val="00C80642"/>
    <w:rsid w:val="00C8082E"/>
    <w:rsid w:val="00C809FB"/>
    <w:rsid w:val="00C80B50"/>
    <w:rsid w:val="00C81D1C"/>
    <w:rsid w:val="00C8233A"/>
    <w:rsid w:val="00C8293A"/>
    <w:rsid w:val="00C82FB4"/>
    <w:rsid w:val="00C840B1"/>
    <w:rsid w:val="00C8468F"/>
    <w:rsid w:val="00C84D0A"/>
    <w:rsid w:val="00C84D67"/>
    <w:rsid w:val="00C85AFB"/>
    <w:rsid w:val="00C872C4"/>
    <w:rsid w:val="00C878DA"/>
    <w:rsid w:val="00C87FB6"/>
    <w:rsid w:val="00C90319"/>
    <w:rsid w:val="00C9036C"/>
    <w:rsid w:val="00C91174"/>
    <w:rsid w:val="00C91DBF"/>
    <w:rsid w:val="00C91DD9"/>
    <w:rsid w:val="00C92D20"/>
    <w:rsid w:val="00C92F93"/>
    <w:rsid w:val="00C92FFE"/>
    <w:rsid w:val="00C931B8"/>
    <w:rsid w:val="00C9369B"/>
    <w:rsid w:val="00C93BAC"/>
    <w:rsid w:val="00C9403A"/>
    <w:rsid w:val="00C9446E"/>
    <w:rsid w:val="00C9465D"/>
    <w:rsid w:val="00C94C4B"/>
    <w:rsid w:val="00C95515"/>
    <w:rsid w:val="00C959D1"/>
    <w:rsid w:val="00C9735E"/>
    <w:rsid w:val="00C9776C"/>
    <w:rsid w:val="00C9784C"/>
    <w:rsid w:val="00C97D42"/>
    <w:rsid w:val="00CA0171"/>
    <w:rsid w:val="00CA06B9"/>
    <w:rsid w:val="00CA15D8"/>
    <w:rsid w:val="00CA1A65"/>
    <w:rsid w:val="00CA1AFD"/>
    <w:rsid w:val="00CA1D8F"/>
    <w:rsid w:val="00CA2421"/>
    <w:rsid w:val="00CA2B4B"/>
    <w:rsid w:val="00CA3088"/>
    <w:rsid w:val="00CA4250"/>
    <w:rsid w:val="00CA4CA9"/>
    <w:rsid w:val="00CA500D"/>
    <w:rsid w:val="00CA5515"/>
    <w:rsid w:val="00CA5C96"/>
    <w:rsid w:val="00CA6660"/>
    <w:rsid w:val="00CA6820"/>
    <w:rsid w:val="00CA6986"/>
    <w:rsid w:val="00CA7248"/>
    <w:rsid w:val="00CA746D"/>
    <w:rsid w:val="00CA78F8"/>
    <w:rsid w:val="00CB00DC"/>
    <w:rsid w:val="00CB09A9"/>
    <w:rsid w:val="00CB0BE3"/>
    <w:rsid w:val="00CB0FFE"/>
    <w:rsid w:val="00CB1455"/>
    <w:rsid w:val="00CB1A94"/>
    <w:rsid w:val="00CB22B4"/>
    <w:rsid w:val="00CB25AA"/>
    <w:rsid w:val="00CB361D"/>
    <w:rsid w:val="00CB37D5"/>
    <w:rsid w:val="00CB4A69"/>
    <w:rsid w:val="00CB4DC6"/>
    <w:rsid w:val="00CB4F90"/>
    <w:rsid w:val="00CB541D"/>
    <w:rsid w:val="00CB5661"/>
    <w:rsid w:val="00CB5813"/>
    <w:rsid w:val="00CB6105"/>
    <w:rsid w:val="00CC0365"/>
    <w:rsid w:val="00CC0FB7"/>
    <w:rsid w:val="00CC1135"/>
    <w:rsid w:val="00CC152B"/>
    <w:rsid w:val="00CC1A3D"/>
    <w:rsid w:val="00CC22C8"/>
    <w:rsid w:val="00CC2C05"/>
    <w:rsid w:val="00CC31C9"/>
    <w:rsid w:val="00CC35BD"/>
    <w:rsid w:val="00CC3B1B"/>
    <w:rsid w:val="00CC3C0B"/>
    <w:rsid w:val="00CC5F5A"/>
    <w:rsid w:val="00CC6C96"/>
    <w:rsid w:val="00CC6DD3"/>
    <w:rsid w:val="00CC6E72"/>
    <w:rsid w:val="00CC7A87"/>
    <w:rsid w:val="00CD025A"/>
    <w:rsid w:val="00CD08DA"/>
    <w:rsid w:val="00CD1D61"/>
    <w:rsid w:val="00CD1F8C"/>
    <w:rsid w:val="00CD1F96"/>
    <w:rsid w:val="00CD2347"/>
    <w:rsid w:val="00CD262D"/>
    <w:rsid w:val="00CD2F1B"/>
    <w:rsid w:val="00CD3ABD"/>
    <w:rsid w:val="00CD42EB"/>
    <w:rsid w:val="00CD4C89"/>
    <w:rsid w:val="00CD565F"/>
    <w:rsid w:val="00CD5B16"/>
    <w:rsid w:val="00CD6194"/>
    <w:rsid w:val="00CD74FE"/>
    <w:rsid w:val="00CD782A"/>
    <w:rsid w:val="00CE0D86"/>
    <w:rsid w:val="00CE1E95"/>
    <w:rsid w:val="00CE1E9D"/>
    <w:rsid w:val="00CE1F7E"/>
    <w:rsid w:val="00CE23F8"/>
    <w:rsid w:val="00CE2594"/>
    <w:rsid w:val="00CE2E08"/>
    <w:rsid w:val="00CE2F22"/>
    <w:rsid w:val="00CE36FC"/>
    <w:rsid w:val="00CE371C"/>
    <w:rsid w:val="00CE380A"/>
    <w:rsid w:val="00CE3CCF"/>
    <w:rsid w:val="00CE4C9E"/>
    <w:rsid w:val="00CE5A8E"/>
    <w:rsid w:val="00CE5BB5"/>
    <w:rsid w:val="00CE6DFB"/>
    <w:rsid w:val="00CE7650"/>
    <w:rsid w:val="00CE7789"/>
    <w:rsid w:val="00CE792F"/>
    <w:rsid w:val="00CE7F0D"/>
    <w:rsid w:val="00CF028F"/>
    <w:rsid w:val="00CF035E"/>
    <w:rsid w:val="00CF0A69"/>
    <w:rsid w:val="00CF0EEA"/>
    <w:rsid w:val="00CF1452"/>
    <w:rsid w:val="00CF1D90"/>
    <w:rsid w:val="00CF255D"/>
    <w:rsid w:val="00CF2C44"/>
    <w:rsid w:val="00CF362B"/>
    <w:rsid w:val="00CF3CCB"/>
    <w:rsid w:val="00CF43DE"/>
    <w:rsid w:val="00CF4455"/>
    <w:rsid w:val="00CF4A81"/>
    <w:rsid w:val="00CF4E55"/>
    <w:rsid w:val="00CF5144"/>
    <w:rsid w:val="00CF5542"/>
    <w:rsid w:val="00CF6309"/>
    <w:rsid w:val="00CF6D5A"/>
    <w:rsid w:val="00CF7955"/>
    <w:rsid w:val="00D0093A"/>
    <w:rsid w:val="00D0097B"/>
    <w:rsid w:val="00D00FA9"/>
    <w:rsid w:val="00D010DD"/>
    <w:rsid w:val="00D01E57"/>
    <w:rsid w:val="00D02DA8"/>
    <w:rsid w:val="00D0329D"/>
    <w:rsid w:val="00D03359"/>
    <w:rsid w:val="00D06307"/>
    <w:rsid w:val="00D0652B"/>
    <w:rsid w:val="00D06EB0"/>
    <w:rsid w:val="00D0746F"/>
    <w:rsid w:val="00D07DB9"/>
    <w:rsid w:val="00D07EDC"/>
    <w:rsid w:val="00D1057F"/>
    <w:rsid w:val="00D10EAC"/>
    <w:rsid w:val="00D114DA"/>
    <w:rsid w:val="00D11664"/>
    <w:rsid w:val="00D11D6A"/>
    <w:rsid w:val="00D11EB1"/>
    <w:rsid w:val="00D12597"/>
    <w:rsid w:val="00D1297D"/>
    <w:rsid w:val="00D12A9A"/>
    <w:rsid w:val="00D13481"/>
    <w:rsid w:val="00D149DD"/>
    <w:rsid w:val="00D14DB8"/>
    <w:rsid w:val="00D156A0"/>
    <w:rsid w:val="00D15A79"/>
    <w:rsid w:val="00D160DB"/>
    <w:rsid w:val="00D17178"/>
    <w:rsid w:val="00D17A90"/>
    <w:rsid w:val="00D17C99"/>
    <w:rsid w:val="00D17EBB"/>
    <w:rsid w:val="00D21656"/>
    <w:rsid w:val="00D216B9"/>
    <w:rsid w:val="00D21D2C"/>
    <w:rsid w:val="00D21EEB"/>
    <w:rsid w:val="00D22D16"/>
    <w:rsid w:val="00D25C86"/>
    <w:rsid w:val="00D26352"/>
    <w:rsid w:val="00D26454"/>
    <w:rsid w:val="00D266CF"/>
    <w:rsid w:val="00D26A74"/>
    <w:rsid w:val="00D30771"/>
    <w:rsid w:val="00D317F7"/>
    <w:rsid w:val="00D318B6"/>
    <w:rsid w:val="00D31B1F"/>
    <w:rsid w:val="00D31C20"/>
    <w:rsid w:val="00D325CE"/>
    <w:rsid w:val="00D33453"/>
    <w:rsid w:val="00D33594"/>
    <w:rsid w:val="00D339C0"/>
    <w:rsid w:val="00D34769"/>
    <w:rsid w:val="00D34A82"/>
    <w:rsid w:val="00D34CDF"/>
    <w:rsid w:val="00D3538C"/>
    <w:rsid w:val="00D35938"/>
    <w:rsid w:val="00D3624C"/>
    <w:rsid w:val="00D3628E"/>
    <w:rsid w:val="00D37032"/>
    <w:rsid w:val="00D370FC"/>
    <w:rsid w:val="00D375B0"/>
    <w:rsid w:val="00D37CDC"/>
    <w:rsid w:val="00D40DBA"/>
    <w:rsid w:val="00D412E8"/>
    <w:rsid w:val="00D41DA4"/>
    <w:rsid w:val="00D4213F"/>
    <w:rsid w:val="00D42A91"/>
    <w:rsid w:val="00D42F2B"/>
    <w:rsid w:val="00D4304E"/>
    <w:rsid w:val="00D436F1"/>
    <w:rsid w:val="00D43EE3"/>
    <w:rsid w:val="00D44012"/>
    <w:rsid w:val="00D4419D"/>
    <w:rsid w:val="00D4431D"/>
    <w:rsid w:val="00D44C16"/>
    <w:rsid w:val="00D45500"/>
    <w:rsid w:val="00D4602E"/>
    <w:rsid w:val="00D46402"/>
    <w:rsid w:val="00D471AD"/>
    <w:rsid w:val="00D472EB"/>
    <w:rsid w:val="00D47F86"/>
    <w:rsid w:val="00D50165"/>
    <w:rsid w:val="00D5089E"/>
    <w:rsid w:val="00D5106B"/>
    <w:rsid w:val="00D51192"/>
    <w:rsid w:val="00D51DEE"/>
    <w:rsid w:val="00D528A5"/>
    <w:rsid w:val="00D52B4E"/>
    <w:rsid w:val="00D5465F"/>
    <w:rsid w:val="00D546B4"/>
    <w:rsid w:val="00D54759"/>
    <w:rsid w:val="00D54B84"/>
    <w:rsid w:val="00D54EAF"/>
    <w:rsid w:val="00D54F73"/>
    <w:rsid w:val="00D55349"/>
    <w:rsid w:val="00D55F1E"/>
    <w:rsid w:val="00D55FDE"/>
    <w:rsid w:val="00D56333"/>
    <w:rsid w:val="00D56355"/>
    <w:rsid w:val="00D563AC"/>
    <w:rsid w:val="00D56AD1"/>
    <w:rsid w:val="00D57357"/>
    <w:rsid w:val="00D57F5D"/>
    <w:rsid w:val="00D60E30"/>
    <w:rsid w:val="00D60FC1"/>
    <w:rsid w:val="00D6144D"/>
    <w:rsid w:val="00D61E94"/>
    <w:rsid w:val="00D635EE"/>
    <w:rsid w:val="00D6498E"/>
    <w:rsid w:val="00D64DE0"/>
    <w:rsid w:val="00D65B04"/>
    <w:rsid w:val="00D6616E"/>
    <w:rsid w:val="00D671E3"/>
    <w:rsid w:val="00D700BB"/>
    <w:rsid w:val="00D71367"/>
    <w:rsid w:val="00D71585"/>
    <w:rsid w:val="00D72716"/>
    <w:rsid w:val="00D72F7D"/>
    <w:rsid w:val="00D7350A"/>
    <w:rsid w:val="00D73552"/>
    <w:rsid w:val="00D739AA"/>
    <w:rsid w:val="00D74978"/>
    <w:rsid w:val="00D753A3"/>
    <w:rsid w:val="00D75454"/>
    <w:rsid w:val="00D758A3"/>
    <w:rsid w:val="00D75AFB"/>
    <w:rsid w:val="00D75F7F"/>
    <w:rsid w:val="00D762ED"/>
    <w:rsid w:val="00D768E2"/>
    <w:rsid w:val="00D76B43"/>
    <w:rsid w:val="00D76EB5"/>
    <w:rsid w:val="00D76EE1"/>
    <w:rsid w:val="00D76FE9"/>
    <w:rsid w:val="00D801D6"/>
    <w:rsid w:val="00D80A10"/>
    <w:rsid w:val="00D80B18"/>
    <w:rsid w:val="00D81AF3"/>
    <w:rsid w:val="00D81D1D"/>
    <w:rsid w:val="00D82E27"/>
    <w:rsid w:val="00D832AE"/>
    <w:rsid w:val="00D84288"/>
    <w:rsid w:val="00D84B4E"/>
    <w:rsid w:val="00D84C0D"/>
    <w:rsid w:val="00D865D8"/>
    <w:rsid w:val="00D8665F"/>
    <w:rsid w:val="00D86831"/>
    <w:rsid w:val="00D86E7A"/>
    <w:rsid w:val="00D873D8"/>
    <w:rsid w:val="00D90171"/>
    <w:rsid w:val="00D90286"/>
    <w:rsid w:val="00D90CF5"/>
    <w:rsid w:val="00D90D59"/>
    <w:rsid w:val="00D90DA7"/>
    <w:rsid w:val="00D921BD"/>
    <w:rsid w:val="00D92AB4"/>
    <w:rsid w:val="00D931CD"/>
    <w:rsid w:val="00D932B5"/>
    <w:rsid w:val="00D94FA4"/>
    <w:rsid w:val="00D9542F"/>
    <w:rsid w:val="00D95682"/>
    <w:rsid w:val="00D96DB1"/>
    <w:rsid w:val="00D97738"/>
    <w:rsid w:val="00D97BFB"/>
    <w:rsid w:val="00D97E27"/>
    <w:rsid w:val="00DA0869"/>
    <w:rsid w:val="00DA1A1F"/>
    <w:rsid w:val="00DA292C"/>
    <w:rsid w:val="00DA36BD"/>
    <w:rsid w:val="00DA3852"/>
    <w:rsid w:val="00DA388A"/>
    <w:rsid w:val="00DA4600"/>
    <w:rsid w:val="00DA4ACA"/>
    <w:rsid w:val="00DA4B51"/>
    <w:rsid w:val="00DA509D"/>
    <w:rsid w:val="00DA60D7"/>
    <w:rsid w:val="00DA6216"/>
    <w:rsid w:val="00DA6366"/>
    <w:rsid w:val="00DA661D"/>
    <w:rsid w:val="00DA6D4A"/>
    <w:rsid w:val="00DA71BB"/>
    <w:rsid w:val="00DA7CAD"/>
    <w:rsid w:val="00DA7FC5"/>
    <w:rsid w:val="00DB110E"/>
    <w:rsid w:val="00DB151D"/>
    <w:rsid w:val="00DB1B23"/>
    <w:rsid w:val="00DB2100"/>
    <w:rsid w:val="00DB227D"/>
    <w:rsid w:val="00DB2780"/>
    <w:rsid w:val="00DB2AB5"/>
    <w:rsid w:val="00DB2AEA"/>
    <w:rsid w:val="00DB373A"/>
    <w:rsid w:val="00DB3827"/>
    <w:rsid w:val="00DB3DA1"/>
    <w:rsid w:val="00DB41FA"/>
    <w:rsid w:val="00DB448D"/>
    <w:rsid w:val="00DB5386"/>
    <w:rsid w:val="00DB5AAB"/>
    <w:rsid w:val="00DB6617"/>
    <w:rsid w:val="00DC093D"/>
    <w:rsid w:val="00DC0C38"/>
    <w:rsid w:val="00DC115A"/>
    <w:rsid w:val="00DC1388"/>
    <w:rsid w:val="00DC246A"/>
    <w:rsid w:val="00DC403D"/>
    <w:rsid w:val="00DC4533"/>
    <w:rsid w:val="00DC4645"/>
    <w:rsid w:val="00DC4823"/>
    <w:rsid w:val="00DC5231"/>
    <w:rsid w:val="00DC5659"/>
    <w:rsid w:val="00DC5BA6"/>
    <w:rsid w:val="00DC6651"/>
    <w:rsid w:val="00DC7809"/>
    <w:rsid w:val="00DC7949"/>
    <w:rsid w:val="00DC7F15"/>
    <w:rsid w:val="00DD15E5"/>
    <w:rsid w:val="00DD3085"/>
    <w:rsid w:val="00DD353D"/>
    <w:rsid w:val="00DD3646"/>
    <w:rsid w:val="00DD49F9"/>
    <w:rsid w:val="00DD4BCD"/>
    <w:rsid w:val="00DD4E4F"/>
    <w:rsid w:val="00DD4F0A"/>
    <w:rsid w:val="00DD521C"/>
    <w:rsid w:val="00DD58D5"/>
    <w:rsid w:val="00DD6466"/>
    <w:rsid w:val="00DD64F1"/>
    <w:rsid w:val="00DD6CCA"/>
    <w:rsid w:val="00DD790E"/>
    <w:rsid w:val="00DE056F"/>
    <w:rsid w:val="00DE0D15"/>
    <w:rsid w:val="00DE0EC9"/>
    <w:rsid w:val="00DE106F"/>
    <w:rsid w:val="00DE1914"/>
    <w:rsid w:val="00DE317B"/>
    <w:rsid w:val="00DE3F83"/>
    <w:rsid w:val="00DE401C"/>
    <w:rsid w:val="00DE4128"/>
    <w:rsid w:val="00DE4356"/>
    <w:rsid w:val="00DE55AC"/>
    <w:rsid w:val="00DE5F8D"/>
    <w:rsid w:val="00DE620B"/>
    <w:rsid w:val="00DE66CA"/>
    <w:rsid w:val="00DE71B3"/>
    <w:rsid w:val="00DE7A01"/>
    <w:rsid w:val="00DF08D0"/>
    <w:rsid w:val="00DF21BF"/>
    <w:rsid w:val="00DF21E5"/>
    <w:rsid w:val="00DF2344"/>
    <w:rsid w:val="00DF2F54"/>
    <w:rsid w:val="00DF3D58"/>
    <w:rsid w:val="00DF4E29"/>
    <w:rsid w:val="00DF5051"/>
    <w:rsid w:val="00DF516A"/>
    <w:rsid w:val="00DF52A7"/>
    <w:rsid w:val="00DF561C"/>
    <w:rsid w:val="00DF58C8"/>
    <w:rsid w:val="00DF5A23"/>
    <w:rsid w:val="00DF5A91"/>
    <w:rsid w:val="00DF653D"/>
    <w:rsid w:val="00DF6B80"/>
    <w:rsid w:val="00E00725"/>
    <w:rsid w:val="00E030FE"/>
    <w:rsid w:val="00E03601"/>
    <w:rsid w:val="00E03817"/>
    <w:rsid w:val="00E038AB"/>
    <w:rsid w:val="00E04174"/>
    <w:rsid w:val="00E0444D"/>
    <w:rsid w:val="00E04543"/>
    <w:rsid w:val="00E047A3"/>
    <w:rsid w:val="00E04880"/>
    <w:rsid w:val="00E05B79"/>
    <w:rsid w:val="00E05FF3"/>
    <w:rsid w:val="00E066B2"/>
    <w:rsid w:val="00E06F4A"/>
    <w:rsid w:val="00E079EE"/>
    <w:rsid w:val="00E07B59"/>
    <w:rsid w:val="00E103F1"/>
    <w:rsid w:val="00E11369"/>
    <w:rsid w:val="00E11931"/>
    <w:rsid w:val="00E11B0A"/>
    <w:rsid w:val="00E12A66"/>
    <w:rsid w:val="00E137B1"/>
    <w:rsid w:val="00E13BDF"/>
    <w:rsid w:val="00E140EF"/>
    <w:rsid w:val="00E142D0"/>
    <w:rsid w:val="00E142DD"/>
    <w:rsid w:val="00E14B87"/>
    <w:rsid w:val="00E1533A"/>
    <w:rsid w:val="00E15894"/>
    <w:rsid w:val="00E15E2F"/>
    <w:rsid w:val="00E1649B"/>
    <w:rsid w:val="00E1656F"/>
    <w:rsid w:val="00E165FE"/>
    <w:rsid w:val="00E16938"/>
    <w:rsid w:val="00E16F9F"/>
    <w:rsid w:val="00E17431"/>
    <w:rsid w:val="00E20123"/>
    <w:rsid w:val="00E20217"/>
    <w:rsid w:val="00E205A9"/>
    <w:rsid w:val="00E21628"/>
    <w:rsid w:val="00E21677"/>
    <w:rsid w:val="00E218D8"/>
    <w:rsid w:val="00E22110"/>
    <w:rsid w:val="00E22188"/>
    <w:rsid w:val="00E2257B"/>
    <w:rsid w:val="00E23300"/>
    <w:rsid w:val="00E23E9E"/>
    <w:rsid w:val="00E24363"/>
    <w:rsid w:val="00E243BB"/>
    <w:rsid w:val="00E24DFC"/>
    <w:rsid w:val="00E255ED"/>
    <w:rsid w:val="00E26196"/>
    <w:rsid w:val="00E2785E"/>
    <w:rsid w:val="00E27A45"/>
    <w:rsid w:val="00E27DE1"/>
    <w:rsid w:val="00E3026A"/>
    <w:rsid w:val="00E303E9"/>
    <w:rsid w:val="00E3083B"/>
    <w:rsid w:val="00E30DCA"/>
    <w:rsid w:val="00E310E5"/>
    <w:rsid w:val="00E317EB"/>
    <w:rsid w:val="00E31E22"/>
    <w:rsid w:val="00E323AA"/>
    <w:rsid w:val="00E324ED"/>
    <w:rsid w:val="00E32A91"/>
    <w:rsid w:val="00E32CEF"/>
    <w:rsid w:val="00E3381F"/>
    <w:rsid w:val="00E34576"/>
    <w:rsid w:val="00E3458D"/>
    <w:rsid w:val="00E34841"/>
    <w:rsid w:val="00E350A7"/>
    <w:rsid w:val="00E35373"/>
    <w:rsid w:val="00E3674D"/>
    <w:rsid w:val="00E371C3"/>
    <w:rsid w:val="00E373E3"/>
    <w:rsid w:val="00E37CB0"/>
    <w:rsid w:val="00E4032B"/>
    <w:rsid w:val="00E407AF"/>
    <w:rsid w:val="00E407DF"/>
    <w:rsid w:val="00E40956"/>
    <w:rsid w:val="00E40F47"/>
    <w:rsid w:val="00E4187E"/>
    <w:rsid w:val="00E41BBA"/>
    <w:rsid w:val="00E42831"/>
    <w:rsid w:val="00E43489"/>
    <w:rsid w:val="00E4367C"/>
    <w:rsid w:val="00E44022"/>
    <w:rsid w:val="00E45874"/>
    <w:rsid w:val="00E45F21"/>
    <w:rsid w:val="00E465F5"/>
    <w:rsid w:val="00E470DE"/>
    <w:rsid w:val="00E473C0"/>
    <w:rsid w:val="00E4768B"/>
    <w:rsid w:val="00E50E97"/>
    <w:rsid w:val="00E53316"/>
    <w:rsid w:val="00E535B1"/>
    <w:rsid w:val="00E539A1"/>
    <w:rsid w:val="00E5482B"/>
    <w:rsid w:val="00E55801"/>
    <w:rsid w:val="00E55964"/>
    <w:rsid w:val="00E563E2"/>
    <w:rsid w:val="00E56BA4"/>
    <w:rsid w:val="00E57859"/>
    <w:rsid w:val="00E60210"/>
    <w:rsid w:val="00E60446"/>
    <w:rsid w:val="00E60D7E"/>
    <w:rsid w:val="00E60FEB"/>
    <w:rsid w:val="00E612FD"/>
    <w:rsid w:val="00E6167B"/>
    <w:rsid w:val="00E64E26"/>
    <w:rsid w:val="00E650F1"/>
    <w:rsid w:val="00E6589F"/>
    <w:rsid w:val="00E65CCE"/>
    <w:rsid w:val="00E65DF9"/>
    <w:rsid w:val="00E65F9B"/>
    <w:rsid w:val="00E66568"/>
    <w:rsid w:val="00E666DD"/>
    <w:rsid w:val="00E66D50"/>
    <w:rsid w:val="00E67A4A"/>
    <w:rsid w:val="00E70895"/>
    <w:rsid w:val="00E70F47"/>
    <w:rsid w:val="00E7140A"/>
    <w:rsid w:val="00E716A3"/>
    <w:rsid w:val="00E71C2E"/>
    <w:rsid w:val="00E729D7"/>
    <w:rsid w:val="00E729FB"/>
    <w:rsid w:val="00E72F3C"/>
    <w:rsid w:val="00E7319D"/>
    <w:rsid w:val="00E73B59"/>
    <w:rsid w:val="00E73B76"/>
    <w:rsid w:val="00E741FA"/>
    <w:rsid w:val="00E75313"/>
    <w:rsid w:val="00E7576C"/>
    <w:rsid w:val="00E7578A"/>
    <w:rsid w:val="00E75809"/>
    <w:rsid w:val="00E75981"/>
    <w:rsid w:val="00E7684C"/>
    <w:rsid w:val="00E7691D"/>
    <w:rsid w:val="00E76971"/>
    <w:rsid w:val="00E76D1A"/>
    <w:rsid w:val="00E80366"/>
    <w:rsid w:val="00E8087B"/>
    <w:rsid w:val="00E813F7"/>
    <w:rsid w:val="00E82175"/>
    <w:rsid w:val="00E82258"/>
    <w:rsid w:val="00E8270B"/>
    <w:rsid w:val="00E83AA5"/>
    <w:rsid w:val="00E84057"/>
    <w:rsid w:val="00E841D1"/>
    <w:rsid w:val="00E8423A"/>
    <w:rsid w:val="00E84580"/>
    <w:rsid w:val="00E848EC"/>
    <w:rsid w:val="00E85117"/>
    <w:rsid w:val="00E8518B"/>
    <w:rsid w:val="00E853B0"/>
    <w:rsid w:val="00E85FE5"/>
    <w:rsid w:val="00E86120"/>
    <w:rsid w:val="00E8622B"/>
    <w:rsid w:val="00E86AA9"/>
    <w:rsid w:val="00E86CE5"/>
    <w:rsid w:val="00E874B2"/>
    <w:rsid w:val="00E87620"/>
    <w:rsid w:val="00E87A54"/>
    <w:rsid w:val="00E87EDF"/>
    <w:rsid w:val="00E900FF"/>
    <w:rsid w:val="00E903CC"/>
    <w:rsid w:val="00E9092C"/>
    <w:rsid w:val="00E90BDB"/>
    <w:rsid w:val="00E90EB0"/>
    <w:rsid w:val="00E90F1B"/>
    <w:rsid w:val="00E9101E"/>
    <w:rsid w:val="00E915CA"/>
    <w:rsid w:val="00E918D7"/>
    <w:rsid w:val="00E92A78"/>
    <w:rsid w:val="00E92AB8"/>
    <w:rsid w:val="00E92F72"/>
    <w:rsid w:val="00E9431F"/>
    <w:rsid w:val="00E95688"/>
    <w:rsid w:val="00E95744"/>
    <w:rsid w:val="00E95D43"/>
    <w:rsid w:val="00E9601E"/>
    <w:rsid w:val="00E9794B"/>
    <w:rsid w:val="00EA08B6"/>
    <w:rsid w:val="00EA0F3C"/>
    <w:rsid w:val="00EA1157"/>
    <w:rsid w:val="00EA1294"/>
    <w:rsid w:val="00EA277B"/>
    <w:rsid w:val="00EA2C84"/>
    <w:rsid w:val="00EA2CD5"/>
    <w:rsid w:val="00EA38AB"/>
    <w:rsid w:val="00EA3C75"/>
    <w:rsid w:val="00EA4008"/>
    <w:rsid w:val="00EA4CCA"/>
    <w:rsid w:val="00EA54BD"/>
    <w:rsid w:val="00EA55D8"/>
    <w:rsid w:val="00EA56CD"/>
    <w:rsid w:val="00EA5959"/>
    <w:rsid w:val="00EA5D04"/>
    <w:rsid w:val="00EA61EC"/>
    <w:rsid w:val="00EA674B"/>
    <w:rsid w:val="00EA7B68"/>
    <w:rsid w:val="00EB0188"/>
    <w:rsid w:val="00EB09E5"/>
    <w:rsid w:val="00EB0ED2"/>
    <w:rsid w:val="00EB210D"/>
    <w:rsid w:val="00EB2268"/>
    <w:rsid w:val="00EB228E"/>
    <w:rsid w:val="00EB2689"/>
    <w:rsid w:val="00EB3225"/>
    <w:rsid w:val="00EB4124"/>
    <w:rsid w:val="00EB5755"/>
    <w:rsid w:val="00EB5803"/>
    <w:rsid w:val="00EB5D7D"/>
    <w:rsid w:val="00EB5DDE"/>
    <w:rsid w:val="00EB64D4"/>
    <w:rsid w:val="00EB6640"/>
    <w:rsid w:val="00EB721C"/>
    <w:rsid w:val="00EB74FE"/>
    <w:rsid w:val="00EB7812"/>
    <w:rsid w:val="00EB7B9C"/>
    <w:rsid w:val="00EC053D"/>
    <w:rsid w:val="00EC064B"/>
    <w:rsid w:val="00EC13B9"/>
    <w:rsid w:val="00EC1539"/>
    <w:rsid w:val="00EC1551"/>
    <w:rsid w:val="00EC2143"/>
    <w:rsid w:val="00EC2709"/>
    <w:rsid w:val="00EC2DD4"/>
    <w:rsid w:val="00EC3A1F"/>
    <w:rsid w:val="00EC445D"/>
    <w:rsid w:val="00EC520C"/>
    <w:rsid w:val="00EC5B15"/>
    <w:rsid w:val="00EC614C"/>
    <w:rsid w:val="00EC61E4"/>
    <w:rsid w:val="00EC6342"/>
    <w:rsid w:val="00EC6CDA"/>
    <w:rsid w:val="00ED0627"/>
    <w:rsid w:val="00ED14F1"/>
    <w:rsid w:val="00ED1B92"/>
    <w:rsid w:val="00ED1CD8"/>
    <w:rsid w:val="00ED225B"/>
    <w:rsid w:val="00ED2407"/>
    <w:rsid w:val="00ED2A60"/>
    <w:rsid w:val="00ED2EFB"/>
    <w:rsid w:val="00ED3655"/>
    <w:rsid w:val="00ED37F1"/>
    <w:rsid w:val="00ED397B"/>
    <w:rsid w:val="00ED3A68"/>
    <w:rsid w:val="00ED4733"/>
    <w:rsid w:val="00ED4A57"/>
    <w:rsid w:val="00ED540E"/>
    <w:rsid w:val="00ED58DE"/>
    <w:rsid w:val="00ED6D1A"/>
    <w:rsid w:val="00ED70E8"/>
    <w:rsid w:val="00ED7195"/>
    <w:rsid w:val="00ED75CB"/>
    <w:rsid w:val="00ED7AD7"/>
    <w:rsid w:val="00ED7D53"/>
    <w:rsid w:val="00EE066E"/>
    <w:rsid w:val="00EE06EA"/>
    <w:rsid w:val="00EE0D77"/>
    <w:rsid w:val="00EE0EF1"/>
    <w:rsid w:val="00EE1371"/>
    <w:rsid w:val="00EE150C"/>
    <w:rsid w:val="00EE230A"/>
    <w:rsid w:val="00EE2D77"/>
    <w:rsid w:val="00EE2F50"/>
    <w:rsid w:val="00EE30E4"/>
    <w:rsid w:val="00EE3269"/>
    <w:rsid w:val="00EE3553"/>
    <w:rsid w:val="00EE3DF4"/>
    <w:rsid w:val="00EE3FEB"/>
    <w:rsid w:val="00EE42A6"/>
    <w:rsid w:val="00EE4413"/>
    <w:rsid w:val="00EE4758"/>
    <w:rsid w:val="00EE48E2"/>
    <w:rsid w:val="00EE6156"/>
    <w:rsid w:val="00EE6734"/>
    <w:rsid w:val="00EE7201"/>
    <w:rsid w:val="00EE7372"/>
    <w:rsid w:val="00EE7987"/>
    <w:rsid w:val="00EE7B75"/>
    <w:rsid w:val="00EF042A"/>
    <w:rsid w:val="00EF0995"/>
    <w:rsid w:val="00EF0FCB"/>
    <w:rsid w:val="00EF1126"/>
    <w:rsid w:val="00EF14BA"/>
    <w:rsid w:val="00EF2E87"/>
    <w:rsid w:val="00EF3592"/>
    <w:rsid w:val="00EF4053"/>
    <w:rsid w:val="00EF443C"/>
    <w:rsid w:val="00EF44CB"/>
    <w:rsid w:val="00EF4768"/>
    <w:rsid w:val="00EF53B2"/>
    <w:rsid w:val="00EF5722"/>
    <w:rsid w:val="00EF5819"/>
    <w:rsid w:val="00EF58D6"/>
    <w:rsid w:val="00EF5F11"/>
    <w:rsid w:val="00EF67C8"/>
    <w:rsid w:val="00EF6A41"/>
    <w:rsid w:val="00EF6BB4"/>
    <w:rsid w:val="00EF743B"/>
    <w:rsid w:val="00EF7B31"/>
    <w:rsid w:val="00F00246"/>
    <w:rsid w:val="00F00664"/>
    <w:rsid w:val="00F006D6"/>
    <w:rsid w:val="00F00AE7"/>
    <w:rsid w:val="00F00C44"/>
    <w:rsid w:val="00F00F57"/>
    <w:rsid w:val="00F01345"/>
    <w:rsid w:val="00F0136E"/>
    <w:rsid w:val="00F01A32"/>
    <w:rsid w:val="00F01F15"/>
    <w:rsid w:val="00F02201"/>
    <w:rsid w:val="00F029FC"/>
    <w:rsid w:val="00F02C9F"/>
    <w:rsid w:val="00F03E2A"/>
    <w:rsid w:val="00F04A1B"/>
    <w:rsid w:val="00F05060"/>
    <w:rsid w:val="00F052AF"/>
    <w:rsid w:val="00F0564B"/>
    <w:rsid w:val="00F0632B"/>
    <w:rsid w:val="00F06F15"/>
    <w:rsid w:val="00F076ED"/>
    <w:rsid w:val="00F0784B"/>
    <w:rsid w:val="00F078BB"/>
    <w:rsid w:val="00F1072F"/>
    <w:rsid w:val="00F10B5D"/>
    <w:rsid w:val="00F1143D"/>
    <w:rsid w:val="00F11622"/>
    <w:rsid w:val="00F11748"/>
    <w:rsid w:val="00F126E2"/>
    <w:rsid w:val="00F12F5D"/>
    <w:rsid w:val="00F130D5"/>
    <w:rsid w:val="00F13D92"/>
    <w:rsid w:val="00F14A8F"/>
    <w:rsid w:val="00F14BC4"/>
    <w:rsid w:val="00F14C38"/>
    <w:rsid w:val="00F14E9B"/>
    <w:rsid w:val="00F15FFC"/>
    <w:rsid w:val="00F16594"/>
    <w:rsid w:val="00F1750E"/>
    <w:rsid w:val="00F17687"/>
    <w:rsid w:val="00F177F2"/>
    <w:rsid w:val="00F20760"/>
    <w:rsid w:val="00F21208"/>
    <w:rsid w:val="00F213F9"/>
    <w:rsid w:val="00F2217E"/>
    <w:rsid w:val="00F22452"/>
    <w:rsid w:val="00F22595"/>
    <w:rsid w:val="00F2290D"/>
    <w:rsid w:val="00F23225"/>
    <w:rsid w:val="00F23E45"/>
    <w:rsid w:val="00F24237"/>
    <w:rsid w:val="00F24C13"/>
    <w:rsid w:val="00F25778"/>
    <w:rsid w:val="00F2642A"/>
    <w:rsid w:val="00F26628"/>
    <w:rsid w:val="00F2709A"/>
    <w:rsid w:val="00F2766B"/>
    <w:rsid w:val="00F27F7D"/>
    <w:rsid w:val="00F3028C"/>
    <w:rsid w:val="00F30300"/>
    <w:rsid w:val="00F303E3"/>
    <w:rsid w:val="00F30C5F"/>
    <w:rsid w:val="00F30E80"/>
    <w:rsid w:val="00F31AA0"/>
    <w:rsid w:val="00F31BF5"/>
    <w:rsid w:val="00F32B28"/>
    <w:rsid w:val="00F335FB"/>
    <w:rsid w:val="00F33869"/>
    <w:rsid w:val="00F34458"/>
    <w:rsid w:val="00F34D4B"/>
    <w:rsid w:val="00F351F6"/>
    <w:rsid w:val="00F355F0"/>
    <w:rsid w:val="00F363E4"/>
    <w:rsid w:val="00F36494"/>
    <w:rsid w:val="00F365E8"/>
    <w:rsid w:val="00F366E6"/>
    <w:rsid w:val="00F36CDA"/>
    <w:rsid w:val="00F36FB9"/>
    <w:rsid w:val="00F3714A"/>
    <w:rsid w:val="00F371EE"/>
    <w:rsid w:val="00F37E93"/>
    <w:rsid w:val="00F403DA"/>
    <w:rsid w:val="00F40445"/>
    <w:rsid w:val="00F40A44"/>
    <w:rsid w:val="00F40DF9"/>
    <w:rsid w:val="00F40F50"/>
    <w:rsid w:val="00F415E8"/>
    <w:rsid w:val="00F42000"/>
    <w:rsid w:val="00F4202F"/>
    <w:rsid w:val="00F420EC"/>
    <w:rsid w:val="00F427A3"/>
    <w:rsid w:val="00F438E2"/>
    <w:rsid w:val="00F43AA8"/>
    <w:rsid w:val="00F43E0C"/>
    <w:rsid w:val="00F43F21"/>
    <w:rsid w:val="00F44886"/>
    <w:rsid w:val="00F448E5"/>
    <w:rsid w:val="00F44EFC"/>
    <w:rsid w:val="00F45B0F"/>
    <w:rsid w:val="00F45B62"/>
    <w:rsid w:val="00F46DCB"/>
    <w:rsid w:val="00F47479"/>
    <w:rsid w:val="00F47970"/>
    <w:rsid w:val="00F5010E"/>
    <w:rsid w:val="00F509C6"/>
    <w:rsid w:val="00F5113E"/>
    <w:rsid w:val="00F51435"/>
    <w:rsid w:val="00F51B99"/>
    <w:rsid w:val="00F51BCB"/>
    <w:rsid w:val="00F51F4A"/>
    <w:rsid w:val="00F51FA0"/>
    <w:rsid w:val="00F51FB6"/>
    <w:rsid w:val="00F52CB4"/>
    <w:rsid w:val="00F536F2"/>
    <w:rsid w:val="00F53E8D"/>
    <w:rsid w:val="00F5426A"/>
    <w:rsid w:val="00F54823"/>
    <w:rsid w:val="00F549C8"/>
    <w:rsid w:val="00F5599A"/>
    <w:rsid w:val="00F56B2F"/>
    <w:rsid w:val="00F570BA"/>
    <w:rsid w:val="00F573F9"/>
    <w:rsid w:val="00F5779D"/>
    <w:rsid w:val="00F578D8"/>
    <w:rsid w:val="00F6062D"/>
    <w:rsid w:val="00F61170"/>
    <w:rsid w:val="00F6149F"/>
    <w:rsid w:val="00F615BF"/>
    <w:rsid w:val="00F61EB2"/>
    <w:rsid w:val="00F62911"/>
    <w:rsid w:val="00F62E21"/>
    <w:rsid w:val="00F63102"/>
    <w:rsid w:val="00F635E2"/>
    <w:rsid w:val="00F63E08"/>
    <w:rsid w:val="00F643F2"/>
    <w:rsid w:val="00F64CF0"/>
    <w:rsid w:val="00F64FBC"/>
    <w:rsid w:val="00F650B4"/>
    <w:rsid w:val="00F65289"/>
    <w:rsid w:val="00F65E18"/>
    <w:rsid w:val="00F65F92"/>
    <w:rsid w:val="00F66257"/>
    <w:rsid w:val="00F66EE8"/>
    <w:rsid w:val="00F67F8E"/>
    <w:rsid w:val="00F70468"/>
    <w:rsid w:val="00F707FD"/>
    <w:rsid w:val="00F71D2D"/>
    <w:rsid w:val="00F72E75"/>
    <w:rsid w:val="00F73BC6"/>
    <w:rsid w:val="00F73FC7"/>
    <w:rsid w:val="00F7409C"/>
    <w:rsid w:val="00F74DBA"/>
    <w:rsid w:val="00F75303"/>
    <w:rsid w:val="00F75DD0"/>
    <w:rsid w:val="00F7694E"/>
    <w:rsid w:val="00F76F46"/>
    <w:rsid w:val="00F771A0"/>
    <w:rsid w:val="00F77366"/>
    <w:rsid w:val="00F8009C"/>
    <w:rsid w:val="00F804B0"/>
    <w:rsid w:val="00F817C0"/>
    <w:rsid w:val="00F81A06"/>
    <w:rsid w:val="00F82D9D"/>
    <w:rsid w:val="00F832B2"/>
    <w:rsid w:val="00F837E4"/>
    <w:rsid w:val="00F83C6B"/>
    <w:rsid w:val="00F8436A"/>
    <w:rsid w:val="00F84A24"/>
    <w:rsid w:val="00F84D48"/>
    <w:rsid w:val="00F84EFC"/>
    <w:rsid w:val="00F8509F"/>
    <w:rsid w:val="00F85BEB"/>
    <w:rsid w:val="00F85C8D"/>
    <w:rsid w:val="00F85D52"/>
    <w:rsid w:val="00F86582"/>
    <w:rsid w:val="00F865BA"/>
    <w:rsid w:val="00F8675F"/>
    <w:rsid w:val="00F870B5"/>
    <w:rsid w:val="00F8722E"/>
    <w:rsid w:val="00F872A1"/>
    <w:rsid w:val="00F8769F"/>
    <w:rsid w:val="00F9095F"/>
    <w:rsid w:val="00F90981"/>
    <w:rsid w:val="00F90DF6"/>
    <w:rsid w:val="00F91835"/>
    <w:rsid w:val="00F91BF9"/>
    <w:rsid w:val="00F923D1"/>
    <w:rsid w:val="00F926A6"/>
    <w:rsid w:val="00F92A73"/>
    <w:rsid w:val="00F92D45"/>
    <w:rsid w:val="00F93224"/>
    <w:rsid w:val="00F93B8B"/>
    <w:rsid w:val="00F941B5"/>
    <w:rsid w:val="00F94211"/>
    <w:rsid w:val="00F94B8D"/>
    <w:rsid w:val="00F94BCF"/>
    <w:rsid w:val="00F94E7A"/>
    <w:rsid w:val="00F95399"/>
    <w:rsid w:val="00F956E1"/>
    <w:rsid w:val="00F95945"/>
    <w:rsid w:val="00F9596F"/>
    <w:rsid w:val="00F96E17"/>
    <w:rsid w:val="00F96EDD"/>
    <w:rsid w:val="00F971F2"/>
    <w:rsid w:val="00F97547"/>
    <w:rsid w:val="00F977D0"/>
    <w:rsid w:val="00F97BE5"/>
    <w:rsid w:val="00F97F3A"/>
    <w:rsid w:val="00FA29AD"/>
    <w:rsid w:val="00FA3C72"/>
    <w:rsid w:val="00FA3CFC"/>
    <w:rsid w:val="00FA3E84"/>
    <w:rsid w:val="00FA42D5"/>
    <w:rsid w:val="00FA4530"/>
    <w:rsid w:val="00FA5624"/>
    <w:rsid w:val="00FA6B1F"/>
    <w:rsid w:val="00FA7077"/>
    <w:rsid w:val="00FA7766"/>
    <w:rsid w:val="00FA7D8E"/>
    <w:rsid w:val="00FB00E1"/>
    <w:rsid w:val="00FB049D"/>
    <w:rsid w:val="00FB152C"/>
    <w:rsid w:val="00FB2B3F"/>
    <w:rsid w:val="00FB3149"/>
    <w:rsid w:val="00FB38AF"/>
    <w:rsid w:val="00FB3AA0"/>
    <w:rsid w:val="00FB3ED6"/>
    <w:rsid w:val="00FB41A1"/>
    <w:rsid w:val="00FB4848"/>
    <w:rsid w:val="00FB5B66"/>
    <w:rsid w:val="00FB5DC1"/>
    <w:rsid w:val="00FB6470"/>
    <w:rsid w:val="00FB7140"/>
    <w:rsid w:val="00FB71EC"/>
    <w:rsid w:val="00FB7315"/>
    <w:rsid w:val="00FC0B58"/>
    <w:rsid w:val="00FC199D"/>
    <w:rsid w:val="00FC1CA8"/>
    <w:rsid w:val="00FC312D"/>
    <w:rsid w:val="00FC366A"/>
    <w:rsid w:val="00FC3A95"/>
    <w:rsid w:val="00FC3F7E"/>
    <w:rsid w:val="00FC4D84"/>
    <w:rsid w:val="00FC5A16"/>
    <w:rsid w:val="00FC5CB8"/>
    <w:rsid w:val="00FC5DCF"/>
    <w:rsid w:val="00FC6195"/>
    <w:rsid w:val="00FC766C"/>
    <w:rsid w:val="00FC7C71"/>
    <w:rsid w:val="00FC7E1B"/>
    <w:rsid w:val="00FD0501"/>
    <w:rsid w:val="00FD0582"/>
    <w:rsid w:val="00FD0834"/>
    <w:rsid w:val="00FD092F"/>
    <w:rsid w:val="00FD18E9"/>
    <w:rsid w:val="00FD1D4B"/>
    <w:rsid w:val="00FD26D1"/>
    <w:rsid w:val="00FD2C6A"/>
    <w:rsid w:val="00FD3BED"/>
    <w:rsid w:val="00FD5822"/>
    <w:rsid w:val="00FD5A7C"/>
    <w:rsid w:val="00FD5DA1"/>
    <w:rsid w:val="00FD5EFC"/>
    <w:rsid w:val="00FD6290"/>
    <w:rsid w:val="00FD65A4"/>
    <w:rsid w:val="00FD6A38"/>
    <w:rsid w:val="00FD6A73"/>
    <w:rsid w:val="00FD6CC6"/>
    <w:rsid w:val="00FD7092"/>
    <w:rsid w:val="00FD7A67"/>
    <w:rsid w:val="00FD7E08"/>
    <w:rsid w:val="00FE04F3"/>
    <w:rsid w:val="00FE0653"/>
    <w:rsid w:val="00FE1C50"/>
    <w:rsid w:val="00FE1DD6"/>
    <w:rsid w:val="00FE2252"/>
    <w:rsid w:val="00FE2724"/>
    <w:rsid w:val="00FE3247"/>
    <w:rsid w:val="00FE3308"/>
    <w:rsid w:val="00FE3BAE"/>
    <w:rsid w:val="00FE4089"/>
    <w:rsid w:val="00FE5E2A"/>
    <w:rsid w:val="00FE60CB"/>
    <w:rsid w:val="00FE6326"/>
    <w:rsid w:val="00FE680B"/>
    <w:rsid w:val="00FE757A"/>
    <w:rsid w:val="00FF0070"/>
    <w:rsid w:val="00FF0232"/>
    <w:rsid w:val="00FF0BD9"/>
    <w:rsid w:val="00FF0EA3"/>
    <w:rsid w:val="00FF10AD"/>
    <w:rsid w:val="00FF20DF"/>
    <w:rsid w:val="00FF2374"/>
    <w:rsid w:val="00FF3033"/>
    <w:rsid w:val="00FF37D1"/>
    <w:rsid w:val="00FF3C2D"/>
    <w:rsid w:val="00FF4F92"/>
    <w:rsid w:val="00FF58AE"/>
    <w:rsid w:val="00FF59DF"/>
    <w:rsid w:val="00FF63D9"/>
    <w:rsid w:val="00FF6476"/>
    <w:rsid w:val="00FF6543"/>
    <w:rsid w:val="00FF6EED"/>
    <w:rsid w:val="00FF7143"/>
    <w:rsid w:val="00FF7A4C"/>
    <w:rsid w:val="00FF7AEC"/>
    <w:rsid w:val="00FF7CCE"/>
    <w:rsid w:val="00FF7E04"/>
    <w:rsid w:val="00FF7F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4D9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DE317B"/>
    <w:pPr>
      <w:keepNext/>
      <w:keepLines/>
      <w:spacing w:before="240" w:line="259" w:lineRule="auto"/>
      <w:outlineLvl w:val="0"/>
    </w:pPr>
    <w:rPr>
      <w:rFonts w:ascii="Calibri Light" w:eastAsia="MS Gothic" w:hAnsi="Calibri Light" w:cs="Times New Roman"/>
      <w:color w:val="2E74B5"/>
      <w:sz w:val="32"/>
      <w:szCs w:val="32"/>
      <w:lang w:eastAsia="en-US"/>
    </w:rPr>
  </w:style>
  <w:style w:type="paragraph" w:styleId="Overskrift2">
    <w:name w:val="heading 2"/>
    <w:basedOn w:val="Normal"/>
    <w:next w:val="Normal"/>
    <w:link w:val="Overskrift2Tegn"/>
    <w:uiPriority w:val="99"/>
    <w:qFormat/>
    <w:rsid w:val="00DE317B"/>
    <w:pPr>
      <w:keepNext/>
      <w:keepLines/>
      <w:spacing w:before="200" w:line="276" w:lineRule="auto"/>
      <w:outlineLvl w:val="1"/>
    </w:pPr>
    <w:rPr>
      <w:rFonts w:ascii="Calibri Light" w:eastAsia="MS Gothic" w:hAnsi="Calibri Light" w:cs="Times New Roman"/>
      <w:b/>
      <w:bCs/>
      <w:color w:val="5B9BD5"/>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8095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8095F"/>
    <w:rPr>
      <w:rFonts w:ascii="Lucida Grande" w:hAnsi="Lucida Grande" w:cs="Lucida Grande"/>
      <w:sz w:val="18"/>
      <w:szCs w:val="18"/>
    </w:rPr>
  </w:style>
  <w:style w:type="paragraph" w:styleId="Sidehoved">
    <w:name w:val="header"/>
    <w:basedOn w:val="Normal"/>
    <w:link w:val="SidehovedTegn"/>
    <w:uiPriority w:val="99"/>
    <w:unhideWhenUsed/>
    <w:rsid w:val="00393E7E"/>
    <w:pPr>
      <w:tabs>
        <w:tab w:val="center" w:pos="4819"/>
        <w:tab w:val="right" w:pos="9638"/>
      </w:tabs>
    </w:pPr>
  </w:style>
  <w:style w:type="character" w:customStyle="1" w:styleId="SidehovedTegn">
    <w:name w:val="Sidehoved Tegn"/>
    <w:basedOn w:val="Standardskrifttypeiafsnit"/>
    <w:link w:val="Sidehoved"/>
    <w:uiPriority w:val="99"/>
    <w:rsid w:val="00393E7E"/>
  </w:style>
  <w:style w:type="paragraph" w:styleId="Sidefod">
    <w:name w:val="footer"/>
    <w:basedOn w:val="Normal"/>
    <w:link w:val="SidefodTegn"/>
    <w:uiPriority w:val="99"/>
    <w:unhideWhenUsed/>
    <w:rsid w:val="00393E7E"/>
    <w:pPr>
      <w:tabs>
        <w:tab w:val="center" w:pos="4819"/>
        <w:tab w:val="right" w:pos="9638"/>
      </w:tabs>
    </w:pPr>
  </w:style>
  <w:style w:type="character" w:customStyle="1" w:styleId="SidefodTegn">
    <w:name w:val="Sidefod Tegn"/>
    <w:basedOn w:val="Standardskrifttypeiafsnit"/>
    <w:link w:val="Sidefod"/>
    <w:uiPriority w:val="99"/>
    <w:rsid w:val="00393E7E"/>
  </w:style>
  <w:style w:type="paragraph" w:styleId="Listeafsnit">
    <w:name w:val="List Paragraph"/>
    <w:basedOn w:val="Normal"/>
    <w:uiPriority w:val="34"/>
    <w:qFormat/>
    <w:rsid w:val="00393E7E"/>
    <w:pPr>
      <w:ind w:left="720"/>
      <w:contextualSpacing/>
    </w:pPr>
  </w:style>
  <w:style w:type="character" w:styleId="Llink">
    <w:name w:val="Hyperlink"/>
    <w:basedOn w:val="Standardskrifttypeiafsnit"/>
    <w:uiPriority w:val="99"/>
    <w:unhideWhenUsed/>
    <w:rsid w:val="008C70FC"/>
    <w:rPr>
      <w:color w:val="0000FF" w:themeColor="hyperlink"/>
      <w:u w:val="single"/>
    </w:rPr>
  </w:style>
  <w:style w:type="character" w:styleId="BesgtLink">
    <w:name w:val="FollowedHyperlink"/>
    <w:basedOn w:val="Standardskrifttypeiafsnit"/>
    <w:uiPriority w:val="99"/>
    <w:semiHidden/>
    <w:unhideWhenUsed/>
    <w:rsid w:val="008C70FC"/>
    <w:rPr>
      <w:color w:val="800080" w:themeColor="followedHyperlink"/>
      <w:u w:val="single"/>
    </w:rPr>
  </w:style>
  <w:style w:type="paragraph" w:styleId="Fodnotetekst">
    <w:name w:val="footnote text"/>
    <w:basedOn w:val="Normal"/>
    <w:link w:val="FodnotetekstTegn"/>
    <w:uiPriority w:val="99"/>
    <w:unhideWhenUsed/>
    <w:rsid w:val="003869D1"/>
  </w:style>
  <w:style w:type="character" w:customStyle="1" w:styleId="FodnotetekstTegn">
    <w:name w:val="Fodnotetekst Tegn"/>
    <w:basedOn w:val="Standardskrifttypeiafsnit"/>
    <w:link w:val="Fodnotetekst"/>
    <w:uiPriority w:val="99"/>
    <w:rsid w:val="003869D1"/>
  </w:style>
  <w:style w:type="character" w:styleId="Fodnotehenvisning">
    <w:name w:val="footnote reference"/>
    <w:basedOn w:val="Standardskrifttypeiafsnit"/>
    <w:uiPriority w:val="99"/>
    <w:unhideWhenUsed/>
    <w:rsid w:val="003869D1"/>
    <w:rPr>
      <w:vertAlign w:val="superscript"/>
    </w:rPr>
  </w:style>
  <w:style w:type="character" w:styleId="Sidetal">
    <w:name w:val="page number"/>
    <w:basedOn w:val="Standardskrifttypeiafsnit"/>
    <w:uiPriority w:val="99"/>
    <w:semiHidden/>
    <w:unhideWhenUsed/>
    <w:rsid w:val="008A5222"/>
  </w:style>
  <w:style w:type="table" w:styleId="Tabelgitter">
    <w:name w:val="Table Grid"/>
    <w:basedOn w:val="Tabel-Normal"/>
    <w:uiPriority w:val="59"/>
    <w:rsid w:val="002A7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9"/>
    <w:rsid w:val="00DE317B"/>
    <w:rPr>
      <w:rFonts w:ascii="Calibri Light" w:eastAsia="MS Gothic" w:hAnsi="Calibri Light" w:cs="Times New Roman"/>
      <w:color w:val="2E74B5"/>
      <w:sz w:val="32"/>
      <w:szCs w:val="32"/>
      <w:lang w:eastAsia="en-US"/>
    </w:rPr>
  </w:style>
  <w:style w:type="character" w:customStyle="1" w:styleId="Overskrift2Tegn">
    <w:name w:val="Overskrift 2 Tegn"/>
    <w:basedOn w:val="Standardskrifttypeiafsnit"/>
    <w:link w:val="Overskrift2"/>
    <w:uiPriority w:val="99"/>
    <w:rsid w:val="00DE317B"/>
    <w:rPr>
      <w:rFonts w:ascii="Calibri Light" w:eastAsia="MS Gothic" w:hAnsi="Calibri Light" w:cs="Times New Roman"/>
      <w:b/>
      <w:bCs/>
      <w:color w:val="5B9BD5"/>
      <w:sz w:val="26"/>
      <w:szCs w:val="26"/>
      <w:lang w:eastAsia="en-US"/>
    </w:rPr>
  </w:style>
  <w:style w:type="paragraph" w:customStyle="1" w:styleId="Pa2">
    <w:name w:val="Pa2"/>
    <w:basedOn w:val="Normal"/>
    <w:next w:val="Normal"/>
    <w:uiPriority w:val="99"/>
    <w:rsid w:val="00991CD6"/>
    <w:pPr>
      <w:widowControl w:val="0"/>
      <w:autoSpaceDE w:val="0"/>
      <w:autoSpaceDN w:val="0"/>
      <w:adjustRightInd w:val="0"/>
      <w:spacing w:line="181" w:lineRule="atLeast"/>
    </w:pPr>
    <w:rPr>
      <w:rFonts w:ascii="Vista Sans Light" w:hAnsi="Vista Sans Light"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DE317B"/>
    <w:pPr>
      <w:keepNext/>
      <w:keepLines/>
      <w:spacing w:before="240" w:line="259" w:lineRule="auto"/>
      <w:outlineLvl w:val="0"/>
    </w:pPr>
    <w:rPr>
      <w:rFonts w:ascii="Calibri Light" w:eastAsia="MS Gothic" w:hAnsi="Calibri Light" w:cs="Times New Roman"/>
      <w:color w:val="2E74B5"/>
      <w:sz w:val="32"/>
      <w:szCs w:val="32"/>
      <w:lang w:eastAsia="en-US"/>
    </w:rPr>
  </w:style>
  <w:style w:type="paragraph" w:styleId="Overskrift2">
    <w:name w:val="heading 2"/>
    <w:basedOn w:val="Normal"/>
    <w:next w:val="Normal"/>
    <w:link w:val="Overskrift2Tegn"/>
    <w:uiPriority w:val="99"/>
    <w:qFormat/>
    <w:rsid w:val="00DE317B"/>
    <w:pPr>
      <w:keepNext/>
      <w:keepLines/>
      <w:spacing w:before="200" w:line="276" w:lineRule="auto"/>
      <w:outlineLvl w:val="1"/>
    </w:pPr>
    <w:rPr>
      <w:rFonts w:ascii="Calibri Light" w:eastAsia="MS Gothic" w:hAnsi="Calibri Light" w:cs="Times New Roman"/>
      <w:b/>
      <w:bCs/>
      <w:color w:val="5B9BD5"/>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8095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8095F"/>
    <w:rPr>
      <w:rFonts w:ascii="Lucida Grande" w:hAnsi="Lucida Grande" w:cs="Lucida Grande"/>
      <w:sz w:val="18"/>
      <w:szCs w:val="18"/>
    </w:rPr>
  </w:style>
  <w:style w:type="paragraph" w:styleId="Sidehoved">
    <w:name w:val="header"/>
    <w:basedOn w:val="Normal"/>
    <w:link w:val="SidehovedTegn"/>
    <w:uiPriority w:val="99"/>
    <w:unhideWhenUsed/>
    <w:rsid w:val="00393E7E"/>
    <w:pPr>
      <w:tabs>
        <w:tab w:val="center" w:pos="4819"/>
        <w:tab w:val="right" w:pos="9638"/>
      </w:tabs>
    </w:pPr>
  </w:style>
  <w:style w:type="character" w:customStyle="1" w:styleId="SidehovedTegn">
    <w:name w:val="Sidehoved Tegn"/>
    <w:basedOn w:val="Standardskrifttypeiafsnit"/>
    <w:link w:val="Sidehoved"/>
    <w:uiPriority w:val="99"/>
    <w:rsid w:val="00393E7E"/>
  </w:style>
  <w:style w:type="paragraph" w:styleId="Sidefod">
    <w:name w:val="footer"/>
    <w:basedOn w:val="Normal"/>
    <w:link w:val="SidefodTegn"/>
    <w:uiPriority w:val="99"/>
    <w:unhideWhenUsed/>
    <w:rsid w:val="00393E7E"/>
    <w:pPr>
      <w:tabs>
        <w:tab w:val="center" w:pos="4819"/>
        <w:tab w:val="right" w:pos="9638"/>
      </w:tabs>
    </w:pPr>
  </w:style>
  <w:style w:type="character" w:customStyle="1" w:styleId="SidefodTegn">
    <w:name w:val="Sidefod Tegn"/>
    <w:basedOn w:val="Standardskrifttypeiafsnit"/>
    <w:link w:val="Sidefod"/>
    <w:uiPriority w:val="99"/>
    <w:rsid w:val="00393E7E"/>
  </w:style>
  <w:style w:type="paragraph" w:styleId="Listeafsnit">
    <w:name w:val="List Paragraph"/>
    <w:basedOn w:val="Normal"/>
    <w:uiPriority w:val="34"/>
    <w:qFormat/>
    <w:rsid w:val="00393E7E"/>
    <w:pPr>
      <w:ind w:left="720"/>
      <w:contextualSpacing/>
    </w:pPr>
  </w:style>
  <w:style w:type="character" w:styleId="Llink">
    <w:name w:val="Hyperlink"/>
    <w:basedOn w:val="Standardskrifttypeiafsnit"/>
    <w:uiPriority w:val="99"/>
    <w:unhideWhenUsed/>
    <w:rsid w:val="008C70FC"/>
    <w:rPr>
      <w:color w:val="0000FF" w:themeColor="hyperlink"/>
      <w:u w:val="single"/>
    </w:rPr>
  </w:style>
  <w:style w:type="character" w:styleId="BesgtLink">
    <w:name w:val="FollowedHyperlink"/>
    <w:basedOn w:val="Standardskrifttypeiafsnit"/>
    <w:uiPriority w:val="99"/>
    <w:semiHidden/>
    <w:unhideWhenUsed/>
    <w:rsid w:val="008C70FC"/>
    <w:rPr>
      <w:color w:val="800080" w:themeColor="followedHyperlink"/>
      <w:u w:val="single"/>
    </w:rPr>
  </w:style>
  <w:style w:type="paragraph" w:styleId="Fodnotetekst">
    <w:name w:val="footnote text"/>
    <w:basedOn w:val="Normal"/>
    <w:link w:val="FodnotetekstTegn"/>
    <w:uiPriority w:val="99"/>
    <w:unhideWhenUsed/>
    <w:rsid w:val="003869D1"/>
  </w:style>
  <w:style w:type="character" w:customStyle="1" w:styleId="FodnotetekstTegn">
    <w:name w:val="Fodnotetekst Tegn"/>
    <w:basedOn w:val="Standardskrifttypeiafsnit"/>
    <w:link w:val="Fodnotetekst"/>
    <w:uiPriority w:val="99"/>
    <w:rsid w:val="003869D1"/>
  </w:style>
  <w:style w:type="character" w:styleId="Fodnotehenvisning">
    <w:name w:val="footnote reference"/>
    <w:basedOn w:val="Standardskrifttypeiafsnit"/>
    <w:uiPriority w:val="99"/>
    <w:unhideWhenUsed/>
    <w:rsid w:val="003869D1"/>
    <w:rPr>
      <w:vertAlign w:val="superscript"/>
    </w:rPr>
  </w:style>
  <w:style w:type="character" w:styleId="Sidetal">
    <w:name w:val="page number"/>
    <w:basedOn w:val="Standardskrifttypeiafsnit"/>
    <w:uiPriority w:val="99"/>
    <w:semiHidden/>
    <w:unhideWhenUsed/>
    <w:rsid w:val="008A5222"/>
  </w:style>
  <w:style w:type="table" w:styleId="Tabelgitter">
    <w:name w:val="Table Grid"/>
    <w:basedOn w:val="Tabel-Normal"/>
    <w:uiPriority w:val="59"/>
    <w:rsid w:val="002A7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9"/>
    <w:rsid w:val="00DE317B"/>
    <w:rPr>
      <w:rFonts w:ascii="Calibri Light" w:eastAsia="MS Gothic" w:hAnsi="Calibri Light" w:cs="Times New Roman"/>
      <w:color w:val="2E74B5"/>
      <w:sz w:val="32"/>
      <w:szCs w:val="32"/>
      <w:lang w:eastAsia="en-US"/>
    </w:rPr>
  </w:style>
  <w:style w:type="character" w:customStyle="1" w:styleId="Overskrift2Tegn">
    <w:name w:val="Overskrift 2 Tegn"/>
    <w:basedOn w:val="Standardskrifttypeiafsnit"/>
    <w:link w:val="Overskrift2"/>
    <w:uiPriority w:val="99"/>
    <w:rsid w:val="00DE317B"/>
    <w:rPr>
      <w:rFonts w:ascii="Calibri Light" w:eastAsia="MS Gothic" w:hAnsi="Calibri Light" w:cs="Times New Roman"/>
      <w:b/>
      <w:bCs/>
      <w:color w:val="5B9BD5"/>
      <w:sz w:val="26"/>
      <w:szCs w:val="26"/>
      <w:lang w:eastAsia="en-US"/>
    </w:rPr>
  </w:style>
  <w:style w:type="paragraph" w:customStyle="1" w:styleId="Pa2">
    <w:name w:val="Pa2"/>
    <w:basedOn w:val="Normal"/>
    <w:next w:val="Normal"/>
    <w:uiPriority w:val="99"/>
    <w:rsid w:val="00991CD6"/>
    <w:pPr>
      <w:widowControl w:val="0"/>
      <w:autoSpaceDE w:val="0"/>
      <w:autoSpaceDN w:val="0"/>
      <w:adjustRightInd w:val="0"/>
      <w:spacing w:line="181" w:lineRule="atLeast"/>
    </w:pPr>
    <w:rPr>
      <w:rFonts w:ascii="Vista Sans Light" w:hAnsi="Vista Sans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711">
      <w:bodyDiv w:val="1"/>
      <w:marLeft w:val="0"/>
      <w:marRight w:val="0"/>
      <w:marTop w:val="0"/>
      <w:marBottom w:val="0"/>
      <w:divBdr>
        <w:top w:val="none" w:sz="0" w:space="0" w:color="auto"/>
        <w:left w:val="none" w:sz="0" w:space="0" w:color="auto"/>
        <w:bottom w:val="none" w:sz="0" w:space="0" w:color="auto"/>
        <w:right w:val="none" w:sz="0" w:space="0" w:color="auto"/>
      </w:divBdr>
      <w:divsChild>
        <w:div w:id="2122218084">
          <w:marLeft w:val="547"/>
          <w:marRight w:val="0"/>
          <w:marTop w:val="106"/>
          <w:marBottom w:val="0"/>
          <w:divBdr>
            <w:top w:val="none" w:sz="0" w:space="0" w:color="auto"/>
            <w:left w:val="none" w:sz="0" w:space="0" w:color="auto"/>
            <w:bottom w:val="none" w:sz="0" w:space="0" w:color="auto"/>
            <w:right w:val="none" w:sz="0" w:space="0" w:color="auto"/>
          </w:divBdr>
        </w:div>
      </w:divsChild>
    </w:div>
    <w:div w:id="435832719">
      <w:bodyDiv w:val="1"/>
      <w:marLeft w:val="0"/>
      <w:marRight w:val="0"/>
      <w:marTop w:val="0"/>
      <w:marBottom w:val="0"/>
      <w:divBdr>
        <w:top w:val="none" w:sz="0" w:space="0" w:color="auto"/>
        <w:left w:val="none" w:sz="0" w:space="0" w:color="auto"/>
        <w:bottom w:val="none" w:sz="0" w:space="0" w:color="auto"/>
        <w:right w:val="none" w:sz="0" w:space="0" w:color="auto"/>
      </w:divBdr>
      <w:divsChild>
        <w:div w:id="1221209760">
          <w:marLeft w:val="547"/>
          <w:marRight w:val="0"/>
          <w:marTop w:val="115"/>
          <w:marBottom w:val="0"/>
          <w:divBdr>
            <w:top w:val="none" w:sz="0" w:space="0" w:color="auto"/>
            <w:left w:val="none" w:sz="0" w:space="0" w:color="auto"/>
            <w:bottom w:val="none" w:sz="0" w:space="0" w:color="auto"/>
            <w:right w:val="none" w:sz="0" w:space="0" w:color="auto"/>
          </w:divBdr>
        </w:div>
        <w:div w:id="524908820">
          <w:marLeft w:val="547"/>
          <w:marRight w:val="0"/>
          <w:marTop w:val="115"/>
          <w:marBottom w:val="0"/>
          <w:divBdr>
            <w:top w:val="none" w:sz="0" w:space="0" w:color="auto"/>
            <w:left w:val="none" w:sz="0" w:space="0" w:color="auto"/>
            <w:bottom w:val="none" w:sz="0" w:space="0" w:color="auto"/>
            <w:right w:val="none" w:sz="0" w:space="0" w:color="auto"/>
          </w:divBdr>
        </w:div>
      </w:divsChild>
    </w:div>
    <w:div w:id="1044601638">
      <w:bodyDiv w:val="1"/>
      <w:marLeft w:val="0"/>
      <w:marRight w:val="0"/>
      <w:marTop w:val="0"/>
      <w:marBottom w:val="0"/>
      <w:divBdr>
        <w:top w:val="none" w:sz="0" w:space="0" w:color="auto"/>
        <w:left w:val="none" w:sz="0" w:space="0" w:color="auto"/>
        <w:bottom w:val="none" w:sz="0" w:space="0" w:color="auto"/>
        <w:right w:val="none" w:sz="0" w:space="0" w:color="auto"/>
      </w:divBdr>
      <w:divsChild>
        <w:div w:id="1346132029">
          <w:marLeft w:val="547"/>
          <w:marRight w:val="0"/>
          <w:marTop w:val="91"/>
          <w:marBottom w:val="0"/>
          <w:divBdr>
            <w:top w:val="none" w:sz="0" w:space="0" w:color="auto"/>
            <w:left w:val="none" w:sz="0" w:space="0" w:color="auto"/>
            <w:bottom w:val="none" w:sz="0" w:space="0" w:color="auto"/>
            <w:right w:val="none" w:sz="0" w:space="0" w:color="auto"/>
          </w:divBdr>
        </w:div>
        <w:div w:id="1560705571">
          <w:marLeft w:val="547"/>
          <w:marRight w:val="0"/>
          <w:marTop w:val="91"/>
          <w:marBottom w:val="0"/>
          <w:divBdr>
            <w:top w:val="none" w:sz="0" w:space="0" w:color="auto"/>
            <w:left w:val="none" w:sz="0" w:space="0" w:color="auto"/>
            <w:bottom w:val="none" w:sz="0" w:space="0" w:color="auto"/>
            <w:right w:val="none" w:sz="0" w:space="0" w:color="auto"/>
          </w:divBdr>
        </w:div>
        <w:div w:id="1493519474">
          <w:marLeft w:val="547"/>
          <w:marRight w:val="0"/>
          <w:marTop w:val="91"/>
          <w:marBottom w:val="0"/>
          <w:divBdr>
            <w:top w:val="none" w:sz="0" w:space="0" w:color="auto"/>
            <w:left w:val="none" w:sz="0" w:space="0" w:color="auto"/>
            <w:bottom w:val="none" w:sz="0" w:space="0" w:color="auto"/>
            <w:right w:val="none" w:sz="0" w:space="0" w:color="auto"/>
          </w:divBdr>
        </w:div>
      </w:divsChild>
    </w:div>
    <w:div w:id="1140728077">
      <w:bodyDiv w:val="1"/>
      <w:marLeft w:val="0"/>
      <w:marRight w:val="0"/>
      <w:marTop w:val="0"/>
      <w:marBottom w:val="0"/>
      <w:divBdr>
        <w:top w:val="none" w:sz="0" w:space="0" w:color="auto"/>
        <w:left w:val="none" w:sz="0" w:space="0" w:color="auto"/>
        <w:bottom w:val="none" w:sz="0" w:space="0" w:color="auto"/>
        <w:right w:val="none" w:sz="0" w:space="0" w:color="auto"/>
      </w:divBdr>
      <w:divsChild>
        <w:div w:id="1583493268">
          <w:marLeft w:val="547"/>
          <w:marRight w:val="0"/>
          <w:marTop w:val="91"/>
          <w:marBottom w:val="0"/>
          <w:divBdr>
            <w:top w:val="none" w:sz="0" w:space="0" w:color="auto"/>
            <w:left w:val="none" w:sz="0" w:space="0" w:color="auto"/>
            <w:bottom w:val="none" w:sz="0" w:space="0" w:color="auto"/>
            <w:right w:val="none" w:sz="0" w:space="0" w:color="auto"/>
          </w:divBdr>
        </w:div>
        <w:div w:id="1639529064">
          <w:marLeft w:val="547"/>
          <w:marRight w:val="0"/>
          <w:marTop w:val="91"/>
          <w:marBottom w:val="0"/>
          <w:divBdr>
            <w:top w:val="none" w:sz="0" w:space="0" w:color="auto"/>
            <w:left w:val="none" w:sz="0" w:space="0" w:color="auto"/>
            <w:bottom w:val="none" w:sz="0" w:space="0" w:color="auto"/>
            <w:right w:val="none" w:sz="0" w:space="0" w:color="auto"/>
          </w:divBdr>
        </w:div>
      </w:divsChild>
    </w:div>
    <w:div w:id="1296566285">
      <w:bodyDiv w:val="1"/>
      <w:marLeft w:val="0"/>
      <w:marRight w:val="0"/>
      <w:marTop w:val="0"/>
      <w:marBottom w:val="0"/>
      <w:divBdr>
        <w:top w:val="none" w:sz="0" w:space="0" w:color="auto"/>
        <w:left w:val="none" w:sz="0" w:space="0" w:color="auto"/>
        <w:bottom w:val="none" w:sz="0" w:space="0" w:color="auto"/>
        <w:right w:val="none" w:sz="0" w:space="0" w:color="auto"/>
      </w:divBdr>
      <w:divsChild>
        <w:div w:id="794786990">
          <w:marLeft w:val="547"/>
          <w:marRight w:val="0"/>
          <w:marTop w:val="106"/>
          <w:marBottom w:val="0"/>
          <w:divBdr>
            <w:top w:val="none" w:sz="0" w:space="0" w:color="auto"/>
            <w:left w:val="none" w:sz="0" w:space="0" w:color="auto"/>
            <w:bottom w:val="none" w:sz="0" w:space="0" w:color="auto"/>
            <w:right w:val="none" w:sz="0" w:space="0" w:color="auto"/>
          </w:divBdr>
        </w:div>
      </w:divsChild>
    </w:div>
    <w:div w:id="1987079167">
      <w:bodyDiv w:val="1"/>
      <w:marLeft w:val="0"/>
      <w:marRight w:val="0"/>
      <w:marTop w:val="0"/>
      <w:marBottom w:val="0"/>
      <w:divBdr>
        <w:top w:val="none" w:sz="0" w:space="0" w:color="auto"/>
        <w:left w:val="none" w:sz="0" w:space="0" w:color="auto"/>
        <w:bottom w:val="none" w:sz="0" w:space="0" w:color="auto"/>
        <w:right w:val="none" w:sz="0" w:space="0" w:color="auto"/>
      </w:divBdr>
      <w:divsChild>
        <w:div w:id="1308244982">
          <w:marLeft w:val="547"/>
          <w:marRight w:val="0"/>
          <w:marTop w:val="96"/>
          <w:marBottom w:val="0"/>
          <w:divBdr>
            <w:top w:val="none" w:sz="0" w:space="0" w:color="auto"/>
            <w:left w:val="none" w:sz="0" w:space="0" w:color="auto"/>
            <w:bottom w:val="none" w:sz="0" w:space="0" w:color="auto"/>
            <w:right w:val="none" w:sz="0" w:space="0" w:color="auto"/>
          </w:divBdr>
        </w:div>
        <w:div w:id="2141336680">
          <w:marLeft w:val="547"/>
          <w:marRight w:val="0"/>
          <w:marTop w:val="96"/>
          <w:marBottom w:val="0"/>
          <w:divBdr>
            <w:top w:val="none" w:sz="0" w:space="0" w:color="auto"/>
            <w:left w:val="none" w:sz="0" w:space="0" w:color="auto"/>
            <w:bottom w:val="none" w:sz="0" w:space="0" w:color="auto"/>
            <w:right w:val="none" w:sz="0" w:space="0" w:color="auto"/>
          </w:divBdr>
        </w:div>
        <w:div w:id="1435440009">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bliotek.dk" TargetMode="External"/><Relationship Id="rId21" Type="http://schemas.openxmlformats.org/officeDocument/2006/relationships/hyperlink" Target="http://www.au.dk" TargetMode="External"/><Relationship Id="rId22" Type="http://schemas.openxmlformats.org/officeDocument/2006/relationships/hyperlink" Target="http://www.siso-boern.dk" TargetMode="External"/><Relationship Id="rId23" Type="http://schemas.openxmlformats.org/officeDocument/2006/relationships/hyperlink" Target="http://smk.au.dk/forskning/forskningsgruppen-paradox/" TargetMode="External"/><Relationship Id="rId24" Type="http://schemas.openxmlformats.org/officeDocument/2006/relationships/hyperlink" Target="http://www.dr.dk/Nyheder/Indland/2015/01/02/145918.htm" TargetMode="External"/><Relationship Id="rId25" Type="http://schemas.openxmlformats.org/officeDocument/2006/relationships/hyperlink" Target="http://www.dr.dk/Nyheder/Indland/2015/01/05/133107.htm" TargetMode="External"/><Relationship Id="rId26" Type="http://schemas.openxmlformats.org/officeDocument/2006/relationships/hyperlink" Target="http://www.b.dk" TargetMode="External"/><Relationship Id="rId27" Type="http://schemas.openxmlformats.org/officeDocument/2006/relationships/hyperlink" Target="http://www.b.dk" TargetMode="External"/><Relationship Id="rId28" Type="http://schemas.openxmlformats.org/officeDocument/2006/relationships/hyperlink" Target="http://www.boerneraadet.dk/media/30309/Miniboernepanel-Mellem-hjem-og-boernehave.pdf" TargetMode="External"/><Relationship Id="rId29" Type="http://schemas.openxmlformats.org/officeDocument/2006/relationships/hyperlink" Target="http://www.ucn.dk/Forside/Uddannelser/P&#230;dagog/Om_uddannelsen/Studieordning_og_regelgrundlag.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iso-boern.dk" TargetMode="External"/><Relationship Id="rId31" Type="http://schemas.openxmlformats.org/officeDocument/2006/relationships/hyperlink" Target="http://www.servicestyrelsen.dk" TargetMode="External"/><Relationship Id="rId32" Type="http://schemas.openxmlformats.org/officeDocument/2006/relationships/hyperlink" Target="http://www.boernogseksualitet.dk"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st.dk/forebyggelsespakker" TargetMode="External"/><Relationship Id="rId34" Type="http://schemas.openxmlformats.org/officeDocument/2006/relationships/hyperlink" Target="http://www.vidensraad.dk" TargetMode="External"/><Relationship Id="rId35" Type="http://schemas.openxmlformats.org/officeDocument/2006/relationships/hyperlink" Target="http://www.who.int/reproductivehealth/topics/sexual_health/sh_definitions/en/" TargetMode="External"/><Relationship Id="rId36" Type="http://schemas.openxmlformats.org/officeDocument/2006/relationships/hyperlink" Target="http://www.ugesex.dk" TargetMode="External"/><Relationship Id="rId10" Type="http://schemas.openxmlformats.org/officeDocument/2006/relationships/hyperlink" Target="http://www.januscentret.dk" TargetMode="External"/><Relationship Id="rId11" Type="http://schemas.openxmlformats.org/officeDocument/2006/relationships/hyperlink" Target="http://www.siso-boern.dk" TargetMode="External"/><Relationship Id="rId12" Type="http://schemas.openxmlformats.org/officeDocument/2006/relationships/hyperlink" Target="http://www.forskningsdatabasen.dk" TargetMode="External"/><Relationship Id="rId13" Type="http://schemas.openxmlformats.org/officeDocument/2006/relationships/hyperlink" Target="http://www.au.dk" TargetMode="External"/><Relationship Id="rId14" Type="http://schemas.openxmlformats.org/officeDocument/2006/relationships/hyperlink" Target="http://www.vidensraad.dk" TargetMode="External"/><Relationship Id="rId15" Type="http://schemas.openxmlformats.org/officeDocument/2006/relationships/hyperlink" Target="http://www.forebygovergreb.dk" TargetMode="External"/><Relationship Id="rId16" Type="http://schemas.openxmlformats.org/officeDocument/2006/relationships/hyperlink" Target="http://www.aub.aau.dk" TargetMode="External"/><Relationship Id="rId17" Type="http://schemas.openxmlformats.org/officeDocument/2006/relationships/hyperlink" Target="http://www.bibliotek.dk" TargetMode="External"/><Relationship Id="rId18" Type="http://schemas.openxmlformats.org/officeDocument/2006/relationships/hyperlink" Target="http://www.bibliotek.dk" TargetMode="External"/><Relationship Id="rId19" Type="http://schemas.openxmlformats.org/officeDocument/2006/relationships/hyperlink" Target="http://www.bibliotek.dk"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k.au.dk/forskning/forskningsgruppen-paradox/" TargetMode="External"/><Relationship Id="rId4" Type="http://schemas.openxmlformats.org/officeDocument/2006/relationships/hyperlink" Target="http://www.sst.dk/forebyggelsespakker" TargetMode="External"/><Relationship Id="rId5" Type="http://schemas.openxmlformats.org/officeDocument/2006/relationships/hyperlink" Target="http://www.ucn.dk/Forside/Uddannelser/P&#230;dagog/Om_uddannelsen/Studieordning_og_regelgrundlag.aspx" TargetMode="External"/><Relationship Id="rId6" Type="http://schemas.openxmlformats.org/officeDocument/2006/relationships/hyperlink" Target="http://www.ugesex.dk" TargetMode="External"/><Relationship Id="rId1" Type="http://schemas.openxmlformats.org/officeDocument/2006/relationships/hyperlink" Target="http://smk.au.dk/forskning/forskningsgruppen-paradox/" TargetMode="External"/><Relationship Id="rId2" Type="http://schemas.openxmlformats.org/officeDocument/2006/relationships/hyperlink" Target="http://smk.au.dk/forskning/forskningsgruppen-parado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7C8F-EFAE-3D40-B2F3-D87531B7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19554</Words>
  <Characters>119280</Characters>
  <Application>Microsoft Macintosh Word</Application>
  <DocSecurity>0</DocSecurity>
  <Lines>994</Lines>
  <Paragraphs>277</Paragraphs>
  <ScaleCrop>false</ScaleCrop>
  <Company/>
  <LinksUpToDate>false</LinksUpToDate>
  <CharactersWithSpaces>138557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Geertsen</dc:creator>
  <cp:keywords/>
  <dc:description/>
  <cp:lastModifiedBy>Bo Geertsen</cp:lastModifiedBy>
  <cp:revision>2</cp:revision>
  <cp:lastPrinted>2014-12-18T11:11:00Z</cp:lastPrinted>
  <dcterms:created xsi:type="dcterms:W3CDTF">2015-05-10T19:53:00Z</dcterms:created>
  <dcterms:modified xsi:type="dcterms:W3CDTF">2015-05-10T19:53:00Z</dcterms:modified>
</cp:coreProperties>
</file>