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73331284"/>
        <w:docPartObj>
          <w:docPartGallery w:val="Cover Pages"/>
          <w:docPartUnique/>
        </w:docPartObj>
      </w:sdtPr>
      <w:sdtContent>
        <w:p w:rsidR="007F4D97" w:rsidRDefault="007F4D97">
          <w:r>
            <w:rPr>
              <w:noProof/>
            </w:rPr>
            <mc:AlternateContent>
              <mc:Choice Requires="wps">
                <w:drawing>
                  <wp:anchor distT="0" distB="0" distL="114300" distR="114300" simplePos="0" relativeHeight="251672576" behindDoc="0" locked="0" layoutInCell="1" allowOverlap="1" wp14:editId="65A4398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74" name="Tekstfelt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7F4D97" w:rsidRDefault="007F4D97">
                                <w:pPr>
                                  <w:pStyle w:val="Ingenafstand"/>
                                  <w:rPr>
                                    <w:color w:val="1F497D" w:themeColor="text2"/>
                                  </w:rPr>
                                </w:pPr>
                                <w:sdt>
                                  <w:sdtPr>
                                    <w:rPr>
                                      <w:color w:val="1F497D" w:themeColor="text2"/>
                                    </w:rPr>
                                    <w:alias w:val="Forfatter"/>
                                    <w:id w:val="-693917752"/>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rPr>
                                      <w:t>Vedleder: Christian Farø</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33" o:spid="_x0000_s1026" type="#_x0000_t202" style="position:absolute;margin-left:0;margin-top:0;width:220.3pt;height:21.15pt;z-index:25167257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" filled="f" stroked="f" strokeweight=".5pt">
                    <v:textbox style="mso-fit-shape-to-text:t">
                      <w:txbxContent>
                        <w:p w:rsidR="007F4D97" w:rsidRDefault="007F4D97">
                          <w:pPr>
                            <w:pStyle w:val="Ingenafstand"/>
                            <w:rPr>
                              <w:color w:val="1F497D" w:themeColor="text2"/>
                            </w:rPr>
                          </w:pPr>
                          <w:sdt>
                            <w:sdtPr>
                              <w:rPr>
                                <w:color w:val="1F497D" w:themeColor="text2"/>
                              </w:rPr>
                              <w:alias w:val="Forfatter"/>
                              <w:id w:val="-693917752"/>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rPr>
                                <w:t>Vedleder: Christian Farø</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71552" behindDoc="1" locked="0" layoutInCell="1" allowOverlap="1" wp14:editId="1F3F82BB">
                    <wp:simplePos x="0" y="0"/>
                    <wp:positionH relativeFrom="page">
                      <wp:align>center</wp:align>
                    </wp:positionH>
                    <wp:positionV relativeFrom="page">
                      <wp:align>center</wp:align>
                    </wp:positionV>
                    <wp:extent cx="7383780" cy="9555480"/>
                    <wp:effectExtent l="0" t="0" r="0" b="0"/>
                    <wp:wrapNone/>
                    <wp:docPr id="375" name="Rektangel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7F4D97" w:rsidRDefault="007F4D9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ktangel 375" o:spid="_x0000_s1027" style="position:absolute;margin-left:0;margin-top:0;width:581.4pt;height:752.4pt;z-index:-2516449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" fillcolor="#f1efe6 [2579]" stroked="f" strokeweight="2pt">
                    <v:fill color2="#575131 [963]" rotate="t" focusposition=".5,.5" focussize="" focus="100%" type="gradientRadial"/>
                    <v:path arrowok="t"/>
                    <v:textbox inset="21.6pt,,21.6pt">
                      <w:txbxContent>
                        <w:p w:rsidR="007F4D97" w:rsidRDefault="007F4D97"/>
                      </w:txbxContent>
                    </v:textbox>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editId="7165301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76" name="Rektangel 376"/>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4D97" w:rsidRDefault="007F4D97">
                                <w:pPr>
                                  <w:spacing w:before="240"/>
                                  <w:jc w:val="center"/>
                                  <w:rPr>
                                    <w:color w:val="FFFFFF" w:themeColor="background1"/>
                                  </w:rPr>
                                </w:pPr>
                                <w:sdt>
                                  <w:sdtPr>
                                    <w:rPr>
                                      <w:color w:val="FFFFFF" w:themeColor="background1"/>
                                    </w:rPr>
                                    <w:alias w:val="Resume"/>
                                    <w:id w:val="207926161"/>
                                    <w:dataBinding w:prefixMappings="xmlns:ns0='http://schemas.microsoft.com/office/2006/coverPageProps'" w:xpath="/ns0:CoverPageProperties[1]/ns0:Abstract[1]" w:storeItemID="{55AF091B-3C7A-41E3-B477-F2FDAA23CFDA}"/>
                                    <w:text/>
                                  </w:sdtPr>
                                  <w:sdtContent>
                                    <w:r>
                                      <w:rPr>
                                        <w:color w:val="FFFFFF" w:themeColor="background1"/>
                                      </w:rPr>
                                      <w:t>Skrevet af Mads Laursen 181081</w:t>
                                    </w:r>
                                  </w:sdtContent>
                                </w:sdt>
                              </w:p>
                              <w:p w:rsidR="007F4D97" w:rsidRDefault="007F4D97">
                                <w:pPr>
                                  <w:spacing w:before="240"/>
                                  <w:jc w:val="center"/>
                                  <w:rPr>
                                    <w:color w:val="FFFFFF" w:themeColor="background1"/>
                                  </w:rPr>
                                </w:pPr>
                                <w:r>
                                  <w:rPr>
                                    <w:color w:val="FFFFFF" w:themeColor="background1"/>
                                  </w:rPr>
                                  <w:t xml:space="preserve">Studienr. </w:t>
                                </w:r>
                                <w:proofErr w:type="gramStart"/>
                                <w:r>
                                  <w:rPr>
                                    <w:color w:val="FFFFFF" w:themeColor="background1"/>
                                  </w:rPr>
                                  <w:t>20126958</w:t>
                                </w:r>
                                <w:proofErr w:type="gramEnd"/>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ktangel 376" o:spid="_x0000_s1028" style="position:absolute;margin-left:0;margin-top:0;width:226.45pt;height:237.6pt;z-index:25166848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" fillcolor="#1f497d [3215]" stroked="f" strokeweight="2pt">
                    <v:textbox inset="14.4pt,14.4pt,14.4pt,28.8pt">
                      <w:txbxContent>
                        <w:p w:rsidR="007F4D97" w:rsidRDefault="007F4D97">
                          <w:pPr>
                            <w:spacing w:before="240"/>
                            <w:jc w:val="center"/>
                            <w:rPr>
                              <w:color w:val="FFFFFF" w:themeColor="background1"/>
                            </w:rPr>
                          </w:pPr>
                          <w:sdt>
                            <w:sdtPr>
                              <w:rPr>
                                <w:color w:val="FFFFFF" w:themeColor="background1"/>
                              </w:rPr>
                              <w:alias w:val="Resume"/>
                              <w:id w:val="207926161"/>
                              <w:dataBinding w:prefixMappings="xmlns:ns0='http://schemas.microsoft.com/office/2006/coverPageProps'" w:xpath="/ns0:CoverPageProperties[1]/ns0:Abstract[1]" w:storeItemID="{55AF091B-3C7A-41E3-B477-F2FDAA23CFDA}"/>
                              <w:text/>
                            </w:sdtPr>
                            <w:sdtContent>
                              <w:r>
                                <w:rPr>
                                  <w:color w:val="FFFFFF" w:themeColor="background1"/>
                                </w:rPr>
                                <w:t>Skrevet af Mads Laursen 181081</w:t>
                              </w:r>
                            </w:sdtContent>
                          </w:sdt>
                        </w:p>
                        <w:p w:rsidR="007F4D97" w:rsidRDefault="007F4D97">
                          <w:pPr>
                            <w:spacing w:before="240"/>
                            <w:jc w:val="center"/>
                            <w:rPr>
                              <w:color w:val="FFFFFF" w:themeColor="background1"/>
                            </w:rPr>
                          </w:pPr>
                          <w:r>
                            <w:rPr>
                              <w:color w:val="FFFFFF" w:themeColor="background1"/>
                            </w:rPr>
                            <w:t xml:space="preserve">Studienr. </w:t>
                          </w:r>
                          <w:proofErr w:type="gramStart"/>
                          <w:r>
                            <w:rPr>
                              <w:color w:val="FFFFFF" w:themeColor="background1"/>
                            </w:rPr>
                            <w:t>20126958</w:t>
                          </w:r>
                          <w:proofErr w:type="gramEnd"/>
                        </w:p>
                      </w:txbxContent>
                    </v:textbox>
                    <w10:wrap anchorx="page" anchory="page"/>
                  </v:rect>
                </w:pict>
              </mc:Fallback>
            </mc:AlternateContent>
          </w:r>
          <w:r>
            <w:rPr>
              <w:noProof/>
            </w:rPr>
            <mc:AlternateContent>
              <mc:Choice Requires="wps">
                <w:drawing>
                  <wp:anchor distT="0" distB="0" distL="114300" distR="114300" simplePos="0" relativeHeight="251667456" behindDoc="0" locked="0" layoutInCell="1" allowOverlap="1" wp14:editId="628708B0">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77" name="Rektangel 377"/>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ktangel 377" o:spid="_x0000_s1026" style="position:absolute;margin-left:0;margin-top:0;width:244.8pt;height:554.4pt;z-index:25166745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70528" behindDoc="0" locked="0" layoutInCell="1" allowOverlap="1" wp14:editId="09230C8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8" name="Rektangel 378"/>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ktangel 378" o:spid="_x0000_s1026" style="position:absolute;margin-left:0;margin-top:0;width:226.45pt;height:9.35pt;z-index:25167052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" fillcolor="#4f81bd [3204]" stroked="f" strokeweight="2pt">
                    <w10:wrap anchorx="page" anchory="page"/>
                  </v:rect>
                </w:pict>
              </mc:Fallback>
            </mc:AlternateContent>
          </w:r>
          <w:r>
            <w:rPr>
              <w:noProof/>
            </w:rPr>
            <mc:AlternateContent>
              <mc:Choice Requires="wps">
                <w:drawing>
                  <wp:anchor distT="0" distB="0" distL="114300" distR="114300" simplePos="0" relativeHeight="251669504" behindDoc="0" locked="0" layoutInCell="1" allowOverlap="1" wp14:editId="20A4999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79" name="Tekstfelt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4F81BD" w:themeColor="accent1"/>
                                    <w:sz w:val="72"/>
                                    <w:szCs w:val="72"/>
                                  </w:rPr>
                                  <w:alias w:val="Titel"/>
                                  <w:id w:val="314850067"/>
                                  <w:dataBinding w:prefixMappings="xmlns:ns0='http://schemas.openxmlformats.org/package/2006/metadata/core-properties' xmlns:ns1='http://purl.org/dc/elements/1.1/'" w:xpath="/ns0:coreProperties[1]/ns1:title[1]" w:storeItemID="{6C3C8BC8-F283-45AE-878A-BAB7291924A1}"/>
                                  <w:text/>
                                </w:sdtPr>
                                <w:sdtContent>
                                  <w:p w:rsidR="007F4D97" w:rsidRDefault="007F4D97">
                                    <w:pPr>
                                      <w:rPr>
                                        <w:rFonts w:asciiTheme="majorHAnsi" w:hAnsiTheme="majorHAnsi"/>
                                        <w:color w:val="4F81BD" w:themeColor="accent1"/>
                                        <w:sz w:val="72"/>
                                        <w:szCs w:val="72"/>
                                      </w:rPr>
                                    </w:pPr>
                                    <w:r>
                                      <w:rPr>
                                        <w:rFonts w:asciiTheme="majorHAnsi" w:hAnsiTheme="majorHAnsi"/>
                                        <w:color w:val="4F81BD" w:themeColor="accent1"/>
                                        <w:sz w:val="72"/>
                                        <w:szCs w:val="72"/>
                                      </w:rPr>
                                      <w:t>Turn Around</w:t>
                                    </w:r>
                                  </w:p>
                                </w:sdtContent>
                              </w:sdt>
                              <w:sdt>
                                <w:sdtPr>
                                  <w:rPr>
                                    <w:rFonts w:asciiTheme="majorHAnsi" w:hAnsiTheme="majorHAnsi"/>
                                    <w:color w:val="1F497D" w:themeColor="text2"/>
                                    <w:sz w:val="32"/>
                                    <w:szCs w:val="32"/>
                                  </w:rPr>
                                  <w:alias w:val="Undertitel"/>
                                  <w:id w:val="-1489394143"/>
                                  <w:dataBinding w:prefixMappings="xmlns:ns0='http://schemas.openxmlformats.org/package/2006/metadata/core-properties' xmlns:ns1='http://purl.org/dc/elements/1.1/'" w:xpath="/ns0:coreProperties[1]/ns1:subject[1]" w:storeItemID="{6C3C8BC8-F283-45AE-878A-BAB7291924A1}"/>
                                  <w:text/>
                                </w:sdtPr>
                                <w:sdtContent>
                                  <w:p w:rsidR="007F4D97" w:rsidRDefault="007F4D97">
                                    <w:pPr>
                                      <w:rPr>
                                        <w:rFonts w:asciiTheme="majorHAnsi" w:hAnsiTheme="majorHAnsi"/>
                                        <w:color w:val="1F497D" w:themeColor="text2"/>
                                        <w:sz w:val="32"/>
                                        <w:szCs w:val="32"/>
                                      </w:rPr>
                                    </w:pPr>
                                    <w:r>
                                      <w:rPr>
                                        <w:rFonts w:asciiTheme="majorHAnsi" w:hAnsiTheme="majorHAnsi"/>
                                        <w:color w:val="1F497D" w:themeColor="text2"/>
                                        <w:sz w:val="32"/>
                                        <w:szCs w:val="32"/>
                                      </w:rPr>
                                      <w:t>Et realistisk projekt for Danske Andelskassers Bank?</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kstfelt 39" o:spid="_x0000_s1029" type="#_x0000_t202" style="position:absolute;margin-left:0;margin-top:0;width:220.3pt;height:194.9pt;z-index:25166950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" filled="f" stroked="f" strokeweight=".5pt">
                    <v:textbox style="mso-fit-shape-to-text:t">
                      <w:txbxContent>
                        <w:sdt>
                          <w:sdtPr>
                            <w:rPr>
                              <w:rFonts w:asciiTheme="majorHAnsi" w:hAnsiTheme="majorHAnsi"/>
                              <w:color w:val="4F81BD" w:themeColor="accent1"/>
                              <w:sz w:val="72"/>
                              <w:szCs w:val="72"/>
                            </w:rPr>
                            <w:alias w:val="Titel"/>
                            <w:id w:val="314850067"/>
                            <w:dataBinding w:prefixMappings="xmlns:ns0='http://schemas.openxmlformats.org/package/2006/metadata/core-properties' xmlns:ns1='http://purl.org/dc/elements/1.1/'" w:xpath="/ns0:coreProperties[1]/ns1:title[1]" w:storeItemID="{6C3C8BC8-F283-45AE-878A-BAB7291924A1}"/>
                            <w:text/>
                          </w:sdtPr>
                          <w:sdtContent>
                            <w:p w:rsidR="007F4D97" w:rsidRDefault="007F4D97">
                              <w:pPr>
                                <w:rPr>
                                  <w:rFonts w:asciiTheme="majorHAnsi" w:hAnsiTheme="majorHAnsi"/>
                                  <w:color w:val="4F81BD" w:themeColor="accent1"/>
                                  <w:sz w:val="72"/>
                                  <w:szCs w:val="72"/>
                                </w:rPr>
                              </w:pPr>
                              <w:r>
                                <w:rPr>
                                  <w:rFonts w:asciiTheme="majorHAnsi" w:hAnsiTheme="majorHAnsi"/>
                                  <w:color w:val="4F81BD" w:themeColor="accent1"/>
                                  <w:sz w:val="72"/>
                                  <w:szCs w:val="72"/>
                                </w:rPr>
                                <w:t>Turn Around</w:t>
                              </w:r>
                            </w:p>
                          </w:sdtContent>
                        </w:sdt>
                        <w:sdt>
                          <w:sdtPr>
                            <w:rPr>
                              <w:rFonts w:asciiTheme="majorHAnsi" w:hAnsiTheme="majorHAnsi"/>
                              <w:color w:val="1F497D" w:themeColor="text2"/>
                              <w:sz w:val="32"/>
                              <w:szCs w:val="32"/>
                            </w:rPr>
                            <w:alias w:val="Undertitel"/>
                            <w:id w:val="-1489394143"/>
                            <w:dataBinding w:prefixMappings="xmlns:ns0='http://schemas.openxmlformats.org/package/2006/metadata/core-properties' xmlns:ns1='http://purl.org/dc/elements/1.1/'" w:xpath="/ns0:coreProperties[1]/ns1:subject[1]" w:storeItemID="{6C3C8BC8-F283-45AE-878A-BAB7291924A1}"/>
                            <w:text/>
                          </w:sdtPr>
                          <w:sdtContent>
                            <w:p w:rsidR="007F4D97" w:rsidRDefault="007F4D97">
                              <w:pPr>
                                <w:rPr>
                                  <w:rFonts w:asciiTheme="majorHAnsi" w:hAnsiTheme="majorHAnsi"/>
                                  <w:color w:val="1F497D" w:themeColor="text2"/>
                                  <w:sz w:val="32"/>
                                  <w:szCs w:val="32"/>
                                </w:rPr>
                              </w:pPr>
                              <w:r>
                                <w:rPr>
                                  <w:rFonts w:asciiTheme="majorHAnsi" w:hAnsiTheme="majorHAnsi"/>
                                  <w:color w:val="1F497D" w:themeColor="text2"/>
                                  <w:sz w:val="32"/>
                                  <w:szCs w:val="32"/>
                                </w:rPr>
                                <w:t>Et realistisk projekt for Danske Andelskassers Bank?</w:t>
                              </w:r>
                            </w:p>
                          </w:sdtContent>
                        </w:sdt>
                      </w:txbxContent>
                    </v:textbox>
                    <w10:wrap type="square" anchorx="page" anchory="page"/>
                  </v:shape>
                </w:pict>
              </mc:Fallback>
            </mc:AlternateContent>
          </w:r>
        </w:p>
        <w:p w:rsidR="007F4D97" w:rsidRDefault="007F4D97">
          <w:pPr>
            <w:rPr>
              <w:rFonts w:asciiTheme="majorHAnsi" w:eastAsiaTheme="majorEastAsia" w:hAnsiTheme="majorHAnsi" w:cstheme="majorBidi"/>
              <w:b/>
              <w:bCs/>
              <w:color w:val="365F91" w:themeColor="accent1" w:themeShade="BF"/>
              <w:sz w:val="28"/>
              <w:szCs w:val="28"/>
              <w:lang w:eastAsia="da-DK"/>
            </w:rPr>
          </w:pPr>
          <w:bookmarkStart w:id="0" w:name="_GoBack"/>
          <w:r>
            <w:br w:type="page"/>
          </w:r>
          <w:bookmarkEnd w:id="0"/>
          <w:r w:rsidR="004C3EDA">
            <w:lastRenderedPageBreak/>
            <w:tab/>
          </w:r>
        </w:p>
      </w:sdtContent>
    </w:sdt>
    <w:sdt>
      <w:sdtPr>
        <w:id w:val="-2132393674"/>
        <w:docPartObj>
          <w:docPartGallery w:val="Table of Contents"/>
          <w:docPartUnique/>
        </w:docPartObj>
      </w:sdtPr>
      <w:sdtEndPr>
        <w:rPr>
          <w:rFonts w:ascii="Times New Roman" w:eastAsiaTheme="minorHAnsi" w:hAnsi="Times New Roman" w:cstheme="minorBidi"/>
          <w:color w:val="auto"/>
          <w:sz w:val="24"/>
          <w:szCs w:val="22"/>
          <w:lang w:eastAsia="en-US"/>
        </w:rPr>
      </w:sdtEndPr>
      <w:sdtContent>
        <w:p w:rsidR="00DE7809" w:rsidRDefault="00DE7809">
          <w:pPr>
            <w:pStyle w:val="Overskrift"/>
          </w:pPr>
          <w:r>
            <w:t>Indhold</w:t>
          </w:r>
        </w:p>
        <w:p w:rsidR="004600CD" w:rsidRDefault="00DE7809">
          <w:pPr>
            <w:pStyle w:val="Indholdsfortegnelse1"/>
            <w:tabs>
              <w:tab w:val="right" w:leader="dot" w:pos="9060"/>
            </w:tabs>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386590739" w:history="1">
            <w:r w:rsidR="004600CD" w:rsidRPr="001D3393">
              <w:rPr>
                <w:rStyle w:val="Hyperlink"/>
                <w:noProof/>
                <w:lang w:val="en-US"/>
              </w:rPr>
              <w:t>Executive</w:t>
            </w:r>
            <w:r w:rsidR="004600CD" w:rsidRPr="001D3393">
              <w:rPr>
                <w:rStyle w:val="Hyperlink"/>
                <w:noProof/>
              </w:rPr>
              <w:t xml:space="preserve"> Summary</w:t>
            </w:r>
            <w:r w:rsidR="004600CD">
              <w:rPr>
                <w:noProof/>
                <w:webHidden/>
              </w:rPr>
              <w:tab/>
            </w:r>
            <w:r w:rsidR="004600CD">
              <w:rPr>
                <w:noProof/>
                <w:webHidden/>
              </w:rPr>
              <w:fldChar w:fldCharType="begin"/>
            </w:r>
            <w:r w:rsidR="004600CD">
              <w:rPr>
                <w:noProof/>
                <w:webHidden/>
              </w:rPr>
              <w:instrText xml:space="preserve"> PAGEREF _Toc386590739 \h </w:instrText>
            </w:r>
            <w:r w:rsidR="004600CD">
              <w:rPr>
                <w:noProof/>
                <w:webHidden/>
              </w:rPr>
            </w:r>
            <w:r w:rsidR="004600CD">
              <w:rPr>
                <w:noProof/>
                <w:webHidden/>
              </w:rPr>
              <w:fldChar w:fldCharType="separate"/>
            </w:r>
            <w:r w:rsidR="004600CD">
              <w:rPr>
                <w:noProof/>
                <w:webHidden/>
              </w:rPr>
              <w:t>3</w:t>
            </w:r>
            <w:r w:rsidR="004600CD">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40" w:history="1">
            <w:r w:rsidRPr="001D3393">
              <w:rPr>
                <w:rStyle w:val="Hyperlink"/>
                <w:noProof/>
              </w:rPr>
              <w:t>Indledning</w:t>
            </w:r>
            <w:r>
              <w:rPr>
                <w:noProof/>
                <w:webHidden/>
              </w:rPr>
              <w:tab/>
            </w:r>
            <w:r>
              <w:rPr>
                <w:noProof/>
                <w:webHidden/>
              </w:rPr>
              <w:fldChar w:fldCharType="begin"/>
            </w:r>
            <w:r>
              <w:rPr>
                <w:noProof/>
                <w:webHidden/>
              </w:rPr>
              <w:instrText xml:space="preserve"> PAGEREF _Toc386590740 \h </w:instrText>
            </w:r>
            <w:r>
              <w:rPr>
                <w:noProof/>
                <w:webHidden/>
              </w:rPr>
            </w:r>
            <w:r>
              <w:rPr>
                <w:noProof/>
                <w:webHidden/>
              </w:rPr>
              <w:fldChar w:fldCharType="separate"/>
            </w:r>
            <w:r>
              <w:rPr>
                <w:noProof/>
                <w:webHidden/>
              </w:rPr>
              <w:t>4</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41" w:history="1">
            <w:r w:rsidRPr="001D3393">
              <w:rPr>
                <w:rStyle w:val="Hyperlink"/>
                <w:noProof/>
              </w:rPr>
              <w:t>Problemformulering.</w:t>
            </w:r>
            <w:r>
              <w:rPr>
                <w:noProof/>
                <w:webHidden/>
              </w:rPr>
              <w:tab/>
            </w:r>
            <w:r>
              <w:rPr>
                <w:noProof/>
                <w:webHidden/>
              </w:rPr>
              <w:fldChar w:fldCharType="begin"/>
            </w:r>
            <w:r>
              <w:rPr>
                <w:noProof/>
                <w:webHidden/>
              </w:rPr>
              <w:instrText xml:space="preserve"> PAGEREF _Toc386590741 \h </w:instrText>
            </w:r>
            <w:r>
              <w:rPr>
                <w:noProof/>
                <w:webHidden/>
              </w:rPr>
            </w:r>
            <w:r>
              <w:rPr>
                <w:noProof/>
                <w:webHidden/>
              </w:rPr>
              <w:fldChar w:fldCharType="separate"/>
            </w:r>
            <w:r>
              <w:rPr>
                <w:noProof/>
                <w:webHidden/>
              </w:rPr>
              <w:t>5</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42" w:history="1">
            <w:r w:rsidRPr="001D3393">
              <w:rPr>
                <w:rStyle w:val="Hyperlink"/>
                <w:noProof/>
              </w:rPr>
              <w:t>Metodebeskrivelse</w:t>
            </w:r>
            <w:r>
              <w:rPr>
                <w:noProof/>
                <w:webHidden/>
              </w:rPr>
              <w:tab/>
            </w:r>
            <w:r>
              <w:rPr>
                <w:noProof/>
                <w:webHidden/>
              </w:rPr>
              <w:fldChar w:fldCharType="begin"/>
            </w:r>
            <w:r>
              <w:rPr>
                <w:noProof/>
                <w:webHidden/>
              </w:rPr>
              <w:instrText xml:space="preserve"> PAGEREF _Toc386590742 \h </w:instrText>
            </w:r>
            <w:r>
              <w:rPr>
                <w:noProof/>
                <w:webHidden/>
              </w:rPr>
            </w:r>
            <w:r>
              <w:rPr>
                <w:noProof/>
                <w:webHidden/>
              </w:rPr>
              <w:fldChar w:fldCharType="separate"/>
            </w:r>
            <w:r>
              <w:rPr>
                <w:noProof/>
                <w:webHidden/>
              </w:rPr>
              <w:t>6</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43" w:history="1">
            <w:r w:rsidRPr="001D3393">
              <w:rPr>
                <w:rStyle w:val="Hyperlink"/>
                <w:noProof/>
              </w:rPr>
              <w:t>Afgrænsning</w:t>
            </w:r>
            <w:r>
              <w:rPr>
                <w:noProof/>
                <w:webHidden/>
              </w:rPr>
              <w:tab/>
            </w:r>
            <w:r>
              <w:rPr>
                <w:noProof/>
                <w:webHidden/>
              </w:rPr>
              <w:fldChar w:fldCharType="begin"/>
            </w:r>
            <w:r>
              <w:rPr>
                <w:noProof/>
                <w:webHidden/>
              </w:rPr>
              <w:instrText xml:space="preserve"> PAGEREF _Toc386590743 \h </w:instrText>
            </w:r>
            <w:r>
              <w:rPr>
                <w:noProof/>
                <w:webHidden/>
              </w:rPr>
            </w:r>
            <w:r>
              <w:rPr>
                <w:noProof/>
                <w:webHidden/>
              </w:rPr>
              <w:fldChar w:fldCharType="separate"/>
            </w:r>
            <w:r>
              <w:rPr>
                <w:noProof/>
                <w:webHidden/>
              </w:rPr>
              <w:t>7</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44" w:history="1">
            <w:r w:rsidRPr="001D3393">
              <w:rPr>
                <w:rStyle w:val="Hyperlink"/>
                <w:noProof/>
              </w:rPr>
              <w:t>Andelskassen i historisk perspektiv</w:t>
            </w:r>
            <w:r>
              <w:rPr>
                <w:noProof/>
                <w:webHidden/>
              </w:rPr>
              <w:tab/>
            </w:r>
            <w:r>
              <w:rPr>
                <w:noProof/>
                <w:webHidden/>
              </w:rPr>
              <w:fldChar w:fldCharType="begin"/>
            </w:r>
            <w:r>
              <w:rPr>
                <w:noProof/>
                <w:webHidden/>
              </w:rPr>
              <w:instrText xml:space="preserve"> PAGEREF _Toc386590744 \h </w:instrText>
            </w:r>
            <w:r>
              <w:rPr>
                <w:noProof/>
                <w:webHidden/>
              </w:rPr>
            </w:r>
            <w:r>
              <w:rPr>
                <w:noProof/>
                <w:webHidden/>
              </w:rPr>
              <w:fldChar w:fldCharType="separate"/>
            </w:r>
            <w:r>
              <w:rPr>
                <w:noProof/>
                <w:webHidden/>
              </w:rPr>
              <w:t>8</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45" w:history="1">
            <w:r w:rsidRPr="001D3393">
              <w:rPr>
                <w:rStyle w:val="Hyperlink"/>
                <w:noProof/>
              </w:rPr>
              <w:t>Organisationsanalyse</w:t>
            </w:r>
            <w:r>
              <w:rPr>
                <w:noProof/>
                <w:webHidden/>
              </w:rPr>
              <w:tab/>
            </w:r>
            <w:r>
              <w:rPr>
                <w:noProof/>
                <w:webHidden/>
              </w:rPr>
              <w:fldChar w:fldCharType="begin"/>
            </w:r>
            <w:r>
              <w:rPr>
                <w:noProof/>
                <w:webHidden/>
              </w:rPr>
              <w:instrText xml:space="preserve"> PAGEREF _Toc386590745 \h </w:instrText>
            </w:r>
            <w:r>
              <w:rPr>
                <w:noProof/>
                <w:webHidden/>
              </w:rPr>
            </w:r>
            <w:r>
              <w:rPr>
                <w:noProof/>
                <w:webHidden/>
              </w:rPr>
              <w:fldChar w:fldCharType="separate"/>
            </w:r>
            <w:r>
              <w:rPr>
                <w:noProof/>
                <w:webHidden/>
              </w:rPr>
              <w:t>9</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46" w:history="1">
            <w:r w:rsidRPr="001D3393">
              <w:rPr>
                <w:rStyle w:val="Hyperlink"/>
                <w:noProof/>
              </w:rPr>
              <w:t>Interessentanalyse</w:t>
            </w:r>
            <w:r>
              <w:rPr>
                <w:noProof/>
                <w:webHidden/>
              </w:rPr>
              <w:tab/>
            </w:r>
            <w:r>
              <w:rPr>
                <w:noProof/>
                <w:webHidden/>
              </w:rPr>
              <w:fldChar w:fldCharType="begin"/>
            </w:r>
            <w:r>
              <w:rPr>
                <w:noProof/>
                <w:webHidden/>
              </w:rPr>
              <w:instrText xml:space="preserve"> PAGEREF _Toc386590746 \h </w:instrText>
            </w:r>
            <w:r>
              <w:rPr>
                <w:noProof/>
                <w:webHidden/>
              </w:rPr>
            </w:r>
            <w:r>
              <w:rPr>
                <w:noProof/>
                <w:webHidden/>
              </w:rPr>
              <w:fldChar w:fldCharType="separate"/>
            </w:r>
            <w:r>
              <w:rPr>
                <w:noProof/>
                <w:webHidden/>
              </w:rPr>
              <w:t>12</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47" w:history="1">
            <w:r w:rsidRPr="001D3393">
              <w:rPr>
                <w:rStyle w:val="Hyperlink"/>
                <w:noProof/>
              </w:rPr>
              <w:t>Kunder</w:t>
            </w:r>
            <w:r>
              <w:rPr>
                <w:noProof/>
                <w:webHidden/>
              </w:rPr>
              <w:tab/>
            </w:r>
            <w:r>
              <w:rPr>
                <w:noProof/>
                <w:webHidden/>
              </w:rPr>
              <w:fldChar w:fldCharType="begin"/>
            </w:r>
            <w:r>
              <w:rPr>
                <w:noProof/>
                <w:webHidden/>
              </w:rPr>
              <w:instrText xml:space="preserve"> PAGEREF _Toc386590747 \h </w:instrText>
            </w:r>
            <w:r>
              <w:rPr>
                <w:noProof/>
                <w:webHidden/>
              </w:rPr>
            </w:r>
            <w:r>
              <w:rPr>
                <w:noProof/>
                <w:webHidden/>
              </w:rPr>
              <w:fldChar w:fldCharType="separate"/>
            </w:r>
            <w:r>
              <w:rPr>
                <w:noProof/>
                <w:webHidden/>
              </w:rPr>
              <w:t>12</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48" w:history="1">
            <w:r w:rsidRPr="001D3393">
              <w:rPr>
                <w:rStyle w:val="Hyperlink"/>
                <w:noProof/>
              </w:rPr>
              <w:t>Ansatte</w:t>
            </w:r>
            <w:r>
              <w:rPr>
                <w:noProof/>
                <w:webHidden/>
              </w:rPr>
              <w:tab/>
            </w:r>
            <w:r>
              <w:rPr>
                <w:noProof/>
                <w:webHidden/>
              </w:rPr>
              <w:fldChar w:fldCharType="begin"/>
            </w:r>
            <w:r>
              <w:rPr>
                <w:noProof/>
                <w:webHidden/>
              </w:rPr>
              <w:instrText xml:space="preserve"> PAGEREF _Toc386590748 \h </w:instrText>
            </w:r>
            <w:r>
              <w:rPr>
                <w:noProof/>
                <w:webHidden/>
              </w:rPr>
            </w:r>
            <w:r>
              <w:rPr>
                <w:noProof/>
                <w:webHidden/>
              </w:rPr>
              <w:fldChar w:fldCharType="separate"/>
            </w:r>
            <w:r>
              <w:rPr>
                <w:noProof/>
                <w:webHidden/>
              </w:rPr>
              <w:t>13</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49" w:history="1">
            <w:r w:rsidRPr="001D3393">
              <w:rPr>
                <w:rStyle w:val="Hyperlink"/>
                <w:noProof/>
              </w:rPr>
              <w:t>Långivere</w:t>
            </w:r>
            <w:r>
              <w:rPr>
                <w:noProof/>
                <w:webHidden/>
              </w:rPr>
              <w:tab/>
            </w:r>
            <w:r>
              <w:rPr>
                <w:noProof/>
                <w:webHidden/>
              </w:rPr>
              <w:fldChar w:fldCharType="begin"/>
            </w:r>
            <w:r>
              <w:rPr>
                <w:noProof/>
                <w:webHidden/>
              </w:rPr>
              <w:instrText xml:space="preserve"> PAGEREF _Toc386590749 \h </w:instrText>
            </w:r>
            <w:r>
              <w:rPr>
                <w:noProof/>
                <w:webHidden/>
              </w:rPr>
            </w:r>
            <w:r>
              <w:rPr>
                <w:noProof/>
                <w:webHidden/>
              </w:rPr>
              <w:fldChar w:fldCharType="separate"/>
            </w:r>
            <w:r>
              <w:rPr>
                <w:noProof/>
                <w:webHidden/>
              </w:rPr>
              <w:t>14</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50" w:history="1">
            <w:r w:rsidRPr="001D3393">
              <w:rPr>
                <w:rStyle w:val="Hyperlink"/>
                <w:noProof/>
              </w:rPr>
              <w:t>Stat og andre offentlige institutioner</w:t>
            </w:r>
            <w:r>
              <w:rPr>
                <w:noProof/>
                <w:webHidden/>
              </w:rPr>
              <w:tab/>
            </w:r>
            <w:r>
              <w:rPr>
                <w:noProof/>
                <w:webHidden/>
              </w:rPr>
              <w:fldChar w:fldCharType="begin"/>
            </w:r>
            <w:r>
              <w:rPr>
                <w:noProof/>
                <w:webHidden/>
              </w:rPr>
              <w:instrText xml:space="preserve"> PAGEREF _Toc386590750 \h </w:instrText>
            </w:r>
            <w:r>
              <w:rPr>
                <w:noProof/>
                <w:webHidden/>
              </w:rPr>
            </w:r>
            <w:r>
              <w:rPr>
                <w:noProof/>
                <w:webHidden/>
              </w:rPr>
              <w:fldChar w:fldCharType="separate"/>
            </w:r>
            <w:r>
              <w:rPr>
                <w:noProof/>
                <w:webHidden/>
              </w:rPr>
              <w:t>15</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51" w:history="1">
            <w:r w:rsidRPr="001D3393">
              <w:rPr>
                <w:rStyle w:val="Hyperlink"/>
                <w:noProof/>
              </w:rPr>
              <w:t>Medierne</w:t>
            </w:r>
            <w:r>
              <w:rPr>
                <w:noProof/>
                <w:webHidden/>
              </w:rPr>
              <w:tab/>
            </w:r>
            <w:r>
              <w:rPr>
                <w:noProof/>
                <w:webHidden/>
              </w:rPr>
              <w:fldChar w:fldCharType="begin"/>
            </w:r>
            <w:r>
              <w:rPr>
                <w:noProof/>
                <w:webHidden/>
              </w:rPr>
              <w:instrText xml:space="preserve"> PAGEREF _Toc386590751 \h </w:instrText>
            </w:r>
            <w:r>
              <w:rPr>
                <w:noProof/>
                <w:webHidden/>
              </w:rPr>
            </w:r>
            <w:r>
              <w:rPr>
                <w:noProof/>
                <w:webHidden/>
              </w:rPr>
              <w:fldChar w:fldCharType="separate"/>
            </w:r>
            <w:r>
              <w:rPr>
                <w:noProof/>
                <w:webHidden/>
              </w:rPr>
              <w:t>16</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52" w:history="1">
            <w:r w:rsidRPr="001D3393">
              <w:rPr>
                <w:rStyle w:val="Hyperlink"/>
                <w:noProof/>
              </w:rPr>
              <w:t>Delkonklusion</w:t>
            </w:r>
            <w:r>
              <w:rPr>
                <w:noProof/>
                <w:webHidden/>
              </w:rPr>
              <w:tab/>
            </w:r>
            <w:r>
              <w:rPr>
                <w:noProof/>
                <w:webHidden/>
              </w:rPr>
              <w:fldChar w:fldCharType="begin"/>
            </w:r>
            <w:r>
              <w:rPr>
                <w:noProof/>
                <w:webHidden/>
              </w:rPr>
              <w:instrText xml:space="preserve"> PAGEREF _Toc386590752 \h </w:instrText>
            </w:r>
            <w:r>
              <w:rPr>
                <w:noProof/>
                <w:webHidden/>
              </w:rPr>
            </w:r>
            <w:r>
              <w:rPr>
                <w:noProof/>
                <w:webHidden/>
              </w:rPr>
              <w:fldChar w:fldCharType="separate"/>
            </w:r>
            <w:r>
              <w:rPr>
                <w:noProof/>
                <w:webHidden/>
              </w:rPr>
              <w:t>17</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53" w:history="1">
            <w:r w:rsidRPr="001D3393">
              <w:rPr>
                <w:rStyle w:val="Hyperlink"/>
                <w:noProof/>
              </w:rPr>
              <w:t>Kulturen i Andelskassen</w:t>
            </w:r>
            <w:r>
              <w:rPr>
                <w:noProof/>
                <w:webHidden/>
              </w:rPr>
              <w:tab/>
            </w:r>
            <w:r>
              <w:rPr>
                <w:noProof/>
                <w:webHidden/>
              </w:rPr>
              <w:fldChar w:fldCharType="begin"/>
            </w:r>
            <w:r>
              <w:rPr>
                <w:noProof/>
                <w:webHidden/>
              </w:rPr>
              <w:instrText xml:space="preserve"> PAGEREF _Toc386590753 \h </w:instrText>
            </w:r>
            <w:r>
              <w:rPr>
                <w:noProof/>
                <w:webHidden/>
              </w:rPr>
            </w:r>
            <w:r>
              <w:rPr>
                <w:noProof/>
                <w:webHidden/>
              </w:rPr>
              <w:fldChar w:fldCharType="separate"/>
            </w:r>
            <w:r>
              <w:rPr>
                <w:noProof/>
                <w:webHidden/>
              </w:rPr>
              <w:t>17</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54" w:history="1">
            <w:r w:rsidRPr="001D3393">
              <w:rPr>
                <w:rStyle w:val="Hyperlink"/>
                <w:noProof/>
              </w:rPr>
              <w:t>Grundlæggende antagelser</w:t>
            </w:r>
            <w:r>
              <w:rPr>
                <w:noProof/>
                <w:webHidden/>
              </w:rPr>
              <w:tab/>
            </w:r>
            <w:r>
              <w:rPr>
                <w:noProof/>
                <w:webHidden/>
              </w:rPr>
              <w:fldChar w:fldCharType="begin"/>
            </w:r>
            <w:r>
              <w:rPr>
                <w:noProof/>
                <w:webHidden/>
              </w:rPr>
              <w:instrText xml:space="preserve"> PAGEREF _Toc386590754 \h </w:instrText>
            </w:r>
            <w:r>
              <w:rPr>
                <w:noProof/>
                <w:webHidden/>
              </w:rPr>
            </w:r>
            <w:r>
              <w:rPr>
                <w:noProof/>
                <w:webHidden/>
              </w:rPr>
              <w:fldChar w:fldCharType="separate"/>
            </w:r>
            <w:r>
              <w:rPr>
                <w:noProof/>
                <w:webHidden/>
              </w:rPr>
              <w:t>18</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55" w:history="1">
            <w:r w:rsidRPr="001D3393">
              <w:rPr>
                <w:rStyle w:val="Hyperlink"/>
                <w:noProof/>
              </w:rPr>
              <w:t>Værdier og normer</w:t>
            </w:r>
            <w:r>
              <w:rPr>
                <w:noProof/>
                <w:webHidden/>
              </w:rPr>
              <w:tab/>
            </w:r>
            <w:r>
              <w:rPr>
                <w:noProof/>
                <w:webHidden/>
              </w:rPr>
              <w:fldChar w:fldCharType="begin"/>
            </w:r>
            <w:r>
              <w:rPr>
                <w:noProof/>
                <w:webHidden/>
              </w:rPr>
              <w:instrText xml:space="preserve"> PAGEREF _Toc386590755 \h </w:instrText>
            </w:r>
            <w:r>
              <w:rPr>
                <w:noProof/>
                <w:webHidden/>
              </w:rPr>
            </w:r>
            <w:r>
              <w:rPr>
                <w:noProof/>
                <w:webHidden/>
              </w:rPr>
              <w:fldChar w:fldCharType="separate"/>
            </w:r>
            <w:r>
              <w:rPr>
                <w:noProof/>
                <w:webHidden/>
              </w:rPr>
              <w:t>19</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56" w:history="1">
            <w:r w:rsidRPr="001D3393">
              <w:rPr>
                <w:rStyle w:val="Hyperlink"/>
                <w:noProof/>
              </w:rPr>
              <w:t>Artefakter</w:t>
            </w:r>
            <w:r>
              <w:rPr>
                <w:noProof/>
                <w:webHidden/>
              </w:rPr>
              <w:tab/>
            </w:r>
            <w:r>
              <w:rPr>
                <w:noProof/>
                <w:webHidden/>
              </w:rPr>
              <w:fldChar w:fldCharType="begin"/>
            </w:r>
            <w:r>
              <w:rPr>
                <w:noProof/>
                <w:webHidden/>
              </w:rPr>
              <w:instrText xml:space="preserve"> PAGEREF _Toc386590756 \h </w:instrText>
            </w:r>
            <w:r>
              <w:rPr>
                <w:noProof/>
                <w:webHidden/>
              </w:rPr>
            </w:r>
            <w:r>
              <w:rPr>
                <w:noProof/>
                <w:webHidden/>
              </w:rPr>
              <w:fldChar w:fldCharType="separate"/>
            </w:r>
            <w:r>
              <w:rPr>
                <w:noProof/>
                <w:webHidden/>
              </w:rPr>
              <w:t>19</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57" w:history="1">
            <w:r w:rsidRPr="001D3393">
              <w:rPr>
                <w:rStyle w:val="Hyperlink"/>
                <w:noProof/>
              </w:rPr>
              <w:t>Delkonklusion</w:t>
            </w:r>
            <w:r>
              <w:rPr>
                <w:noProof/>
                <w:webHidden/>
              </w:rPr>
              <w:tab/>
            </w:r>
            <w:r>
              <w:rPr>
                <w:noProof/>
                <w:webHidden/>
              </w:rPr>
              <w:fldChar w:fldCharType="begin"/>
            </w:r>
            <w:r>
              <w:rPr>
                <w:noProof/>
                <w:webHidden/>
              </w:rPr>
              <w:instrText xml:space="preserve"> PAGEREF _Toc386590757 \h </w:instrText>
            </w:r>
            <w:r>
              <w:rPr>
                <w:noProof/>
                <w:webHidden/>
              </w:rPr>
            </w:r>
            <w:r>
              <w:rPr>
                <w:noProof/>
                <w:webHidden/>
              </w:rPr>
              <w:fldChar w:fldCharType="separate"/>
            </w:r>
            <w:r>
              <w:rPr>
                <w:noProof/>
                <w:webHidden/>
              </w:rPr>
              <w:t>20</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58" w:history="1">
            <w:r w:rsidRPr="001D3393">
              <w:rPr>
                <w:rStyle w:val="Hyperlink"/>
                <w:noProof/>
              </w:rPr>
              <w:t>Redegørelse for Andelskassens økonomiske situation.</w:t>
            </w:r>
            <w:r>
              <w:rPr>
                <w:noProof/>
                <w:webHidden/>
              </w:rPr>
              <w:tab/>
            </w:r>
            <w:r>
              <w:rPr>
                <w:noProof/>
                <w:webHidden/>
              </w:rPr>
              <w:fldChar w:fldCharType="begin"/>
            </w:r>
            <w:r>
              <w:rPr>
                <w:noProof/>
                <w:webHidden/>
              </w:rPr>
              <w:instrText xml:space="preserve"> PAGEREF _Toc386590758 \h </w:instrText>
            </w:r>
            <w:r>
              <w:rPr>
                <w:noProof/>
                <w:webHidden/>
              </w:rPr>
            </w:r>
            <w:r>
              <w:rPr>
                <w:noProof/>
                <w:webHidden/>
              </w:rPr>
              <w:fldChar w:fldCharType="separate"/>
            </w:r>
            <w:r>
              <w:rPr>
                <w:noProof/>
                <w:webHidden/>
              </w:rPr>
              <w:t>20</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59" w:history="1">
            <w:r w:rsidRPr="001D3393">
              <w:rPr>
                <w:rStyle w:val="Hyperlink"/>
                <w:noProof/>
              </w:rPr>
              <w:t>Lovmæssige krav</w:t>
            </w:r>
            <w:r>
              <w:rPr>
                <w:noProof/>
                <w:webHidden/>
              </w:rPr>
              <w:tab/>
            </w:r>
            <w:r>
              <w:rPr>
                <w:noProof/>
                <w:webHidden/>
              </w:rPr>
              <w:fldChar w:fldCharType="begin"/>
            </w:r>
            <w:r>
              <w:rPr>
                <w:noProof/>
                <w:webHidden/>
              </w:rPr>
              <w:instrText xml:space="preserve"> PAGEREF _Toc386590759 \h </w:instrText>
            </w:r>
            <w:r>
              <w:rPr>
                <w:noProof/>
                <w:webHidden/>
              </w:rPr>
            </w:r>
            <w:r>
              <w:rPr>
                <w:noProof/>
                <w:webHidden/>
              </w:rPr>
              <w:fldChar w:fldCharType="separate"/>
            </w:r>
            <w:r>
              <w:rPr>
                <w:noProof/>
                <w:webHidden/>
              </w:rPr>
              <w:t>20</w:t>
            </w:r>
            <w:r>
              <w:rPr>
                <w:noProof/>
                <w:webHidden/>
              </w:rPr>
              <w:fldChar w:fldCharType="end"/>
            </w:r>
          </w:hyperlink>
        </w:p>
        <w:p w:rsidR="004600CD" w:rsidRDefault="004600CD">
          <w:pPr>
            <w:pStyle w:val="Indholdsfortegnelse3"/>
            <w:tabs>
              <w:tab w:val="right" w:leader="dot" w:pos="9060"/>
            </w:tabs>
            <w:rPr>
              <w:rFonts w:asciiTheme="minorHAnsi" w:eastAsiaTheme="minorEastAsia" w:hAnsiTheme="minorHAnsi"/>
              <w:noProof/>
              <w:sz w:val="22"/>
              <w:lang w:eastAsia="da-DK"/>
            </w:rPr>
          </w:pPr>
          <w:hyperlink w:anchor="_Toc386590760" w:history="1">
            <w:r w:rsidRPr="001D3393">
              <w:rPr>
                <w:rStyle w:val="Hyperlink"/>
                <w:noProof/>
              </w:rPr>
              <w:t>Tilsynsdiamanten</w:t>
            </w:r>
            <w:r>
              <w:rPr>
                <w:noProof/>
                <w:webHidden/>
              </w:rPr>
              <w:tab/>
            </w:r>
            <w:r>
              <w:rPr>
                <w:noProof/>
                <w:webHidden/>
              </w:rPr>
              <w:fldChar w:fldCharType="begin"/>
            </w:r>
            <w:r>
              <w:rPr>
                <w:noProof/>
                <w:webHidden/>
              </w:rPr>
              <w:instrText xml:space="preserve"> PAGEREF _Toc386590760 \h </w:instrText>
            </w:r>
            <w:r>
              <w:rPr>
                <w:noProof/>
                <w:webHidden/>
              </w:rPr>
            </w:r>
            <w:r>
              <w:rPr>
                <w:noProof/>
                <w:webHidden/>
              </w:rPr>
              <w:fldChar w:fldCharType="separate"/>
            </w:r>
            <w:r>
              <w:rPr>
                <w:noProof/>
                <w:webHidden/>
              </w:rPr>
              <w:t>24</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61" w:history="1">
            <w:r w:rsidRPr="001D3393">
              <w:rPr>
                <w:rStyle w:val="Hyperlink"/>
                <w:noProof/>
              </w:rPr>
              <w:t>Indtjeningsevne</w:t>
            </w:r>
            <w:r>
              <w:rPr>
                <w:noProof/>
                <w:webHidden/>
              </w:rPr>
              <w:tab/>
            </w:r>
            <w:r>
              <w:rPr>
                <w:noProof/>
                <w:webHidden/>
              </w:rPr>
              <w:fldChar w:fldCharType="begin"/>
            </w:r>
            <w:r>
              <w:rPr>
                <w:noProof/>
                <w:webHidden/>
              </w:rPr>
              <w:instrText xml:space="preserve"> PAGEREF _Toc386590761 \h </w:instrText>
            </w:r>
            <w:r>
              <w:rPr>
                <w:noProof/>
                <w:webHidden/>
              </w:rPr>
            </w:r>
            <w:r>
              <w:rPr>
                <w:noProof/>
                <w:webHidden/>
              </w:rPr>
              <w:fldChar w:fldCharType="separate"/>
            </w:r>
            <w:r>
              <w:rPr>
                <w:noProof/>
                <w:webHidden/>
              </w:rPr>
              <w:t>26</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62" w:history="1">
            <w:r w:rsidRPr="001D3393">
              <w:rPr>
                <w:rStyle w:val="Hyperlink"/>
                <w:noProof/>
              </w:rPr>
              <w:t>Rentabilitet</w:t>
            </w:r>
            <w:r>
              <w:rPr>
                <w:noProof/>
                <w:webHidden/>
              </w:rPr>
              <w:tab/>
            </w:r>
            <w:r>
              <w:rPr>
                <w:noProof/>
                <w:webHidden/>
              </w:rPr>
              <w:fldChar w:fldCharType="begin"/>
            </w:r>
            <w:r>
              <w:rPr>
                <w:noProof/>
                <w:webHidden/>
              </w:rPr>
              <w:instrText xml:space="preserve"> PAGEREF _Toc386590762 \h </w:instrText>
            </w:r>
            <w:r>
              <w:rPr>
                <w:noProof/>
                <w:webHidden/>
              </w:rPr>
            </w:r>
            <w:r>
              <w:rPr>
                <w:noProof/>
                <w:webHidden/>
              </w:rPr>
              <w:fldChar w:fldCharType="separate"/>
            </w:r>
            <w:r>
              <w:rPr>
                <w:noProof/>
                <w:webHidden/>
              </w:rPr>
              <w:t>32</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63" w:history="1">
            <w:r w:rsidRPr="001D3393">
              <w:rPr>
                <w:rStyle w:val="Hyperlink"/>
                <w:noProof/>
              </w:rPr>
              <w:t>Delkonklusion</w:t>
            </w:r>
            <w:r>
              <w:rPr>
                <w:noProof/>
                <w:webHidden/>
              </w:rPr>
              <w:tab/>
            </w:r>
            <w:r>
              <w:rPr>
                <w:noProof/>
                <w:webHidden/>
              </w:rPr>
              <w:fldChar w:fldCharType="begin"/>
            </w:r>
            <w:r>
              <w:rPr>
                <w:noProof/>
                <w:webHidden/>
              </w:rPr>
              <w:instrText xml:space="preserve"> PAGEREF _Toc386590763 \h </w:instrText>
            </w:r>
            <w:r>
              <w:rPr>
                <w:noProof/>
                <w:webHidden/>
              </w:rPr>
            </w:r>
            <w:r>
              <w:rPr>
                <w:noProof/>
                <w:webHidden/>
              </w:rPr>
              <w:fldChar w:fldCharType="separate"/>
            </w:r>
            <w:r>
              <w:rPr>
                <w:noProof/>
                <w:webHidden/>
              </w:rPr>
              <w:t>37</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64" w:history="1">
            <w:r w:rsidRPr="001D3393">
              <w:rPr>
                <w:rStyle w:val="Hyperlink"/>
                <w:noProof/>
              </w:rPr>
              <w:t>Kortsigtet Turn Around.</w:t>
            </w:r>
            <w:r>
              <w:rPr>
                <w:noProof/>
                <w:webHidden/>
              </w:rPr>
              <w:tab/>
            </w:r>
            <w:r>
              <w:rPr>
                <w:noProof/>
                <w:webHidden/>
              </w:rPr>
              <w:fldChar w:fldCharType="begin"/>
            </w:r>
            <w:r>
              <w:rPr>
                <w:noProof/>
                <w:webHidden/>
              </w:rPr>
              <w:instrText xml:space="preserve"> PAGEREF _Toc386590764 \h </w:instrText>
            </w:r>
            <w:r>
              <w:rPr>
                <w:noProof/>
                <w:webHidden/>
              </w:rPr>
            </w:r>
            <w:r>
              <w:rPr>
                <w:noProof/>
                <w:webHidden/>
              </w:rPr>
              <w:fldChar w:fldCharType="separate"/>
            </w:r>
            <w:r>
              <w:rPr>
                <w:noProof/>
                <w:webHidden/>
              </w:rPr>
              <w:t>38</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65" w:history="1">
            <w:r w:rsidRPr="001D3393">
              <w:rPr>
                <w:rStyle w:val="Hyperlink"/>
                <w:noProof/>
              </w:rPr>
              <w:t>Delkonklusion</w:t>
            </w:r>
            <w:r>
              <w:rPr>
                <w:noProof/>
                <w:webHidden/>
              </w:rPr>
              <w:tab/>
            </w:r>
            <w:r>
              <w:rPr>
                <w:noProof/>
                <w:webHidden/>
              </w:rPr>
              <w:fldChar w:fldCharType="begin"/>
            </w:r>
            <w:r>
              <w:rPr>
                <w:noProof/>
                <w:webHidden/>
              </w:rPr>
              <w:instrText xml:space="preserve"> PAGEREF _Toc386590765 \h </w:instrText>
            </w:r>
            <w:r>
              <w:rPr>
                <w:noProof/>
                <w:webHidden/>
              </w:rPr>
            </w:r>
            <w:r>
              <w:rPr>
                <w:noProof/>
                <w:webHidden/>
              </w:rPr>
              <w:fldChar w:fldCharType="separate"/>
            </w:r>
            <w:r>
              <w:rPr>
                <w:noProof/>
                <w:webHidden/>
              </w:rPr>
              <w:t>39</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66" w:history="1">
            <w:r w:rsidRPr="001D3393">
              <w:rPr>
                <w:rStyle w:val="Hyperlink"/>
                <w:noProof/>
              </w:rPr>
              <w:t>Langsigtet Turn Around.</w:t>
            </w:r>
            <w:r>
              <w:rPr>
                <w:noProof/>
                <w:webHidden/>
              </w:rPr>
              <w:tab/>
            </w:r>
            <w:r>
              <w:rPr>
                <w:noProof/>
                <w:webHidden/>
              </w:rPr>
              <w:fldChar w:fldCharType="begin"/>
            </w:r>
            <w:r>
              <w:rPr>
                <w:noProof/>
                <w:webHidden/>
              </w:rPr>
              <w:instrText xml:space="preserve"> PAGEREF _Toc386590766 \h </w:instrText>
            </w:r>
            <w:r>
              <w:rPr>
                <w:noProof/>
                <w:webHidden/>
              </w:rPr>
            </w:r>
            <w:r>
              <w:rPr>
                <w:noProof/>
                <w:webHidden/>
              </w:rPr>
              <w:fldChar w:fldCharType="separate"/>
            </w:r>
            <w:r>
              <w:rPr>
                <w:noProof/>
                <w:webHidden/>
              </w:rPr>
              <w:t>40</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67" w:history="1">
            <w:r w:rsidRPr="001D3393">
              <w:rPr>
                <w:rStyle w:val="Hyperlink"/>
                <w:noProof/>
              </w:rPr>
              <w:t>Andelskassens Turn Around</w:t>
            </w:r>
            <w:r>
              <w:rPr>
                <w:noProof/>
                <w:webHidden/>
              </w:rPr>
              <w:tab/>
            </w:r>
            <w:r>
              <w:rPr>
                <w:noProof/>
                <w:webHidden/>
              </w:rPr>
              <w:fldChar w:fldCharType="begin"/>
            </w:r>
            <w:r>
              <w:rPr>
                <w:noProof/>
                <w:webHidden/>
              </w:rPr>
              <w:instrText xml:space="preserve"> PAGEREF _Toc386590767 \h </w:instrText>
            </w:r>
            <w:r>
              <w:rPr>
                <w:noProof/>
                <w:webHidden/>
              </w:rPr>
            </w:r>
            <w:r>
              <w:rPr>
                <w:noProof/>
                <w:webHidden/>
              </w:rPr>
              <w:fldChar w:fldCharType="separate"/>
            </w:r>
            <w:r>
              <w:rPr>
                <w:noProof/>
                <w:webHidden/>
              </w:rPr>
              <w:t>42</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68" w:history="1">
            <w:r w:rsidRPr="001D3393">
              <w:rPr>
                <w:rStyle w:val="Hyperlink"/>
                <w:noProof/>
              </w:rPr>
              <w:t>Personale og administrationsomkostninger.</w:t>
            </w:r>
            <w:r>
              <w:rPr>
                <w:noProof/>
                <w:webHidden/>
              </w:rPr>
              <w:tab/>
            </w:r>
            <w:r>
              <w:rPr>
                <w:noProof/>
                <w:webHidden/>
              </w:rPr>
              <w:fldChar w:fldCharType="begin"/>
            </w:r>
            <w:r>
              <w:rPr>
                <w:noProof/>
                <w:webHidden/>
              </w:rPr>
              <w:instrText xml:space="preserve"> PAGEREF _Toc386590768 \h </w:instrText>
            </w:r>
            <w:r>
              <w:rPr>
                <w:noProof/>
                <w:webHidden/>
              </w:rPr>
            </w:r>
            <w:r>
              <w:rPr>
                <w:noProof/>
                <w:webHidden/>
              </w:rPr>
              <w:fldChar w:fldCharType="separate"/>
            </w:r>
            <w:r>
              <w:rPr>
                <w:noProof/>
                <w:webHidden/>
              </w:rPr>
              <w:t>43</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69" w:history="1">
            <w:r w:rsidRPr="001D3393">
              <w:rPr>
                <w:rStyle w:val="Hyperlink"/>
                <w:noProof/>
              </w:rPr>
              <w:t>Nedskrivninger</w:t>
            </w:r>
            <w:r>
              <w:rPr>
                <w:noProof/>
                <w:webHidden/>
              </w:rPr>
              <w:tab/>
            </w:r>
            <w:r>
              <w:rPr>
                <w:noProof/>
                <w:webHidden/>
              </w:rPr>
              <w:fldChar w:fldCharType="begin"/>
            </w:r>
            <w:r>
              <w:rPr>
                <w:noProof/>
                <w:webHidden/>
              </w:rPr>
              <w:instrText xml:space="preserve"> PAGEREF _Toc386590769 \h </w:instrText>
            </w:r>
            <w:r>
              <w:rPr>
                <w:noProof/>
                <w:webHidden/>
              </w:rPr>
            </w:r>
            <w:r>
              <w:rPr>
                <w:noProof/>
                <w:webHidden/>
              </w:rPr>
              <w:fldChar w:fldCharType="separate"/>
            </w:r>
            <w:r>
              <w:rPr>
                <w:noProof/>
                <w:webHidden/>
              </w:rPr>
              <w:t>45</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70" w:history="1">
            <w:r w:rsidRPr="001D3393">
              <w:rPr>
                <w:rStyle w:val="Hyperlink"/>
                <w:noProof/>
              </w:rPr>
              <w:t>Udvikling i udlån og udlånsrente</w:t>
            </w:r>
            <w:r>
              <w:rPr>
                <w:noProof/>
                <w:webHidden/>
              </w:rPr>
              <w:tab/>
            </w:r>
            <w:r>
              <w:rPr>
                <w:noProof/>
                <w:webHidden/>
              </w:rPr>
              <w:fldChar w:fldCharType="begin"/>
            </w:r>
            <w:r>
              <w:rPr>
                <w:noProof/>
                <w:webHidden/>
              </w:rPr>
              <w:instrText xml:space="preserve"> PAGEREF _Toc386590770 \h </w:instrText>
            </w:r>
            <w:r>
              <w:rPr>
                <w:noProof/>
                <w:webHidden/>
              </w:rPr>
            </w:r>
            <w:r>
              <w:rPr>
                <w:noProof/>
                <w:webHidden/>
              </w:rPr>
              <w:fldChar w:fldCharType="separate"/>
            </w:r>
            <w:r>
              <w:rPr>
                <w:noProof/>
                <w:webHidden/>
              </w:rPr>
              <w:t>46</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71" w:history="1">
            <w:r w:rsidRPr="001D3393">
              <w:rPr>
                <w:rStyle w:val="Hyperlink"/>
                <w:noProof/>
              </w:rPr>
              <w:t>Priser</w:t>
            </w:r>
            <w:r>
              <w:rPr>
                <w:noProof/>
                <w:webHidden/>
              </w:rPr>
              <w:tab/>
            </w:r>
            <w:r>
              <w:rPr>
                <w:noProof/>
                <w:webHidden/>
              </w:rPr>
              <w:fldChar w:fldCharType="begin"/>
            </w:r>
            <w:r>
              <w:rPr>
                <w:noProof/>
                <w:webHidden/>
              </w:rPr>
              <w:instrText xml:space="preserve"> PAGEREF _Toc386590771 \h </w:instrText>
            </w:r>
            <w:r>
              <w:rPr>
                <w:noProof/>
                <w:webHidden/>
              </w:rPr>
            </w:r>
            <w:r>
              <w:rPr>
                <w:noProof/>
                <w:webHidden/>
              </w:rPr>
              <w:fldChar w:fldCharType="separate"/>
            </w:r>
            <w:r>
              <w:rPr>
                <w:noProof/>
                <w:webHidden/>
              </w:rPr>
              <w:t>47</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72" w:history="1">
            <w:r w:rsidRPr="001D3393">
              <w:rPr>
                <w:rStyle w:val="Hyperlink"/>
                <w:noProof/>
              </w:rPr>
              <w:t>Indlån og gennemsnitlig indlånsrente.</w:t>
            </w:r>
            <w:r>
              <w:rPr>
                <w:noProof/>
                <w:webHidden/>
              </w:rPr>
              <w:tab/>
            </w:r>
            <w:r>
              <w:rPr>
                <w:noProof/>
                <w:webHidden/>
              </w:rPr>
              <w:fldChar w:fldCharType="begin"/>
            </w:r>
            <w:r>
              <w:rPr>
                <w:noProof/>
                <w:webHidden/>
              </w:rPr>
              <w:instrText xml:space="preserve"> PAGEREF _Toc386590772 \h </w:instrText>
            </w:r>
            <w:r>
              <w:rPr>
                <w:noProof/>
                <w:webHidden/>
              </w:rPr>
            </w:r>
            <w:r>
              <w:rPr>
                <w:noProof/>
                <w:webHidden/>
              </w:rPr>
              <w:fldChar w:fldCharType="separate"/>
            </w:r>
            <w:r>
              <w:rPr>
                <w:noProof/>
                <w:webHidden/>
              </w:rPr>
              <w:t>48</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73" w:history="1">
            <w:r w:rsidRPr="001D3393">
              <w:rPr>
                <w:rStyle w:val="Hyperlink"/>
                <w:noProof/>
              </w:rPr>
              <w:t>Gebyr og provisionsindtjening.</w:t>
            </w:r>
            <w:r>
              <w:rPr>
                <w:noProof/>
                <w:webHidden/>
              </w:rPr>
              <w:tab/>
            </w:r>
            <w:r>
              <w:rPr>
                <w:noProof/>
                <w:webHidden/>
              </w:rPr>
              <w:fldChar w:fldCharType="begin"/>
            </w:r>
            <w:r>
              <w:rPr>
                <w:noProof/>
                <w:webHidden/>
              </w:rPr>
              <w:instrText xml:space="preserve"> PAGEREF _Toc386590773 \h </w:instrText>
            </w:r>
            <w:r>
              <w:rPr>
                <w:noProof/>
                <w:webHidden/>
              </w:rPr>
            </w:r>
            <w:r>
              <w:rPr>
                <w:noProof/>
                <w:webHidden/>
              </w:rPr>
              <w:fldChar w:fldCharType="separate"/>
            </w:r>
            <w:r>
              <w:rPr>
                <w:noProof/>
                <w:webHidden/>
              </w:rPr>
              <w:t>49</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74" w:history="1">
            <w:r w:rsidRPr="001D3393">
              <w:rPr>
                <w:rStyle w:val="Hyperlink"/>
                <w:noProof/>
              </w:rPr>
              <w:t>Resultat</w:t>
            </w:r>
            <w:r>
              <w:rPr>
                <w:noProof/>
                <w:webHidden/>
              </w:rPr>
              <w:tab/>
            </w:r>
            <w:r>
              <w:rPr>
                <w:noProof/>
                <w:webHidden/>
              </w:rPr>
              <w:fldChar w:fldCharType="begin"/>
            </w:r>
            <w:r>
              <w:rPr>
                <w:noProof/>
                <w:webHidden/>
              </w:rPr>
              <w:instrText xml:space="preserve"> PAGEREF _Toc386590774 \h </w:instrText>
            </w:r>
            <w:r>
              <w:rPr>
                <w:noProof/>
                <w:webHidden/>
              </w:rPr>
            </w:r>
            <w:r>
              <w:rPr>
                <w:noProof/>
                <w:webHidden/>
              </w:rPr>
              <w:fldChar w:fldCharType="separate"/>
            </w:r>
            <w:r>
              <w:rPr>
                <w:noProof/>
                <w:webHidden/>
              </w:rPr>
              <w:t>49</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75" w:history="1">
            <w:r w:rsidRPr="001D3393">
              <w:rPr>
                <w:rStyle w:val="Hyperlink"/>
                <w:noProof/>
              </w:rPr>
              <w:t>Delkonklusion</w:t>
            </w:r>
            <w:r>
              <w:rPr>
                <w:noProof/>
                <w:webHidden/>
              </w:rPr>
              <w:tab/>
            </w:r>
            <w:r>
              <w:rPr>
                <w:noProof/>
                <w:webHidden/>
              </w:rPr>
              <w:fldChar w:fldCharType="begin"/>
            </w:r>
            <w:r>
              <w:rPr>
                <w:noProof/>
                <w:webHidden/>
              </w:rPr>
              <w:instrText xml:space="preserve"> PAGEREF _Toc386590775 \h </w:instrText>
            </w:r>
            <w:r>
              <w:rPr>
                <w:noProof/>
                <w:webHidden/>
              </w:rPr>
            </w:r>
            <w:r>
              <w:rPr>
                <w:noProof/>
                <w:webHidden/>
              </w:rPr>
              <w:fldChar w:fldCharType="separate"/>
            </w:r>
            <w:r>
              <w:rPr>
                <w:noProof/>
                <w:webHidden/>
              </w:rPr>
              <w:t>50</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76" w:history="1">
            <w:r w:rsidRPr="001D3393">
              <w:rPr>
                <w:rStyle w:val="Hyperlink"/>
                <w:noProof/>
              </w:rPr>
              <w:t>Følsomhedsberegninger</w:t>
            </w:r>
            <w:r>
              <w:rPr>
                <w:noProof/>
                <w:webHidden/>
              </w:rPr>
              <w:tab/>
            </w:r>
            <w:r>
              <w:rPr>
                <w:noProof/>
                <w:webHidden/>
              </w:rPr>
              <w:fldChar w:fldCharType="begin"/>
            </w:r>
            <w:r>
              <w:rPr>
                <w:noProof/>
                <w:webHidden/>
              </w:rPr>
              <w:instrText xml:space="preserve"> PAGEREF _Toc386590776 \h </w:instrText>
            </w:r>
            <w:r>
              <w:rPr>
                <w:noProof/>
                <w:webHidden/>
              </w:rPr>
            </w:r>
            <w:r>
              <w:rPr>
                <w:noProof/>
                <w:webHidden/>
              </w:rPr>
              <w:fldChar w:fldCharType="separate"/>
            </w:r>
            <w:r>
              <w:rPr>
                <w:noProof/>
                <w:webHidden/>
              </w:rPr>
              <w:t>50</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77" w:history="1">
            <w:r w:rsidRPr="001D3393">
              <w:rPr>
                <w:rStyle w:val="Hyperlink"/>
                <w:rFonts w:eastAsia="Times New Roman"/>
                <w:noProof/>
                <w:lang w:eastAsia="da-DK"/>
              </w:rPr>
              <w:t>ICGR</w:t>
            </w:r>
            <w:r>
              <w:rPr>
                <w:noProof/>
                <w:webHidden/>
              </w:rPr>
              <w:tab/>
            </w:r>
            <w:r>
              <w:rPr>
                <w:noProof/>
                <w:webHidden/>
              </w:rPr>
              <w:fldChar w:fldCharType="begin"/>
            </w:r>
            <w:r>
              <w:rPr>
                <w:noProof/>
                <w:webHidden/>
              </w:rPr>
              <w:instrText xml:space="preserve"> PAGEREF _Toc386590777 \h </w:instrText>
            </w:r>
            <w:r>
              <w:rPr>
                <w:noProof/>
                <w:webHidden/>
              </w:rPr>
            </w:r>
            <w:r>
              <w:rPr>
                <w:noProof/>
                <w:webHidden/>
              </w:rPr>
              <w:fldChar w:fldCharType="separate"/>
            </w:r>
            <w:r>
              <w:rPr>
                <w:noProof/>
                <w:webHidden/>
              </w:rPr>
              <w:t>54</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78" w:history="1">
            <w:r w:rsidRPr="001D3393">
              <w:rPr>
                <w:rStyle w:val="Hyperlink"/>
                <w:noProof/>
              </w:rPr>
              <w:t>Delkonklusion</w:t>
            </w:r>
            <w:r>
              <w:rPr>
                <w:noProof/>
                <w:webHidden/>
              </w:rPr>
              <w:tab/>
            </w:r>
            <w:r>
              <w:rPr>
                <w:noProof/>
                <w:webHidden/>
              </w:rPr>
              <w:fldChar w:fldCharType="begin"/>
            </w:r>
            <w:r>
              <w:rPr>
                <w:noProof/>
                <w:webHidden/>
              </w:rPr>
              <w:instrText xml:space="preserve"> PAGEREF _Toc386590778 \h </w:instrText>
            </w:r>
            <w:r>
              <w:rPr>
                <w:noProof/>
                <w:webHidden/>
              </w:rPr>
            </w:r>
            <w:r>
              <w:rPr>
                <w:noProof/>
                <w:webHidden/>
              </w:rPr>
              <w:fldChar w:fldCharType="separate"/>
            </w:r>
            <w:r>
              <w:rPr>
                <w:noProof/>
                <w:webHidden/>
              </w:rPr>
              <w:t>56</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79" w:history="1">
            <w:r w:rsidRPr="001D3393">
              <w:rPr>
                <w:rStyle w:val="Hyperlink"/>
                <w:noProof/>
              </w:rPr>
              <w:t>Implementeringsstrategi</w:t>
            </w:r>
            <w:r>
              <w:rPr>
                <w:noProof/>
                <w:webHidden/>
              </w:rPr>
              <w:tab/>
            </w:r>
            <w:r>
              <w:rPr>
                <w:noProof/>
                <w:webHidden/>
              </w:rPr>
              <w:fldChar w:fldCharType="begin"/>
            </w:r>
            <w:r>
              <w:rPr>
                <w:noProof/>
                <w:webHidden/>
              </w:rPr>
              <w:instrText xml:space="preserve"> PAGEREF _Toc386590779 \h </w:instrText>
            </w:r>
            <w:r>
              <w:rPr>
                <w:noProof/>
                <w:webHidden/>
              </w:rPr>
            </w:r>
            <w:r>
              <w:rPr>
                <w:noProof/>
                <w:webHidden/>
              </w:rPr>
              <w:fldChar w:fldCharType="separate"/>
            </w:r>
            <w:r>
              <w:rPr>
                <w:noProof/>
                <w:webHidden/>
              </w:rPr>
              <w:t>56</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80" w:history="1">
            <w:r w:rsidRPr="001D3393">
              <w:rPr>
                <w:rStyle w:val="Hyperlink"/>
                <w:rFonts w:eastAsia="Times New Roman"/>
                <w:noProof/>
                <w:lang w:eastAsia="da-DK"/>
              </w:rPr>
              <w:t>Modstand mod forandring</w:t>
            </w:r>
            <w:r>
              <w:rPr>
                <w:noProof/>
                <w:webHidden/>
              </w:rPr>
              <w:tab/>
            </w:r>
            <w:r>
              <w:rPr>
                <w:noProof/>
                <w:webHidden/>
              </w:rPr>
              <w:fldChar w:fldCharType="begin"/>
            </w:r>
            <w:r>
              <w:rPr>
                <w:noProof/>
                <w:webHidden/>
              </w:rPr>
              <w:instrText xml:space="preserve"> PAGEREF _Toc386590780 \h </w:instrText>
            </w:r>
            <w:r>
              <w:rPr>
                <w:noProof/>
                <w:webHidden/>
              </w:rPr>
            </w:r>
            <w:r>
              <w:rPr>
                <w:noProof/>
                <w:webHidden/>
              </w:rPr>
              <w:fldChar w:fldCharType="separate"/>
            </w:r>
            <w:r>
              <w:rPr>
                <w:noProof/>
                <w:webHidden/>
              </w:rPr>
              <w:t>59</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81" w:history="1">
            <w:r w:rsidRPr="001D3393">
              <w:rPr>
                <w:rStyle w:val="Hyperlink"/>
                <w:noProof/>
              </w:rPr>
              <w:t>Bidrag og belønning</w:t>
            </w:r>
            <w:r>
              <w:rPr>
                <w:noProof/>
                <w:webHidden/>
              </w:rPr>
              <w:tab/>
            </w:r>
            <w:r>
              <w:rPr>
                <w:noProof/>
                <w:webHidden/>
              </w:rPr>
              <w:fldChar w:fldCharType="begin"/>
            </w:r>
            <w:r>
              <w:rPr>
                <w:noProof/>
                <w:webHidden/>
              </w:rPr>
              <w:instrText xml:space="preserve"> PAGEREF _Toc386590781 \h </w:instrText>
            </w:r>
            <w:r>
              <w:rPr>
                <w:noProof/>
                <w:webHidden/>
              </w:rPr>
            </w:r>
            <w:r>
              <w:rPr>
                <w:noProof/>
                <w:webHidden/>
              </w:rPr>
              <w:fldChar w:fldCharType="separate"/>
            </w:r>
            <w:r>
              <w:rPr>
                <w:noProof/>
                <w:webHidden/>
              </w:rPr>
              <w:t>60</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82" w:history="1">
            <w:r w:rsidRPr="001D3393">
              <w:rPr>
                <w:rStyle w:val="Hyperlink"/>
                <w:noProof/>
              </w:rPr>
              <w:t>Delkonklusion</w:t>
            </w:r>
            <w:r>
              <w:rPr>
                <w:noProof/>
                <w:webHidden/>
              </w:rPr>
              <w:tab/>
            </w:r>
            <w:r>
              <w:rPr>
                <w:noProof/>
                <w:webHidden/>
              </w:rPr>
              <w:fldChar w:fldCharType="begin"/>
            </w:r>
            <w:r>
              <w:rPr>
                <w:noProof/>
                <w:webHidden/>
              </w:rPr>
              <w:instrText xml:space="preserve"> PAGEREF _Toc386590782 \h </w:instrText>
            </w:r>
            <w:r>
              <w:rPr>
                <w:noProof/>
                <w:webHidden/>
              </w:rPr>
            </w:r>
            <w:r>
              <w:rPr>
                <w:noProof/>
                <w:webHidden/>
              </w:rPr>
              <w:fldChar w:fldCharType="separate"/>
            </w:r>
            <w:r>
              <w:rPr>
                <w:noProof/>
                <w:webHidden/>
              </w:rPr>
              <w:t>61</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83" w:history="1">
            <w:r w:rsidRPr="001D3393">
              <w:rPr>
                <w:rStyle w:val="Hyperlink"/>
                <w:noProof/>
              </w:rPr>
              <w:t>Konklusion</w:t>
            </w:r>
            <w:r>
              <w:rPr>
                <w:noProof/>
                <w:webHidden/>
              </w:rPr>
              <w:tab/>
            </w:r>
            <w:r>
              <w:rPr>
                <w:noProof/>
                <w:webHidden/>
              </w:rPr>
              <w:fldChar w:fldCharType="begin"/>
            </w:r>
            <w:r>
              <w:rPr>
                <w:noProof/>
                <w:webHidden/>
              </w:rPr>
              <w:instrText xml:space="preserve"> PAGEREF _Toc386590783 \h </w:instrText>
            </w:r>
            <w:r>
              <w:rPr>
                <w:noProof/>
                <w:webHidden/>
              </w:rPr>
            </w:r>
            <w:r>
              <w:rPr>
                <w:noProof/>
                <w:webHidden/>
              </w:rPr>
              <w:fldChar w:fldCharType="separate"/>
            </w:r>
            <w:r>
              <w:rPr>
                <w:noProof/>
                <w:webHidden/>
              </w:rPr>
              <w:t>61</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84" w:history="1">
            <w:r w:rsidRPr="001D3393">
              <w:rPr>
                <w:rStyle w:val="Hyperlink"/>
                <w:noProof/>
              </w:rPr>
              <w:t>Litteraturliste</w:t>
            </w:r>
            <w:r>
              <w:rPr>
                <w:noProof/>
                <w:webHidden/>
              </w:rPr>
              <w:tab/>
            </w:r>
            <w:r>
              <w:rPr>
                <w:noProof/>
                <w:webHidden/>
              </w:rPr>
              <w:fldChar w:fldCharType="begin"/>
            </w:r>
            <w:r>
              <w:rPr>
                <w:noProof/>
                <w:webHidden/>
              </w:rPr>
              <w:instrText xml:space="preserve"> PAGEREF _Toc386590784 \h </w:instrText>
            </w:r>
            <w:r>
              <w:rPr>
                <w:noProof/>
                <w:webHidden/>
              </w:rPr>
            </w:r>
            <w:r>
              <w:rPr>
                <w:noProof/>
                <w:webHidden/>
              </w:rPr>
              <w:fldChar w:fldCharType="separate"/>
            </w:r>
            <w:r>
              <w:rPr>
                <w:noProof/>
                <w:webHidden/>
              </w:rPr>
              <w:t>64</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85" w:history="1">
            <w:r w:rsidRPr="001D3393">
              <w:rPr>
                <w:rStyle w:val="Hyperlink"/>
                <w:noProof/>
              </w:rPr>
              <w:t>Bøger</w:t>
            </w:r>
            <w:r>
              <w:rPr>
                <w:noProof/>
                <w:webHidden/>
              </w:rPr>
              <w:tab/>
            </w:r>
            <w:r>
              <w:rPr>
                <w:noProof/>
                <w:webHidden/>
              </w:rPr>
              <w:fldChar w:fldCharType="begin"/>
            </w:r>
            <w:r>
              <w:rPr>
                <w:noProof/>
                <w:webHidden/>
              </w:rPr>
              <w:instrText xml:space="preserve"> PAGEREF _Toc386590785 \h </w:instrText>
            </w:r>
            <w:r>
              <w:rPr>
                <w:noProof/>
                <w:webHidden/>
              </w:rPr>
            </w:r>
            <w:r>
              <w:rPr>
                <w:noProof/>
                <w:webHidden/>
              </w:rPr>
              <w:fldChar w:fldCharType="separate"/>
            </w:r>
            <w:r>
              <w:rPr>
                <w:noProof/>
                <w:webHidden/>
              </w:rPr>
              <w:t>64</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86" w:history="1">
            <w:r w:rsidRPr="001D3393">
              <w:rPr>
                <w:rStyle w:val="Hyperlink"/>
                <w:noProof/>
              </w:rPr>
              <w:t>Regnskaber mm.</w:t>
            </w:r>
            <w:r>
              <w:rPr>
                <w:noProof/>
                <w:webHidden/>
              </w:rPr>
              <w:tab/>
            </w:r>
            <w:r>
              <w:rPr>
                <w:noProof/>
                <w:webHidden/>
              </w:rPr>
              <w:fldChar w:fldCharType="begin"/>
            </w:r>
            <w:r>
              <w:rPr>
                <w:noProof/>
                <w:webHidden/>
              </w:rPr>
              <w:instrText xml:space="preserve"> PAGEREF _Toc386590786 \h </w:instrText>
            </w:r>
            <w:r>
              <w:rPr>
                <w:noProof/>
                <w:webHidden/>
              </w:rPr>
            </w:r>
            <w:r>
              <w:rPr>
                <w:noProof/>
                <w:webHidden/>
              </w:rPr>
              <w:fldChar w:fldCharType="separate"/>
            </w:r>
            <w:r>
              <w:rPr>
                <w:noProof/>
                <w:webHidden/>
              </w:rPr>
              <w:t>64</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87" w:history="1">
            <w:r w:rsidRPr="001D3393">
              <w:rPr>
                <w:rStyle w:val="Hyperlink"/>
                <w:noProof/>
              </w:rPr>
              <w:t>Love og bekendtgørelser, samt vejledninger fra Finanstilsynet</w:t>
            </w:r>
            <w:r>
              <w:rPr>
                <w:noProof/>
                <w:webHidden/>
              </w:rPr>
              <w:tab/>
            </w:r>
            <w:r>
              <w:rPr>
                <w:noProof/>
                <w:webHidden/>
              </w:rPr>
              <w:fldChar w:fldCharType="begin"/>
            </w:r>
            <w:r>
              <w:rPr>
                <w:noProof/>
                <w:webHidden/>
              </w:rPr>
              <w:instrText xml:space="preserve"> PAGEREF _Toc386590787 \h </w:instrText>
            </w:r>
            <w:r>
              <w:rPr>
                <w:noProof/>
                <w:webHidden/>
              </w:rPr>
            </w:r>
            <w:r>
              <w:rPr>
                <w:noProof/>
                <w:webHidden/>
              </w:rPr>
              <w:fldChar w:fldCharType="separate"/>
            </w:r>
            <w:r>
              <w:rPr>
                <w:noProof/>
                <w:webHidden/>
              </w:rPr>
              <w:t>65</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88" w:history="1">
            <w:r w:rsidRPr="001D3393">
              <w:rPr>
                <w:rStyle w:val="Hyperlink"/>
                <w:noProof/>
              </w:rPr>
              <w:t>Hjemmesider og links</w:t>
            </w:r>
            <w:r>
              <w:rPr>
                <w:noProof/>
                <w:webHidden/>
              </w:rPr>
              <w:tab/>
            </w:r>
            <w:r>
              <w:rPr>
                <w:noProof/>
                <w:webHidden/>
              </w:rPr>
              <w:fldChar w:fldCharType="begin"/>
            </w:r>
            <w:r>
              <w:rPr>
                <w:noProof/>
                <w:webHidden/>
              </w:rPr>
              <w:instrText xml:space="preserve"> PAGEREF _Toc386590788 \h </w:instrText>
            </w:r>
            <w:r>
              <w:rPr>
                <w:noProof/>
                <w:webHidden/>
              </w:rPr>
            </w:r>
            <w:r>
              <w:rPr>
                <w:noProof/>
                <w:webHidden/>
              </w:rPr>
              <w:fldChar w:fldCharType="separate"/>
            </w:r>
            <w:r>
              <w:rPr>
                <w:noProof/>
                <w:webHidden/>
              </w:rPr>
              <w:t>65</w:t>
            </w:r>
            <w:r>
              <w:rPr>
                <w:noProof/>
                <w:webHidden/>
              </w:rPr>
              <w:fldChar w:fldCharType="end"/>
            </w:r>
          </w:hyperlink>
        </w:p>
        <w:p w:rsidR="004600CD" w:rsidRDefault="004600CD">
          <w:pPr>
            <w:pStyle w:val="Indholdsfortegnelse1"/>
            <w:tabs>
              <w:tab w:val="right" w:leader="dot" w:pos="9060"/>
            </w:tabs>
            <w:rPr>
              <w:rFonts w:asciiTheme="minorHAnsi" w:eastAsiaTheme="minorEastAsia" w:hAnsiTheme="minorHAnsi"/>
              <w:noProof/>
              <w:sz w:val="22"/>
              <w:lang w:eastAsia="da-DK"/>
            </w:rPr>
          </w:pPr>
          <w:hyperlink w:anchor="_Toc386590789" w:history="1">
            <w:r w:rsidRPr="001D3393">
              <w:rPr>
                <w:rStyle w:val="Hyperlink"/>
                <w:noProof/>
              </w:rPr>
              <w:t>Bilagsoversigt</w:t>
            </w:r>
            <w:r>
              <w:rPr>
                <w:noProof/>
                <w:webHidden/>
              </w:rPr>
              <w:tab/>
            </w:r>
            <w:r>
              <w:rPr>
                <w:noProof/>
                <w:webHidden/>
              </w:rPr>
              <w:fldChar w:fldCharType="begin"/>
            </w:r>
            <w:r>
              <w:rPr>
                <w:noProof/>
                <w:webHidden/>
              </w:rPr>
              <w:instrText xml:space="preserve"> PAGEREF _Toc386590789 \h </w:instrText>
            </w:r>
            <w:r>
              <w:rPr>
                <w:noProof/>
                <w:webHidden/>
              </w:rPr>
            </w:r>
            <w:r>
              <w:rPr>
                <w:noProof/>
                <w:webHidden/>
              </w:rPr>
              <w:fldChar w:fldCharType="separate"/>
            </w:r>
            <w:r>
              <w:rPr>
                <w:noProof/>
                <w:webHidden/>
              </w:rPr>
              <w:t>66</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90" w:history="1">
            <w:r w:rsidRPr="001D3393">
              <w:rPr>
                <w:rStyle w:val="Hyperlink"/>
                <w:noProof/>
              </w:rPr>
              <w:t>Bilag 1:</w:t>
            </w:r>
            <w:r>
              <w:rPr>
                <w:noProof/>
                <w:webHidden/>
              </w:rPr>
              <w:tab/>
            </w:r>
            <w:r>
              <w:rPr>
                <w:noProof/>
                <w:webHidden/>
              </w:rPr>
              <w:fldChar w:fldCharType="begin"/>
            </w:r>
            <w:r>
              <w:rPr>
                <w:noProof/>
                <w:webHidden/>
              </w:rPr>
              <w:instrText xml:space="preserve"> PAGEREF _Toc386590790 \h </w:instrText>
            </w:r>
            <w:r>
              <w:rPr>
                <w:noProof/>
                <w:webHidden/>
              </w:rPr>
            </w:r>
            <w:r>
              <w:rPr>
                <w:noProof/>
                <w:webHidden/>
              </w:rPr>
              <w:fldChar w:fldCharType="separate"/>
            </w:r>
            <w:r>
              <w:rPr>
                <w:noProof/>
                <w:webHidden/>
              </w:rPr>
              <w:t>66</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91" w:history="1">
            <w:r w:rsidRPr="001D3393">
              <w:rPr>
                <w:rStyle w:val="Hyperlink"/>
                <w:noProof/>
              </w:rPr>
              <w:t>Bilag 2</w:t>
            </w:r>
            <w:r>
              <w:rPr>
                <w:noProof/>
                <w:webHidden/>
              </w:rPr>
              <w:tab/>
            </w:r>
            <w:r>
              <w:rPr>
                <w:noProof/>
                <w:webHidden/>
              </w:rPr>
              <w:fldChar w:fldCharType="begin"/>
            </w:r>
            <w:r>
              <w:rPr>
                <w:noProof/>
                <w:webHidden/>
              </w:rPr>
              <w:instrText xml:space="preserve"> PAGEREF _Toc386590791 \h </w:instrText>
            </w:r>
            <w:r>
              <w:rPr>
                <w:noProof/>
                <w:webHidden/>
              </w:rPr>
            </w:r>
            <w:r>
              <w:rPr>
                <w:noProof/>
                <w:webHidden/>
              </w:rPr>
              <w:fldChar w:fldCharType="separate"/>
            </w:r>
            <w:r>
              <w:rPr>
                <w:noProof/>
                <w:webHidden/>
              </w:rPr>
              <w:t>68</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92" w:history="1">
            <w:r w:rsidRPr="001D3393">
              <w:rPr>
                <w:rStyle w:val="Hyperlink"/>
                <w:noProof/>
              </w:rPr>
              <w:t>Bilag 3</w:t>
            </w:r>
            <w:r>
              <w:rPr>
                <w:noProof/>
                <w:webHidden/>
              </w:rPr>
              <w:tab/>
            </w:r>
            <w:r>
              <w:rPr>
                <w:noProof/>
                <w:webHidden/>
              </w:rPr>
              <w:fldChar w:fldCharType="begin"/>
            </w:r>
            <w:r>
              <w:rPr>
                <w:noProof/>
                <w:webHidden/>
              </w:rPr>
              <w:instrText xml:space="preserve"> PAGEREF _Toc386590792 \h </w:instrText>
            </w:r>
            <w:r>
              <w:rPr>
                <w:noProof/>
                <w:webHidden/>
              </w:rPr>
            </w:r>
            <w:r>
              <w:rPr>
                <w:noProof/>
                <w:webHidden/>
              </w:rPr>
              <w:fldChar w:fldCharType="separate"/>
            </w:r>
            <w:r>
              <w:rPr>
                <w:noProof/>
                <w:webHidden/>
              </w:rPr>
              <w:t>68</w:t>
            </w:r>
            <w:r>
              <w:rPr>
                <w:noProof/>
                <w:webHidden/>
              </w:rPr>
              <w:fldChar w:fldCharType="end"/>
            </w:r>
          </w:hyperlink>
        </w:p>
        <w:p w:rsidR="004600CD" w:rsidRDefault="004600CD">
          <w:pPr>
            <w:pStyle w:val="Indholdsfortegnelse2"/>
            <w:tabs>
              <w:tab w:val="right" w:leader="dot" w:pos="9060"/>
            </w:tabs>
            <w:rPr>
              <w:rFonts w:asciiTheme="minorHAnsi" w:eastAsiaTheme="minorEastAsia" w:hAnsiTheme="minorHAnsi"/>
              <w:noProof/>
              <w:sz w:val="22"/>
              <w:lang w:eastAsia="da-DK"/>
            </w:rPr>
          </w:pPr>
          <w:hyperlink w:anchor="_Toc386590793" w:history="1">
            <w:r w:rsidRPr="001D3393">
              <w:rPr>
                <w:rStyle w:val="Hyperlink"/>
                <w:noProof/>
              </w:rPr>
              <w:t>Bilag 4</w:t>
            </w:r>
            <w:r>
              <w:rPr>
                <w:noProof/>
                <w:webHidden/>
              </w:rPr>
              <w:tab/>
            </w:r>
            <w:r>
              <w:rPr>
                <w:noProof/>
                <w:webHidden/>
              </w:rPr>
              <w:fldChar w:fldCharType="begin"/>
            </w:r>
            <w:r>
              <w:rPr>
                <w:noProof/>
                <w:webHidden/>
              </w:rPr>
              <w:instrText xml:space="preserve"> PAGEREF _Toc386590793 \h </w:instrText>
            </w:r>
            <w:r>
              <w:rPr>
                <w:noProof/>
                <w:webHidden/>
              </w:rPr>
            </w:r>
            <w:r>
              <w:rPr>
                <w:noProof/>
                <w:webHidden/>
              </w:rPr>
              <w:fldChar w:fldCharType="separate"/>
            </w:r>
            <w:r>
              <w:rPr>
                <w:noProof/>
                <w:webHidden/>
              </w:rPr>
              <w:t>69</w:t>
            </w:r>
            <w:r>
              <w:rPr>
                <w:noProof/>
                <w:webHidden/>
              </w:rPr>
              <w:fldChar w:fldCharType="end"/>
            </w:r>
          </w:hyperlink>
        </w:p>
        <w:p w:rsidR="00DE7809" w:rsidRDefault="00DE7809">
          <w:r>
            <w:rPr>
              <w:b/>
              <w:bCs/>
            </w:rPr>
            <w:fldChar w:fldCharType="end"/>
          </w:r>
        </w:p>
      </w:sdtContent>
    </w:sdt>
    <w:p w:rsidR="00DE7809" w:rsidRDefault="00DE7809">
      <w:pPr>
        <w:rPr>
          <w:rFonts w:asciiTheme="majorHAnsi" w:eastAsiaTheme="majorEastAsia" w:hAnsiTheme="majorHAnsi" w:cstheme="majorBidi"/>
          <w:b/>
          <w:bCs/>
          <w:color w:val="365F91" w:themeColor="accent1" w:themeShade="BF"/>
          <w:sz w:val="28"/>
          <w:szCs w:val="28"/>
          <w:lang w:val="en-US"/>
        </w:rPr>
      </w:pPr>
      <w:r>
        <w:rPr>
          <w:lang w:val="en-US"/>
        </w:rPr>
        <w:br w:type="page"/>
      </w:r>
    </w:p>
    <w:p w:rsidR="00AF12D7" w:rsidRDefault="00AF12D7" w:rsidP="00B0243F">
      <w:pPr>
        <w:pStyle w:val="Overskrift1"/>
        <w:spacing w:line="360" w:lineRule="auto"/>
      </w:pPr>
      <w:bookmarkStart w:id="1" w:name="_Toc386590739"/>
      <w:r w:rsidRPr="000D6045">
        <w:rPr>
          <w:lang w:val="en-US"/>
        </w:rPr>
        <w:lastRenderedPageBreak/>
        <w:t>Executive</w:t>
      </w:r>
      <w:r>
        <w:t xml:space="preserve"> Summary</w:t>
      </w:r>
      <w:bookmarkEnd w:id="1"/>
    </w:p>
    <w:p w:rsidR="004669E8" w:rsidRPr="004669E8" w:rsidRDefault="004669E8" w:rsidP="004669E8">
      <w:r w:rsidRPr="004669E8">
        <w:t>The purpose of</w:t>
      </w:r>
      <w:r w:rsidRPr="00FF4E79">
        <w:rPr>
          <w:lang w:val="en-US"/>
        </w:rPr>
        <w:t xml:space="preserve"> this</w:t>
      </w:r>
      <w:r w:rsidRPr="004669E8">
        <w:t xml:space="preserve"> report is to ex</w:t>
      </w:r>
      <w:r>
        <w:t>amine whether it is realistic that</w:t>
      </w:r>
      <w:r w:rsidRPr="004669E8">
        <w:t xml:space="preserve"> Andelskassen can make a succeful Turnaround and what, if any, </w:t>
      </w:r>
      <w:r w:rsidR="003C5A12">
        <w:t xml:space="preserve">is </w:t>
      </w:r>
      <w:r w:rsidRPr="004669E8">
        <w:t>required for it to be successful.</w:t>
      </w:r>
    </w:p>
    <w:p w:rsidR="00AF12D7" w:rsidRDefault="002E612F" w:rsidP="00AF12D7">
      <w:r w:rsidRPr="002E612F">
        <w:t xml:space="preserve">There is no doubt that </w:t>
      </w:r>
      <w:r w:rsidR="002C5532">
        <w:t xml:space="preserve">Andelskassen </w:t>
      </w:r>
      <w:r w:rsidRPr="002E612F">
        <w:t>has significant economic challenges. The solvent is so</w:t>
      </w:r>
      <w:r w:rsidR="002C5532">
        <w:t xml:space="preserve"> critical that the FSA has</w:t>
      </w:r>
      <w:r w:rsidRPr="002E612F">
        <w:t xml:space="preserve"> asked </w:t>
      </w:r>
      <w:r w:rsidR="002C5532">
        <w:t xml:space="preserve">Andelskassen </w:t>
      </w:r>
      <w:r w:rsidRPr="002E612F">
        <w:t>to create a recovery plan to again bring the solvency of the regulatory requirements</w:t>
      </w:r>
      <w:r w:rsidR="002C5532">
        <w:t>.</w:t>
      </w:r>
    </w:p>
    <w:p w:rsidR="002C5532" w:rsidRDefault="008E1B22" w:rsidP="00AF12D7">
      <w:r w:rsidRPr="008E1B22">
        <w:t xml:space="preserve">This report provides an analysis of both the organization and the culture of </w:t>
      </w:r>
      <w:r w:rsidR="00F65B91">
        <w:t>Andelskassen</w:t>
      </w:r>
      <w:r w:rsidRPr="008E1B22">
        <w:t xml:space="preserve"> The organizational analysis also se</w:t>
      </w:r>
      <w:r w:rsidR="00F65B91">
        <w:t>eks to examine who the stakeholder are an</w:t>
      </w:r>
      <w:r w:rsidR="00FF4E79">
        <w:t>d</w:t>
      </w:r>
      <w:r w:rsidRPr="008E1B22">
        <w:t xml:space="preserve"> how these stakeholders' power relationship is.</w:t>
      </w:r>
    </w:p>
    <w:p w:rsidR="007B4116" w:rsidRDefault="007B4116" w:rsidP="007B4116">
      <w:r>
        <w:t xml:space="preserve">I have subsequently investigated and explained the economic development of </w:t>
      </w:r>
      <w:r w:rsidR="00FF7E34">
        <w:t>Andelskassen too</w:t>
      </w:r>
      <w:r>
        <w:t xml:space="preserve"> determine why it has gone so wrong that it has. The study shows that </w:t>
      </w:r>
      <w:r w:rsidR="00FF7E34">
        <w:t>Andelskassen</w:t>
      </w:r>
      <w:r>
        <w:t xml:space="preserve"> has major challenges in three areas. </w:t>
      </w:r>
    </w:p>
    <w:p w:rsidR="007B4116" w:rsidRDefault="007B4116" w:rsidP="007B4116">
      <w:pPr>
        <w:pStyle w:val="Listeafsnit"/>
        <w:numPr>
          <w:ilvl w:val="0"/>
          <w:numId w:val="13"/>
        </w:numPr>
      </w:pPr>
      <w:r>
        <w:t xml:space="preserve">Lending has dropped strong </w:t>
      </w:r>
    </w:p>
    <w:p w:rsidR="007B4116" w:rsidRDefault="007B4116" w:rsidP="007B4116">
      <w:pPr>
        <w:pStyle w:val="Listeafsnit"/>
        <w:numPr>
          <w:ilvl w:val="0"/>
          <w:numId w:val="13"/>
        </w:numPr>
      </w:pPr>
      <w:r>
        <w:t xml:space="preserve">Costs are too high </w:t>
      </w:r>
    </w:p>
    <w:p w:rsidR="007B4116" w:rsidRDefault="007B4116" w:rsidP="007B4116">
      <w:pPr>
        <w:pStyle w:val="Listeafsnit"/>
        <w:numPr>
          <w:ilvl w:val="0"/>
          <w:numId w:val="13"/>
        </w:numPr>
      </w:pPr>
      <w:r>
        <w:t xml:space="preserve">Impairment losses are too high. </w:t>
      </w:r>
    </w:p>
    <w:p w:rsidR="008E1B22" w:rsidRDefault="007B4116" w:rsidP="007B4116">
      <w:r>
        <w:t xml:space="preserve">These factors have led to </w:t>
      </w:r>
      <w:r w:rsidR="00FF7E34">
        <w:t>Andelskassen</w:t>
      </w:r>
      <w:r>
        <w:t xml:space="preserve"> has showcased negative accounts of the past 6 years. It has affected the equi</w:t>
      </w:r>
      <w:r w:rsidR="00F612C2">
        <w:t>ty so much that the solvent</w:t>
      </w:r>
      <w:r>
        <w:t xml:space="preserve"> is now at a very critical level.</w:t>
      </w:r>
    </w:p>
    <w:p w:rsidR="00F612C2" w:rsidRDefault="0045622A" w:rsidP="007B4116">
      <w:r w:rsidRPr="0045622A">
        <w:t xml:space="preserve">The financial statement has led me to investigate how </w:t>
      </w:r>
      <w:r>
        <w:t>Andelskassen</w:t>
      </w:r>
      <w:r w:rsidRPr="0045622A">
        <w:t xml:space="preserve"> can affect the</w:t>
      </w:r>
      <w:r>
        <w:t xml:space="preserve"> three factors mentioned above. T</w:t>
      </w:r>
      <w:r w:rsidRPr="0045622A">
        <w:t>he result of which</w:t>
      </w:r>
      <w:r>
        <w:t>,</w:t>
      </w:r>
      <w:r w:rsidRPr="0045622A">
        <w:t xml:space="preserve"> I have tried to qualify for a figure describing the change that will occur in the income statement.</w:t>
      </w:r>
    </w:p>
    <w:p w:rsidR="000B6CFF" w:rsidRDefault="00E13FD4" w:rsidP="007B4116">
      <w:r w:rsidRPr="00E13FD4">
        <w:t>Subsequently, I made ​​sensitivity analyzes to examine exactly which parameters that affect the outcome most. The conclusion was very clear. It will have the most to the economy of accounts if Andelskassen can reduce their impairment ratio.</w:t>
      </w:r>
      <w:r w:rsidR="000B6CFF">
        <w:t xml:space="preserve"> </w:t>
      </w:r>
    </w:p>
    <w:p w:rsidR="00E13FD4" w:rsidRDefault="000B6CFF" w:rsidP="007B4116">
      <w:r w:rsidRPr="000B6CFF">
        <w:t xml:space="preserve">Andelskassen must undoubtedly go through several major changes to make a successful turn aruond. It is my understanding that </w:t>
      </w:r>
      <w:r>
        <w:t>Andelskassen</w:t>
      </w:r>
      <w:r w:rsidRPr="000B6CFF">
        <w:t xml:space="preserve"> </w:t>
      </w:r>
      <w:r w:rsidR="00C45E24" w:rsidRPr="00C45E24">
        <w:t>would benefit greatly</w:t>
      </w:r>
      <w:r w:rsidR="00C45E24">
        <w:t xml:space="preserve"> </w:t>
      </w:r>
      <w:r w:rsidRPr="000B6CFF">
        <w:t>to hire an outside consultan</w:t>
      </w:r>
      <w:r w:rsidR="002516E6">
        <w:t xml:space="preserve">t who can act as change agents </w:t>
      </w:r>
      <w:r w:rsidRPr="000B6CFF">
        <w:t xml:space="preserve">to ensure that the various </w:t>
      </w:r>
      <w:r w:rsidR="002516E6" w:rsidRPr="002516E6">
        <w:t>initiatives</w:t>
      </w:r>
      <w:r w:rsidR="002516E6">
        <w:t xml:space="preserve"> </w:t>
      </w:r>
      <w:r w:rsidRPr="000B6CFF">
        <w:t>will be implemented in the best possible way.</w:t>
      </w:r>
    </w:p>
    <w:p w:rsidR="000B6CFF" w:rsidRDefault="000B6CFF">
      <w:r>
        <w:br w:type="page"/>
      </w:r>
    </w:p>
    <w:p w:rsidR="008E1B22" w:rsidRPr="00AF12D7" w:rsidRDefault="008E1B22" w:rsidP="00AF12D7"/>
    <w:p w:rsidR="0091528E" w:rsidRDefault="0091528E" w:rsidP="00B0243F">
      <w:pPr>
        <w:pStyle w:val="Overskrift1"/>
        <w:spacing w:line="360" w:lineRule="auto"/>
      </w:pPr>
      <w:bookmarkStart w:id="2" w:name="_Toc386590740"/>
      <w:r>
        <w:t>Indledning</w:t>
      </w:r>
      <w:bookmarkEnd w:id="2"/>
    </w:p>
    <w:p w:rsidR="0091528E" w:rsidRDefault="00580AD7" w:rsidP="00B0243F">
      <w:pPr>
        <w:spacing w:line="360" w:lineRule="auto"/>
      </w:pPr>
      <w:r>
        <w:t xml:space="preserve">Siden finanskrisen ramte Danmark i 2008 har den danske finansverden </w:t>
      </w:r>
      <w:r w:rsidR="003C7DE7">
        <w:t xml:space="preserve">været igennem store ændringer. Flere </w:t>
      </w:r>
      <w:r w:rsidR="00235D24">
        <w:t>banker har</w:t>
      </w:r>
      <w:r w:rsidR="003C7DE7">
        <w:t xml:space="preserve"> dreje</w:t>
      </w:r>
      <w:r w:rsidR="00235D24">
        <w:t>t</w:t>
      </w:r>
      <w:r w:rsidR="003C7DE7">
        <w:t xml:space="preserve"> nøglen om. Andre er blevet opkøbt, og andre igen har af frivillighedens vej</w:t>
      </w:r>
      <w:r w:rsidR="008C70EB">
        <w:t>,</w:t>
      </w:r>
      <w:r w:rsidR="003C7DE7">
        <w:t xml:space="preserve"> ladet sig fusionere for</w:t>
      </w:r>
      <w:r w:rsidR="00235D24">
        <w:t xml:space="preserve"> bedre at ruste sig til fremtiden. </w:t>
      </w:r>
      <w:r w:rsidR="0037637C">
        <w:t xml:space="preserve">Selv om den værste krise synes over, ser vi </w:t>
      </w:r>
      <w:r w:rsidR="004B64B3">
        <w:t>stadigvæk</w:t>
      </w:r>
      <w:r w:rsidR="008739D3">
        <w:t>,</w:t>
      </w:r>
      <w:r w:rsidR="004B64B3">
        <w:t xml:space="preserve"> at der dukker nye skeletter op i sektoren. </w:t>
      </w:r>
      <w:r w:rsidR="009A23E8">
        <w:t>En af de banker som i de senere år</w:t>
      </w:r>
      <w:r w:rsidR="003B6305">
        <w:t>,</w:t>
      </w:r>
      <w:r w:rsidR="009A23E8">
        <w:t xml:space="preserve"> i høj grad</w:t>
      </w:r>
      <w:r w:rsidR="003B6305">
        <w:t>,</w:t>
      </w:r>
      <w:r w:rsidR="009A23E8">
        <w:t xml:space="preserve"> har leveret disse skeletter er Danske Andelskassers Bank. </w:t>
      </w:r>
      <w:r w:rsidR="00B550F4">
        <w:t xml:space="preserve">Sager om manglende overholdelse af </w:t>
      </w:r>
      <w:r w:rsidR="00247182">
        <w:t>investorbeskyttelsesreglerne ved salg af egne aktier</w:t>
      </w:r>
      <w:r w:rsidR="00ED6B79">
        <w:t>, forker</w:t>
      </w:r>
      <w:r w:rsidR="00BF290C">
        <w:t>t opkrævet rentebetaling fra kun</w:t>
      </w:r>
      <w:r w:rsidR="00ED6B79">
        <w:t>derne og endelig flere markante påbud om ekstra nedskrivninger</w:t>
      </w:r>
      <w:r w:rsidR="000A740F">
        <w:t>,</w:t>
      </w:r>
      <w:r w:rsidR="00ED6B79">
        <w:t xml:space="preserve"> som følge af besøg fra finanstilsynet</w:t>
      </w:r>
      <w:r w:rsidR="000A740F">
        <w:t>,</w:t>
      </w:r>
      <w:r w:rsidR="00FE683A">
        <w:t xml:space="preserve"> har kastet banken ud sin den værste krise til dato.</w:t>
      </w:r>
      <w:r w:rsidR="00EC3269">
        <w:t xml:space="preserve"> En krise så dyb at den truer Danske Andelskassers Bank på eksistensen.</w:t>
      </w:r>
    </w:p>
    <w:p w:rsidR="00EC434C" w:rsidRDefault="00725A7F" w:rsidP="00B0243F">
      <w:pPr>
        <w:spacing w:line="360" w:lineRule="auto"/>
      </w:pPr>
      <w:r>
        <w:t xml:space="preserve">Konsekvensen af seneste tilsynsbesøg i </w:t>
      </w:r>
      <w:r w:rsidR="00644CF6">
        <w:t>augus</w:t>
      </w:r>
      <w:r w:rsidR="000E4A58">
        <w:t>t-september 2013 blev</w:t>
      </w:r>
      <w:r w:rsidR="008A51BA">
        <w:t>,</w:t>
      </w:r>
      <w:r w:rsidR="000E4A58">
        <w:t xml:space="preserve"> at bankens opgjorte solvens ikke længere opfyldte det individuelle solvenskrav. </w:t>
      </w:r>
      <w:r w:rsidR="00C10D92">
        <w:t xml:space="preserve">Man blev derfor i henholdt til LFV </w:t>
      </w:r>
      <w:r w:rsidR="00AB6D6C">
        <w:t>§ 225 stk.2 påbudt at indsende en genopr</w:t>
      </w:r>
      <w:r w:rsidR="00EC434C">
        <w:t xml:space="preserve">etningsplan til finanstilsynet </w:t>
      </w:r>
      <w:r w:rsidR="008A51BA">
        <w:t>med det</w:t>
      </w:r>
      <w:r w:rsidR="00EC434C">
        <w:t xml:space="preserve"> sigte</w:t>
      </w:r>
      <w:r w:rsidR="008A51BA">
        <w:t>,</w:t>
      </w:r>
      <w:r w:rsidR="00EC434C">
        <w:t xml:space="preserve"> igen at bringe banken ajour med sit individuelle solvenskrav. </w:t>
      </w:r>
    </w:p>
    <w:p w:rsidR="000A740F" w:rsidRDefault="00EC434C" w:rsidP="00B0243F">
      <w:pPr>
        <w:spacing w:line="360" w:lineRule="auto"/>
      </w:pPr>
      <w:r>
        <w:t>Dette er et meget drastisk skridt, og en</w:t>
      </w:r>
      <w:r w:rsidR="008A51BA">
        <w:t xml:space="preserve"> klar</w:t>
      </w:r>
      <w:r>
        <w:t xml:space="preserve"> indikation på</w:t>
      </w:r>
      <w:r w:rsidR="008A51BA">
        <w:t>,</w:t>
      </w:r>
      <w:r>
        <w:t xml:space="preserve"> at der er noget grundlæggende galt i Danske Andelskassers Bank. </w:t>
      </w:r>
      <w:r w:rsidR="00AB6D6C">
        <w:t xml:space="preserve"> </w:t>
      </w:r>
    </w:p>
    <w:p w:rsidR="000A740F" w:rsidRDefault="005F3A5B" w:rsidP="00B0243F">
      <w:pPr>
        <w:spacing w:line="360" w:lineRule="auto"/>
      </w:pPr>
      <w:r>
        <w:t>Danske Andelskassers Bank er på ingen måde den første bank i Danmark</w:t>
      </w:r>
      <w:r w:rsidR="00610A99">
        <w:t>,</w:t>
      </w:r>
      <w:r>
        <w:t xml:space="preserve"> hvor finanstilsynet</w:t>
      </w:r>
      <w:r w:rsidR="00610A99">
        <w:t xml:space="preserve"> har grebet</w:t>
      </w:r>
      <w:r>
        <w:t xml:space="preserve"> til så drastiske metode</w:t>
      </w:r>
      <w:r w:rsidR="00610A99">
        <w:t>r. Tidligere har vi bl.a. set</w:t>
      </w:r>
      <w:r>
        <w:t xml:space="preserve"> Østjysk Bank </w:t>
      </w:r>
      <w:r w:rsidR="008A460D">
        <w:t>være igennem en genopretningsproces og senest måtte Vestjysk Bank</w:t>
      </w:r>
      <w:r w:rsidR="004E4645">
        <w:t>,</w:t>
      </w:r>
      <w:r w:rsidR="003A65AD">
        <w:t xml:space="preserve"> </w:t>
      </w:r>
      <w:r w:rsidR="004E4645">
        <w:t xml:space="preserve">efter indførslen af de nye CRD4 regler, </w:t>
      </w:r>
      <w:r w:rsidR="00B817CE">
        <w:t>erkende,</w:t>
      </w:r>
      <w:r w:rsidR="003A65AD">
        <w:t xml:space="preserve"> at de ikke kunne leve op til deres individuelle solvenskrav.</w:t>
      </w:r>
      <w:r w:rsidR="008A460D">
        <w:t xml:space="preserve"> </w:t>
      </w:r>
    </w:p>
    <w:p w:rsidR="0010526C" w:rsidRDefault="00B817CE" w:rsidP="00B0243F">
      <w:pPr>
        <w:spacing w:line="360" w:lineRule="auto"/>
      </w:pPr>
      <w:r>
        <w:t>På trods af Danske Andelskassers Banks alvorlige situation</w:t>
      </w:r>
      <w:r w:rsidR="00007188">
        <w:t>,</w:t>
      </w:r>
      <w:r>
        <w:t xml:space="preserve"> er der dog en enkelt ting at glæde sig over</w:t>
      </w:r>
      <w:r w:rsidR="009275E7">
        <w:t>…</w:t>
      </w:r>
      <w:r>
        <w:t xml:space="preserve"> </w:t>
      </w:r>
      <w:r w:rsidR="002E4A09">
        <w:t xml:space="preserve">       </w:t>
      </w:r>
    </w:p>
    <w:p w:rsidR="00640286" w:rsidRDefault="002E4A09" w:rsidP="00B0243F">
      <w:pPr>
        <w:spacing w:line="360" w:lineRule="auto"/>
      </w:pPr>
      <w:r>
        <w:t xml:space="preserve"> </w:t>
      </w:r>
      <w:r w:rsidR="009275E7">
        <w:t>- Problemerne er kulmineret på det ”rigtige” tidspunkt.</w:t>
      </w:r>
    </w:p>
    <w:p w:rsidR="00256115" w:rsidRDefault="008B7CA8" w:rsidP="00B0243F">
      <w:pPr>
        <w:spacing w:line="360" w:lineRule="auto"/>
      </w:pPr>
      <w:r>
        <w:t>”Rigtige”</w:t>
      </w:r>
      <w:r w:rsidR="00640286">
        <w:t xml:space="preserve"> tidspunkt</w:t>
      </w:r>
      <w:r>
        <w:t>,</w:t>
      </w:r>
      <w:r w:rsidR="00640286">
        <w:t xml:space="preserve"> skal forstås på den måde, at tidligere var konsekvenserne ved ikke at overholde sit individuelle solvenskrav langt værre</w:t>
      </w:r>
      <w:r>
        <w:t xml:space="preserve">. </w:t>
      </w:r>
      <w:r w:rsidR="00640286">
        <w:t xml:space="preserve"> </w:t>
      </w:r>
      <w:r w:rsidR="00A919A8">
        <w:t xml:space="preserve">Ved årsskiftet 2012-2013 ændrede man nemlig </w:t>
      </w:r>
      <w:r w:rsidR="004D12E9">
        <w:t>lov om finansiel virksomhed således</w:t>
      </w:r>
      <w:r w:rsidR="00007188">
        <w:t>,</w:t>
      </w:r>
      <w:r w:rsidR="004D12E9">
        <w:t xml:space="preserve"> at en bank, så længe den overholdt lovens </w:t>
      </w:r>
      <w:r w:rsidR="004D12E9">
        <w:lastRenderedPageBreak/>
        <w:t xml:space="preserve">minimums solvenskrav på 8 %, </w:t>
      </w:r>
      <w:r w:rsidR="00BE4654">
        <w:t>h</w:t>
      </w:r>
      <w:r w:rsidR="002E4A09">
        <w:t>avde</w:t>
      </w:r>
      <w:r w:rsidR="00BE4654">
        <w:t xml:space="preserve"> mulighed for at lave en fornuftig genopretningsplan. Før denne </w:t>
      </w:r>
      <w:r w:rsidR="00B2575E">
        <w:t>lovændring var</w:t>
      </w:r>
      <w:r w:rsidR="002E4A09">
        <w:t xml:space="preserve"> konsekvensen en øjeblikkelig lukning</w:t>
      </w:r>
      <w:r w:rsidR="00007188">
        <w:t>,</w:t>
      </w:r>
      <w:r w:rsidR="00256115">
        <w:t xml:space="preserve"> og dermed en overførsel til statens skraldespandsselskab Finansiel Stabilitet.</w:t>
      </w:r>
      <w:r>
        <w:t xml:space="preserve"> </w:t>
      </w:r>
      <w:r w:rsidR="00B2575E">
        <w:t>Nu er det kun såfremt at en</w:t>
      </w:r>
      <w:r w:rsidR="00170D3F">
        <w:t xml:space="preserve"> bank</w:t>
      </w:r>
      <w:r w:rsidR="00B2575E">
        <w:t xml:space="preserve"> ikke kan overholde minimumskravet på 8 % at bankens lukkes øjeblikkelig.</w:t>
      </w:r>
      <w:r w:rsidR="00A919A8">
        <w:t xml:space="preserve"> </w:t>
      </w:r>
      <w:r>
        <w:t xml:space="preserve"> </w:t>
      </w:r>
    </w:p>
    <w:p w:rsidR="00A92F71" w:rsidRDefault="00170D3F" w:rsidP="00B0243F">
      <w:pPr>
        <w:spacing w:line="360" w:lineRule="auto"/>
      </w:pPr>
      <w:r>
        <w:t xml:space="preserve">Danske </w:t>
      </w:r>
      <w:r w:rsidR="00A92F71">
        <w:t>Andelskassers Bank står, som skrevet,</w:t>
      </w:r>
      <w:r>
        <w:t xml:space="preserve"> i præcis den situation nu</w:t>
      </w:r>
      <w:r w:rsidR="00A92F71">
        <w:t>,</w:t>
      </w:r>
      <w:r>
        <w:t xml:space="preserve"> at de har indsendt en genopretningsplan til finanstilsynet. Hvad denne plan går ud på</w:t>
      </w:r>
      <w:r w:rsidR="00A92F71">
        <w:t>,</w:t>
      </w:r>
      <w:r>
        <w:t xml:space="preserve"> er det kun finanstilsynet og banken der ved. </w:t>
      </w:r>
      <w:r w:rsidR="00A92F71">
        <w:t xml:space="preserve">Genopretningsplanen er dog kun sat i verden for at løse det akutte solvensmæssige problem. </w:t>
      </w:r>
    </w:p>
    <w:p w:rsidR="009551BB" w:rsidRDefault="00A92F71" w:rsidP="00B0243F">
      <w:pPr>
        <w:spacing w:line="360" w:lineRule="auto"/>
      </w:pPr>
      <w:r>
        <w:t>Den helt store udfordring består i, at en bank der er i så stor</w:t>
      </w:r>
      <w:r w:rsidR="009B4DF0">
        <w:t>e</w:t>
      </w:r>
      <w:r>
        <w:t xml:space="preserve"> vanskeligheder som Danske Andelskassers Bank</w:t>
      </w:r>
      <w:r w:rsidR="00253810">
        <w:t>,</w:t>
      </w:r>
      <w:r>
        <w:t xml:space="preserve"> </w:t>
      </w:r>
      <w:r w:rsidR="00253810">
        <w:t xml:space="preserve">alt andet lige, også har udfordringer med </w:t>
      </w:r>
      <w:r w:rsidR="009B4DF0">
        <w:t>d</w:t>
      </w:r>
      <w:r w:rsidR="00253810">
        <w:t>en generelle forretningsmodel. Det er således nødvendigt</w:t>
      </w:r>
      <w:r w:rsidR="00AF1A4F">
        <w:t>,</w:t>
      </w:r>
      <w:r w:rsidR="00253810">
        <w:t xml:space="preserve"> for en bank der er i så store problemer</w:t>
      </w:r>
      <w:r w:rsidR="00AF1A4F">
        <w:t>,</w:t>
      </w:r>
      <w:r w:rsidR="00253810">
        <w:t xml:space="preserve"> også at få lavet en plan for at gøre forretningen sund igen. De bør med andre ord </w:t>
      </w:r>
      <w:r w:rsidR="009551BB">
        <w:t>lave en plan for en Turn</w:t>
      </w:r>
      <w:r w:rsidR="00AF1A4F">
        <w:t xml:space="preserve"> </w:t>
      </w:r>
      <w:r w:rsidR="009551BB">
        <w:t>Around af banken.</w:t>
      </w:r>
    </w:p>
    <w:p w:rsidR="00103472" w:rsidRDefault="000151C2" w:rsidP="00B0243F">
      <w:pPr>
        <w:spacing w:line="360" w:lineRule="auto"/>
      </w:pPr>
      <w:r>
        <w:t xml:space="preserve">En Turn Around er på ingen måde nogen let opgave. </w:t>
      </w:r>
      <w:r w:rsidR="00CF2845">
        <w:t xml:space="preserve">Under normale forhold kan det være særdeles vanskeligt at lave en succesfuld Turn Around. Undersøgelser viser at kun </w:t>
      </w:r>
      <w:r w:rsidR="00C24C27">
        <w:t>1/3</w:t>
      </w:r>
      <w:r w:rsidR="00CF2845">
        <w:t xml:space="preserve"> % af Turn Around forsøgene reelt set lykkes</w:t>
      </w:r>
      <w:r w:rsidR="001A3C09">
        <w:rPr>
          <w:rStyle w:val="Fodnotehenvisning"/>
        </w:rPr>
        <w:footnoteReference w:id="1"/>
      </w:r>
      <w:r w:rsidR="00CF2845">
        <w:t xml:space="preserve">. </w:t>
      </w:r>
      <w:r w:rsidR="00C92C89">
        <w:t xml:space="preserve">At det for </w:t>
      </w:r>
      <w:r w:rsidR="00511275">
        <w:t>Danske Andelskassers Bank</w:t>
      </w:r>
      <w:r w:rsidR="00C92C89">
        <w:t xml:space="preserve"> skal ske i kølvandet på en regulær overlevelseskamp</w:t>
      </w:r>
      <w:r w:rsidR="00835594">
        <w:t>,</w:t>
      </w:r>
      <w:r w:rsidR="00C92C89">
        <w:t xml:space="preserve"> gør på ingen måde opgaven lettere, </w:t>
      </w:r>
      <w:r w:rsidR="00583FB8">
        <w:t>hvilket bringer mig frem til specialets problemformulering.</w:t>
      </w:r>
    </w:p>
    <w:p w:rsidR="005A0D80" w:rsidRDefault="00D01AB0" w:rsidP="00B0243F">
      <w:pPr>
        <w:pStyle w:val="Overskrift1"/>
        <w:spacing w:line="360" w:lineRule="auto"/>
      </w:pPr>
      <w:bookmarkStart w:id="3" w:name="_Toc386590741"/>
      <w:r>
        <w:t>Problemformulering.</w:t>
      </w:r>
      <w:bookmarkEnd w:id="3"/>
    </w:p>
    <w:p w:rsidR="00D01AB0" w:rsidRPr="009C5FCF" w:rsidRDefault="005E5137" w:rsidP="00B0243F">
      <w:pPr>
        <w:spacing w:line="360" w:lineRule="auto"/>
        <w:rPr>
          <w:b/>
          <w:i/>
        </w:rPr>
      </w:pPr>
      <w:r>
        <w:rPr>
          <w:b/>
          <w:i/>
        </w:rPr>
        <w:t>Kan Danske Andelskassers Bank A/S lave en Turn Around, og hvad skal der til</w:t>
      </w:r>
      <w:r w:rsidR="002C0DC8">
        <w:rPr>
          <w:b/>
          <w:i/>
        </w:rPr>
        <w:t xml:space="preserve"> for at denne bliver succesfuld?</w:t>
      </w:r>
    </w:p>
    <w:p w:rsidR="00EB1DC7" w:rsidRPr="009C5FCF" w:rsidRDefault="0019737D" w:rsidP="00B0243F">
      <w:pPr>
        <w:spacing w:line="360" w:lineRule="auto"/>
      </w:pPr>
      <w:r w:rsidRPr="009C5FCF">
        <w:t>Opgav</w:t>
      </w:r>
      <w:r w:rsidR="00AC66F3">
        <w:t xml:space="preserve">en vil blive besvaret ud fra </w:t>
      </w:r>
      <w:r w:rsidRPr="009C5FCF">
        <w:t xml:space="preserve">følgende </w:t>
      </w:r>
      <w:r w:rsidR="00EB1DC7" w:rsidRPr="009C5FCF">
        <w:t>hovedområder</w:t>
      </w:r>
    </w:p>
    <w:p w:rsidR="00AA24E5" w:rsidRPr="009C5FCF" w:rsidRDefault="00AA24E5" w:rsidP="00B0243F">
      <w:pPr>
        <w:pStyle w:val="Listeafsnit"/>
        <w:numPr>
          <w:ilvl w:val="0"/>
          <w:numId w:val="1"/>
        </w:numPr>
        <w:spacing w:line="360" w:lineRule="auto"/>
      </w:pPr>
      <w:r>
        <w:t>En analyse af organisationen og kulturen i banken.</w:t>
      </w:r>
    </w:p>
    <w:p w:rsidR="00B756D9" w:rsidRPr="009C5FCF" w:rsidRDefault="00B756D9" w:rsidP="00B0243F">
      <w:pPr>
        <w:pStyle w:val="Listeafsnit"/>
        <w:numPr>
          <w:ilvl w:val="0"/>
          <w:numId w:val="1"/>
        </w:numPr>
        <w:spacing w:line="360" w:lineRule="auto"/>
      </w:pPr>
      <w:r w:rsidRPr="009C5FCF">
        <w:t xml:space="preserve">En </w:t>
      </w:r>
      <w:r w:rsidR="009E5525">
        <w:t xml:space="preserve">redegørelse af bankens økonomiske situation i dag. </w:t>
      </w:r>
    </w:p>
    <w:p w:rsidR="009C5FCF" w:rsidRDefault="00B756D9" w:rsidP="00B0243F">
      <w:pPr>
        <w:pStyle w:val="Listeafsnit"/>
        <w:numPr>
          <w:ilvl w:val="0"/>
          <w:numId w:val="1"/>
        </w:numPr>
        <w:spacing w:line="360" w:lineRule="auto"/>
      </w:pPr>
      <w:r>
        <w:lastRenderedPageBreak/>
        <w:t xml:space="preserve">En </w:t>
      </w:r>
      <w:r w:rsidR="00744BB3">
        <w:t xml:space="preserve">analyse </w:t>
      </w:r>
      <w:r>
        <w:t>af hvilke tiltag D</w:t>
      </w:r>
      <w:r w:rsidR="005D6A0F">
        <w:t xml:space="preserve">anske </w:t>
      </w:r>
      <w:r>
        <w:t>A</w:t>
      </w:r>
      <w:r w:rsidR="005D6A0F">
        <w:t xml:space="preserve">ndelskassers </w:t>
      </w:r>
      <w:r>
        <w:t>B</w:t>
      </w:r>
      <w:r w:rsidR="005D6A0F">
        <w:t>ank</w:t>
      </w:r>
      <w:r>
        <w:t xml:space="preserve"> kan </w:t>
      </w:r>
      <w:r w:rsidR="00744BB3">
        <w:t>tage</w:t>
      </w:r>
      <w:r>
        <w:t xml:space="preserve"> for at</w:t>
      </w:r>
      <w:r w:rsidR="00744BB3">
        <w:t xml:space="preserve"> lave en succesful Turn A</w:t>
      </w:r>
      <w:r w:rsidR="00894B87">
        <w:t>round,</w:t>
      </w:r>
      <w:r w:rsidR="00744BB3">
        <w:t xml:space="preserve"> og hvilken effekt dette vil have på regnskabet.</w:t>
      </w:r>
    </w:p>
    <w:p w:rsidR="00744BB3" w:rsidRDefault="009F084F" w:rsidP="00B0243F">
      <w:pPr>
        <w:pStyle w:val="Listeafsnit"/>
        <w:numPr>
          <w:ilvl w:val="0"/>
          <w:numId w:val="1"/>
        </w:numPr>
        <w:spacing w:line="360" w:lineRule="auto"/>
      </w:pPr>
      <w:r>
        <w:t xml:space="preserve">En konkret vurdering </w:t>
      </w:r>
      <w:r w:rsidR="00EF1FDA">
        <w:t xml:space="preserve">af hvilke tiltag </w:t>
      </w:r>
      <w:r w:rsidR="00CD0A4B">
        <w:t>ANDELSKASSENS</w:t>
      </w:r>
      <w:r w:rsidR="00EF1FDA">
        <w:t xml:space="preserve"> bør tage med baggrund i såvel økonomiske som organisatoriske forhold.</w:t>
      </w:r>
    </w:p>
    <w:p w:rsidR="00FF2A25" w:rsidRDefault="00FF2A25" w:rsidP="00B0243F">
      <w:pPr>
        <w:pStyle w:val="Listeafsnit"/>
        <w:spacing w:line="360" w:lineRule="auto"/>
      </w:pPr>
    </w:p>
    <w:p w:rsidR="00640D38" w:rsidRDefault="00FF2A25" w:rsidP="00B0243F">
      <w:pPr>
        <w:pStyle w:val="Overskrift1"/>
        <w:spacing w:line="360" w:lineRule="auto"/>
      </w:pPr>
      <w:bookmarkStart w:id="4" w:name="_Toc386590742"/>
      <w:r>
        <w:t>Metodebeskrivelse</w:t>
      </w:r>
      <w:bookmarkEnd w:id="4"/>
    </w:p>
    <w:p w:rsidR="005A20D6" w:rsidRDefault="005A20D6" w:rsidP="00B0243F">
      <w:pPr>
        <w:spacing w:line="360" w:lineRule="auto"/>
      </w:pPr>
      <w:r>
        <w:t xml:space="preserve">Opgaven vil basere sig på offentligt tilgængeligt materiale, </w:t>
      </w:r>
      <w:r w:rsidR="00894B87">
        <w:t xml:space="preserve">som var offentliggjort pr. </w:t>
      </w:r>
      <w:r w:rsidR="00BF6425">
        <w:t>1.04</w:t>
      </w:r>
      <w:r>
        <w:t>.2014.</w:t>
      </w:r>
      <w:r w:rsidR="00274895">
        <w:t xml:space="preserve"> Såfremt der dukker relevant ma</w:t>
      </w:r>
      <w:r w:rsidR="00CC6FB5">
        <w:t>teriale op efterfølgende vil dette blive præsenteret ved eksaminationen.</w:t>
      </w:r>
    </w:p>
    <w:p w:rsidR="00CC6FB5" w:rsidRDefault="00CC6FB5" w:rsidP="00B0243F">
      <w:pPr>
        <w:spacing w:line="360" w:lineRule="auto"/>
      </w:pPr>
      <w:r>
        <w:t xml:space="preserve">Danske Andelskassers Bank vil fremover i opgaven blive benævnt </w:t>
      </w:r>
      <w:r w:rsidR="00726957">
        <w:t>Andelskassen</w:t>
      </w:r>
      <w:r>
        <w:t>.</w:t>
      </w:r>
    </w:p>
    <w:p w:rsidR="008C1751" w:rsidRDefault="008C1751" w:rsidP="00B0243F">
      <w:pPr>
        <w:spacing w:line="360" w:lineRule="auto"/>
      </w:pPr>
      <w:r>
        <w:t>Indlednings</w:t>
      </w:r>
      <w:r w:rsidR="00726957">
        <w:t xml:space="preserve">vis </w:t>
      </w:r>
      <w:r>
        <w:t xml:space="preserve">vil jeg beskrive </w:t>
      </w:r>
      <w:r w:rsidR="00726957">
        <w:t>Andelskassen</w:t>
      </w:r>
      <w:r>
        <w:t xml:space="preserve"> som bank</w:t>
      </w:r>
      <w:r w:rsidR="000A740F">
        <w:t>,</w:t>
      </w:r>
      <w:r>
        <w:t xml:space="preserve"> </w:t>
      </w:r>
      <w:r w:rsidR="00BF6425">
        <w:t>med vægt på den historie der knytter sig til banken</w:t>
      </w:r>
      <w:r w:rsidR="000A740F">
        <w:t>.</w:t>
      </w:r>
    </w:p>
    <w:p w:rsidR="00AA24E5" w:rsidRDefault="00AA24E5" w:rsidP="00B0243F">
      <w:pPr>
        <w:spacing w:line="360" w:lineRule="auto"/>
      </w:pPr>
      <w:r>
        <w:t>Herefter vil jeg beskrive og analysere organisationen</w:t>
      </w:r>
      <w:r w:rsidR="00AD358E">
        <w:t xml:space="preserve"> og kulturen i </w:t>
      </w:r>
      <w:r w:rsidR="00726957">
        <w:t>Andel</w:t>
      </w:r>
      <w:r w:rsidR="00704CDB">
        <w:t>s</w:t>
      </w:r>
      <w:r w:rsidR="00726957">
        <w:t>kassen</w:t>
      </w:r>
      <w:r>
        <w:t>. Denne analyse vil</w:t>
      </w:r>
      <w:r w:rsidR="00704CDB">
        <w:t>,</w:t>
      </w:r>
      <w:r>
        <w:t xml:space="preserve"> sammen med redegørelse af den økonomiske situation</w:t>
      </w:r>
      <w:r w:rsidR="00704CDB">
        <w:t>,</w:t>
      </w:r>
      <w:r>
        <w:t xml:space="preserve"> danne grundlag for de overvejelser jeg vil gøre mig</w:t>
      </w:r>
      <w:r w:rsidR="00704CDB">
        <w:t>,</w:t>
      </w:r>
      <w:r>
        <w:t xml:space="preserve"> i relation til konkrete tiltag i Turn Around projektet.</w:t>
      </w:r>
    </w:p>
    <w:p w:rsidR="00144D22" w:rsidRDefault="00AD358E" w:rsidP="00B0243F">
      <w:pPr>
        <w:spacing w:line="360" w:lineRule="auto"/>
      </w:pPr>
      <w:r>
        <w:t xml:space="preserve">En organisation og kulturanalyse kunne uden godt </w:t>
      </w:r>
      <w:r w:rsidR="007B47C5">
        <w:t>rummes i et selvstændigt speciale</w:t>
      </w:r>
      <w:r w:rsidR="00E31FB1">
        <w:t>.</w:t>
      </w:r>
      <w:r w:rsidR="00144D22">
        <w:t xml:space="preserve"> Der vil således ikke være tale om en fuldkommen organisation og kultur analyse, men mere en analyse af de vigtigste områder der påvirker </w:t>
      </w:r>
      <w:r w:rsidR="00726957">
        <w:t>Andelskassen</w:t>
      </w:r>
      <w:r w:rsidR="00144D22">
        <w:t>.</w:t>
      </w:r>
    </w:p>
    <w:p w:rsidR="00743E3F" w:rsidRDefault="00144D22" w:rsidP="00B0243F">
      <w:pPr>
        <w:spacing w:line="360" w:lineRule="auto"/>
      </w:pPr>
      <w:r>
        <w:t>Til analysen</w:t>
      </w:r>
      <w:r w:rsidR="004C3296">
        <w:t xml:space="preserve"> af organisationen</w:t>
      </w:r>
      <w:r>
        <w:t xml:space="preserve"> vil jeg anvende </w:t>
      </w:r>
      <w:r w:rsidR="002E0516">
        <w:t>interessentmodellen</w:t>
      </w:r>
      <w:r w:rsidR="00014F1B">
        <w:t>,</w:t>
      </w:r>
      <w:r w:rsidR="002E0516">
        <w:t xml:space="preserve"> til at fastslå </w:t>
      </w:r>
      <w:r w:rsidR="0099778C">
        <w:t xml:space="preserve">hvad det er der påvirker organisationen i </w:t>
      </w:r>
      <w:r w:rsidR="00726957">
        <w:t>Andelskassen</w:t>
      </w:r>
      <w:r w:rsidR="0099778C">
        <w:t>.</w:t>
      </w:r>
      <w:r w:rsidR="004C3296">
        <w:t xml:space="preserve"> Jeg vil endvidere</w:t>
      </w:r>
      <w:r w:rsidR="00860D8C">
        <w:t xml:space="preserve"> rangere interessenterne ud fra et indbyrdes styrkeforhold</w:t>
      </w:r>
      <w:r w:rsidR="00014F1B">
        <w:t>,</w:t>
      </w:r>
      <w:r w:rsidR="00F96F2B">
        <w:t xml:space="preserve"> for bedre at kunne påpege hvilke områder af organisationen der med fordel kan </w:t>
      </w:r>
      <w:r w:rsidR="00743E3F">
        <w:t>arbejdes med.</w:t>
      </w:r>
    </w:p>
    <w:p w:rsidR="00743E3F" w:rsidRDefault="00743E3F" w:rsidP="00B0243F">
      <w:pPr>
        <w:spacing w:line="360" w:lineRule="auto"/>
      </w:pPr>
      <w:r>
        <w:t xml:space="preserve">Organisationsanalysen vil tillige blive suppleret med faktiske observationer af hvordan </w:t>
      </w:r>
      <w:r w:rsidR="00726957">
        <w:t>Andelskassen</w:t>
      </w:r>
      <w:r>
        <w:t xml:space="preserve"> er opbygget.</w:t>
      </w:r>
    </w:p>
    <w:p w:rsidR="00E31FB1" w:rsidRDefault="00743E3F" w:rsidP="00B0243F">
      <w:pPr>
        <w:spacing w:line="360" w:lineRule="auto"/>
      </w:pPr>
      <w:r>
        <w:t xml:space="preserve">Til at analysere kulturen i </w:t>
      </w:r>
      <w:r w:rsidR="00726957">
        <w:t>Andelskassen</w:t>
      </w:r>
      <w:r w:rsidR="00014F1B">
        <w:t>,</w:t>
      </w:r>
      <w:r>
        <w:t xml:space="preserve"> vil jeg anvende </w:t>
      </w:r>
      <w:r w:rsidR="000C2BC4">
        <w:t>Edgar Scheins kulturmodel.</w:t>
      </w:r>
      <w:r w:rsidR="004C3296">
        <w:t xml:space="preserve"> </w:t>
      </w:r>
      <w:r w:rsidR="00144D22">
        <w:t xml:space="preserve"> </w:t>
      </w:r>
    </w:p>
    <w:p w:rsidR="000C2BC4" w:rsidRDefault="000C2BC4" w:rsidP="00B0243F">
      <w:pPr>
        <w:spacing w:line="360" w:lineRule="auto"/>
      </w:pPr>
      <w:r>
        <w:lastRenderedPageBreak/>
        <w:t>For både organisationsanalysen og kulturanalysen gælder det</w:t>
      </w:r>
      <w:r w:rsidR="00C402F5">
        <w:t>,</w:t>
      </w:r>
      <w:r>
        <w:t xml:space="preserve"> at </w:t>
      </w:r>
      <w:r w:rsidR="00187DEA">
        <w:t xml:space="preserve">mit </w:t>
      </w:r>
      <w:r w:rsidR="00834053">
        <w:t xml:space="preserve">indledende kendskab til </w:t>
      </w:r>
      <w:r w:rsidR="00726957">
        <w:t>Andelskassen</w:t>
      </w:r>
      <w:r w:rsidR="00834053">
        <w:t xml:space="preserve"> er begrænset. Jeg vil derfor i høj grad basere analysen </w:t>
      </w:r>
      <w:r w:rsidR="00C3567C">
        <w:t xml:space="preserve">ud fra de oplysninger der kan findes i </w:t>
      </w:r>
      <w:r w:rsidR="00726957">
        <w:t>Andelskassens</w:t>
      </w:r>
      <w:r w:rsidR="00C3567C">
        <w:t xml:space="preserve"> udsendte pressemateriale. I tilfælde af</w:t>
      </w:r>
      <w:r w:rsidR="00C402F5">
        <w:t>,</w:t>
      </w:r>
      <w:r w:rsidR="00C3567C">
        <w:t xml:space="preserve"> at jeg alene anvende min egen antagelse eller opfattelse</w:t>
      </w:r>
      <w:r w:rsidR="00C402F5">
        <w:t>,</w:t>
      </w:r>
      <w:r w:rsidR="00C3567C">
        <w:t xml:space="preserve"> vil dette fremgå klart i specialet. </w:t>
      </w:r>
    </w:p>
    <w:p w:rsidR="002D5355" w:rsidRDefault="00926981" w:rsidP="00B0243F">
      <w:pPr>
        <w:spacing w:line="360" w:lineRule="auto"/>
      </w:pPr>
      <w:r>
        <w:t xml:space="preserve">Herefter vil jeg lave </w:t>
      </w:r>
      <w:r w:rsidR="00BF6425">
        <w:t>redegørelse for</w:t>
      </w:r>
      <w:r w:rsidR="002C3CE0">
        <w:t>,</w:t>
      </w:r>
      <w:r w:rsidR="00BF6425">
        <w:t xml:space="preserve"> hvordan bankens økonomiske situation </w:t>
      </w:r>
      <w:r w:rsidR="009D2464">
        <w:t>ser ud i dag</w:t>
      </w:r>
      <w:r w:rsidR="002C3CE0">
        <w:t>,</w:t>
      </w:r>
      <w:r w:rsidR="009D2464">
        <w:t xml:space="preserve"> og hvordan den har udviklet sig siden 2011</w:t>
      </w:r>
      <w:r>
        <w:t>.</w:t>
      </w:r>
      <w:r w:rsidR="004A4261">
        <w:t xml:space="preserve"> Baggrunden </w:t>
      </w:r>
      <w:r w:rsidR="002C3CE0">
        <w:t>for tidsperioden</w:t>
      </w:r>
      <w:r w:rsidR="004A4261">
        <w:t xml:space="preserve"> skal findes i fusio</w:t>
      </w:r>
      <w:r w:rsidR="00057BB5">
        <w:t>nen mellem SDA</w:t>
      </w:r>
      <w:r w:rsidR="004A4261">
        <w:t xml:space="preserve"> og </w:t>
      </w:r>
      <w:r w:rsidR="00057BB5">
        <w:t>Danske Andelskassers Bank</w:t>
      </w:r>
      <w:r w:rsidR="002C3CE0">
        <w:t xml:space="preserve"> i 2011</w:t>
      </w:r>
      <w:r w:rsidR="009D2464">
        <w:t>.</w:t>
      </w:r>
    </w:p>
    <w:p w:rsidR="00E71D07" w:rsidRDefault="00E71D07" w:rsidP="00B0243F">
      <w:pPr>
        <w:spacing w:line="360" w:lineRule="auto"/>
      </w:pPr>
      <w:r>
        <w:t xml:space="preserve">Turn Around projektet vil blive lavet på 2 forskellige niveauer. </w:t>
      </w:r>
    </w:p>
    <w:p w:rsidR="008C1751" w:rsidRDefault="00E71D07" w:rsidP="00B0243F">
      <w:pPr>
        <w:spacing w:line="360" w:lineRule="auto"/>
      </w:pPr>
      <w:r>
        <w:t>Første niveau</w:t>
      </w:r>
      <w:r w:rsidR="008B3487">
        <w:t xml:space="preserve"> vil</w:t>
      </w:r>
      <w:r w:rsidR="009D2464">
        <w:t xml:space="preserve"> </w:t>
      </w:r>
      <w:r w:rsidR="008B3487">
        <w:t xml:space="preserve">fokusere på at bringe </w:t>
      </w:r>
      <w:r w:rsidR="003F36E0">
        <w:t>Andelskassen</w:t>
      </w:r>
      <w:r w:rsidR="008B3487">
        <w:t xml:space="preserve"> sikkert i mål i forhold til den aktuelle akutte situation.</w:t>
      </w:r>
    </w:p>
    <w:p w:rsidR="001158E5" w:rsidRDefault="008B3487" w:rsidP="00B0243F">
      <w:pPr>
        <w:spacing w:line="360" w:lineRule="auto"/>
      </w:pPr>
      <w:r>
        <w:t xml:space="preserve">Andet niveau vil fokusere </w:t>
      </w:r>
      <w:r w:rsidR="001158E5">
        <w:t xml:space="preserve">på at lave en længerevarende Turn Around. </w:t>
      </w:r>
    </w:p>
    <w:p w:rsidR="008B3487" w:rsidRDefault="001158E5" w:rsidP="00B0243F">
      <w:pPr>
        <w:spacing w:line="360" w:lineRule="auto"/>
      </w:pPr>
      <w:r>
        <w:t xml:space="preserve">Jeg vil, for at sikre at de </w:t>
      </w:r>
      <w:r w:rsidR="00F27028">
        <w:t>opstillede mål for Turn Around projektet</w:t>
      </w:r>
      <w:r>
        <w:t xml:space="preserve"> er holdbare, benchmarke </w:t>
      </w:r>
      <w:r w:rsidR="00B73761">
        <w:t>mod regnskabet i Sparekassen Kronjylland</w:t>
      </w:r>
      <w:r w:rsidR="00537A38">
        <w:t>.</w:t>
      </w:r>
      <w:r w:rsidR="00B73761">
        <w:t xml:space="preserve"> Baggrunden for at vælge Sparekassen Kronjylland er ar de 2 banker i størrelse er forholdsvis sammenlignelige. Desuden er der flere lighedstræk mellem dem. </w:t>
      </w:r>
      <w:r w:rsidR="00B70715">
        <w:t xml:space="preserve">Begge </w:t>
      </w:r>
      <w:r w:rsidR="00B73761">
        <w:t xml:space="preserve">er f.eks. </w:t>
      </w:r>
      <w:r w:rsidR="00B70715">
        <w:t xml:space="preserve">kendetegnet ved at have </w:t>
      </w:r>
      <w:r w:rsidR="00F73575">
        <w:t>mange små filialer</w:t>
      </w:r>
      <w:r w:rsidR="002C0DC8">
        <w:t xml:space="preserve"> og en historie som tæt har knyttet sig til mindre lokalsamfund.</w:t>
      </w:r>
      <w:r w:rsidR="00F73575">
        <w:t xml:space="preserve"> </w:t>
      </w:r>
    </w:p>
    <w:p w:rsidR="00950622" w:rsidRDefault="00950622" w:rsidP="00B0243F">
      <w:pPr>
        <w:pStyle w:val="Overskrift1"/>
        <w:spacing w:line="360" w:lineRule="auto"/>
      </w:pPr>
      <w:bookmarkStart w:id="5" w:name="_Toc386590743"/>
      <w:r>
        <w:t>Afgrænsning</w:t>
      </w:r>
      <w:bookmarkEnd w:id="5"/>
    </w:p>
    <w:p w:rsidR="00950622" w:rsidRDefault="00950622" w:rsidP="00B0243F">
      <w:pPr>
        <w:spacing w:line="360" w:lineRule="auto"/>
      </w:pPr>
      <w:r>
        <w:t xml:space="preserve">Opgaven vil ikke omhandle fusion mellem </w:t>
      </w:r>
      <w:r w:rsidR="003F36E0">
        <w:t>Andelskassen</w:t>
      </w:r>
      <w:r w:rsidR="00E75523">
        <w:t xml:space="preserve"> og et andet dansk pengeinstitut på trods af at dette er</w:t>
      </w:r>
      <w:r w:rsidR="00FA1623">
        <w:t xml:space="preserve"> relevant for opgaven. Baggrunden herfor er</w:t>
      </w:r>
      <w:r w:rsidR="00F27028">
        <w:t>,</w:t>
      </w:r>
      <w:r w:rsidR="00FA1623">
        <w:t xml:space="preserve"> at fusion i sig selv</w:t>
      </w:r>
      <w:r w:rsidR="00F27028">
        <w:t>,</w:t>
      </w:r>
      <w:r w:rsidR="00FA1623">
        <w:t xml:space="preserve"> er så stort og relevant et område at det ville kunne dække en selvstændig specialeopgave.</w:t>
      </w:r>
    </w:p>
    <w:p w:rsidR="00202A52" w:rsidRDefault="00012676" w:rsidP="00B0243F">
      <w:pPr>
        <w:spacing w:line="360" w:lineRule="auto"/>
      </w:pPr>
      <w:r>
        <w:t xml:space="preserve">Jeg vil ikke forholde mig til rigtigheden af årsrapporternes tal, men alene antage at disse er aflagt i overensstemmelse med relevant lovgivning. </w:t>
      </w:r>
      <w:r w:rsidR="00202A52">
        <w:t>Jeg vil derfor ej heller beregne nøgletal som er oplyst i regnskaberne.</w:t>
      </w:r>
      <w:r w:rsidR="00080A87">
        <w:t xml:space="preserve"> Det kan dog i enkelte tilfælde være nødvendigt </w:t>
      </w:r>
      <w:r w:rsidR="009B4DF0">
        <w:t>at genberegne et nøgletal såfremt at nøgletallene ikke beregnes på samme måde.</w:t>
      </w:r>
    </w:p>
    <w:p w:rsidR="00FA1623" w:rsidRDefault="00202A52" w:rsidP="00B0243F">
      <w:pPr>
        <w:spacing w:line="360" w:lineRule="auto"/>
      </w:pPr>
      <w:r>
        <w:t xml:space="preserve"> </w:t>
      </w:r>
    </w:p>
    <w:p w:rsidR="00B0243F" w:rsidRDefault="00B0243F" w:rsidP="00B0243F">
      <w:pPr>
        <w:spacing w:line="360" w:lineRule="auto"/>
      </w:pPr>
      <w:r>
        <w:br w:type="page"/>
      </w:r>
    </w:p>
    <w:p w:rsidR="00BF0322" w:rsidRPr="00DC2F41" w:rsidRDefault="00746D6E" w:rsidP="00B0243F">
      <w:pPr>
        <w:pStyle w:val="Overskrift1"/>
        <w:spacing w:line="360" w:lineRule="auto"/>
        <w:rPr>
          <w:rFonts w:ascii="Times New Roman" w:eastAsiaTheme="minorHAnsi" w:hAnsi="Times New Roman" w:cstheme="minorBidi"/>
          <w:color w:val="auto"/>
          <w:sz w:val="24"/>
          <w:szCs w:val="22"/>
        </w:rPr>
      </w:pPr>
      <w:bookmarkStart w:id="6" w:name="_Toc386590744"/>
      <w:r>
        <w:lastRenderedPageBreak/>
        <w:t>Andelskassen</w:t>
      </w:r>
      <w:r w:rsidR="002F4283">
        <w:t xml:space="preserve"> i</w:t>
      </w:r>
      <w:r w:rsidR="007A0590">
        <w:t xml:space="preserve"> historisk perspektiv</w:t>
      </w:r>
      <w:bookmarkEnd w:id="6"/>
    </w:p>
    <w:p w:rsidR="00034547" w:rsidRDefault="00034547" w:rsidP="00B0243F">
      <w:pPr>
        <w:spacing w:line="360" w:lineRule="auto"/>
      </w:pPr>
      <w:r>
        <w:t>Den første andelskasse blev stiftet i Outrup i 1915. Baggrunden herfor var at den lokale brugsforening var blevet så velkons</w:t>
      </w:r>
      <w:r w:rsidR="00D63C75">
        <w:t xml:space="preserve">olideret at man havde penge man kunne låne ud til medlemmerne. Dette blev en stor succes og allerede ved udgangen af 1919 var der etableret 19 forskellige andelskasser. Disse var primært placeret </w:t>
      </w:r>
      <w:r w:rsidR="00950EFC">
        <w:t>i de smålokalsamfund og levede af at låne penge ud til de andelshavere som havde betalt indskud.</w:t>
      </w:r>
    </w:p>
    <w:p w:rsidR="005D5750" w:rsidRDefault="00950EFC" w:rsidP="00B0243F">
      <w:pPr>
        <w:spacing w:line="360" w:lineRule="auto"/>
      </w:pPr>
      <w:r>
        <w:t>I 1921 blev der taget initiativ til at danne en for</w:t>
      </w:r>
      <w:r w:rsidR="0070402C">
        <w:t>ening for andelskasserne, og ved den første generalforsamling i 1922 var der 31 medlemmer. Allerede ved udgangen af 1922 var yderligere 17 andelskasser optaget som medlem af foreningen</w:t>
      </w:r>
      <w:r w:rsidR="00083C8B">
        <w:t xml:space="preserve">. I årene fremover blev der ved med at skyde nye andelskasser op, </w:t>
      </w:r>
      <w:r w:rsidR="009B15E1">
        <w:t xml:space="preserve">og disse havde nu så travlt at de var nødt til at ansætte folk </w:t>
      </w:r>
      <w:r w:rsidR="005D5750">
        <w:t xml:space="preserve">til at håndtere efterspørgslen efter lån </w:t>
      </w:r>
      <w:r w:rsidR="009B15E1">
        <w:t>til etablering af landbrug, kollektive frysehuse og elektricitetsværker</w:t>
      </w:r>
      <w:r w:rsidR="005D5750">
        <w:t>.</w:t>
      </w:r>
    </w:p>
    <w:p w:rsidR="00057BB5" w:rsidRDefault="00AA6A1A" w:rsidP="00B0243F">
      <w:pPr>
        <w:spacing w:line="360" w:lineRule="auto"/>
      </w:pPr>
      <w:r>
        <w:t xml:space="preserve">I 1969 besluttede Foreningen af Danske Andelskasser at åbne deres egen bank. Dette skete da der var </w:t>
      </w:r>
      <w:r w:rsidR="003273D4">
        <w:t xml:space="preserve">forskel på hvilke produkter </w:t>
      </w:r>
      <w:r>
        <w:t>andelskasser</w:t>
      </w:r>
      <w:r w:rsidR="003273D4">
        <w:t>ne</w:t>
      </w:r>
      <w:r>
        <w:t xml:space="preserve"> måtte tilbyde til kunderne</w:t>
      </w:r>
      <w:r w:rsidR="003273D4">
        <w:t xml:space="preserve"> i forhold til deres konkurrenter i bankerne og sparekasserne. F.eks kunne man ikke tilbyde statsgaranterede studielån,</w:t>
      </w:r>
      <w:r w:rsidR="00090164">
        <w:t xml:space="preserve"> indekskontrakter eller lån fra Dansk landbrugs realkreditfond. </w:t>
      </w:r>
      <w:r>
        <w:t xml:space="preserve">  </w:t>
      </w:r>
    </w:p>
    <w:p w:rsidR="000803AB" w:rsidRDefault="00090164" w:rsidP="00B0243F">
      <w:pPr>
        <w:spacing w:line="360" w:lineRule="auto"/>
      </w:pPr>
      <w:r>
        <w:t>U</w:t>
      </w:r>
      <w:r w:rsidR="005D5750">
        <w:t>dvikling</w:t>
      </w:r>
      <w:r>
        <w:t>en</w:t>
      </w:r>
      <w:r w:rsidR="005D5750">
        <w:t xml:space="preserve"> fortsatte </w:t>
      </w:r>
      <w:r>
        <w:t xml:space="preserve">stille og roligt </w:t>
      </w:r>
      <w:r w:rsidR="005D5750">
        <w:t xml:space="preserve">frem til </w:t>
      </w:r>
      <w:r w:rsidR="000803AB">
        <w:t xml:space="preserve">1986 hvor Sammenslutningen af danske Andelskasser (SDA) så dagens lys. Baggrunden for etablering af SDA skyldes et direktiv vedtaget af ministerrådet i EF </w:t>
      </w:r>
      <w:r w:rsidR="00BE1AAA">
        <w:t>i 1977,</w:t>
      </w:r>
      <w:r w:rsidR="000F705F">
        <w:t xml:space="preserve"> </w:t>
      </w:r>
      <w:r w:rsidR="00814ED9">
        <w:t>som stilede så store kapitalkrav til et enkelt pengeinstitut at de enkelte andelskasser havde svært ved at leve op til dem.</w:t>
      </w:r>
    </w:p>
    <w:p w:rsidR="00085F22" w:rsidRDefault="000F705F" w:rsidP="00B0243F">
      <w:pPr>
        <w:spacing w:line="360" w:lineRule="auto"/>
      </w:pPr>
      <w:r>
        <w:t>Den ordning der blev lavet</w:t>
      </w:r>
      <w:r w:rsidR="00085F22">
        <w:t>,</w:t>
      </w:r>
      <w:r>
        <w:t xml:space="preserve"> betød først og fremmest at </w:t>
      </w:r>
      <w:r w:rsidR="00085F22">
        <w:t>de enkelte andelskasser bevarede deres egen selvstændighed</w:t>
      </w:r>
      <w:r w:rsidR="000D31D5">
        <w:t xml:space="preserve">. Samtidig betød det </w:t>
      </w:r>
      <w:r w:rsidR="00085F22">
        <w:t xml:space="preserve">dog </w:t>
      </w:r>
      <w:r w:rsidR="000D31D5">
        <w:t>også</w:t>
      </w:r>
      <w:r w:rsidR="00085F22">
        <w:t xml:space="preserve">, at andelskasserne i SDA, </w:t>
      </w:r>
      <w:r w:rsidR="000D31D5">
        <w:t>i fællesskab</w:t>
      </w:r>
      <w:r w:rsidR="00085F22">
        <w:t>,</w:t>
      </w:r>
      <w:r w:rsidR="000D31D5">
        <w:t xml:space="preserve"> skulle leve op til de nye kapitalkrav. Konsekvensen var dog</w:t>
      </w:r>
      <w:r w:rsidR="00085F22">
        <w:t>,</w:t>
      </w:r>
      <w:r w:rsidR="000D31D5">
        <w:t xml:space="preserve"> at man således også hæftede for hinandens forpligtelser</w:t>
      </w:r>
      <w:r w:rsidR="00085F22">
        <w:t>.</w:t>
      </w:r>
    </w:p>
    <w:p w:rsidR="00F53961" w:rsidRDefault="00E908EA" w:rsidP="00B0243F">
      <w:pPr>
        <w:spacing w:line="360" w:lineRule="auto"/>
      </w:pPr>
      <w:r>
        <w:t xml:space="preserve">For at sikre at der ikke var en enkelt andelskasse som kunne køre de andre i sænk blev det ligeledes besluttet at det </w:t>
      </w:r>
      <w:r w:rsidR="00F53961">
        <w:t>overordnede økonomiske ansvar lå ved SDA og deraf fik bestyrelsen i SDA beføjelser over de enkelte andelskasser.</w:t>
      </w:r>
    </w:p>
    <w:p w:rsidR="002221B3" w:rsidRDefault="005B4771" w:rsidP="00B0243F">
      <w:pPr>
        <w:spacing w:line="360" w:lineRule="auto"/>
      </w:pPr>
      <w:r>
        <w:lastRenderedPageBreak/>
        <w:t>Efter dannelsen af SDA i 1986 kom Danske Andelskassers Bank</w:t>
      </w:r>
      <w:r w:rsidR="00C7766E">
        <w:t xml:space="preserve"> i praksis til at fungere som hovedsæde for andelskasserne i SDA. </w:t>
      </w:r>
      <w:r w:rsidR="00FD1A9B">
        <w:t>Det var således Danske Andelskassers bank som varetog HR funktionen, revision</w:t>
      </w:r>
      <w:r w:rsidR="002221B3">
        <w:t>, regnskab kommunikation mm for de enkelte andelskasser.</w:t>
      </w:r>
    </w:p>
    <w:p w:rsidR="007A0590" w:rsidRDefault="007A0590" w:rsidP="00B0243F">
      <w:pPr>
        <w:spacing w:line="360" w:lineRule="auto"/>
      </w:pPr>
      <w:r>
        <w:t>I oktober 2010 blev det bestemt at man skulle arbejde på at slå SDA og Danske Andelskassers Bank sammen under navnet Danske Andelskassers Bank A/S.</w:t>
      </w:r>
    </w:p>
    <w:p w:rsidR="002027F9" w:rsidRDefault="007A0590" w:rsidP="00B0243F">
      <w:pPr>
        <w:spacing w:line="360" w:lineRule="auto"/>
      </w:pPr>
      <w:r>
        <w:t>Man ønskede denne omdannelse</w:t>
      </w:r>
      <w:r w:rsidR="002027F9">
        <w:t xml:space="preserve"> ud fra 4 hovedtemaer.</w:t>
      </w:r>
    </w:p>
    <w:p w:rsidR="002027F9" w:rsidRDefault="002B0882" w:rsidP="00B0243F">
      <w:pPr>
        <w:pStyle w:val="Listeafsnit"/>
        <w:numPr>
          <w:ilvl w:val="0"/>
          <w:numId w:val="3"/>
        </w:numPr>
        <w:spacing w:line="360" w:lineRule="auto"/>
      </w:pPr>
      <w:r>
        <w:t xml:space="preserve">Man </w:t>
      </w:r>
      <w:r w:rsidR="002027F9">
        <w:t>havde en forventning om at man kunne gøre organisationen mindre omkostningstung. I alt forventede man</w:t>
      </w:r>
      <w:r>
        <w:t>,</w:t>
      </w:r>
      <w:r w:rsidR="002027F9">
        <w:t xml:space="preserve"> at der kunne reduceres omkostninger for et større 2 cifret millionbeløb. </w:t>
      </w:r>
    </w:p>
    <w:p w:rsidR="002B0882" w:rsidRDefault="002B0882" w:rsidP="00B0243F">
      <w:pPr>
        <w:pStyle w:val="Listeafsnit"/>
        <w:numPr>
          <w:ilvl w:val="0"/>
          <w:numId w:val="3"/>
        </w:numPr>
        <w:spacing w:line="360" w:lineRule="auto"/>
      </w:pPr>
      <w:r>
        <w:t>Mere fleksibel organisation</w:t>
      </w:r>
    </w:p>
    <w:p w:rsidR="002B0882" w:rsidRDefault="002B0882" w:rsidP="00B0243F">
      <w:pPr>
        <w:pStyle w:val="Listeafsnit"/>
        <w:numPr>
          <w:ilvl w:val="0"/>
          <w:numId w:val="3"/>
        </w:numPr>
        <w:spacing w:line="360" w:lineRule="auto"/>
      </w:pPr>
      <w:r>
        <w:t xml:space="preserve">Mere gennemsigtig organisation, således at det på sigt var nemmere at tiltrække både danske og udenlandske </w:t>
      </w:r>
      <w:r w:rsidR="008D40EB">
        <w:t>samarbejdspartnere og investorer. Dette var meget med henblik på at øge muligheden for at tiltrække ansvarlig kapital.</w:t>
      </w:r>
    </w:p>
    <w:p w:rsidR="008D40EB" w:rsidRDefault="008D40EB" w:rsidP="00B0243F">
      <w:pPr>
        <w:pStyle w:val="Listeafsnit"/>
        <w:numPr>
          <w:ilvl w:val="0"/>
          <w:numId w:val="3"/>
        </w:numPr>
        <w:spacing w:line="360" w:lineRule="auto"/>
      </w:pPr>
      <w:r>
        <w:t xml:space="preserve">Ønske om at bedre kunne tilpasse organisationen til </w:t>
      </w:r>
      <w:r w:rsidR="00793D1C">
        <w:t>nuværende og kommende krav til sektoren.</w:t>
      </w:r>
    </w:p>
    <w:p w:rsidR="00793D1C" w:rsidRDefault="00793D1C" w:rsidP="00B0243F">
      <w:pPr>
        <w:pStyle w:val="Listeafsnit"/>
        <w:spacing w:line="360" w:lineRule="auto"/>
      </w:pPr>
    </w:p>
    <w:p w:rsidR="00085F22" w:rsidRDefault="007A0590" w:rsidP="00B0243F">
      <w:pPr>
        <w:spacing w:line="360" w:lineRule="auto"/>
      </w:pPr>
      <w:r>
        <w:t xml:space="preserve"> </w:t>
      </w:r>
      <w:r w:rsidR="00FD1A9B">
        <w:t xml:space="preserve"> </w:t>
      </w:r>
      <w:r w:rsidR="00085F22">
        <w:t xml:space="preserve"> </w:t>
      </w:r>
      <w:r w:rsidR="00793D1C">
        <w:t>Fusionen mellem SDA og Danske Andelskassers Bank blev gennemført med virkning fra den 27. maj 2011 og pr 7. juli</w:t>
      </w:r>
      <w:r w:rsidR="00DA5A4F">
        <w:t xml:space="preserve"> 2011</w:t>
      </w:r>
      <w:r w:rsidR="00793D1C">
        <w:t xml:space="preserve"> kunne</w:t>
      </w:r>
      <w:r w:rsidR="00DA5A4F">
        <w:t xml:space="preserve"> der handles </w:t>
      </w:r>
      <w:r w:rsidR="003F36E0">
        <w:t>Andelskassens</w:t>
      </w:r>
      <w:r w:rsidR="00DA5A4F">
        <w:t xml:space="preserve"> </w:t>
      </w:r>
      <w:r w:rsidR="005A78F8">
        <w:t>aktier på Nasdaq OMX Copenhagen.</w:t>
      </w:r>
      <w:r w:rsidR="00DA5A4F">
        <w:t xml:space="preserve"> </w:t>
      </w:r>
      <w:r w:rsidR="00793D1C">
        <w:t xml:space="preserve">  </w:t>
      </w:r>
    </w:p>
    <w:p w:rsidR="00270565" w:rsidRDefault="00085F22" w:rsidP="00B0243F">
      <w:pPr>
        <w:pStyle w:val="Overskrift1"/>
        <w:spacing w:line="360" w:lineRule="auto"/>
      </w:pPr>
      <w:r>
        <w:t xml:space="preserve"> </w:t>
      </w:r>
      <w:bookmarkStart w:id="7" w:name="_Toc386590745"/>
      <w:r w:rsidR="00DA27EB">
        <w:t>Organisationsanalyse</w:t>
      </w:r>
      <w:bookmarkEnd w:id="7"/>
    </w:p>
    <w:p w:rsidR="00194988" w:rsidRDefault="00466F1D" w:rsidP="00B0243F">
      <w:pPr>
        <w:spacing w:line="360" w:lineRule="auto"/>
      </w:pPr>
      <w:r>
        <w:t xml:space="preserve">I dag består </w:t>
      </w:r>
      <w:r w:rsidR="003F36E0">
        <w:t>Andelskassen</w:t>
      </w:r>
      <w:r>
        <w:t xml:space="preserve"> af 31</w:t>
      </w:r>
      <w:r w:rsidR="005A78F8">
        <w:t xml:space="preserve"> filialer og 6 erhvervscentre. Disse er organiseret i </w:t>
      </w:r>
      <w:r w:rsidR="00194988">
        <w:t>følgende 6 regioner.</w:t>
      </w:r>
    </w:p>
    <w:p w:rsidR="00194988" w:rsidRPr="00194988" w:rsidRDefault="00194988" w:rsidP="00194988">
      <w:pPr>
        <w:pStyle w:val="Listeafsnit"/>
        <w:numPr>
          <w:ilvl w:val="0"/>
          <w:numId w:val="5"/>
        </w:numPr>
        <w:rPr>
          <w:lang w:eastAsia="da-DK"/>
        </w:rPr>
      </w:pPr>
      <w:r w:rsidRPr="00194988">
        <w:rPr>
          <w:lang w:eastAsia="da-DK"/>
        </w:rPr>
        <w:t>Region Østjylland</w:t>
      </w:r>
    </w:p>
    <w:p w:rsidR="00194988" w:rsidRPr="00194988" w:rsidRDefault="00194988" w:rsidP="00194988">
      <w:pPr>
        <w:pStyle w:val="Listeafsnit"/>
        <w:numPr>
          <w:ilvl w:val="0"/>
          <w:numId w:val="5"/>
        </w:numPr>
        <w:rPr>
          <w:lang w:eastAsia="da-DK"/>
        </w:rPr>
      </w:pPr>
      <w:r w:rsidRPr="00194988">
        <w:rPr>
          <w:lang w:eastAsia="da-DK"/>
        </w:rPr>
        <w:t>Region Midtjylland</w:t>
      </w:r>
    </w:p>
    <w:p w:rsidR="00194988" w:rsidRPr="00194988" w:rsidRDefault="00194988" w:rsidP="00194988">
      <w:pPr>
        <w:pStyle w:val="Listeafsnit"/>
        <w:numPr>
          <w:ilvl w:val="0"/>
          <w:numId w:val="5"/>
        </w:numPr>
        <w:rPr>
          <w:lang w:eastAsia="da-DK"/>
        </w:rPr>
      </w:pPr>
      <w:r w:rsidRPr="00194988">
        <w:rPr>
          <w:lang w:eastAsia="da-DK"/>
        </w:rPr>
        <w:t>Region Vestjylland</w:t>
      </w:r>
    </w:p>
    <w:p w:rsidR="00194988" w:rsidRPr="00194988" w:rsidRDefault="00194988" w:rsidP="00194988">
      <w:pPr>
        <w:pStyle w:val="Listeafsnit"/>
        <w:numPr>
          <w:ilvl w:val="0"/>
          <w:numId w:val="5"/>
        </w:numPr>
        <w:rPr>
          <w:lang w:eastAsia="da-DK"/>
        </w:rPr>
      </w:pPr>
      <w:r w:rsidRPr="00194988">
        <w:rPr>
          <w:lang w:eastAsia="da-DK"/>
        </w:rPr>
        <w:t>Region Sydjylland</w:t>
      </w:r>
    </w:p>
    <w:p w:rsidR="00194988" w:rsidRPr="00194988" w:rsidRDefault="00194988" w:rsidP="00194988">
      <w:pPr>
        <w:pStyle w:val="Listeafsnit"/>
        <w:numPr>
          <w:ilvl w:val="0"/>
          <w:numId w:val="5"/>
        </w:numPr>
        <w:rPr>
          <w:lang w:eastAsia="da-DK"/>
        </w:rPr>
      </w:pPr>
      <w:r w:rsidRPr="00194988">
        <w:rPr>
          <w:lang w:eastAsia="da-DK"/>
        </w:rPr>
        <w:t>Region Sønderjylland</w:t>
      </w:r>
    </w:p>
    <w:p w:rsidR="00194988" w:rsidRDefault="00194988" w:rsidP="00194988">
      <w:pPr>
        <w:pStyle w:val="Listeafsnit"/>
        <w:numPr>
          <w:ilvl w:val="0"/>
          <w:numId w:val="5"/>
        </w:numPr>
        <w:rPr>
          <w:lang w:eastAsia="da-DK"/>
        </w:rPr>
      </w:pPr>
      <w:r w:rsidRPr="00194988">
        <w:rPr>
          <w:lang w:eastAsia="da-DK"/>
        </w:rPr>
        <w:t>Region Fyn</w:t>
      </w:r>
    </w:p>
    <w:p w:rsidR="00317490" w:rsidRDefault="00317490" w:rsidP="00317490">
      <w:pPr>
        <w:rPr>
          <w:lang w:eastAsia="da-DK"/>
        </w:rPr>
      </w:pPr>
      <w:r>
        <w:rPr>
          <w:lang w:eastAsia="da-DK"/>
        </w:rPr>
        <w:lastRenderedPageBreak/>
        <w:t xml:space="preserve">Herudover råder </w:t>
      </w:r>
      <w:r w:rsidR="003F36E0">
        <w:rPr>
          <w:lang w:eastAsia="da-DK"/>
        </w:rPr>
        <w:t>Andelskassen</w:t>
      </w:r>
      <w:r>
        <w:rPr>
          <w:lang w:eastAsia="da-DK"/>
        </w:rPr>
        <w:t xml:space="preserve"> over et større hovedkontor beliggende i Hammerhøj tæt ved Viborg.</w:t>
      </w:r>
    </w:p>
    <w:p w:rsidR="00CF2CC4" w:rsidRDefault="00317490" w:rsidP="008736C4">
      <w:pPr>
        <w:rPr>
          <w:lang w:eastAsia="da-DK"/>
        </w:rPr>
      </w:pPr>
      <w:r>
        <w:rPr>
          <w:lang w:eastAsia="da-DK"/>
        </w:rPr>
        <w:t xml:space="preserve">I hovedkontoret </w:t>
      </w:r>
      <w:r w:rsidR="00CC2D33">
        <w:rPr>
          <w:lang w:eastAsia="da-DK"/>
        </w:rPr>
        <w:t xml:space="preserve">arbejder direktionen samt yderligere ca. 100 ansatte. Disse ansatte </w:t>
      </w:r>
      <w:r w:rsidR="006C092E">
        <w:rPr>
          <w:lang w:eastAsia="da-DK"/>
        </w:rPr>
        <w:t>er organiseret i 8 afdelinger med direkte reference til direktionen</w:t>
      </w:r>
      <w:r w:rsidR="00CF2CC4">
        <w:rPr>
          <w:lang w:eastAsia="da-DK"/>
        </w:rPr>
        <w:t>.</w:t>
      </w:r>
    </w:p>
    <w:p w:rsidR="00A63668" w:rsidRDefault="008736C4" w:rsidP="008736C4">
      <w:pPr>
        <w:rPr>
          <w:lang w:eastAsia="da-DK"/>
        </w:rPr>
      </w:pPr>
      <w:r>
        <w:rPr>
          <w:lang w:eastAsia="da-DK"/>
        </w:rPr>
        <w:t>Organisationsdiagramme</w:t>
      </w:r>
      <w:r w:rsidR="00A63668">
        <w:rPr>
          <w:lang w:eastAsia="da-DK"/>
        </w:rPr>
        <w:t>t kan ses nedenfor</w:t>
      </w:r>
    </w:p>
    <w:p w:rsidR="00CC5461" w:rsidRDefault="00C3585C" w:rsidP="00C3585C">
      <w:pPr>
        <w:keepNext/>
      </w:pPr>
      <w:r>
        <w:rPr>
          <w:rStyle w:val="Fodnotehenvisning"/>
        </w:rPr>
        <w:footnoteReference w:id="2"/>
      </w:r>
      <w:r w:rsidR="00A63668">
        <w:rPr>
          <w:noProof/>
          <w:lang w:eastAsia="da-DK"/>
        </w:rPr>
        <w:drawing>
          <wp:anchor distT="0" distB="0" distL="114300" distR="114300" simplePos="0" relativeHeight="251664384" behindDoc="0" locked="0" layoutInCell="1" allowOverlap="1" wp14:anchorId="7E8E9BD5" wp14:editId="3FFD2F0B">
            <wp:simplePos x="0" y="0"/>
            <wp:positionH relativeFrom="column">
              <wp:posOffset>0</wp:posOffset>
            </wp:positionH>
            <wp:positionV relativeFrom="paragraph">
              <wp:posOffset>0</wp:posOffset>
            </wp:positionV>
            <wp:extent cx="3060700" cy="2596515"/>
            <wp:effectExtent l="0" t="0" r="6350" b="0"/>
            <wp:wrapTopAndBottom/>
            <wp:docPr id="1" name="Billede 1" descr="Organisation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ons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0" cy="259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85C" w:rsidRPr="00CC5461" w:rsidRDefault="00C3585C" w:rsidP="00C3585C">
      <w:pPr>
        <w:keepNext/>
      </w:pPr>
    </w:p>
    <w:p w:rsidR="00511CCA" w:rsidRDefault="00197F94" w:rsidP="00B0243F">
      <w:pPr>
        <w:spacing w:line="360" w:lineRule="auto"/>
      </w:pPr>
      <w:r>
        <w:t>Denne organisationsopbygning minder mest om den traditionelle funk</w:t>
      </w:r>
      <w:r w:rsidR="00464ECF">
        <w:t xml:space="preserve">tionsorganisation. </w:t>
      </w:r>
      <w:r w:rsidR="001275A9">
        <w:t xml:space="preserve">Der er mange positive ting at sige om netop funktionsorganisationen. Man får samlet </w:t>
      </w:r>
      <w:r w:rsidR="00671B57">
        <w:t xml:space="preserve">ekspertise inden for de enkelt fagområder og giver dermed mulighed for at videreudvikle </w:t>
      </w:r>
      <w:r w:rsidR="008E2501">
        <w:t>denne. På negativ siden k</w:t>
      </w:r>
      <w:r w:rsidR="00CE3B7D">
        <w:t>an man påpege</w:t>
      </w:r>
      <w:r w:rsidR="00CF2CC4">
        <w:t>,</w:t>
      </w:r>
      <w:r w:rsidR="00CE3B7D">
        <w:t xml:space="preserve"> at der kan opstå situationer</w:t>
      </w:r>
      <w:r w:rsidR="00CF2CC4">
        <w:t>,</w:t>
      </w:r>
      <w:r w:rsidR="00CE3B7D">
        <w:t xml:space="preserve"> hvor de enkelte afdelinger ikke forstå hinandens arbejde</w:t>
      </w:r>
      <w:r w:rsidR="00CF2CC4">
        <w:t>,</w:t>
      </w:r>
      <w:r w:rsidR="00CE3B7D">
        <w:t xml:space="preserve"> og derfor let kan konflikte. Det kan også resultere i</w:t>
      </w:r>
      <w:r w:rsidR="00802137">
        <w:t>,</w:t>
      </w:r>
      <w:r w:rsidR="00CE3B7D">
        <w:t xml:space="preserve"> at ansvaret for de opnåede resultater kan være svært at placere</w:t>
      </w:r>
      <w:r w:rsidR="00511CCA">
        <w:t>.</w:t>
      </w:r>
    </w:p>
    <w:p w:rsidR="00D02474" w:rsidRDefault="003F36E0" w:rsidP="00B0243F">
      <w:pPr>
        <w:spacing w:line="360" w:lineRule="auto"/>
      </w:pPr>
      <w:r>
        <w:t>Andelskassen</w:t>
      </w:r>
      <w:r w:rsidR="0081595B">
        <w:t xml:space="preserve"> betegner selv organisationen på hovedkontoret som flad</w:t>
      </w:r>
      <w:r w:rsidR="0081595B">
        <w:rPr>
          <w:rStyle w:val="Fodnotehenvisning"/>
        </w:rPr>
        <w:footnoteReference w:id="3"/>
      </w:r>
      <w:r w:rsidR="0081595B">
        <w:t>.</w:t>
      </w:r>
      <w:r w:rsidR="00CE3B7D">
        <w:t xml:space="preserve"> </w:t>
      </w:r>
      <w:r w:rsidR="00214ECF">
        <w:t xml:space="preserve">En flad organisation </w:t>
      </w:r>
      <w:r w:rsidR="008E2B75">
        <w:t>er tit ses brugt som en positiv ting, for at signalere at der ikke er langt fra medarbejderen på gulvet til den øverste ledelse. Altså et billede på en organisation</w:t>
      </w:r>
      <w:r w:rsidR="00CC1EFD">
        <w:t>,</w:t>
      </w:r>
      <w:r w:rsidR="008E2B75">
        <w:t xml:space="preserve"> som er meget rummelig. </w:t>
      </w:r>
      <w:r w:rsidR="004771AC">
        <w:t>En f</w:t>
      </w:r>
      <w:r w:rsidR="0063453B">
        <w:t>l</w:t>
      </w:r>
      <w:r w:rsidR="004771AC">
        <w:t>a</w:t>
      </w:r>
      <w:r w:rsidR="0063453B">
        <w:t>d organisation kan dog også betyde</w:t>
      </w:r>
      <w:r w:rsidR="00EE1F8E">
        <w:t>,</w:t>
      </w:r>
      <w:r w:rsidR="0063453B">
        <w:t xml:space="preserve"> at de enkelte afdelinger kun har</w:t>
      </w:r>
      <w:r w:rsidR="004771AC">
        <w:t xml:space="preserve"> direktionen over sig i det beslutningsmæssige hierarki. </w:t>
      </w:r>
      <w:r w:rsidR="00D411CB">
        <w:t>Jeg vælger at tro</w:t>
      </w:r>
      <w:r w:rsidR="00CC1EFD">
        <w:t>,</w:t>
      </w:r>
      <w:r w:rsidR="00D411CB">
        <w:t xml:space="preserve"> at det er det der menes her. </w:t>
      </w:r>
      <w:r w:rsidR="00A94724">
        <w:t xml:space="preserve">Den flade </w:t>
      </w:r>
      <w:r w:rsidR="00A94724">
        <w:lastRenderedPageBreak/>
        <w:t>organisation giver den klare fordel</w:t>
      </w:r>
      <w:r w:rsidR="00CC1EFD">
        <w:t>,</w:t>
      </w:r>
      <w:r w:rsidR="00A94724">
        <w:t xml:space="preserve"> at der</w:t>
      </w:r>
      <w:r w:rsidR="00CC1EFD">
        <w:t>,</w:t>
      </w:r>
      <w:r w:rsidR="00A94724">
        <w:t xml:space="preserve"> alt andet lige</w:t>
      </w:r>
      <w:r w:rsidR="00CC1EFD">
        <w:t>,</w:t>
      </w:r>
      <w:r w:rsidR="00A94724">
        <w:t xml:space="preserve"> er kort vej til at træffe beslutninger.</w:t>
      </w:r>
      <w:r w:rsidR="00DD4CE3">
        <w:t xml:space="preserve"> Alle ved at hvem de skal gå til</w:t>
      </w:r>
      <w:r w:rsidR="00CE21D3">
        <w:t>,</w:t>
      </w:r>
      <w:r w:rsidR="00DD4CE3">
        <w:t xml:space="preserve"> hvis ikke beslutningskompetencen ligge i afdelingen. Det giver samtidig den store fordel</w:t>
      </w:r>
      <w:r w:rsidR="00CE21D3">
        <w:t>,</w:t>
      </w:r>
      <w:r w:rsidR="00DD4CE3">
        <w:t xml:space="preserve"> at direktionen </w:t>
      </w:r>
      <w:r w:rsidR="00CF2947">
        <w:t xml:space="preserve">kan opsuge en enorm viden om hele organisationen. Ulempen kan være at </w:t>
      </w:r>
      <w:r w:rsidR="00D02474">
        <w:t>direktionen kommer til at sidde med så mange beslutninger og koordineringsopgaver</w:t>
      </w:r>
      <w:r w:rsidR="00CE21D3">
        <w:t>,</w:t>
      </w:r>
      <w:r w:rsidR="00D02474">
        <w:t xml:space="preserve"> at det kan være svært at bevare overblikket.</w:t>
      </w:r>
    </w:p>
    <w:p w:rsidR="008C2849" w:rsidRDefault="0065190F" w:rsidP="00A00497">
      <w:pPr>
        <w:spacing w:line="360" w:lineRule="auto"/>
      </w:pPr>
      <w:r>
        <w:t xml:space="preserve">Salgsleddet er opbygget af både filialer og 6 særlige erhvervscentre. </w:t>
      </w:r>
      <w:r w:rsidR="005E6BF1">
        <w:t>Filialerne er placeret i hver sin region men hver sin regionsdirektør.</w:t>
      </w:r>
      <w:r w:rsidR="00971836">
        <w:t xml:space="preserve"> Baggrunden for at opdele salgsledet i regioner er</w:t>
      </w:r>
      <w:r w:rsidR="008C2849">
        <w:t>,</w:t>
      </w:r>
      <w:r w:rsidR="00971836">
        <w:t xml:space="preserve"> at det bedre skulle sikre et lokalt kendskab og forankring</w:t>
      </w:r>
      <w:r w:rsidR="00D15A0B">
        <w:t xml:space="preserve">. </w:t>
      </w:r>
    </w:p>
    <w:p w:rsidR="005E6BF1" w:rsidRDefault="00D15A0B" w:rsidP="00A00497">
      <w:pPr>
        <w:spacing w:line="360" w:lineRule="auto"/>
      </w:pPr>
      <w:r>
        <w:t>Man er samtidig midt i en proces</w:t>
      </w:r>
      <w:r w:rsidR="008C2849">
        <w:t>,</w:t>
      </w:r>
      <w:r>
        <w:t xml:space="preserve"> hvor antallet af filialer er blevet kraftigt reduceret</w:t>
      </w:r>
      <w:r w:rsidR="008C2849">
        <w:t>. D</w:t>
      </w:r>
      <w:r>
        <w:t xml:space="preserve">e </w:t>
      </w:r>
      <w:r w:rsidR="00FE4FDF">
        <w:t xml:space="preserve">tilbageværende </w:t>
      </w:r>
      <w:r w:rsidR="00EE7D55">
        <w:t xml:space="preserve">filialer er </w:t>
      </w:r>
      <w:r w:rsidR="00FE4FDF">
        <w:t xml:space="preserve">dermed </w:t>
      </w:r>
      <w:r w:rsidR="00EE7D55">
        <w:t xml:space="preserve">blevet </w:t>
      </w:r>
      <w:r w:rsidR="00FE4FDF">
        <w:t>noget større målt på antallet af medarbejdere. Det er gjort ud fra den betragtning</w:t>
      </w:r>
      <w:r w:rsidR="00EE7D55">
        <w:t>,</w:t>
      </w:r>
      <w:r w:rsidR="00FE4FDF">
        <w:t xml:space="preserve"> at kunderne efterspørger mere kompleks rådgivning i dag, </w:t>
      </w:r>
      <w:r w:rsidR="00C07760">
        <w:t>og ved at samle medarbejderne i større enheder</w:t>
      </w:r>
      <w:r w:rsidR="00EE7D55">
        <w:t>,</w:t>
      </w:r>
      <w:r w:rsidR="00C07760">
        <w:t xml:space="preserve"> vil det giver bedre mulighed for at forberede og sparre med hinanden rent medarbejdermæssigt. </w:t>
      </w:r>
      <w:r w:rsidR="009734DA">
        <w:t xml:space="preserve">Sammenlægningerne er </w:t>
      </w:r>
      <w:r w:rsidR="003D395F">
        <w:t xml:space="preserve">dog samtidig </w:t>
      </w:r>
      <w:r w:rsidR="009734DA">
        <w:t xml:space="preserve">også sket ud fra et omkostnings synspunkt jf. årsrapporten 2013 side </w:t>
      </w:r>
      <w:r w:rsidR="00466F1D">
        <w:t>12</w:t>
      </w:r>
      <w:r w:rsidR="003D395F">
        <w:t xml:space="preserve">. </w:t>
      </w:r>
    </w:p>
    <w:p w:rsidR="00F80E07" w:rsidRDefault="00AC1469" w:rsidP="00A00497">
      <w:pPr>
        <w:spacing w:line="360" w:lineRule="auto"/>
      </w:pPr>
      <w:r>
        <w:t xml:space="preserve">Udover filialerne består salgsleddet af 6 erhvervscentre. </w:t>
      </w:r>
      <w:r w:rsidR="00FE4FDF">
        <w:t>Det</w:t>
      </w:r>
      <w:r w:rsidR="0065190F">
        <w:t xml:space="preserve"> er</w:t>
      </w:r>
      <w:r>
        <w:t>,</w:t>
      </w:r>
      <w:r w:rsidR="0065190F">
        <w:t xml:space="preserve"> efter min mening</w:t>
      </w:r>
      <w:r>
        <w:t>,</w:t>
      </w:r>
      <w:r w:rsidR="0065190F">
        <w:t xml:space="preserve"> en fornuftig opbygning idet at </w:t>
      </w:r>
      <w:r w:rsidR="003F36E0">
        <w:t>Andelskassen</w:t>
      </w:r>
      <w:r w:rsidR="00072036">
        <w:t xml:space="preserve"> har mere end 61</w:t>
      </w:r>
      <w:r w:rsidR="0006409A">
        <w:t xml:space="preserve"> % af deres udlån til erhverv</w:t>
      </w:r>
      <w:r w:rsidR="00072036">
        <w:rPr>
          <w:rStyle w:val="Fodnotehenvisning"/>
        </w:rPr>
        <w:footnoteReference w:id="4"/>
      </w:r>
      <w:r w:rsidR="0006409A">
        <w:t xml:space="preserve">. </w:t>
      </w:r>
      <w:r w:rsidR="00B244BE">
        <w:t xml:space="preserve">Grunden til at det virker særligt fornuftigt i </w:t>
      </w:r>
      <w:r w:rsidR="003F36E0">
        <w:t>Andelskassens</w:t>
      </w:r>
      <w:r w:rsidR="00B244BE">
        <w:t xml:space="preserve"> tilfælde er</w:t>
      </w:r>
      <w:r w:rsidR="002018D6">
        <w:t>,</w:t>
      </w:r>
      <w:r w:rsidR="00B244BE">
        <w:t xml:space="preserve"> at </w:t>
      </w:r>
      <w:r w:rsidR="002018D6">
        <w:t>hele 34 % af</w:t>
      </w:r>
      <w:r w:rsidR="00B244BE">
        <w:t xml:space="preserve"> erhvervsudlån</w:t>
      </w:r>
      <w:r w:rsidR="002018D6">
        <w:t>et</w:t>
      </w:r>
      <w:r w:rsidR="00B244BE">
        <w:t xml:space="preserve"> er koncent</w:t>
      </w:r>
      <w:r w:rsidR="007E254F">
        <w:t>reret på landbrugssegmentet.</w:t>
      </w:r>
      <w:r w:rsidR="00C247BD">
        <w:t xml:space="preserve"> Et segment som kræver meget specialviden, og hvor rådgiverne kan have meget gavn af gensidig sparring.</w:t>
      </w:r>
      <w:r w:rsidR="007E254F">
        <w:t xml:space="preserve"> </w:t>
      </w:r>
      <w:r w:rsidR="00360912">
        <w:t xml:space="preserve">Jeg antager at al landbrugsrådgivning foretages af disse erhvervscentre, på trods af at jeg ikke </w:t>
      </w:r>
      <w:r w:rsidR="004F154E">
        <w:t>har fundet</w:t>
      </w:r>
      <w:r w:rsidR="00360912">
        <w:t xml:space="preserve"> </w:t>
      </w:r>
      <w:r w:rsidR="004F154E">
        <w:t>nogen</w:t>
      </w:r>
      <w:r w:rsidR="00360912">
        <w:t xml:space="preserve"> medarbejdere i centrene med titlen landbrugsrådgiver.</w:t>
      </w:r>
    </w:p>
    <w:p w:rsidR="00360912" w:rsidRDefault="00097160" w:rsidP="00A00497">
      <w:pPr>
        <w:spacing w:line="360" w:lineRule="auto"/>
      </w:pPr>
      <w:r>
        <w:t>Hver region har desuden også sit eget aktionærråd. Rådets opgave er at levere information til bankens ledelse omkring h</w:t>
      </w:r>
      <w:r w:rsidR="00786200">
        <w:t xml:space="preserve">vad der foregår rundt omkring i </w:t>
      </w:r>
      <w:r>
        <w:t>landet</w:t>
      </w:r>
      <w:r w:rsidR="00786200">
        <w:t>.</w:t>
      </w:r>
      <w:r>
        <w:t xml:space="preserve">   </w:t>
      </w:r>
      <w:r w:rsidR="00360912">
        <w:t xml:space="preserve"> </w:t>
      </w:r>
    </w:p>
    <w:p w:rsidR="00D34EF9" w:rsidRDefault="00D34EF9">
      <w:r>
        <w:br w:type="page"/>
      </w:r>
    </w:p>
    <w:p w:rsidR="00AC1469" w:rsidRDefault="00D34EF9" w:rsidP="00D34EF9">
      <w:pPr>
        <w:pStyle w:val="Overskrift1"/>
      </w:pPr>
      <w:bookmarkStart w:id="8" w:name="_Toc386590746"/>
      <w:r>
        <w:lastRenderedPageBreak/>
        <w:t>Interessentanalyse</w:t>
      </w:r>
      <w:bookmarkEnd w:id="8"/>
    </w:p>
    <w:p w:rsidR="00D34EF9" w:rsidRDefault="00D34EF9" w:rsidP="00D34EF9"/>
    <w:p w:rsidR="00EA6F90" w:rsidRPr="00D34EF9" w:rsidRDefault="00A8372E" w:rsidP="00D34EF9">
      <w:r>
        <w:rPr>
          <w:noProof/>
          <w:lang w:eastAsia="da-DK"/>
        </w:rPr>
        <w:drawing>
          <wp:inline distT="0" distB="0" distL="0" distR="0" wp14:anchorId="6F028BCA" wp14:editId="4FB9B992">
            <wp:extent cx="3587750" cy="2918421"/>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0" cy="2918421"/>
                    </a:xfrm>
                    <a:prstGeom prst="rect">
                      <a:avLst/>
                    </a:prstGeom>
                    <a:noFill/>
                    <a:ln>
                      <a:noFill/>
                    </a:ln>
                  </pic:spPr>
                </pic:pic>
              </a:graphicData>
            </a:graphic>
          </wp:inline>
        </w:drawing>
      </w:r>
    </w:p>
    <w:p w:rsidR="00A31DBF" w:rsidRDefault="00463B70" w:rsidP="00A00497">
      <w:pPr>
        <w:spacing w:line="360" w:lineRule="auto"/>
      </w:pPr>
      <w:r>
        <w:t>Interessentanalysen kan bruge</w:t>
      </w:r>
      <w:r w:rsidR="00FC7C70">
        <w:t xml:space="preserve">s til at vise hvilke aspekter der påvirker virksomheden og dennes ageren. Modellen er ikke udtømmende, og der kan således godt være </w:t>
      </w:r>
      <w:r w:rsidR="00006B86">
        <w:t>andre elementer end de i figuren beskrevne, der påvirker Andelskassen.</w:t>
      </w:r>
    </w:p>
    <w:p w:rsidR="00006B86" w:rsidRDefault="00746D6E" w:rsidP="00746D6E">
      <w:pPr>
        <w:pStyle w:val="Overskrift2"/>
      </w:pPr>
      <w:bookmarkStart w:id="9" w:name="_Toc386590747"/>
      <w:r>
        <w:t>Kunder</w:t>
      </w:r>
      <w:bookmarkEnd w:id="9"/>
    </w:p>
    <w:p w:rsidR="00BD233C" w:rsidRDefault="001314B3" w:rsidP="008E005A">
      <w:r>
        <w:t xml:space="preserve">Andelskassens kunder er en meget vigtig interessent. </w:t>
      </w:r>
      <w:r w:rsidR="00ED1CD7">
        <w:t>Det er kunderne</w:t>
      </w:r>
      <w:r w:rsidR="00B93260">
        <w:t>,</w:t>
      </w:r>
      <w:r w:rsidR="00ED1CD7">
        <w:t xml:space="preserve"> der i høj grad skal bære Andelskassen i mål</w:t>
      </w:r>
      <w:r w:rsidR="00B93260">
        <w:t>,</w:t>
      </w:r>
      <w:r w:rsidR="00ED1CD7">
        <w:t xml:space="preserve"> hvis de skal overleve. </w:t>
      </w:r>
      <w:r w:rsidR="002370B5">
        <w:t>Det er meget vigtigt at dette sker på flere fronter. Dels er det vigtigt at Andelskassen får bragt sine kunderes bonitet op på et niveau der som minimum er gennemsnitlig med den resterende sammenlignelige branche</w:t>
      </w:r>
      <w:r w:rsidR="002B5131">
        <w:t>.</w:t>
      </w:r>
      <w:r w:rsidR="002370B5">
        <w:t xml:space="preserve"> </w:t>
      </w:r>
      <w:r w:rsidR="002B5131">
        <w:rPr>
          <w:rStyle w:val="Fodnotehenvisning"/>
        </w:rPr>
        <w:footnoteReference w:id="5"/>
      </w:r>
      <w:r w:rsidR="002370B5">
        <w:t>Dvs. på samme niveau som reste</w:t>
      </w:r>
      <w:r w:rsidR="006753B1">
        <w:t>n af gruppe 2</w:t>
      </w:r>
      <w:r w:rsidR="00A71AA8">
        <w:t xml:space="preserve"> bankerne. </w:t>
      </w:r>
      <w:r w:rsidR="006238DF">
        <w:t>K</w:t>
      </w:r>
      <w:r w:rsidR="006B7D12">
        <w:t xml:space="preserve">underne som interessent er også vigtigt i forhold til at lave flere forretninger. </w:t>
      </w:r>
      <w:r w:rsidR="006238DF">
        <w:t xml:space="preserve">I øjeblikket løber Andelskassen baglæns hvad angår udlån. </w:t>
      </w:r>
      <w:r w:rsidR="006E4E0C">
        <w:t>Årsagen til dette kan være mange</w:t>
      </w:r>
      <w:r w:rsidR="006175EE">
        <w:t>, men en af de primære årsager er</w:t>
      </w:r>
      <w:r w:rsidR="006E4E0C">
        <w:t xml:space="preserve"> at Andelskassen simpelthen mister kunder til sine konkurrenter</w:t>
      </w:r>
      <w:r w:rsidR="006175EE">
        <w:t xml:space="preserve">. At Andelskassen mister kunder til konkurrenterne er i denne situation yderligere problematisk </w:t>
      </w:r>
      <w:r w:rsidR="002C424A">
        <w:t xml:space="preserve">fordi det næppe er de dårligste kunder der flytter. Kundeflugten er således med til at nedbringe den </w:t>
      </w:r>
      <w:r w:rsidR="00E14BE9">
        <w:t>gennemsnitlige bonitet på kundemassen.</w:t>
      </w:r>
      <w:r w:rsidR="000A3E16">
        <w:t xml:space="preserve"> Det er af yderste vigtighed at Andelskassen hurtigst muligt finder den præcise årsag til kundeflugten og få adresseret dette problem. </w:t>
      </w:r>
      <w:r w:rsidR="00586C27">
        <w:t>Det er svært at gisne om hvad der er den primære årsag til kundeflugten, men det er nærliggende at tro at Andelskassens nuværende økonomiske situation spiller ind på tingene. Man er således nødt til at få skabt så meget tiltro til banken</w:t>
      </w:r>
      <w:r w:rsidR="00617E35">
        <w:t>,</w:t>
      </w:r>
      <w:r w:rsidR="00586C27">
        <w:t xml:space="preserve"> at kunderne </w:t>
      </w:r>
      <w:r w:rsidR="0093318B">
        <w:t xml:space="preserve">igen </w:t>
      </w:r>
      <w:r w:rsidR="00586C27">
        <w:t>anser Andelskassen som en seriøs</w:t>
      </w:r>
      <w:r w:rsidR="0093318B">
        <w:t xml:space="preserve"> forretningspartner. At få </w:t>
      </w:r>
      <w:r w:rsidR="0093318B">
        <w:lastRenderedPageBreak/>
        <w:t>stoppet kundeflugten er kun første skridt</w:t>
      </w:r>
      <w:r w:rsidR="00E90A9E">
        <w:t xml:space="preserve"> i at få stoppet tilbageløbet på bankens udlån. Andet skridt er at få udvidet kundebasen. </w:t>
      </w:r>
      <w:r w:rsidR="00382560">
        <w:t>Andelskassen har sit nærområde som primært fokusområde når det gælde</w:t>
      </w:r>
      <w:r w:rsidR="00F664F0">
        <w:t>r</w:t>
      </w:r>
      <w:r w:rsidR="00382560">
        <w:t xml:space="preserve"> sine kunder.</w:t>
      </w:r>
      <w:r w:rsidR="00F664F0">
        <w:t xml:space="preserve"> Man har allerede en masse aktiviteter</w:t>
      </w:r>
      <w:r w:rsidR="001B66F6">
        <w:t>,</w:t>
      </w:r>
      <w:r w:rsidR="00F664F0">
        <w:t xml:space="preserve"> for at gøre sig synlig i lokalområder</w:t>
      </w:r>
      <w:r w:rsidR="00BD49EF">
        <w:t xml:space="preserve"> bl.a. forskellige lokalsponsorrater. Synlighed gør det dog ikke alene. Man er også nødt til at have </w:t>
      </w:r>
      <w:r w:rsidR="001B66F6">
        <w:t xml:space="preserve">en </w:t>
      </w:r>
      <w:r w:rsidR="00BD49EF">
        <w:t>så tilstrækkelige attraktiv produktpalette</w:t>
      </w:r>
      <w:r w:rsidR="0079750C">
        <w:t>,</w:t>
      </w:r>
      <w:r w:rsidR="00BD49EF">
        <w:t xml:space="preserve"> at man kan få</w:t>
      </w:r>
      <w:r w:rsidR="005606E2">
        <w:t xml:space="preserve"> </w:t>
      </w:r>
      <w:r w:rsidR="00BD49EF">
        <w:t>de gode kunder til at skifte bank.</w:t>
      </w:r>
      <w:r w:rsidR="005606E2">
        <w:t xml:space="preserve"> Sidst men ikke mindst, er det også for nye kunder byden</w:t>
      </w:r>
      <w:r w:rsidR="00C917E6">
        <w:t>de nø</w:t>
      </w:r>
      <w:r w:rsidR="005606E2">
        <w:t>dvendigt</w:t>
      </w:r>
      <w:r w:rsidR="0079750C">
        <w:t>,</w:t>
      </w:r>
      <w:r w:rsidR="005606E2">
        <w:t xml:space="preserve"> at</w:t>
      </w:r>
      <w:r w:rsidR="00C917E6">
        <w:t xml:space="preserve"> Andelskassen får så meget styr på økonomien at nye kunder</w:t>
      </w:r>
      <w:r w:rsidR="0079750C">
        <w:t>,</w:t>
      </w:r>
      <w:r w:rsidR="00C917E6">
        <w:t xml:space="preserve"> vil opfatte dem</w:t>
      </w:r>
      <w:r w:rsidR="0079750C">
        <w:t xml:space="preserve"> som en bank man kan være tryg</w:t>
      </w:r>
      <w:r w:rsidR="00C917E6">
        <w:t xml:space="preserve"> ved.</w:t>
      </w:r>
      <w:r w:rsidR="00DB02EF">
        <w:t xml:space="preserve"> Sidste skridt i forhold til at undgå at udlånet løber baglæns er at </w:t>
      </w:r>
      <w:r w:rsidR="00586C27">
        <w:t>lave flere forretninger med de kunder man allerede har</w:t>
      </w:r>
      <w:r w:rsidR="00307102">
        <w:t>. Der</w:t>
      </w:r>
      <w:r w:rsidR="00586C27">
        <w:t xml:space="preserve"> kan </w:t>
      </w:r>
      <w:r w:rsidR="00307102">
        <w:t xml:space="preserve">godt </w:t>
      </w:r>
      <w:r w:rsidR="00586C27">
        <w:t xml:space="preserve">vise sig at være </w:t>
      </w:r>
      <w:r w:rsidR="00307102">
        <w:t>d</w:t>
      </w:r>
      <w:r w:rsidR="00586C27">
        <w:t xml:space="preserve">et </w:t>
      </w:r>
      <w:r w:rsidR="00307102">
        <w:t>største</w:t>
      </w:r>
      <w:r w:rsidR="00586C27">
        <w:t xml:space="preserve"> problem. Årsagen til det, skal findes i at Andelskassens</w:t>
      </w:r>
      <w:r w:rsidR="002B6FFE">
        <w:t xml:space="preserve"> </w:t>
      </w:r>
      <w:r w:rsidR="003F46D6">
        <w:t>kunder typisk bor i nærområdet af deres filialer. Disse områder er i høj grad karakteriseret ved lav vækst</w:t>
      </w:r>
      <w:r w:rsidR="0021651A">
        <w:rPr>
          <w:rStyle w:val="Fodnotehenvisning"/>
        </w:rPr>
        <w:footnoteReference w:id="6"/>
      </w:r>
      <w:r w:rsidR="00BD233C">
        <w:t xml:space="preserve"> og med dertilhørende problemer med arbejdsløshed og faldende boligpriser.</w:t>
      </w:r>
      <w:r w:rsidR="00CE506D">
        <w:t xml:space="preserve"> Det kan således være svært at finde </w:t>
      </w:r>
      <w:r w:rsidR="00F538E7">
        <w:t xml:space="preserve">tilstrækkelig mange </w:t>
      </w:r>
      <w:r w:rsidR="00CE506D">
        <w:t>kunder</w:t>
      </w:r>
      <w:r w:rsidR="00F538E7">
        <w:t>,</w:t>
      </w:r>
      <w:r w:rsidR="00CE506D">
        <w:t xml:space="preserve"> der ud fra almindelige kreditvurderingshensyn kan </w:t>
      </w:r>
      <w:r w:rsidR="00F538E7">
        <w:t>opfattes som kreditværdige.</w:t>
      </w:r>
      <w:r w:rsidR="000A19FA">
        <w:t xml:space="preserve"> </w:t>
      </w:r>
    </w:p>
    <w:p w:rsidR="001953B3" w:rsidRDefault="00F21D48" w:rsidP="008E005A">
      <w:r>
        <w:t>På en skala fra 1-10 vurderer jeg kundernes magt som interessent til 8 med baggrund i a</w:t>
      </w:r>
      <w:r w:rsidR="00374FB0">
        <w:t>t Andelskassen er dybt afhængig</w:t>
      </w:r>
      <w:r>
        <w:t xml:space="preserve"> af deres kunders </w:t>
      </w:r>
      <w:r w:rsidR="00374FB0">
        <w:t>ageren. Andelskassen gode kunder vil i dag ikke have noget problem med at finde en anden bank hvor de kan få samme eller bedre vilkår</w:t>
      </w:r>
      <w:r w:rsidR="001E5EA7">
        <w:t xml:space="preserve"> end i dag. </w:t>
      </w:r>
      <w:r w:rsidR="00F62149">
        <w:t xml:space="preserve">De dårlige kunder vil have svært ved at skifte og vil således </w:t>
      </w:r>
      <w:r w:rsidR="00631689">
        <w:t>blive ved med at belaste andelskassen.</w:t>
      </w:r>
    </w:p>
    <w:p w:rsidR="00631689" w:rsidRDefault="00631689" w:rsidP="00746D6E">
      <w:pPr>
        <w:pStyle w:val="Overskrift2"/>
      </w:pPr>
      <w:bookmarkStart w:id="10" w:name="_Toc386590748"/>
      <w:r>
        <w:t>Ansatte</w:t>
      </w:r>
      <w:bookmarkEnd w:id="10"/>
    </w:p>
    <w:p w:rsidR="00E46074" w:rsidRDefault="00631689" w:rsidP="00E46074">
      <w:r>
        <w:t xml:space="preserve">Andelskassens ansatte er </w:t>
      </w:r>
      <w:r w:rsidR="00695EDB">
        <w:t xml:space="preserve">absolut en væsentlig interessent. </w:t>
      </w:r>
      <w:r w:rsidR="00433C71">
        <w:t xml:space="preserve">De ansatte er ansigtet udadtil og dem som kunderne møder. Det er </w:t>
      </w:r>
      <w:r w:rsidR="00334342">
        <w:t xml:space="preserve">med andre ord </w:t>
      </w:r>
      <w:r w:rsidR="00433C71">
        <w:t>dem der er med til at</w:t>
      </w:r>
      <w:r w:rsidR="00334342">
        <w:t xml:space="preserve"> skabe tryghed overfor de kunder som evt. måtte overveje at skifte bank med baggrund i Andelskassens nuværende situation.</w:t>
      </w:r>
      <w:r w:rsidR="00433C71">
        <w:t xml:space="preserve"> </w:t>
      </w:r>
      <w:r w:rsidR="002E0E3B">
        <w:t xml:space="preserve">Det er også dem som skal sælge Andelskassen til de potentielle kunder som overvejer at skifte til Andelskassen. </w:t>
      </w:r>
      <w:r w:rsidR="00411492">
        <w:t>Sammenligner man antallet af ansatte i Andelskassen med antallet af ansatte i sektoren generelt</w:t>
      </w:r>
      <w:r w:rsidR="00C30974">
        <w:t>,</w:t>
      </w:r>
      <w:r w:rsidR="00411492">
        <w:t xml:space="preserve"> er der ingen tvivl om at man i Andelskassen har haft det godt.</w:t>
      </w:r>
      <w:r w:rsidR="00CF1061">
        <w:rPr>
          <w:rStyle w:val="Fodnotehenvisning"/>
        </w:rPr>
        <w:footnoteReference w:id="7"/>
      </w:r>
      <w:r w:rsidR="00CF1061">
        <w:rPr>
          <w:color w:val="FF0000"/>
        </w:rPr>
        <w:t xml:space="preserve"> </w:t>
      </w:r>
      <w:r w:rsidR="00CF1061" w:rsidRPr="003A0F98">
        <w:t>Det ses bl</w:t>
      </w:r>
      <w:r w:rsidR="003A0F98" w:rsidRPr="003A0F98">
        <w:t>.a. ved at Andelskass</w:t>
      </w:r>
      <w:r w:rsidR="00CF1061" w:rsidRPr="003A0F98">
        <w:t xml:space="preserve">en har </w:t>
      </w:r>
      <w:r w:rsidR="003A0F98" w:rsidRPr="003A0F98">
        <w:t>næst flest</w:t>
      </w:r>
      <w:r w:rsidR="00CF1061" w:rsidRPr="003A0F98">
        <w:t xml:space="preserve"> </w:t>
      </w:r>
      <w:r w:rsidR="003A0F98" w:rsidRPr="003A0F98">
        <w:t>ansatte pr balance milliard</w:t>
      </w:r>
      <w:r w:rsidR="003A0F98">
        <w:t>.</w:t>
      </w:r>
      <w:r w:rsidR="00411492" w:rsidRPr="003A0F98">
        <w:t xml:space="preserve"> </w:t>
      </w:r>
      <w:r w:rsidR="00060838">
        <w:t>Dette forhold er man opmærksom i ledelsen og m</w:t>
      </w:r>
      <w:r w:rsidR="00025CD9">
        <w:t>an har allerede været ude og varsle at der skulle skæres i medarbejderstaben</w:t>
      </w:r>
      <w:r w:rsidR="005F2DC8">
        <w:t xml:space="preserve"> </w:t>
      </w:r>
      <w:r w:rsidR="00F8054D">
        <w:t>jf.</w:t>
      </w:r>
      <w:r w:rsidR="005F2DC8">
        <w:t xml:space="preserve"> årsrapporten 2013 </w:t>
      </w:r>
      <w:r w:rsidR="00F8054D">
        <w:t xml:space="preserve">side 26. </w:t>
      </w:r>
      <w:r w:rsidR="00E016D8">
        <w:t xml:space="preserve">Der vil </w:t>
      </w:r>
      <w:r w:rsidR="00855911">
        <w:t xml:space="preserve">derudover </w:t>
      </w:r>
      <w:r w:rsidR="00E016D8">
        <w:t>sandsynligvis blive still</w:t>
      </w:r>
      <w:r w:rsidR="00C709FF">
        <w:t>et store krav til de ansattes fleksibilitet i årene der kommer</w:t>
      </w:r>
      <w:r w:rsidR="00F8054D">
        <w:t>,</w:t>
      </w:r>
      <w:r w:rsidR="00816858">
        <w:t xml:space="preserve"> hvis det skal lykke</w:t>
      </w:r>
      <w:r w:rsidR="00F8054D">
        <w:t>s</w:t>
      </w:r>
      <w:r w:rsidR="00816858">
        <w:t xml:space="preserve"> </w:t>
      </w:r>
      <w:r w:rsidR="00C709FF">
        <w:t>Andelskassen at få vendt skuden. Man er begyndt at sammenlægge filialer hvilket</w:t>
      </w:r>
      <w:r w:rsidR="00816858">
        <w:t>,</w:t>
      </w:r>
      <w:r w:rsidR="002903EA">
        <w:t xml:space="preserve"> alt andet lige,</w:t>
      </w:r>
      <w:r w:rsidR="00C709FF">
        <w:t xml:space="preserve"> </w:t>
      </w:r>
      <w:r w:rsidR="002903EA">
        <w:t xml:space="preserve">vil kræve at flere ansatte skal finde </w:t>
      </w:r>
      <w:r w:rsidR="002956AC">
        <w:t>sig i at skulle køre et andet sted hen</w:t>
      </w:r>
      <w:r w:rsidR="00816858">
        <w:t>,</w:t>
      </w:r>
      <w:r w:rsidR="002956AC">
        <w:t xml:space="preserve"> for at komme på arbejde. Jeg kunne også godt forestille mig</w:t>
      </w:r>
      <w:r w:rsidR="00816858">
        <w:t>,</w:t>
      </w:r>
      <w:r w:rsidR="002956AC">
        <w:t xml:space="preserve"> at </w:t>
      </w:r>
      <w:r w:rsidR="000554CA">
        <w:t>der var medarbejdere som kun</w:t>
      </w:r>
      <w:r w:rsidR="002956AC">
        <w:t>n</w:t>
      </w:r>
      <w:r w:rsidR="000554CA">
        <w:t>e</w:t>
      </w:r>
      <w:r w:rsidR="002956AC">
        <w:t xml:space="preserve"> komme til at beskæftige sig </w:t>
      </w:r>
      <w:r w:rsidR="000554CA">
        <w:t>m</w:t>
      </w:r>
      <w:r w:rsidR="002956AC">
        <w:t>ed andre ting</w:t>
      </w:r>
      <w:r w:rsidR="00816858">
        <w:t>,</w:t>
      </w:r>
      <w:r w:rsidR="000554CA">
        <w:t xml:space="preserve"> end de gør i dag</w:t>
      </w:r>
      <w:r w:rsidR="00C92A2F">
        <w:t>,</w:t>
      </w:r>
      <w:r w:rsidR="000554CA">
        <w:t xml:space="preserve"> hvis de fortsat skal være ansatte i Andelskassen.</w:t>
      </w:r>
      <w:r w:rsidR="0057628D">
        <w:t xml:space="preserve"> </w:t>
      </w:r>
      <w:r w:rsidR="00BC4C7F">
        <w:t>I kølvandet på finanskrisen er der blevet afskediget mange ansatte i finanssektoren</w:t>
      </w:r>
      <w:r w:rsidR="00304BD6">
        <w:rPr>
          <w:rStyle w:val="Fodnotehenvisning"/>
        </w:rPr>
        <w:footnoteReference w:id="8"/>
      </w:r>
      <w:r w:rsidR="00BC4C7F">
        <w:t>. En del af disse</w:t>
      </w:r>
      <w:r w:rsidR="00304BD6">
        <w:t xml:space="preserve"> </w:t>
      </w:r>
      <w:r w:rsidR="00A67C2D">
        <w:t>afskedigelser</w:t>
      </w:r>
      <w:r w:rsidR="00BC4C7F">
        <w:t xml:space="preserve"> er sket ved at andre banker har lukket filialer i </w:t>
      </w:r>
      <w:r w:rsidR="00BC4C7F">
        <w:lastRenderedPageBreak/>
        <w:t>de små lokalsamfund. Det er således slet ikke usandsynligt</w:t>
      </w:r>
      <w:r w:rsidR="00A67C2D">
        <w:t>,</w:t>
      </w:r>
      <w:r w:rsidR="00BC4C7F">
        <w:t xml:space="preserve"> at Andelskassen vil have forholdsvis nemt ved at </w:t>
      </w:r>
      <w:r w:rsidR="00433C71">
        <w:t>erstatte medarbejdere</w:t>
      </w:r>
      <w:r w:rsidR="00A67C2D">
        <w:t>,</w:t>
      </w:r>
      <w:r w:rsidR="00433C71">
        <w:t xml:space="preserve"> der ikke kan eller vil udvise den fleksibilitet der skal til. </w:t>
      </w:r>
      <w:r w:rsidR="00BC4C7F">
        <w:t xml:space="preserve"> </w:t>
      </w:r>
      <w:r w:rsidR="003471F8">
        <w:t>Dette forhold er dog ikke gældende</w:t>
      </w:r>
      <w:r w:rsidR="00A67C2D">
        <w:t>,</w:t>
      </w:r>
      <w:r w:rsidR="003471F8">
        <w:t xml:space="preserve"> når det kommer til den mere specialiserede viden</w:t>
      </w:r>
      <w:r w:rsidR="00A67C2D">
        <w:t>,</w:t>
      </w:r>
      <w:r w:rsidR="003471F8">
        <w:t xml:space="preserve"> som de ansatte i Andelskassens hovedkontor har. Her kunne jeg godt forestille mig, at man havde relativt svært ved at tiltrække kvalificeret arbejdskraft. Det begrundes med det simple forhold</w:t>
      </w:r>
      <w:r w:rsidR="00A67C2D">
        <w:t>,</w:t>
      </w:r>
      <w:r w:rsidR="003471F8">
        <w:t xml:space="preserve"> </w:t>
      </w:r>
      <w:r w:rsidR="00C80F3C">
        <w:t>at hovedsædet</w:t>
      </w:r>
      <w:r w:rsidR="003471F8">
        <w:t xml:space="preserve"> ligger placeret i Hammershøj. </w:t>
      </w:r>
      <w:r w:rsidR="00C80F3C">
        <w:t>Det er ikke det mest interessante sted at bosætte sig</w:t>
      </w:r>
      <w:r w:rsidR="00A67C2D">
        <w:t>,</w:t>
      </w:r>
      <w:r w:rsidR="00C80F3C">
        <w:t xml:space="preserve"> og vil derfor kræve at de ansatte </w:t>
      </w:r>
      <w:r w:rsidR="00AF289B">
        <w:t>skal kompenseres på en eller anden måde.</w:t>
      </w:r>
      <w:r w:rsidR="00E46074" w:rsidRPr="00E46074">
        <w:t xml:space="preserve"> </w:t>
      </w:r>
    </w:p>
    <w:p w:rsidR="00E73010" w:rsidRDefault="00E46074" w:rsidP="00631689">
      <w:r>
        <w:t>Samlet set vil jeg vurdere de ansattes magt som interessent til 4</w:t>
      </w:r>
      <w:r w:rsidR="00CC5D70">
        <w:t>,</w:t>
      </w:r>
      <w:r>
        <w:t xml:space="preserve"> med baggrund i at Andelskassen relativt hurtigt ville kunne erstatte en medarbejder, men en anden fra branchen eller fra den eksisterende organisation, dog ikke i hovedsædet. Man har meldt ud at man forventer færre ansatte hvorfor der er lagt op til en fyrringsrunde.  </w:t>
      </w:r>
    </w:p>
    <w:p w:rsidR="00E73010" w:rsidRDefault="00E73010" w:rsidP="00E73010">
      <w:pPr>
        <w:pStyle w:val="Undertitel"/>
      </w:pPr>
      <w:r>
        <w:t>Ejere</w:t>
      </w:r>
    </w:p>
    <w:p w:rsidR="008668E1" w:rsidRDefault="00372A54" w:rsidP="00E73010">
      <w:r>
        <w:t xml:space="preserve">Ejerne som interessent spiller en stor rolle. </w:t>
      </w:r>
      <w:r w:rsidR="00857B41">
        <w:t>Da Andelskassen blev omdannet til et aktieselskab 2011 blev der oprettet 16 fonde</w:t>
      </w:r>
      <w:r w:rsidR="00EA1741">
        <w:t>,</w:t>
      </w:r>
      <w:r w:rsidR="00857B41">
        <w:t xml:space="preserve"> som hver især fik en portion aktier svarende til</w:t>
      </w:r>
      <w:r w:rsidR="00FB0D6F">
        <w:t xml:space="preserve"> hvad hver af de 16 andelskasser</w:t>
      </w:r>
      <w:r w:rsidR="00AC0B07">
        <w:t>,</w:t>
      </w:r>
      <w:r w:rsidR="00FB0D6F">
        <w:t xml:space="preserve"> </w:t>
      </w:r>
      <w:r w:rsidR="00AC0B07">
        <w:t xml:space="preserve">der var med i SDA samarbejdet, </w:t>
      </w:r>
      <w:r w:rsidR="00FB0D6F">
        <w:t>havde indskudt i det nye selskab. Disse fonde ejer i dag 68 % af aktierne i Andelskassen, og har således absolut bestemmende magt</w:t>
      </w:r>
      <w:r w:rsidR="00162F4E">
        <w:t xml:space="preserve">. </w:t>
      </w:r>
    </w:p>
    <w:p w:rsidR="00E73010" w:rsidRPr="00E73010" w:rsidRDefault="008668E1" w:rsidP="00E73010">
      <w:r>
        <w:t xml:space="preserve">Fondene har som formål at </w:t>
      </w:r>
      <w:r w:rsidR="00357560">
        <w:t>udlodde udbytte</w:t>
      </w:r>
      <w:r w:rsidR="00AC0B07">
        <w:t xml:space="preserve"> til støtte for foreninger og initiativer i det lokalområde som fonden er hjemmehørende i. </w:t>
      </w:r>
      <w:r w:rsidR="00881425">
        <w:t>At det reelt set er fondene der ejer Andelskassen</w:t>
      </w:r>
      <w:r w:rsidR="00857B41">
        <w:t xml:space="preserve"> </w:t>
      </w:r>
      <w:r w:rsidR="001C74BB">
        <w:t>kan både være positivt og negativt. Det er positivt så længe fondene kan enes og har en fælles holdning til hvad retning Andelskassen skal drives i. Der kan dog</w:t>
      </w:r>
      <w:r w:rsidR="00AA297A">
        <w:t xml:space="preserve"> godt opstå situationer hvor der vil være så stor uenighed fondene imellem at </w:t>
      </w:r>
      <w:r>
        <w:t>et reelt samarbejde kan være svært at få igennem</w:t>
      </w:r>
    </w:p>
    <w:p w:rsidR="00C709FF" w:rsidRPr="00631689" w:rsidRDefault="001D7E24" w:rsidP="00631689">
      <w:r>
        <w:t xml:space="preserve">Der er ca. 33.000 private aktionærer i Andelskassen. </w:t>
      </w:r>
      <w:r w:rsidR="007E079C">
        <w:t xml:space="preserve">De har samlet set en ejerandel i banken på 25 %. For at sikre at disse også bliver hørt har man oprettet et aktionærråd i hver region </w:t>
      </w:r>
      <w:r w:rsidR="00903811">
        <w:t xml:space="preserve">som har til formål at </w:t>
      </w:r>
      <w:r w:rsidR="003C5805">
        <w:t>e</w:t>
      </w:r>
      <w:r w:rsidR="00903811" w:rsidRPr="003C5805">
        <w:rPr>
          <w:rFonts w:cs="Times New Roman"/>
          <w:color w:val="000000"/>
          <w:szCs w:val="24"/>
        </w:rPr>
        <w:t>rfaringsudveksle, drøfte og formidle viden til/med regionsdirektøren for den region, de er en del af</w:t>
      </w:r>
      <w:r w:rsidR="003C5805">
        <w:rPr>
          <w:rFonts w:cs="Times New Roman"/>
          <w:color w:val="000000"/>
          <w:szCs w:val="24"/>
        </w:rPr>
        <w:t>. De</w:t>
      </w:r>
      <w:r w:rsidR="00903811" w:rsidRPr="003C5805">
        <w:rPr>
          <w:rFonts w:cs="Times New Roman"/>
          <w:color w:val="000000"/>
          <w:szCs w:val="24"/>
        </w:rPr>
        <w:t xml:space="preserve"> er således på samme tid lokalområdets repræsentanter i forhold til banken og bankens repræsentanter i forhold til lokalområderne.</w:t>
      </w:r>
      <w:r w:rsidRPr="003C5805">
        <w:rPr>
          <w:sz w:val="28"/>
        </w:rPr>
        <w:t xml:space="preserve"> </w:t>
      </w:r>
    </w:p>
    <w:p w:rsidR="007366A9" w:rsidRDefault="00A1112F" w:rsidP="008E005A">
      <w:r>
        <w:t xml:space="preserve">Jeg vil vurdere ejernes magt som interessent til 9 med baggrund i at de 16 fonde tilsammen har bestemmende magt i Andelskassen. </w:t>
      </w:r>
      <w:r w:rsidR="006C485A">
        <w:t>Såfremt at der er uenige i den retning Andelskassen tager</w:t>
      </w:r>
      <w:r w:rsidR="00B3176D">
        <w:t>,</w:t>
      </w:r>
      <w:r w:rsidR="006C485A">
        <w:t xml:space="preserve"> kan de således på egen hånd udskifte bestyrelse, og dermed ændre kursen for Andelskassen i den retning der passer dem.</w:t>
      </w:r>
    </w:p>
    <w:p w:rsidR="007366A9" w:rsidRDefault="007366A9" w:rsidP="00746D6E">
      <w:pPr>
        <w:pStyle w:val="Overskrift2"/>
      </w:pPr>
      <w:bookmarkStart w:id="11" w:name="_Toc386590749"/>
      <w:r>
        <w:t>Långivere</w:t>
      </w:r>
      <w:bookmarkEnd w:id="11"/>
    </w:p>
    <w:p w:rsidR="00815699" w:rsidRDefault="007366A9" w:rsidP="007366A9">
      <w:r>
        <w:t xml:space="preserve">Andelskassens kreditorer har </w:t>
      </w:r>
      <w:r w:rsidR="00815699">
        <w:t xml:space="preserve">helt sikket en stor magt som interessent. Når vi snakker långivere er det vigtigt at skelne </w:t>
      </w:r>
      <w:r w:rsidR="00C85108">
        <w:t>de kreditorer som har lånt penge til Andelskassen på anfordringsvilkår og de kreditorer som har lånt penge til Andelskassen på længere aftaler.</w:t>
      </w:r>
    </w:p>
    <w:p w:rsidR="00C85108" w:rsidRDefault="00E81CA2" w:rsidP="007366A9">
      <w:r>
        <w:lastRenderedPageBreak/>
        <w:t>De kreditorer som har lånt ud på anfordring er bankens kunder med indlån på kontoen.</w:t>
      </w:r>
      <w:r w:rsidR="0024705A">
        <w:t xml:space="preserve"> Det er selvfølgelig vigtigt ikke at glemme at pleje disse kreditorer, med renter som er attraktive i forhold til konkurrenterne. Det er dog samtidig også vigtigt ikke at </w:t>
      </w:r>
      <w:r w:rsidR="00C21654">
        <w:t>give dem så gode vilkår at man reelt set kommer til at betale for meget for at skaffe den funding man har brug for til sit udlån. I øjeblikket har banken et indlånsoverskud hvilket viser at den rente man betaler sine kunder fortsat er attraktiv.</w:t>
      </w:r>
    </w:p>
    <w:p w:rsidR="005810BD" w:rsidRDefault="00C21654" w:rsidP="007366A9">
      <w:r>
        <w:t xml:space="preserve">De mere langsigtede kreditorer er mere alvorlige. </w:t>
      </w:r>
      <w:r w:rsidR="000C0759">
        <w:t xml:space="preserve">Med langsigtede kreditorer menes der her de kreditorer som har </w:t>
      </w:r>
      <w:r w:rsidR="000E5B48">
        <w:t>eller vil skyde</w:t>
      </w:r>
      <w:r w:rsidR="000C0759">
        <w:t xml:space="preserve"> penge i banken i form af </w:t>
      </w:r>
      <w:r w:rsidR="004F5F02">
        <w:t>efterstillet kapital</w:t>
      </w:r>
      <w:r w:rsidR="000E5B48">
        <w:t>. I øjeblikket har Andelskassen kun en</w:t>
      </w:r>
      <w:r w:rsidR="004F5F02">
        <w:t xml:space="preserve"> kreditor som efterstillet kapital. Det er den danske stat med et lån på 400 mio. optaget som led i banepakke 2. </w:t>
      </w:r>
      <w:r w:rsidR="00312BE2">
        <w:t>Lånet har forfald 9</w:t>
      </w:r>
      <w:r w:rsidR="00830381">
        <w:t>.</w:t>
      </w:r>
      <w:r w:rsidR="00312BE2">
        <w:t xml:space="preserve"> oktober 2014 hvor det inden da kan indfries til kurs 100, Herefter kan det indtil 9</w:t>
      </w:r>
      <w:r w:rsidR="00830381">
        <w:t>.</w:t>
      </w:r>
      <w:r w:rsidR="00312BE2">
        <w:t xml:space="preserve"> oktober 2015 indfries til kurs</w:t>
      </w:r>
      <w:r w:rsidR="00830381">
        <w:t xml:space="preserve"> 105 og derefter igen til kurs 110. </w:t>
      </w:r>
      <w:r w:rsidR="00FC1D40">
        <w:t xml:space="preserve">Der er ingen tvivl om at dette lån har været en dyr affære for Andelskassen. </w:t>
      </w:r>
      <w:r w:rsidR="000E6DE7">
        <w:t>I gennemsnit har bankerne betalt en rente på 10 %</w:t>
      </w:r>
      <w:r w:rsidR="00C60B60">
        <w:t xml:space="preserve"> </w:t>
      </w:r>
      <w:r w:rsidR="00C60B60">
        <w:rPr>
          <w:rStyle w:val="Fodnotehenvisning"/>
        </w:rPr>
        <w:footnoteReference w:id="9"/>
      </w:r>
      <w:r w:rsidR="000E6DE7">
        <w:t xml:space="preserve"> for at være med i bankpakke 2. </w:t>
      </w:r>
      <w:r w:rsidR="005810BD">
        <w:t xml:space="preserve">Det kan dog også konstateres at uden den hybride kernekapital på 400 mio. ville Andelskassens solvens have været under det lovgivningsmæssige krav på 8 % og Andelskassen ville derfor være blevet lukket. </w:t>
      </w:r>
    </w:p>
    <w:p w:rsidR="00561683" w:rsidRDefault="00312BE2" w:rsidP="007366A9">
      <w:r>
        <w:t xml:space="preserve"> </w:t>
      </w:r>
      <w:r w:rsidR="005810BD">
        <w:t>I og med at der er tale om et højt forrentet lån, som efter 9. oktober 2014 vil koste ekstra at indfri, vil det være oplagt for Andelskassen at forsøge at finde penge til at indfri lånet</w:t>
      </w:r>
      <w:r w:rsidR="00561683">
        <w:t xml:space="preserve"> her og nu. Dette vil dog kræve at man kan tiltrække anden efterstillet kapital som kan medregnes i opgørelsen af solvensen. Det er min klare overbevisning at der arbejdes ihærdigt på netop dette i den genopretningsplan som Andelskassen har indleveret til finanstilsynet.</w:t>
      </w:r>
    </w:p>
    <w:p w:rsidR="003502A7" w:rsidRDefault="00561683" w:rsidP="007366A9">
      <w:r>
        <w:t xml:space="preserve">Samlet set vil jeg vurdere </w:t>
      </w:r>
      <w:r w:rsidR="00005B85">
        <w:t>långivernes magt som interessent</w:t>
      </w:r>
      <w:r>
        <w:t xml:space="preserve"> </w:t>
      </w:r>
      <w:r w:rsidR="00B3176D">
        <w:t xml:space="preserve">til 8. Dette er med baggrund i </w:t>
      </w:r>
      <w:r w:rsidR="00656E3E">
        <w:t xml:space="preserve">Andelskassen er afhængig af at have et ansvarligt lån som kan medregnes i basiskapitalen når solvensen skal opgøres. Grunden til at långivernes </w:t>
      </w:r>
      <w:r w:rsidR="0071384E">
        <w:t>magt ikke bliver vurderet til karakteren 10 er</w:t>
      </w:r>
      <w:r w:rsidR="003502A7">
        <w:t>,</w:t>
      </w:r>
      <w:r w:rsidR="0071384E">
        <w:t xml:space="preserve"> at Andelskassen i dag har et sådant lån og at dette i princippet er evigt </w:t>
      </w:r>
      <w:r w:rsidR="003502A7">
        <w:t>løbende</w:t>
      </w:r>
      <w:r w:rsidR="0071384E">
        <w:t>.</w:t>
      </w:r>
    </w:p>
    <w:p w:rsidR="003502A7" w:rsidRDefault="003502A7" w:rsidP="00746D6E">
      <w:pPr>
        <w:pStyle w:val="Overskrift2"/>
      </w:pPr>
    </w:p>
    <w:p w:rsidR="00C21654" w:rsidRDefault="005810BD" w:rsidP="00746D6E">
      <w:pPr>
        <w:pStyle w:val="Overskrift2"/>
      </w:pPr>
      <w:r>
        <w:t xml:space="preserve">  </w:t>
      </w:r>
      <w:bookmarkStart w:id="12" w:name="_Toc386590750"/>
      <w:r w:rsidR="000F1197">
        <w:t>Stat og andre offentlige institutioner</w:t>
      </w:r>
      <w:bookmarkEnd w:id="12"/>
    </w:p>
    <w:p w:rsidR="000F1197" w:rsidRDefault="008515FA" w:rsidP="000F1197">
      <w:r>
        <w:t xml:space="preserve">Her er der virkelig tale om en stærk interessent. </w:t>
      </w:r>
      <w:r w:rsidR="00CC11B6">
        <w:t>Statens rolle som interessent spænder over både den generelle rolle, hvori staten regulerer banksektoren som helhed via de love der bliver lavet</w:t>
      </w:r>
      <w:r w:rsidR="00C4302D">
        <w:t xml:space="preserve"> og på den mere specifikke rolle hvori staten, via f.eks. finanstilsynet, håndhæver disse love.</w:t>
      </w:r>
    </w:p>
    <w:p w:rsidR="00F93228" w:rsidRDefault="00DD7701" w:rsidP="000F1197">
      <w:r>
        <w:t xml:space="preserve">Som eksempel på at statens har udført en generel rolle som interessent kan nævnes de 5 bankpakker der er blevet lavet siden 2008. </w:t>
      </w:r>
      <w:r w:rsidR="00FC61DC">
        <w:t xml:space="preserve">Disse blev alle primært lavet for igen at skabe tillid til sektoren og for at sikre at ikke også </w:t>
      </w:r>
      <w:r w:rsidR="00617D1F">
        <w:t>normalt vis</w:t>
      </w:r>
      <w:r w:rsidR="00FC61DC">
        <w:t xml:space="preserve"> sunde banker blev revet med i faldet.</w:t>
      </w:r>
      <w:r w:rsidR="00617D1F">
        <w:t xml:space="preserve"> Man </w:t>
      </w:r>
      <w:r w:rsidR="00617D1F">
        <w:lastRenderedPageBreak/>
        <w:t>kan endvidere se</w:t>
      </w:r>
      <w:r w:rsidR="00332B32">
        <w:t>,</w:t>
      </w:r>
      <w:r w:rsidR="00617D1F">
        <w:t xml:space="preserve"> at seneste ændring af LFV</w:t>
      </w:r>
      <w:r w:rsidR="00332B32">
        <w:rPr>
          <w:rStyle w:val="Fodnotehenvisning"/>
        </w:rPr>
        <w:footnoteReference w:id="10"/>
      </w:r>
      <w:r w:rsidR="00332B32">
        <w:t xml:space="preserve"> har haft stor betydning for enkelte banker i Danmark på trods af at der er tale om en generel </w:t>
      </w:r>
      <w:r w:rsidR="00774B02">
        <w:t>ændring for hele sektoren</w:t>
      </w:r>
      <w:r w:rsidR="00F93228">
        <w:t>. Nu får banker som ikke overho</w:t>
      </w:r>
      <w:r w:rsidR="00774B02">
        <w:t>l</w:t>
      </w:r>
      <w:r w:rsidR="00F93228">
        <w:t>d</w:t>
      </w:r>
      <w:r w:rsidR="00774B02">
        <w:t>er deres individuelle solvensbehov mulighed for at lave en genopretningsplan og derved igen komme ajour</w:t>
      </w:r>
      <w:r w:rsidR="00F93228">
        <w:t xml:space="preserve"> rent solvensmæssigt. Tidligere blev disse banker lukket. Lige præcis denne ændring af LFV nyder Andelskassen godt af i øjeblikket.</w:t>
      </w:r>
    </w:p>
    <w:p w:rsidR="00F93228" w:rsidRDefault="00F93228" w:rsidP="000F1197">
      <w:r>
        <w:t xml:space="preserve">Der er dog også mange eksempler på at staten har en mere specifik rolle som interessent. </w:t>
      </w:r>
    </w:p>
    <w:p w:rsidR="00043E45" w:rsidRDefault="00F93228" w:rsidP="000F1197">
      <w:r>
        <w:t xml:space="preserve">Igen er Andelskassen et godt eksempel. Andelskassen har f.eks. flere gange fået påbud om </w:t>
      </w:r>
      <w:r w:rsidR="00535176">
        <w:t>at hæve sine nedskrivninger på låneporteføljen. Senest i september 2013 hvor nedskrivningerne skulle hæves med</w:t>
      </w:r>
      <w:r w:rsidR="00110696">
        <w:t xml:space="preserve"> yderligere 230 mio.</w:t>
      </w:r>
      <w:r w:rsidR="00110696">
        <w:rPr>
          <w:rStyle w:val="Fodnotehenvisning"/>
        </w:rPr>
        <w:footnoteReference w:id="11"/>
      </w:r>
      <w:r w:rsidR="00BC4518">
        <w:rPr>
          <w:color w:val="FF0000"/>
        </w:rPr>
        <w:t xml:space="preserve"> </w:t>
      </w:r>
      <w:r w:rsidR="00BC4518">
        <w:t>Disse ekstraordinære nedskrivninger samt de påbud om forhøjel</w:t>
      </w:r>
      <w:r w:rsidR="00043E45">
        <w:t>se af Andelskassens solvenskrav har direkte været med til at bringe Andelskassen i den nuværende situation.</w:t>
      </w:r>
    </w:p>
    <w:p w:rsidR="00F470FA" w:rsidRDefault="00F83921" w:rsidP="000F1197">
      <w:r>
        <w:t xml:space="preserve">For en relativt lille bank som Andelskassen vil jeg vurdere at Staten og andre offentlige institutioner har en magt som interessent på 10. Dette begrundes i at </w:t>
      </w:r>
      <w:r w:rsidR="004462BF">
        <w:t xml:space="preserve">Andelskassen absolut ingen indflydelse har på de love </w:t>
      </w:r>
      <w:r w:rsidR="00530A18">
        <w:t xml:space="preserve">og retningslinjer der bliver gennemført. Havde det været en af de største banker i Danmark kunne man godt argumentere for at Statens magt som interessent ikke var nær så stor. F.eks. skulle det angiveligt have været Danske Bank og Nordeas protester mod </w:t>
      </w:r>
      <w:r w:rsidR="00F470FA">
        <w:t>d</w:t>
      </w:r>
      <w:r w:rsidR="00530A18">
        <w:t>en såkaldt</w:t>
      </w:r>
      <w:r w:rsidR="00F470FA">
        <w:t>e</w:t>
      </w:r>
      <w:r w:rsidR="00530A18">
        <w:t xml:space="preserve"> </w:t>
      </w:r>
      <w:r w:rsidR="00F470FA">
        <w:t>Upside model, der fik den daværende regering til at ændre betingelserne til det vi i dag kender som bankpakke 2.</w:t>
      </w:r>
    </w:p>
    <w:p w:rsidR="00846513" w:rsidRDefault="00846513" w:rsidP="00746D6E">
      <w:pPr>
        <w:pStyle w:val="Overskrift2"/>
      </w:pPr>
      <w:bookmarkStart w:id="13" w:name="_Toc386590751"/>
      <w:r>
        <w:t>Medierne</w:t>
      </w:r>
      <w:bookmarkEnd w:id="13"/>
    </w:p>
    <w:p w:rsidR="004C5531" w:rsidRDefault="00C61D48" w:rsidP="00846513">
      <w:r>
        <w:t xml:space="preserve">Det er ekstremt vigtigt for en bank at have medierne på sin side. Hvis </w:t>
      </w:r>
      <w:r w:rsidR="004C5531">
        <w:t xml:space="preserve">der </w:t>
      </w:r>
      <w:r>
        <w:t>først bliver skabt en stemning i medierne om at der er noget galt i en bank</w:t>
      </w:r>
      <w:r w:rsidR="00A80D30">
        <w:t xml:space="preserve"> kan det få katastrofale konsekvenser. </w:t>
      </w:r>
      <w:r w:rsidR="004C5531">
        <w:t xml:space="preserve">Omvendt kan en bank der har rygvind i medierne slippe igennem med forholdsvis mange ting, uden at det bliver blæst op til et stort problem. </w:t>
      </w:r>
    </w:p>
    <w:p w:rsidR="00064642" w:rsidRDefault="004C5531" w:rsidP="00846513">
      <w:r>
        <w:t xml:space="preserve">Et godt eksempel på dette er Arbejdernes Landsbank. Arbejdernes Landsbank er af mange blevet betegnet som den helt store vinder i banksektoren </w:t>
      </w:r>
      <w:r w:rsidR="005757B3">
        <w:t xml:space="preserve">i årene efter finanskrisen. Mange nye kunder, udlånsvækst og ansvarlighed i forhold til at hjælpe andre nødstedte banker ud af deres problemer har været de historier der har tegnet sig i medierne. Hvad der ikke er blevet fokuseret på er </w:t>
      </w:r>
      <w:r w:rsidR="00435CA1">
        <w:t xml:space="preserve">de påbud og </w:t>
      </w:r>
      <w:r w:rsidR="005757B3">
        <w:t xml:space="preserve">den bøde som banken </w:t>
      </w:r>
      <w:r w:rsidR="00435CA1">
        <w:t>har fået for ikke at overholde hvidvasklovgivningen. En bank som Danske Bank får i stedet for utrolig megen n</w:t>
      </w:r>
      <w:r w:rsidR="00064642">
        <w:t>egativ opmærksomhed i medierne, og ord som ”Kolde Ejvind” og ”Gebyrgrippen” har klistret sig til banken.</w:t>
      </w:r>
    </w:p>
    <w:p w:rsidR="006206FF" w:rsidRDefault="00064642" w:rsidP="00846513">
      <w:r>
        <w:t>Også Andelskassen har haft deres at slås med i medierne. Man har bl.a. haft e</w:t>
      </w:r>
      <w:r w:rsidR="00E32CCC">
        <w:t xml:space="preserve">n tvist med Jyllandsposten hvori Jyllandsposten i en </w:t>
      </w:r>
      <w:r w:rsidR="0098434F">
        <w:t>artikelserie, efter Andelskassens opfattelse</w:t>
      </w:r>
      <w:r w:rsidR="00E32CCC">
        <w:t xml:space="preserve"> har</w:t>
      </w:r>
      <w:r w:rsidR="0098434F">
        <w:t xml:space="preserve"> frembragt urigtige oplysninger alene for at bringe Andelskassen i dårligt lys.</w:t>
      </w:r>
      <w:r w:rsidR="00E32CCC">
        <w:t xml:space="preserve"> </w:t>
      </w:r>
    </w:p>
    <w:p w:rsidR="00043E45" w:rsidRDefault="006206FF" w:rsidP="00846513">
      <w:r>
        <w:lastRenderedPageBreak/>
        <w:t>Alt i alt vil jeg vurdere mediernes magt som interessent til 8</w:t>
      </w:r>
      <w:r w:rsidR="004C5531">
        <w:t xml:space="preserve">  </w:t>
      </w:r>
      <w:r w:rsidR="00F470FA">
        <w:t xml:space="preserve"> </w:t>
      </w:r>
      <w:r w:rsidR="00530A18">
        <w:t xml:space="preserve">  </w:t>
      </w:r>
    </w:p>
    <w:p w:rsidR="00F93087" w:rsidRDefault="00AA261B" w:rsidP="00AA261B">
      <w:pPr>
        <w:pStyle w:val="Overskrift2"/>
      </w:pPr>
      <w:bookmarkStart w:id="14" w:name="_Toc386590752"/>
      <w:r w:rsidRPr="006A174C">
        <w:t>Delkonklusion</w:t>
      </w:r>
      <w:bookmarkEnd w:id="14"/>
    </w:p>
    <w:p w:rsidR="00D743A8" w:rsidRDefault="00D743A8" w:rsidP="00F93087">
      <w:r>
        <w:t>Andelskassen er i dag en bank med 32 afdelinger og 6 erhvervscentre. Man er geografisk primært placeret uden for de store byer i Jylland og på Fyn.</w:t>
      </w:r>
    </w:p>
    <w:p w:rsidR="00D6121D" w:rsidRDefault="00455218" w:rsidP="00F93087">
      <w:r>
        <w:t>Organisationen i Andelskassen er meget traditionelt opbygget som en</w:t>
      </w:r>
      <w:r w:rsidR="002D4126">
        <w:t xml:space="preserve"> klassisk funktionsorganisation hvor der er en tydelig</w:t>
      </w:r>
      <w:r w:rsidR="00D6121D">
        <w:t>, om end flad ansvarsfordeling.</w:t>
      </w:r>
    </w:p>
    <w:p w:rsidR="006206FF" w:rsidRDefault="00D6121D" w:rsidP="00F93087">
      <w:r>
        <w:t>Andels</w:t>
      </w:r>
      <w:r w:rsidR="006206FF">
        <w:t xml:space="preserve">kassen har mange interessenter hvoraf jeg har nævnt de væsentligste i opgave. </w:t>
      </w:r>
      <w:r w:rsidR="00F61136">
        <w:t xml:space="preserve">På en rangeret liste mener jeg at Andelskassens stærkeste interessent er staten og andre offentlige instanser men baggrund i at disse alene dikterer de love og krav sim Andelskassen skal agere under. Den svageste interessent har jeg vurderet er medarbejderne. Det skyldes i høj grad at der også i finansverdenen har været massefyringer. Der vil derfor være mulighed for at skaffe kvalificeret arbejdskraft </w:t>
      </w:r>
      <w:r w:rsidR="0061107B">
        <w:t>hvis man skulle oplev</w:t>
      </w:r>
      <w:r w:rsidR="00332FDD">
        <w:t>e</w:t>
      </w:r>
      <w:r w:rsidR="0061107B">
        <w:t xml:space="preserve"> at der var medarbejdere der sagde deres job op.</w:t>
      </w:r>
    </w:p>
    <w:p w:rsidR="00C4302D" w:rsidRDefault="002D4126" w:rsidP="00110696">
      <w:pPr>
        <w:pStyle w:val="Overskrift1"/>
      </w:pPr>
      <w:r>
        <w:t xml:space="preserve">  </w:t>
      </w:r>
      <w:bookmarkStart w:id="15" w:name="_Toc386590753"/>
      <w:r w:rsidR="000554AA">
        <w:t>Kulturen i Andelskassen</w:t>
      </w:r>
      <w:bookmarkEnd w:id="15"/>
    </w:p>
    <w:p w:rsidR="000554AA" w:rsidRDefault="000554AA" w:rsidP="000554AA">
      <w:r>
        <w:t>Virksomhedskultur kan være en meget svær ting at beskrive</w:t>
      </w:r>
      <w:r w:rsidR="00AB3F12">
        <w:t xml:space="preserve">. I dette tilfælde, </w:t>
      </w:r>
      <w:r>
        <w:t>hvor jeg ikke er ansat i Andelskassen</w:t>
      </w:r>
      <w:r w:rsidR="00AB3F12">
        <w:t xml:space="preserve">, vil beskrivelsen i høj grad bygge på antagelse. Disse antagelser vil være funderet ud fra </w:t>
      </w:r>
      <w:r w:rsidR="006507A8">
        <w:t>det Andelskassen selv skriver i årsrapporter mm.</w:t>
      </w:r>
    </w:p>
    <w:p w:rsidR="000A4113" w:rsidRDefault="006507A8" w:rsidP="000A4113">
      <w:r>
        <w:t>For at beskrive kulturen i Andelskassen vil jeg anvende Scheins kult</w:t>
      </w:r>
      <w:r w:rsidR="000A4113">
        <w:t>u</w:t>
      </w:r>
      <w:r>
        <w:t>rmodel</w:t>
      </w:r>
      <w:r w:rsidR="00BC674D">
        <w:t>.</w:t>
      </w:r>
      <w:bookmarkStart w:id="16" w:name="_Toc366698791"/>
    </w:p>
    <w:p w:rsidR="006507A8" w:rsidRDefault="000A4113" w:rsidP="000A4113">
      <w:pPr>
        <w:pStyle w:val="Ingenafstand"/>
      </w:pPr>
      <w:bookmarkStart w:id="17" w:name="_Toc366698792"/>
      <w:r>
        <w:rPr>
          <w:noProof/>
          <w:lang w:eastAsia="da-DK"/>
        </w:rPr>
        <w:drawing>
          <wp:anchor distT="0" distB="0" distL="114300" distR="114300" simplePos="0" relativeHeight="251663360" behindDoc="0" locked="0" layoutInCell="1" allowOverlap="1" wp14:anchorId="2310F32D" wp14:editId="5C4DD6B8">
            <wp:simplePos x="0" y="0"/>
            <wp:positionH relativeFrom="column">
              <wp:posOffset>-34925</wp:posOffset>
            </wp:positionH>
            <wp:positionV relativeFrom="paragraph">
              <wp:posOffset>217170</wp:posOffset>
            </wp:positionV>
            <wp:extent cx="6120130" cy="3559810"/>
            <wp:effectExtent l="0" t="0" r="0" b="2540"/>
            <wp:wrapTopAndBottom/>
            <wp:docPr id="3" name="Billede 3" descr="http://afs2.systime.dk/fileadmin/indhold/42_Scheins_3_kulturniveauer_isbje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s2.systime.dk/fileadmin/indhold/42_Scheins_3_kulturniveauer_isbjerge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598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r w:rsidR="006507A8">
        <w:t>Scheins kulturmodel</w:t>
      </w:r>
      <w:bookmarkEnd w:id="16"/>
    </w:p>
    <w:p w:rsidR="006507A8" w:rsidRDefault="006507A8" w:rsidP="006507A8">
      <w:pPr>
        <w:pStyle w:val="Overskrift1"/>
      </w:pPr>
      <w:r>
        <w:lastRenderedPageBreak/>
        <w:t xml:space="preserve"> </w:t>
      </w:r>
    </w:p>
    <w:p w:rsidR="006507A8" w:rsidRDefault="006507A8" w:rsidP="006507A8">
      <w:r>
        <w:t>Scheins kulturmodel kan vises som et isbjerg. De grundlæggende antagelser, er de kerneantagelser som organisationen har om sig selv og sine omgivelser. De grundlæggende antagelser er de dybeste antagelser, og dem der styrer såvel værdier og normer som artefakter. At de grundlæggende antagelser er de dybeste, er ovenfor illustreret som bunden af isbjerget, og de er således usynlige for omverdenen.</w:t>
      </w:r>
    </w:p>
    <w:p w:rsidR="006507A8" w:rsidRDefault="006507A8" w:rsidP="006507A8">
      <w:r>
        <w:t>Ligeledes usynlig for omverdenen er værdierne og normerne i organisationen. Værdierne og normerne knytter sig i overvejende grad til organisationens medlemmer, men er dog i nogen grad udsprunget fra de generelle antagelser. Nøglepersoner i organisationen, herunder særligt ledelsen, spiller dog en stor roller i dannelsen af værdierne og normerne i virksomheden.</w:t>
      </w:r>
    </w:p>
    <w:p w:rsidR="006507A8" w:rsidRDefault="006507A8" w:rsidP="006507A8">
      <w:r>
        <w:t xml:space="preserve">Artefakterne er den synlige del af en virksomheds kultur. Her kan f.eks. nævnes møbler, påklædning, socialt miljø mm. </w:t>
      </w:r>
    </w:p>
    <w:p w:rsidR="006507A8" w:rsidRDefault="006507A8" w:rsidP="006507A8">
      <w:r>
        <w:t>Visse elementer kan man godt argumentere for kan befinde sig flere steder i Scheins kulturmodel. F.eks. kan sproget i en organisation befinde sig på alle 3 niveauer.</w:t>
      </w:r>
    </w:p>
    <w:p w:rsidR="006507A8" w:rsidRDefault="00BB522F" w:rsidP="000554AA">
      <w:r>
        <w:t>Da jeg ikke selv er ansat i Andelskassen vil denne del i høj grad bygge på min opfattelse af Andelskassen. Det vil således også være svært at dokumentere disse ting.</w:t>
      </w:r>
    </w:p>
    <w:p w:rsidR="00247F18" w:rsidRDefault="00247F18" w:rsidP="00FD31D4">
      <w:pPr>
        <w:pStyle w:val="Overskrift2"/>
      </w:pPr>
    </w:p>
    <w:p w:rsidR="00BB522F" w:rsidRDefault="00FD31D4" w:rsidP="00FD31D4">
      <w:pPr>
        <w:pStyle w:val="Overskrift2"/>
      </w:pPr>
      <w:bookmarkStart w:id="18" w:name="_Toc386590754"/>
      <w:r>
        <w:t>Grundlæggende antagelser</w:t>
      </w:r>
      <w:bookmarkEnd w:id="18"/>
    </w:p>
    <w:p w:rsidR="004E4EDE" w:rsidRDefault="00E66138" w:rsidP="00FD31D4">
      <w:r>
        <w:t xml:space="preserve">For mig virker Andelskassen som en bank der </w:t>
      </w:r>
      <w:r w:rsidR="00537E53">
        <w:t>på mange måder er meget gammeldags på trods af at banken har været igennem mange store omvæltninger de senere år.</w:t>
      </w:r>
      <w:r w:rsidR="008D689A">
        <w:t xml:space="preserve"> </w:t>
      </w:r>
      <w:r w:rsidR="004E4EDE">
        <w:t xml:space="preserve">Det siger jeg bl.a. fordi man ikke ved overgangen til et regulært aktieselskab fik gjort op med </w:t>
      </w:r>
      <w:r w:rsidR="006370A7">
        <w:t>det faktum at det er de små lokale Andelskasser der reelt set stadig bestemmer retningen i banken.</w:t>
      </w:r>
    </w:p>
    <w:p w:rsidR="007200A0" w:rsidRDefault="006370A7" w:rsidP="00FD31D4">
      <w:r>
        <w:t>Det er min opfattelse at det er en bank som i meget høj grad er stolte af og hylde den historie som har bragt Andelskassen dertil hvor de er i dag og d</w:t>
      </w:r>
      <w:r w:rsidR="008D689A">
        <w:t xml:space="preserve">et er en bank som i højere grad end andre banker værdsætter og dyrker de små nære ting frem for at </w:t>
      </w:r>
      <w:r w:rsidR="0046129C">
        <w:t xml:space="preserve">jagte den gode forretning andetsteds. Det </w:t>
      </w:r>
      <w:r w:rsidR="0006569F">
        <w:t xml:space="preserve">har nok </w:t>
      </w:r>
      <w:r w:rsidR="0046129C">
        <w:t>også i nogen grad gjort banken en smule hjemmeblind i forhold til at man ikke tids nok har set de faresignaler der har været</w:t>
      </w:r>
      <w:r w:rsidR="0006569F">
        <w:t xml:space="preserve"> i lokalområderne.</w:t>
      </w:r>
    </w:p>
    <w:p w:rsidR="00AC1083" w:rsidRDefault="007200A0" w:rsidP="00FD31D4">
      <w:r>
        <w:t>Det er også mit indtryk at den situation som Andelskassen står i</w:t>
      </w:r>
      <w:r w:rsidR="00C60AAC">
        <w:t xml:space="preserve"> for tiden</w:t>
      </w:r>
      <w:r>
        <w:t xml:space="preserve"> oprigtigt gør ondt langt ind i bankens sjæl.</w:t>
      </w:r>
      <w:r w:rsidR="00C60AAC">
        <w:t xml:space="preserve"> Her tror jeg særligt at det er de uheldige sager med fejl ved aktieudstedelsen,</w:t>
      </w:r>
      <w:r w:rsidR="004A27F1">
        <w:t xml:space="preserve"> og forkert opkrævet renter som rammer banken</w:t>
      </w:r>
      <w:r w:rsidR="00AC1083">
        <w:t xml:space="preserve"> på stoltheden. Andelskassen har beskæftiget sig med landbrug i gennem næsten 100 år. </w:t>
      </w:r>
    </w:p>
    <w:p w:rsidR="00A853BB" w:rsidRDefault="00A853BB" w:rsidP="00AC1083">
      <w:pPr>
        <w:pStyle w:val="Overskrift2"/>
      </w:pPr>
    </w:p>
    <w:p w:rsidR="00AC1083" w:rsidRDefault="00AC1083" w:rsidP="00AC1083">
      <w:pPr>
        <w:pStyle w:val="Overskrift2"/>
      </w:pPr>
      <w:bookmarkStart w:id="19" w:name="_Toc386590755"/>
      <w:r>
        <w:t>Værdier og normer</w:t>
      </w:r>
      <w:bookmarkEnd w:id="19"/>
    </w:p>
    <w:p w:rsidR="00AF0965" w:rsidRDefault="00A853BB" w:rsidP="007366A9">
      <w:r>
        <w:t xml:space="preserve">For mig stå Andelskassen som en bank der grundlæggende har et meget højt </w:t>
      </w:r>
      <w:r w:rsidR="00BA5606">
        <w:t>etisk og moralks værdisæt. Der er ingen tvivl om at man i Andelskassen føler sig forpligtet til at hjælpe det man kan i de små lokalsamfund. Det er uanset om der er tale om sponsering af det lokale miniput hold i fodbold eller om det er ved at medvirke til en lokal virksomheds overlevelse.</w:t>
      </w:r>
    </w:p>
    <w:p w:rsidR="00A43E48" w:rsidRDefault="00D70591" w:rsidP="007366A9">
      <w:r>
        <w:t>Andelskassen virker som en meget åben organisation. Det er f.eks. ikke svært at komme i kontakt med den medarbejde man skal snakke med</w:t>
      </w:r>
      <w:r w:rsidR="00A43E48">
        <w:t xml:space="preserve"> hvilket ellers godt kan være et problem andre steder i branchen.</w:t>
      </w:r>
    </w:p>
    <w:p w:rsidR="00F21D48" w:rsidRDefault="00A43E48" w:rsidP="007366A9">
      <w:r>
        <w:t xml:space="preserve">Det er også mit indtryk at den </w:t>
      </w:r>
      <w:r w:rsidR="004C49F1">
        <w:t>åbenhed</w:t>
      </w:r>
      <w:r>
        <w:t xml:space="preserve"> gø</w:t>
      </w:r>
      <w:r w:rsidR="004C49F1">
        <w:t xml:space="preserve">r sig gældende internt i banken og at der ikke er langt fra den menige medarbejder til den øverste ledelse.  </w:t>
      </w:r>
      <w:r>
        <w:t xml:space="preserve"> </w:t>
      </w:r>
      <w:r w:rsidR="00534B89">
        <w:t xml:space="preserve"> </w:t>
      </w:r>
      <w:r w:rsidR="00BA5606">
        <w:t xml:space="preserve">   </w:t>
      </w:r>
      <w:r w:rsidR="004A27F1">
        <w:tab/>
      </w:r>
      <w:r w:rsidR="00C60AAC">
        <w:t xml:space="preserve"> </w:t>
      </w:r>
      <w:r w:rsidR="007200A0">
        <w:t xml:space="preserve"> </w:t>
      </w:r>
    </w:p>
    <w:p w:rsidR="007D4153" w:rsidRDefault="007D4153" w:rsidP="007D4153">
      <w:r>
        <w:t xml:space="preserve">Der er dog også tale om en bank som efter min opfattelse har udvist en relativ naiv tilgang til bankdrift over de senere år når man tager regnskaberne i betragtning. Dette ses også i det faktum at banken i gennem flere år suverænt har været den bank der har haft flest ansatte pr. balancemilliard. Man har således ikke evnet eller ønsket at gøre noget ved denne problemstilling på et tidligere tidspunkt. Det virker dog som om at man nu er begyndt at finde ud af at banken først og fremmest er en virksomhed der skal kunne </w:t>
      </w:r>
      <w:r w:rsidR="00F4297D">
        <w:t xml:space="preserve">tjene penge. Man har i hvert </w:t>
      </w:r>
      <w:r>
        <w:t>fald taget et kæmpe skridt i forhold til at reducere udgifterne</w:t>
      </w:r>
      <w:r w:rsidR="00F4297D">
        <w:t xml:space="preserve"> ved at sammenlægge afdelinger og afskedige medarbejder. Det under mig dog voldsomt at denne fokus på omkostningsminimering ikke har slået igennem i bankens øverste ledelse. Det er i hvert påfaldende at man i årsrapporten prædiker stram omkostningsstyrring samtidig med at man lader direktionens lønninger eksplodere. </w:t>
      </w:r>
      <w:r w:rsidR="00FC50FF">
        <w:t xml:space="preserve">Signalværdien i det opfatter jeg som problematisk, og illustrere måske egentligt meget godt et af Andelskassens helt store problemer. </w:t>
      </w:r>
    </w:p>
    <w:p w:rsidR="004E69F7" w:rsidRDefault="00101ABF" w:rsidP="007D4153">
      <w:r>
        <w:t>Det man siger at man er, og det man gerne vil være, har de efter min opfattelse haft svært ved at leve op til</w:t>
      </w:r>
      <w:r w:rsidR="004E69F7">
        <w:t xml:space="preserve">, fordi </w:t>
      </w:r>
      <w:proofErr w:type="gramStart"/>
      <w:r w:rsidR="007645E0">
        <w:t>det</w:t>
      </w:r>
      <w:proofErr w:type="gramEnd"/>
      <w:r w:rsidR="004E69F7">
        <w:t xml:space="preserve"> dybest </w:t>
      </w:r>
      <w:r w:rsidR="007645E0">
        <w:t>set</w:t>
      </w:r>
      <w:r w:rsidR="004E69F7">
        <w:t xml:space="preserve"> </w:t>
      </w:r>
      <w:proofErr w:type="gramStart"/>
      <w:r w:rsidR="007645E0">
        <w:t>virker</w:t>
      </w:r>
      <w:proofErr w:type="gramEnd"/>
      <w:r w:rsidR="004E69F7">
        <w:t xml:space="preserve"> som om</w:t>
      </w:r>
      <w:r w:rsidR="00853041">
        <w:t>,</w:t>
      </w:r>
      <w:r w:rsidR="004E69F7">
        <w:t xml:space="preserve"> at der er uklarhed over retningen i banken.</w:t>
      </w:r>
    </w:p>
    <w:p w:rsidR="004E69F7" w:rsidRDefault="004E69F7" w:rsidP="004E69F7">
      <w:pPr>
        <w:pStyle w:val="Overskrift2"/>
      </w:pPr>
      <w:bookmarkStart w:id="20" w:name="_Toc386590756"/>
      <w:r>
        <w:t>Artefakter</w:t>
      </w:r>
      <w:bookmarkEnd w:id="20"/>
    </w:p>
    <w:p w:rsidR="00101ABF" w:rsidRDefault="007645E0" w:rsidP="007645E0">
      <w:r>
        <w:t>Mit kendskab til artefakterne i Andelskassen er relativt begrænset</w:t>
      </w:r>
      <w:r w:rsidR="00101ABF">
        <w:t xml:space="preserve"> </w:t>
      </w:r>
      <w:r>
        <w:t>i</w:t>
      </w:r>
      <w:r w:rsidR="00D6554A">
        <w:t xml:space="preserve"> det at </w:t>
      </w:r>
      <w:r>
        <w:t xml:space="preserve">jeg </w:t>
      </w:r>
      <w:r w:rsidR="00D6554A">
        <w:t xml:space="preserve">kun har kendskab til deres filial i Randers. </w:t>
      </w:r>
    </w:p>
    <w:p w:rsidR="00D6554A" w:rsidRDefault="00D6554A" w:rsidP="007645E0">
      <w:r>
        <w:t xml:space="preserve">Den virker på mig kedelig og anonym og ikke et sted jeg ville have lyst til at lave forretninger. </w:t>
      </w:r>
    </w:p>
    <w:p w:rsidR="00B92838" w:rsidRDefault="00B92838" w:rsidP="007645E0">
      <w:r>
        <w:t xml:space="preserve">Det samme gør sig gældende når jeg ser på hjemmesiden. </w:t>
      </w:r>
      <w:r w:rsidR="00B964B4">
        <w:t xml:space="preserve">Farverne grå, grøn og orange er meget dominerende og hjemmesider er meget faktuel informativ. </w:t>
      </w:r>
      <w:r w:rsidR="00AF1C72">
        <w:t xml:space="preserve">Der mangler noget vision og drive i hjemmesiden efter min smag. F.eks. </w:t>
      </w:r>
      <w:r w:rsidR="0061107B">
        <w:t>undrer</w:t>
      </w:r>
      <w:r w:rsidR="00AF1C72">
        <w:t xml:space="preserve"> det mig voldsomt at der ikke på forside er et stort direkte link til en kontaktformular til potentielt nye kunder. </w:t>
      </w:r>
      <w:r w:rsidR="00B964B4">
        <w:t xml:space="preserve"> </w:t>
      </w:r>
    </w:p>
    <w:p w:rsidR="004F154E" w:rsidRDefault="00AA261B" w:rsidP="00AA261B">
      <w:pPr>
        <w:pStyle w:val="Overskrift2"/>
      </w:pPr>
      <w:bookmarkStart w:id="21" w:name="_Toc386590757"/>
      <w:r>
        <w:lastRenderedPageBreak/>
        <w:t>Delkonklusion</w:t>
      </w:r>
      <w:bookmarkEnd w:id="21"/>
    </w:p>
    <w:p w:rsidR="0061107B" w:rsidRPr="0061107B" w:rsidRDefault="0061107B" w:rsidP="0061107B">
      <w:r>
        <w:t>Min opfattelse af Andelskassen er at det er en meget stolt bank, som har de</w:t>
      </w:r>
      <w:r w:rsidR="00853041">
        <w:t>t</w:t>
      </w:r>
      <w:r>
        <w:t xml:space="preserve"> svært med den situation </w:t>
      </w:r>
      <w:r w:rsidR="00853041">
        <w:t>man står i for øjeblikket</w:t>
      </w:r>
      <w:r w:rsidR="00332FDD">
        <w:t xml:space="preserve">. Kulturen er meget præget af Andelskassen historien når det kommer til de grundlæggende antagelser. </w:t>
      </w:r>
      <w:r w:rsidR="00C2008D">
        <w:t>Man føler i høj grad en tilknytning til de lokaleområde</w:t>
      </w:r>
      <w:r w:rsidR="00DB0426">
        <w:t>r</w:t>
      </w:r>
      <w:r w:rsidR="00C2008D">
        <w:t xml:space="preserve"> hvor de enkelte andelskasser</w:t>
      </w:r>
      <w:r w:rsidR="00DB0426">
        <w:t xml:space="preserve"> er opstået og går langt for at støtte netop disse områder. </w:t>
      </w:r>
      <w:r w:rsidR="002F75EC">
        <w:t xml:space="preserve">Man har efter min </w:t>
      </w:r>
      <w:r w:rsidR="009B671F">
        <w:t>udvist en naiv tilgang til bankdriften i mange år. Det</w:t>
      </w:r>
      <w:r w:rsidR="001D0D03">
        <w:t xml:space="preserve"> virker til at man så småt er ve</w:t>
      </w:r>
      <w:r w:rsidR="009B671F">
        <w:t>d at gør op dette</w:t>
      </w:r>
      <w:r w:rsidR="001D0D03">
        <w:t>, men det kræver at man finder ud af</w:t>
      </w:r>
      <w:r w:rsidR="00FA4A3A">
        <w:t xml:space="preserve"> i hvilken retning </w:t>
      </w:r>
      <w:r w:rsidR="001D0D03">
        <w:t>banken skal</w:t>
      </w:r>
      <w:r w:rsidR="00FA4A3A">
        <w:t xml:space="preserve"> gå</w:t>
      </w:r>
      <w:r w:rsidR="001D0D03">
        <w:t xml:space="preserve">  </w:t>
      </w:r>
      <w:r w:rsidR="009B671F">
        <w:t xml:space="preserve"> </w:t>
      </w:r>
      <w:r w:rsidR="002F75EC">
        <w:t xml:space="preserve"> </w:t>
      </w:r>
      <w:r w:rsidR="00C2008D">
        <w:t xml:space="preserve"> </w:t>
      </w:r>
    </w:p>
    <w:p w:rsidR="00325424" w:rsidRDefault="00BB71A6" w:rsidP="003E7B02">
      <w:pPr>
        <w:pStyle w:val="Overskrift1"/>
      </w:pPr>
      <w:bookmarkStart w:id="22" w:name="_Toc386590758"/>
      <w:r>
        <w:t>Redegørelse for Andelskassens økonomiske situation.</w:t>
      </w:r>
      <w:bookmarkEnd w:id="22"/>
    </w:p>
    <w:p w:rsidR="007C6E8A" w:rsidRDefault="00D053FE" w:rsidP="00BB71A6">
      <w:r>
        <w:t xml:space="preserve">Denne redegørelse vil beskrive hvordan den økonomiske situation er i Andelskassen i dag og hvordan den har udviklet sig siden omdannelsen til et aktieselskab i 2011. </w:t>
      </w:r>
      <w:r w:rsidR="007163C9">
        <w:t xml:space="preserve">I redegørelsen vil jeg tillige drage paralleller til situationen i Sparekassen Kronjylland og til </w:t>
      </w:r>
      <w:r w:rsidR="00071930">
        <w:t>d</w:t>
      </w:r>
      <w:r w:rsidR="007163C9">
        <w:t>en generelle</w:t>
      </w:r>
      <w:r w:rsidR="00071930">
        <w:t xml:space="preserve"> udvikling i gruppe 2 bankerne i de tilfælde hvor det måtte være relevant. Da sektortallene for hele året 2013 ikke er offentliggjort endnu vil det således være halvårstallene der vil blive brugt. Andelskassen ligge</w:t>
      </w:r>
      <w:r w:rsidR="00770B9A">
        <w:t>r</w:t>
      </w:r>
      <w:r w:rsidR="00071930">
        <w:t xml:space="preserve"> i øjeblikke</w:t>
      </w:r>
      <w:r w:rsidR="00770B9A">
        <w:t>t og balancere mellem at være en</w:t>
      </w:r>
      <w:r w:rsidR="00071930">
        <w:t xml:space="preserve"> gruppe 2 eller et gruppe 3 institut. </w:t>
      </w:r>
      <w:r w:rsidR="00770B9A">
        <w:t xml:space="preserve">Jeg har valgt at kategorisere dem som en gruppe 2 institut da dette er </w:t>
      </w:r>
      <w:r w:rsidR="002E217C">
        <w:t>måden finanstilsynet har kategoriseret dem ved opgørelsen af halvårstallene for sektoren.</w:t>
      </w:r>
      <w:r w:rsidR="00770B9A">
        <w:t xml:space="preserve"> </w:t>
      </w:r>
      <w:r w:rsidR="00485DD5">
        <w:t>For at gøre redegørelsen så overskuelig som muligt vil den være bygget op omkring følgene 4 grundpiller</w:t>
      </w:r>
    </w:p>
    <w:p w:rsidR="00B631E6" w:rsidRDefault="00B631E6" w:rsidP="00B631E6">
      <w:pPr>
        <w:pStyle w:val="Listeafsnit"/>
        <w:numPr>
          <w:ilvl w:val="0"/>
          <w:numId w:val="6"/>
        </w:numPr>
      </w:pPr>
      <w:r>
        <w:t>Lovmæssige krav</w:t>
      </w:r>
    </w:p>
    <w:p w:rsidR="00485DD5" w:rsidRDefault="00485DD5" w:rsidP="00485DD5">
      <w:pPr>
        <w:pStyle w:val="Listeafsnit"/>
        <w:numPr>
          <w:ilvl w:val="0"/>
          <w:numId w:val="6"/>
        </w:numPr>
      </w:pPr>
      <w:r>
        <w:t>Indtjeningsevne</w:t>
      </w:r>
    </w:p>
    <w:p w:rsidR="00485DD5" w:rsidRDefault="00485DD5" w:rsidP="00485DD5">
      <w:pPr>
        <w:pStyle w:val="Listeafsnit"/>
        <w:numPr>
          <w:ilvl w:val="0"/>
          <w:numId w:val="6"/>
        </w:numPr>
      </w:pPr>
      <w:r>
        <w:t>Rentabilitet</w:t>
      </w:r>
    </w:p>
    <w:p w:rsidR="00471DD9" w:rsidRDefault="00471DD9" w:rsidP="003E7B02">
      <w:pPr>
        <w:pStyle w:val="Overskrift2"/>
      </w:pPr>
    </w:p>
    <w:p w:rsidR="001E4A56" w:rsidRDefault="001E4A56" w:rsidP="003E7B02">
      <w:pPr>
        <w:pStyle w:val="Overskrift2"/>
      </w:pPr>
      <w:bookmarkStart w:id="23" w:name="_Toc386590759"/>
      <w:r>
        <w:t>Lovmæssige krav</w:t>
      </w:r>
      <w:bookmarkEnd w:id="23"/>
    </w:p>
    <w:p w:rsidR="001E4A56" w:rsidRDefault="001E4A56" w:rsidP="001E4A56">
      <w:r w:rsidRPr="008A43A9">
        <w:t>En bank</w:t>
      </w:r>
      <w:r>
        <w:t xml:space="preserve"> i Danmark</w:t>
      </w:r>
      <w:r w:rsidRPr="008A43A9">
        <w:t xml:space="preserve"> skal i dag som minimum have en solvensprocent på 8 jf. LFV § 124. I denne paragraf står der endvidere at</w:t>
      </w:r>
      <w:r>
        <w:t>:</w:t>
      </w:r>
    </w:p>
    <w:p w:rsidR="001E4A56" w:rsidRDefault="001E4A56" w:rsidP="001E4A56">
      <w:pPr>
        <w:pStyle w:val="Ingenafstand"/>
      </w:pPr>
      <w:r>
        <w:t xml:space="preserve"> ”</w:t>
      </w:r>
      <w:r>
        <w:rPr>
          <w:rFonts w:ascii="Tahoma" w:hAnsi="Tahoma" w:cs="Tahoma"/>
          <w:color w:val="000000"/>
          <w:sz w:val="20"/>
          <w:szCs w:val="20"/>
          <w:shd w:val="clear" w:color="auto" w:fill="FFFFFF"/>
        </w:rPr>
        <w:t xml:space="preserve">Pengeinstitutters og realkreditinstitutters bestyrelse og direktion skal sikre, at instituttet har en tilstrækkelig basiskapital og råder over interne procedurer til risikomåling og risikostyring til løbende vurdering og opretholdelse af en basiskapital af en størrelse, type og fordeling, som er passende til at dække instituttets risici.” </w:t>
      </w:r>
    </w:p>
    <w:p w:rsidR="001E4A56" w:rsidRDefault="001E4A56" w:rsidP="001E4A56"/>
    <w:p w:rsidR="00A70C20" w:rsidRDefault="001E4A56" w:rsidP="001E4A56">
      <w:r>
        <w:t xml:space="preserve">Det betyder i praksis at banken skal fastsætte et individuelt solvensbehov på baggrund af den risiko som banken har valgt at påtage sig. </w:t>
      </w:r>
      <w:r w:rsidR="00A70C20">
        <w:t>Solvensprocenten udregnes som forholdet mellem bankens basiskapital og bankens risikovægtede poster.</w:t>
      </w:r>
    </w:p>
    <w:p w:rsidR="00BC4C68" w:rsidRDefault="00BC4C68" w:rsidP="001E4A56">
      <w:r>
        <w:t>Bankens basiskapital er sammensat af 3 forskellige typer af kapital.</w:t>
      </w:r>
    </w:p>
    <w:p w:rsidR="00BC4C68" w:rsidRDefault="00BC4C68" w:rsidP="001E4A56">
      <w:r>
        <w:lastRenderedPageBreak/>
        <w:t>Kernekapital</w:t>
      </w:r>
    </w:p>
    <w:p w:rsidR="00BC4C68" w:rsidRDefault="00BC4C68" w:rsidP="001E4A56">
      <w:r>
        <w:t>Hybrid kernekapital</w:t>
      </w:r>
    </w:p>
    <w:p w:rsidR="00565A06" w:rsidRDefault="00BC4C68" w:rsidP="001E4A56">
      <w:r>
        <w:t>Supplerende kapital.</w:t>
      </w:r>
    </w:p>
    <w:p w:rsidR="00741949" w:rsidRDefault="00565A06" w:rsidP="00741949">
      <w:r>
        <w:t xml:space="preserve">Det er dog ikke bare at lægge disse tal sammen for at finde bankens basiskapital. Det skyldes at der er forskellige ting der skal fratrækkes inden man får opgjort den egentlige basiskapital. </w:t>
      </w:r>
      <w:r w:rsidR="00AF7C81">
        <w:t>Et af disse fradrag er for ejerandele i andre virksomheder.</w:t>
      </w:r>
      <w:r w:rsidR="00BC4C68">
        <w:t xml:space="preserve"> </w:t>
      </w:r>
      <w:r w:rsidR="00741949">
        <w:t>Der er ud over størrelsen af bankens basiskapital også krav til hvordan den skal være sat sammen.</w:t>
      </w:r>
    </w:p>
    <w:p w:rsidR="00741949" w:rsidRDefault="00741949" w:rsidP="00741949">
      <w:r>
        <w:t>Minimum 50 % af basiskapitalen skal udgøres af kernekapital</w:t>
      </w:r>
    </w:p>
    <w:p w:rsidR="00741949" w:rsidRDefault="00741949" w:rsidP="00741949">
      <w:r>
        <w:t>Maks 50 % af kernekapitalen må være hybrid kernekapital</w:t>
      </w:r>
    </w:p>
    <w:p w:rsidR="00741949" w:rsidRDefault="00741949" w:rsidP="00741949">
      <w:r>
        <w:t xml:space="preserve">Maks 50 % af basiskapitalen må være supplerende kapital. </w:t>
      </w:r>
    </w:p>
    <w:p w:rsidR="00A70C20" w:rsidRDefault="00741949" w:rsidP="00741949">
      <w:r>
        <w:t>For Andelskassens vedkommende er situationen i øjeblikket at basiskapitalen er = kernekapitalen. Andelskassen har således ingen problemer med at leve op til disse krav</w:t>
      </w:r>
    </w:p>
    <w:p w:rsidR="001E4A56" w:rsidRDefault="001E4A56" w:rsidP="001E4A56">
      <w:r>
        <w:t>Andelskassens solvensprocent har i perioden udviklet sig som skitseret nedenfor.</w:t>
      </w:r>
    </w:p>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1E4A56" w:rsidRPr="00E30126" w:rsidTr="003E7B02">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1E4A56" w:rsidRPr="00E30126" w:rsidRDefault="00B631E6" w:rsidP="001C0C64">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Tabel 1</w:t>
            </w:r>
            <w:r w:rsidR="001E4A56">
              <w:rPr>
                <w:rFonts w:ascii="Calibri" w:eastAsia="Times New Roman" w:hAnsi="Calibri" w:cs="Times New Roman"/>
                <w:b/>
                <w:bCs/>
                <w:color w:val="000000"/>
                <w:szCs w:val="24"/>
                <w:lang w:eastAsia="da-DK"/>
              </w:rPr>
              <w:t xml:space="preserve">: </w:t>
            </w:r>
            <w:r w:rsidR="001E4A56" w:rsidRPr="00E30126">
              <w:rPr>
                <w:rFonts w:ascii="Calibri" w:eastAsia="Times New Roman" w:hAnsi="Calibri" w:cs="Times New Roman"/>
                <w:b/>
                <w:bCs/>
                <w:color w:val="000000"/>
                <w:szCs w:val="24"/>
                <w:lang w:eastAsia="da-DK"/>
              </w:rPr>
              <w:t>Solvensprocent</w:t>
            </w:r>
          </w:p>
        </w:tc>
      </w:tr>
      <w:tr w:rsidR="001E4A56" w:rsidRPr="00E30126" w:rsidTr="003E7B02">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1E4A56" w:rsidRPr="00E30126" w:rsidRDefault="001E4A56" w:rsidP="001C0C64">
            <w:pPr>
              <w:spacing w:after="0" w:line="240" w:lineRule="auto"/>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1E4A56" w:rsidRPr="00E30126" w:rsidRDefault="001E4A56" w:rsidP="001C0C64">
            <w:pPr>
              <w:spacing w:after="0" w:line="240" w:lineRule="auto"/>
              <w:jc w:val="center"/>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E30126" w:rsidRDefault="001E4A56" w:rsidP="001C0C64">
            <w:pPr>
              <w:spacing w:after="0" w:line="240" w:lineRule="auto"/>
              <w:jc w:val="center"/>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Sparekassen Kronjylland</w:t>
            </w:r>
          </w:p>
        </w:tc>
      </w:tr>
      <w:tr w:rsidR="001E4A56" w:rsidRPr="00E30126" w:rsidTr="003E7B02">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1E4A56" w:rsidRPr="00E30126" w:rsidRDefault="001E4A56" w:rsidP="001C0C64">
            <w:pPr>
              <w:spacing w:after="0" w:line="240" w:lineRule="auto"/>
              <w:jc w:val="right"/>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1E4A56" w:rsidRPr="00E30126" w:rsidRDefault="001E4A56" w:rsidP="001C0C64">
            <w:pPr>
              <w:spacing w:after="0" w:line="240" w:lineRule="auto"/>
              <w:jc w:val="center"/>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11,2</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E30126" w:rsidRDefault="001E4A56" w:rsidP="001C0C64">
            <w:pPr>
              <w:spacing w:after="0" w:line="240" w:lineRule="auto"/>
              <w:jc w:val="center"/>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16,7</w:t>
            </w:r>
          </w:p>
        </w:tc>
      </w:tr>
      <w:tr w:rsidR="001E4A56" w:rsidRPr="00E30126" w:rsidTr="003E7B02">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1E4A56" w:rsidRPr="00E30126" w:rsidRDefault="001E4A56" w:rsidP="001C0C64">
            <w:pPr>
              <w:spacing w:after="0" w:line="240" w:lineRule="auto"/>
              <w:jc w:val="right"/>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1E4A56" w:rsidRPr="00E30126" w:rsidRDefault="001E4A56" w:rsidP="001C0C64">
            <w:pPr>
              <w:spacing w:after="0" w:line="240" w:lineRule="auto"/>
              <w:jc w:val="center"/>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15,1</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E30126" w:rsidRDefault="001E4A56" w:rsidP="001C0C64">
            <w:pPr>
              <w:spacing w:after="0" w:line="240" w:lineRule="auto"/>
              <w:jc w:val="center"/>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15,8</w:t>
            </w:r>
          </w:p>
        </w:tc>
      </w:tr>
      <w:tr w:rsidR="001E4A56" w:rsidRPr="00E30126" w:rsidTr="003E7B02">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1E4A56" w:rsidRPr="00E30126" w:rsidRDefault="001E4A56" w:rsidP="001C0C64">
            <w:pPr>
              <w:spacing w:after="0" w:line="240" w:lineRule="auto"/>
              <w:jc w:val="right"/>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1E4A56" w:rsidRPr="00E30126" w:rsidRDefault="001E4A56" w:rsidP="001C0C64">
            <w:pPr>
              <w:spacing w:after="0" w:line="240" w:lineRule="auto"/>
              <w:jc w:val="center"/>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14,2</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E30126" w:rsidRDefault="001E4A56" w:rsidP="001C0C64">
            <w:pPr>
              <w:spacing w:after="0" w:line="240" w:lineRule="auto"/>
              <w:jc w:val="center"/>
              <w:rPr>
                <w:rFonts w:ascii="Calibri" w:eastAsia="Times New Roman" w:hAnsi="Calibri" w:cs="Times New Roman"/>
                <w:b/>
                <w:bCs/>
                <w:color w:val="000000"/>
                <w:szCs w:val="24"/>
                <w:lang w:eastAsia="da-DK"/>
              </w:rPr>
            </w:pPr>
            <w:r w:rsidRPr="00E30126">
              <w:rPr>
                <w:rFonts w:ascii="Calibri" w:eastAsia="Times New Roman" w:hAnsi="Calibri" w:cs="Times New Roman"/>
                <w:b/>
                <w:bCs/>
                <w:color w:val="000000"/>
                <w:szCs w:val="24"/>
                <w:lang w:eastAsia="da-DK"/>
              </w:rPr>
              <w:t>16,6</w:t>
            </w:r>
          </w:p>
        </w:tc>
      </w:tr>
    </w:tbl>
    <w:p w:rsidR="001E4A56" w:rsidRDefault="001E4A56" w:rsidP="001E4A56">
      <w:r>
        <w:rPr>
          <w:rStyle w:val="Fodnotehenvisning"/>
        </w:rPr>
        <w:footnoteReference w:id="12"/>
      </w:r>
    </w:p>
    <w:p w:rsidR="00B631E6" w:rsidRDefault="001E4A56" w:rsidP="001E4A56">
      <w:r>
        <w:t xml:space="preserve">Denne udvikling er i sig selv ikke katastrofal hvis det individuelle solvensbehov også er faldet tilsvarende i </w:t>
      </w:r>
      <w:r w:rsidR="00741949">
        <w:t xml:space="preserve">perioden. Det er den dog ikke. </w:t>
      </w:r>
    </w:p>
    <w:p w:rsidR="00741949" w:rsidRDefault="00741949" w:rsidP="001E4A56"/>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1E4A56" w:rsidRPr="002204A3" w:rsidTr="00B97D41">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1E4A56" w:rsidRPr="002204A3" w:rsidRDefault="00B631E6" w:rsidP="001C0C64">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Tabel 2</w:t>
            </w:r>
            <w:r w:rsidR="001E4A56">
              <w:rPr>
                <w:rFonts w:ascii="Calibri" w:eastAsia="Times New Roman" w:hAnsi="Calibri" w:cs="Times New Roman"/>
                <w:b/>
                <w:bCs/>
                <w:color w:val="000000"/>
                <w:szCs w:val="24"/>
                <w:lang w:eastAsia="da-DK"/>
              </w:rPr>
              <w:t xml:space="preserve">: </w:t>
            </w:r>
            <w:proofErr w:type="gramStart"/>
            <w:r w:rsidR="001E4A56" w:rsidRPr="002204A3">
              <w:rPr>
                <w:rFonts w:ascii="Calibri" w:eastAsia="Times New Roman" w:hAnsi="Calibri" w:cs="Times New Roman"/>
                <w:b/>
                <w:bCs/>
                <w:color w:val="000000"/>
                <w:szCs w:val="24"/>
                <w:lang w:eastAsia="da-DK"/>
              </w:rPr>
              <w:t>Individuel</w:t>
            </w:r>
            <w:r w:rsidR="001E4A56">
              <w:rPr>
                <w:rFonts w:ascii="Calibri" w:eastAsia="Times New Roman" w:hAnsi="Calibri" w:cs="Times New Roman"/>
                <w:b/>
                <w:bCs/>
                <w:color w:val="000000"/>
                <w:szCs w:val="24"/>
                <w:lang w:eastAsia="da-DK"/>
              </w:rPr>
              <w:t>t</w:t>
            </w:r>
            <w:proofErr w:type="gramEnd"/>
            <w:r w:rsidR="001E4A56" w:rsidRPr="002204A3">
              <w:rPr>
                <w:rFonts w:ascii="Calibri" w:eastAsia="Times New Roman" w:hAnsi="Calibri" w:cs="Times New Roman"/>
                <w:b/>
                <w:bCs/>
                <w:color w:val="000000"/>
                <w:szCs w:val="24"/>
                <w:lang w:eastAsia="da-DK"/>
              </w:rPr>
              <w:t xml:space="preserve"> solvensbehov</w:t>
            </w:r>
          </w:p>
        </w:tc>
      </w:tr>
      <w:tr w:rsidR="001E4A56" w:rsidRPr="002204A3" w:rsidTr="00B97D41">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1E4A56" w:rsidRPr="002204A3" w:rsidRDefault="001E4A56" w:rsidP="001C0C64">
            <w:pPr>
              <w:spacing w:after="0" w:line="240" w:lineRule="auto"/>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1E4A56" w:rsidRPr="002204A3" w:rsidRDefault="001E4A56" w:rsidP="001C0C64">
            <w:pPr>
              <w:spacing w:after="0" w:line="240" w:lineRule="auto"/>
              <w:jc w:val="center"/>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2204A3" w:rsidRDefault="001E4A56" w:rsidP="001C0C64">
            <w:pPr>
              <w:spacing w:after="0" w:line="240" w:lineRule="auto"/>
              <w:jc w:val="center"/>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Sparekassen Kronjylland</w:t>
            </w:r>
          </w:p>
        </w:tc>
      </w:tr>
      <w:tr w:rsidR="001E4A56" w:rsidRPr="002204A3" w:rsidTr="00B97D41">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1E4A56" w:rsidRPr="002204A3" w:rsidRDefault="001E4A56" w:rsidP="001C0C64">
            <w:pPr>
              <w:spacing w:after="0" w:line="240" w:lineRule="auto"/>
              <w:jc w:val="right"/>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1E4A56" w:rsidRPr="002204A3" w:rsidRDefault="001E4A56" w:rsidP="001C0C64">
            <w:pPr>
              <w:spacing w:after="0" w:line="240" w:lineRule="auto"/>
              <w:jc w:val="center"/>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12,6</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2204A3" w:rsidRDefault="001E4A56" w:rsidP="001C0C64">
            <w:pPr>
              <w:spacing w:after="0" w:line="240" w:lineRule="auto"/>
              <w:jc w:val="center"/>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9,5</w:t>
            </w:r>
          </w:p>
        </w:tc>
      </w:tr>
      <w:tr w:rsidR="001E4A56" w:rsidRPr="002204A3" w:rsidTr="00B97D41">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1E4A56" w:rsidRPr="002204A3" w:rsidRDefault="001E4A56" w:rsidP="001C0C64">
            <w:pPr>
              <w:spacing w:after="0" w:line="240" w:lineRule="auto"/>
              <w:jc w:val="right"/>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1E4A56" w:rsidRPr="002204A3" w:rsidRDefault="001E4A56" w:rsidP="001C0C64">
            <w:pPr>
              <w:spacing w:after="0" w:line="240" w:lineRule="auto"/>
              <w:jc w:val="center"/>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11,7</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2204A3" w:rsidRDefault="001E4A56" w:rsidP="001C0C64">
            <w:pPr>
              <w:spacing w:after="0" w:line="240" w:lineRule="auto"/>
              <w:jc w:val="center"/>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9,2</w:t>
            </w:r>
          </w:p>
        </w:tc>
      </w:tr>
      <w:tr w:rsidR="001E4A56" w:rsidRPr="002204A3" w:rsidTr="00B97D41">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1E4A56" w:rsidRPr="002204A3" w:rsidRDefault="001E4A56" w:rsidP="001C0C64">
            <w:pPr>
              <w:spacing w:after="0" w:line="240" w:lineRule="auto"/>
              <w:jc w:val="right"/>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1E4A56" w:rsidRPr="002204A3" w:rsidRDefault="001E4A56" w:rsidP="001C0C64">
            <w:pPr>
              <w:spacing w:after="0" w:line="240" w:lineRule="auto"/>
              <w:jc w:val="center"/>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12,2</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2204A3" w:rsidRDefault="001E4A56" w:rsidP="001C0C64">
            <w:pPr>
              <w:spacing w:after="0" w:line="240" w:lineRule="auto"/>
              <w:jc w:val="center"/>
              <w:rPr>
                <w:rFonts w:ascii="Calibri" w:eastAsia="Times New Roman" w:hAnsi="Calibri" w:cs="Times New Roman"/>
                <w:b/>
                <w:bCs/>
                <w:color w:val="000000"/>
                <w:szCs w:val="24"/>
                <w:lang w:eastAsia="da-DK"/>
              </w:rPr>
            </w:pPr>
            <w:r w:rsidRPr="002204A3">
              <w:rPr>
                <w:rFonts w:ascii="Calibri" w:eastAsia="Times New Roman" w:hAnsi="Calibri" w:cs="Times New Roman"/>
                <w:b/>
                <w:bCs/>
                <w:color w:val="000000"/>
                <w:szCs w:val="24"/>
                <w:lang w:eastAsia="da-DK"/>
              </w:rPr>
              <w:t>9,5</w:t>
            </w:r>
          </w:p>
        </w:tc>
      </w:tr>
    </w:tbl>
    <w:p w:rsidR="001E4A56" w:rsidRDefault="001E4A56" w:rsidP="001E4A56">
      <w:r>
        <w:rPr>
          <w:rStyle w:val="Fodnotehenvisning"/>
        </w:rPr>
        <w:footnoteReference w:id="13"/>
      </w:r>
    </w:p>
    <w:p w:rsidR="001E4A56" w:rsidRDefault="001E4A56" w:rsidP="001E4A56">
      <w:r>
        <w:lastRenderedPageBreak/>
        <w:t xml:space="preserve"> Som det kan ses i tabellen har Andelskassen haft et forholdsvis stabilt individuelt solvensbehov. Det har dog samlet set været svagt stigende.</w:t>
      </w:r>
    </w:p>
    <w:p w:rsidR="001E4A56" w:rsidRDefault="001E4A56" w:rsidP="001E4A56">
      <w:r>
        <w:t>Sammenholder man de to tabeller ses det tydeligt at de solvensmæssige udfordringer ikke er noget nyt i Andelskassen. En overdækning på 2 procentpoint i 2011 er det som jeg normalt vil kalde papirtynd. Overdækningen svarede kun til en basiskapitaloverdækning på kr. 219 mio.</w:t>
      </w:r>
      <w:r>
        <w:rPr>
          <w:rStyle w:val="Fodnotehenvisning"/>
        </w:rPr>
        <w:footnoteReference w:id="14"/>
      </w:r>
      <w:r>
        <w:t xml:space="preserve"> </w:t>
      </w:r>
    </w:p>
    <w:p w:rsidR="001E4A56" w:rsidRDefault="001E4A56" w:rsidP="001E4A56">
      <w:r>
        <w:t>Til sammenligning ses det at Sparekassen Kronjylland har en solvensmæssig overdækning på mellem 6,6 – 7,2 procentpoint. Dette svarer til en overdækning på mellem kr. 870-970 mio.</w:t>
      </w:r>
    </w:p>
    <w:p w:rsidR="001E4A56" w:rsidRDefault="001E4A56" w:rsidP="001E4A56">
      <w:r>
        <w:t>For at rette op på de solvensmæssig problemer har Andelskassen to muligheder. Man kan øge basiskapitalen eller man kan nedbringe de risikovægtede poster. Hvad Andelskassen bør gøre vil jeg vende tilbage til senere.</w:t>
      </w:r>
    </w:p>
    <w:p w:rsidR="001E4A56" w:rsidRDefault="001E4A56" w:rsidP="001E4A56">
      <w:r>
        <w:t>Solvensen er som sagt beregnet som forholdet mellem bankens basiskapital og bankens risikovægtede poster.</w:t>
      </w:r>
    </w:p>
    <w:p w:rsidR="001E4A56" w:rsidRDefault="001E4A56" w:rsidP="001E4A56">
      <w:r>
        <w:t xml:space="preserve">De risikovægtede poster bestå af </w:t>
      </w:r>
    </w:p>
    <w:p w:rsidR="001E4A56" w:rsidRDefault="001E4A56" w:rsidP="001E4A56">
      <w:r>
        <w:t>Kreditrisiko: Der udtrykker den risiko der er ved de udlån som banken har</w:t>
      </w:r>
    </w:p>
    <w:p w:rsidR="001E4A56" w:rsidRDefault="001E4A56" w:rsidP="001E4A56">
      <w:r>
        <w:t>Operationel risiko: Der udtrykker risikoen for direkte eller indirekte tab som følge af utilstrækkelige eller fejlslagne interne processer, menneskelige fejl, systemfejl eller tab som følge af eksterne hændelser.</w:t>
      </w:r>
    </w:p>
    <w:p w:rsidR="001E4A56" w:rsidRDefault="001E4A56" w:rsidP="001E4A56">
      <w:r>
        <w:t xml:space="preserve">Markedsrisiko: Der udtrykker risikoen for at markedsværdien på bankens aktiver og passiver ændrer sig som følge af markedsforholdene </w:t>
      </w:r>
    </w:p>
    <w:p w:rsidR="001E4A56" w:rsidRDefault="001E4A56" w:rsidP="001E4A56">
      <w:r>
        <w:t>I perioden er de risikovægtede poster faldet med 4 % som vist i tabellen nedenfor</w:t>
      </w:r>
    </w:p>
    <w:p w:rsidR="0042512C" w:rsidRDefault="0042512C" w:rsidP="001E4A56"/>
    <w:p w:rsidR="0042512C" w:rsidRDefault="0042512C" w:rsidP="001E4A56"/>
    <w:tbl>
      <w:tblPr>
        <w:tblW w:w="6340" w:type="dxa"/>
        <w:tblInd w:w="55" w:type="dxa"/>
        <w:tblCellMar>
          <w:left w:w="70" w:type="dxa"/>
          <w:right w:w="70" w:type="dxa"/>
        </w:tblCellMar>
        <w:tblLook w:val="04A0" w:firstRow="1" w:lastRow="0" w:firstColumn="1" w:lastColumn="0" w:noHBand="0" w:noVBand="1"/>
      </w:tblPr>
      <w:tblGrid>
        <w:gridCol w:w="1724"/>
        <w:gridCol w:w="4616"/>
      </w:tblGrid>
      <w:tr w:rsidR="001E4A56" w:rsidRPr="00BD5514" w:rsidTr="00B97D41">
        <w:trPr>
          <w:trHeight w:val="324"/>
        </w:trPr>
        <w:tc>
          <w:tcPr>
            <w:tcW w:w="6340" w:type="dxa"/>
            <w:gridSpan w:val="2"/>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1E4A56" w:rsidRPr="00BD5514" w:rsidRDefault="001E4A56" w:rsidP="001C0C64">
            <w:pPr>
              <w:spacing w:after="0" w:line="240" w:lineRule="auto"/>
              <w:jc w:val="center"/>
              <w:rPr>
                <w:rFonts w:ascii="Calibri" w:eastAsia="Times New Roman" w:hAnsi="Calibri" w:cs="Times New Roman"/>
                <w:b/>
                <w:bCs/>
                <w:color w:val="000000"/>
                <w:szCs w:val="24"/>
                <w:lang w:eastAsia="da-DK"/>
              </w:rPr>
            </w:pPr>
            <w:r w:rsidRPr="00BD5514">
              <w:rPr>
                <w:rFonts w:ascii="Calibri" w:eastAsia="Times New Roman" w:hAnsi="Calibri" w:cs="Times New Roman"/>
                <w:b/>
                <w:bCs/>
                <w:color w:val="000000"/>
                <w:szCs w:val="24"/>
                <w:lang w:eastAsia="da-DK"/>
              </w:rPr>
              <w:t xml:space="preserve">Tabel </w:t>
            </w:r>
            <w:r w:rsidR="003E4859">
              <w:rPr>
                <w:rFonts w:ascii="Calibri" w:eastAsia="Times New Roman" w:hAnsi="Calibri" w:cs="Times New Roman"/>
                <w:b/>
                <w:bCs/>
                <w:color w:val="000000"/>
                <w:szCs w:val="24"/>
                <w:lang w:eastAsia="da-DK"/>
              </w:rPr>
              <w:t>3</w:t>
            </w:r>
            <w:r w:rsidRPr="00BD5514">
              <w:rPr>
                <w:rFonts w:ascii="Calibri" w:eastAsia="Times New Roman" w:hAnsi="Calibri" w:cs="Times New Roman"/>
                <w:b/>
                <w:bCs/>
                <w:color w:val="000000"/>
                <w:szCs w:val="24"/>
                <w:lang w:eastAsia="da-DK"/>
              </w:rPr>
              <w:t>: Risikovægtede poster</w:t>
            </w:r>
          </w:p>
        </w:tc>
      </w:tr>
      <w:tr w:rsidR="001E4A56" w:rsidRPr="00BD5514" w:rsidTr="00B97D41">
        <w:trPr>
          <w:trHeight w:val="324"/>
        </w:trPr>
        <w:tc>
          <w:tcPr>
            <w:tcW w:w="1724"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1E4A56" w:rsidRPr="00BD5514" w:rsidRDefault="001E4A56" w:rsidP="001C0C64">
            <w:pPr>
              <w:spacing w:after="0" w:line="240" w:lineRule="auto"/>
              <w:rPr>
                <w:rFonts w:ascii="Calibri" w:eastAsia="Times New Roman" w:hAnsi="Calibri" w:cs="Times New Roman"/>
                <w:b/>
                <w:bCs/>
                <w:color w:val="000000"/>
                <w:szCs w:val="24"/>
                <w:lang w:eastAsia="da-DK"/>
              </w:rPr>
            </w:pPr>
            <w:r w:rsidRPr="00BD5514">
              <w:rPr>
                <w:rFonts w:ascii="Calibri" w:eastAsia="Times New Roman" w:hAnsi="Calibri" w:cs="Times New Roman"/>
                <w:b/>
                <w:bCs/>
                <w:color w:val="000000"/>
                <w:szCs w:val="24"/>
                <w:lang w:eastAsia="da-DK"/>
              </w:rPr>
              <w:t> </w:t>
            </w:r>
          </w:p>
        </w:tc>
        <w:tc>
          <w:tcPr>
            <w:tcW w:w="4616"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BD5514" w:rsidRDefault="001E4A56" w:rsidP="001C0C64">
            <w:pPr>
              <w:spacing w:after="0" w:line="240" w:lineRule="auto"/>
              <w:jc w:val="center"/>
              <w:rPr>
                <w:rFonts w:ascii="Calibri" w:eastAsia="Times New Roman" w:hAnsi="Calibri" w:cs="Times New Roman"/>
                <w:b/>
                <w:bCs/>
                <w:color w:val="000000"/>
                <w:szCs w:val="24"/>
                <w:lang w:eastAsia="da-DK"/>
              </w:rPr>
            </w:pPr>
            <w:r w:rsidRPr="00BD5514">
              <w:rPr>
                <w:rFonts w:ascii="Calibri" w:eastAsia="Times New Roman" w:hAnsi="Calibri" w:cs="Times New Roman"/>
                <w:b/>
                <w:bCs/>
                <w:color w:val="000000"/>
                <w:szCs w:val="24"/>
                <w:lang w:eastAsia="da-DK"/>
              </w:rPr>
              <w:t xml:space="preserve">Andelskassen </w:t>
            </w:r>
          </w:p>
        </w:tc>
      </w:tr>
      <w:tr w:rsidR="001E4A56" w:rsidRPr="00BD5514" w:rsidTr="00B97D41">
        <w:trPr>
          <w:trHeight w:val="324"/>
        </w:trPr>
        <w:tc>
          <w:tcPr>
            <w:tcW w:w="1724"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1E4A56" w:rsidRPr="00BD5514" w:rsidRDefault="001E4A56" w:rsidP="001C0C64">
            <w:pPr>
              <w:spacing w:after="0" w:line="240" w:lineRule="auto"/>
              <w:jc w:val="center"/>
              <w:rPr>
                <w:rFonts w:ascii="Calibri" w:eastAsia="Times New Roman" w:hAnsi="Calibri" w:cs="Times New Roman"/>
                <w:b/>
                <w:bCs/>
                <w:color w:val="000000"/>
                <w:szCs w:val="24"/>
                <w:lang w:eastAsia="da-DK"/>
              </w:rPr>
            </w:pPr>
            <w:r w:rsidRPr="00BD5514">
              <w:rPr>
                <w:rFonts w:ascii="Calibri" w:eastAsia="Times New Roman" w:hAnsi="Calibri" w:cs="Times New Roman"/>
                <w:b/>
                <w:bCs/>
                <w:color w:val="000000"/>
                <w:szCs w:val="24"/>
                <w:lang w:eastAsia="da-DK"/>
              </w:rPr>
              <w:t>2013</w:t>
            </w:r>
          </w:p>
        </w:tc>
        <w:tc>
          <w:tcPr>
            <w:tcW w:w="4616"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BD5514" w:rsidRDefault="001E4A56" w:rsidP="001C0C64">
            <w:pPr>
              <w:spacing w:after="0" w:line="240" w:lineRule="auto"/>
              <w:jc w:val="center"/>
              <w:rPr>
                <w:rFonts w:ascii="Calibri" w:eastAsia="Times New Roman" w:hAnsi="Calibri" w:cs="Times New Roman"/>
                <w:b/>
                <w:bCs/>
                <w:color w:val="000000"/>
                <w:szCs w:val="24"/>
                <w:lang w:eastAsia="da-DK"/>
              </w:rPr>
            </w:pPr>
            <w:r w:rsidRPr="00BD5514">
              <w:rPr>
                <w:rFonts w:ascii="Calibri" w:eastAsia="Times New Roman" w:hAnsi="Calibri" w:cs="Times New Roman"/>
                <w:b/>
                <w:bCs/>
                <w:color w:val="000000"/>
                <w:szCs w:val="24"/>
                <w:lang w:eastAsia="da-DK"/>
              </w:rPr>
              <w:t>8.587.112</w:t>
            </w:r>
          </w:p>
        </w:tc>
      </w:tr>
      <w:tr w:rsidR="001E4A56" w:rsidRPr="00BD5514" w:rsidTr="00B97D41">
        <w:trPr>
          <w:trHeight w:val="324"/>
        </w:trPr>
        <w:tc>
          <w:tcPr>
            <w:tcW w:w="1724"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1E4A56" w:rsidRPr="00BD5514" w:rsidRDefault="001E4A56" w:rsidP="001C0C64">
            <w:pPr>
              <w:spacing w:after="0" w:line="240" w:lineRule="auto"/>
              <w:jc w:val="center"/>
              <w:rPr>
                <w:rFonts w:ascii="Calibri" w:eastAsia="Times New Roman" w:hAnsi="Calibri" w:cs="Times New Roman"/>
                <w:b/>
                <w:bCs/>
                <w:color w:val="000000"/>
                <w:szCs w:val="24"/>
                <w:lang w:eastAsia="da-DK"/>
              </w:rPr>
            </w:pPr>
            <w:r w:rsidRPr="00BD5514">
              <w:rPr>
                <w:rFonts w:ascii="Calibri" w:eastAsia="Times New Roman" w:hAnsi="Calibri" w:cs="Times New Roman"/>
                <w:b/>
                <w:bCs/>
                <w:color w:val="000000"/>
                <w:szCs w:val="24"/>
                <w:lang w:eastAsia="da-DK"/>
              </w:rPr>
              <w:t>2012</w:t>
            </w:r>
          </w:p>
        </w:tc>
        <w:tc>
          <w:tcPr>
            <w:tcW w:w="4616"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BD5514" w:rsidRDefault="001E4A56" w:rsidP="001C0C64">
            <w:pPr>
              <w:spacing w:after="0" w:line="240" w:lineRule="auto"/>
              <w:jc w:val="center"/>
              <w:rPr>
                <w:rFonts w:ascii="Calibri" w:eastAsia="Times New Roman" w:hAnsi="Calibri" w:cs="Times New Roman"/>
                <w:b/>
                <w:bCs/>
                <w:color w:val="000000"/>
                <w:szCs w:val="24"/>
                <w:lang w:eastAsia="da-DK"/>
              </w:rPr>
            </w:pPr>
            <w:r w:rsidRPr="00BD5514">
              <w:rPr>
                <w:rFonts w:ascii="Calibri" w:eastAsia="Times New Roman" w:hAnsi="Calibri" w:cs="Times New Roman"/>
                <w:b/>
                <w:bCs/>
                <w:color w:val="000000"/>
                <w:szCs w:val="24"/>
                <w:lang w:eastAsia="da-DK"/>
              </w:rPr>
              <w:t>9.740.617</w:t>
            </w:r>
          </w:p>
        </w:tc>
      </w:tr>
      <w:tr w:rsidR="001E4A56" w:rsidRPr="00BD5514" w:rsidTr="00B97D41">
        <w:trPr>
          <w:trHeight w:val="324"/>
        </w:trPr>
        <w:tc>
          <w:tcPr>
            <w:tcW w:w="1724"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1E4A56" w:rsidRPr="00BD5514" w:rsidRDefault="001E4A56" w:rsidP="001C0C64">
            <w:pPr>
              <w:spacing w:after="0" w:line="240" w:lineRule="auto"/>
              <w:jc w:val="center"/>
              <w:rPr>
                <w:rFonts w:ascii="Calibri" w:eastAsia="Times New Roman" w:hAnsi="Calibri" w:cs="Times New Roman"/>
                <w:b/>
                <w:bCs/>
                <w:color w:val="000000"/>
                <w:szCs w:val="24"/>
                <w:lang w:eastAsia="da-DK"/>
              </w:rPr>
            </w:pPr>
            <w:r w:rsidRPr="00BD5514">
              <w:rPr>
                <w:rFonts w:ascii="Calibri" w:eastAsia="Times New Roman" w:hAnsi="Calibri" w:cs="Times New Roman"/>
                <w:b/>
                <w:bCs/>
                <w:color w:val="000000"/>
                <w:szCs w:val="24"/>
                <w:lang w:eastAsia="da-DK"/>
              </w:rPr>
              <w:t>2011</w:t>
            </w:r>
          </w:p>
        </w:tc>
        <w:tc>
          <w:tcPr>
            <w:tcW w:w="4616"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E4A56" w:rsidRPr="00BD5514" w:rsidRDefault="001E4A56" w:rsidP="001C0C64">
            <w:pPr>
              <w:spacing w:after="0" w:line="240" w:lineRule="auto"/>
              <w:jc w:val="center"/>
              <w:rPr>
                <w:rFonts w:ascii="Calibri" w:eastAsia="Times New Roman" w:hAnsi="Calibri" w:cs="Times New Roman"/>
                <w:b/>
                <w:bCs/>
                <w:color w:val="000000"/>
                <w:szCs w:val="24"/>
                <w:lang w:eastAsia="da-DK"/>
              </w:rPr>
            </w:pPr>
            <w:r w:rsidRPr="00BD5514">
              <w:rPr>
                <w:rFonts w:ascii="Calibri" w:eastAsia="Times New Roman" w:hAnsi="Calibri" w:cs="Times New Roman"/>
                <w:b/>
                <w:bCs/>
                <w:color w:val="000000"/>
                <w:szCs w:val="24"/>
                <w:lang w:eastAsia="da-DK"/>
              </w:rPr>
              <w:t>8.950.893</w:t>
            </w:r>
          </w:p>
        </w:tc>
      </w:tr>
    </w:tbl>
    <w:p w:rsidR="001E4A56" w:rsidRDefault="001E4A56" w:rsidP="001E4A56"/>
    <w:p w:rsidR="001E4A56" w:rsidRDefault="001E4A56" w:rsidP="001E4A56">
      <w:r>
        <w:lastRenderedPageBreak/>
        <w:t xml:space="preserve">Det kan der være flere årsager til. Den ene årsag kan være at banken ikke løber så stor en risiko på driften som tidligere. En anden årsag kan også være at Andelskassens udlån er faldet.  </w:t>
      </w:r>
    </w:p>
    <w:p w:rsidR="001E4A56" w:rsidRDefault="001E4A56" w:rsidP="001E4A56">
      <w:r>
        <w:t>Det er meget interessant at se hvordan de risikovægtede poster er sat sammen. Derved kan man bl.a. se om banken øger risikoen i deres udlånsportefølje.</w:t>
      </w:r>
    </w:p>
    <w:p w:rsidR="001E4A56" w:rsidRDefault="001E4A56" w:rsidP="001E4A56">
      <w:r>
        <w:t xml:space="preserve">Det er nemlig sådan, at ethvert udlån en bank har, vægtes forskelligt. </w:t>
      </w:r>
    </w:p>
    <w:p w:rsidR="001E4A56" w:rsidRDefault="001E4A56" w:rsidP="001E4A56">
      <w:r>
        <w:t xml:space="preserve">Nedenfor er givet nogle eksempler på hvordan forskellige typer af lån bliver vægtet, og hvad det betyder for de risikovægtede poster. Samtidig er også vist hvor meget basiskapital der skal bruges til et sådant lån under forudsætning af at bankens solvensbehov alene er lovens minimumskrav på 8 % </w:t>
      </w:r>
    </w:p>
    <w:tbl>
      <w:tblPr>
        <w:tblW w:w="9080" w:type="dxa"/>
        <w:tblInd w:w="55" w:type="dxa"/>
        <w:tblCellMar>
          <w:left w:w="70" w:type="dxa"/>
          <w:right w:w="70" w:type="dxa"/>
        </w:tblCellMar>
        <w:tblLook w:val="04A0" w:firstRow="1" w:lastRow="0" w:firstColumn="1" w:lastColumn="0" w:noHBand="0" w:noVBand="1"/>
      </w:tblPr>
      <w:tblGrid>
        <w:gridCol w:w="4040"/>
        <w:gridCol w:w="1240"/>
        <w:gridCol w:w="2020"/>
        <w:gridCol w:w="1802"/>
      </w:tblGrid>
      <w:tr w:rsidR="001E4A56" w:rsidRPr="00EF242D" w:rsidTr="001C0C64">
        <w:trPr>
          <w:trHeight w:val="324"/>
        </w:trPr>
        <w:tc>
          <w:tcPr>
            <w:tcW w:w="4040" w:type="dxa"/>
            <w:tcBorders>
              <w:top w:val="single" w:sz="8" w:space="0" w:color="EEECE1"/>
              <w:left w:val="single" w:sz="8" w:space="0" w:color="EEECE1"/>
              <w:bottom w:val="single" w:sz="4" w:space="0" w:color="auto"/>
              <w:right w:val="single" w:sz="4" w:space="0" w:color="auto"/>
            </w:tcBorders>
            <w:shd w:val="clear" w:color="000000" w:fill="808080"/>
            <w:noWrap/>
            <w:vAlign w:val="bottom"/>
            <w:hideMark/>
          </w:tcPr>
          <w:p w:rsidR="001E4A56" w:rsidRPr="00E73866" w:rsidRDefault="001E4A56" w:rsidP="001C0C64">
            <w:pPr>
              <w:spacing w:after="0" w:line="240" w:lineRule="auto"/>
              <w:jc w:val="center"/>
              <w:rPr>
                <w:rFonts w:eastAsia="Times New Roman" w:cs="Times New Roman"/>
                <w:b/>
                <w:bCs/>
                <w:color w:val="000000"/>
                <w:sz w:val="23"/>
                <w:szCs w:val="23"/>
                <w:lang w:eastAsia="da-DK"/>
              </w:rPr>
            </w:pPr>
            <w:r w:rsidRPr="00E73866">
              <w:rPr>
                <w:rFonts w:eastAsia="Times New Roman" w:cs="Times New Roman"/>
                <w:b/>
                <w:bCs/>
                <w:color w:val="000000"/>
                <w:sz w:val="23"/>
                <w:szCs w:val="23"/>
                <w:lang w:eastAsia="da-DK"/>
              </w:rPr>
              <w:t>Udlån på 1.000.000</w:t>
            </w:r>
          </w:p>
        </w:tc>
        <w:tc>
          <w:tcPr>
            <w:tcW w:w="1240" w:type="dxa"/>
            <w:tcBorders>
              <w:top w:val="single" w:sz="8" w:space="0" w:color="EEECE1"/>
              <w:left w:val="nil"/>
              <w:bottom w:val="single" w:sz="4" w:space="0" w:color="auto"/>
              <w:right w:val="single" w:sz="4" w:space="0" w:color="auto"/>
            </w:tcBorders>
            <w:shd w:val="clear" w:color="000000" w:fill="808080"/>
            <w:noWrap/>
            <w:vAlign w:val="bottom"/>
            <w:hideMark/>
          </w:tcPr>
          <w:p w:rsidR="001E4A56" w:rsidRPr="00E73866" w:rsidRDefault="001E4A56" w:rsidP="001C0C64">
            <w:pPr>
              <w:spacing w:after="0" w:line="240" w:lineRule="auto"/>
              <w:jc w:val="center"/>
              <w:rPr>
                <w:rFonts w:eastAsia="Times New Roman" w:cs="Times New Roman"/>
                <w:b/>
                <w:bCs/>
                <w:iCs/>
                <w:color w:val="000000"/>
                <w:sz w:val="23"/>
                <w:szCs w:val="23"/>
                <w:lang w:eastAsia="da-DK"/>
              </w:rPr>
            </w:pPr>
            <w:r w:rsidRPr="00E73866">
              <w:rPr>
                <w:rFonts w:eastAsia="Times New Roman" w:cs="Times New Roman"/>
                <w:b/>
                <w:bCs/>
                <w:iCs/>
                <w:color w:val="000000"/>
                <w:sz w:val="23"/>
                <w:szCs w:val="23"/>
                <w:lang w:eastAsia="da-DK"/>
              </w:rPr>
              <w:t>Risikovægt</w:t>
            </w:r>
          </w:p>
        </w:tc>
        <w:tc>
          <w:tcPr>
            <w:tcW w:w="2020" w:type="dxa"/>
            <w:tcBorders>
              <w:top w:val="single" w:sz="8" w:space="0" w:color="EEECE1"/>
              <w:left w:val="nil"/>
              <w:bottom w:val="single" w:sz="4" w:space="0" w:color="auto"/>
              <w:right w:val="single" w:sz="4" w:space="0" w:color="auto"/>
            </w:tcBorders>
            <w:shd w:val="clear" w:color="000000" w:fill="808080"/>
            <w:noWrap/>
            <w:vAlign w:val="bottom"/>
            <w:hideMark/>
          </w:tcPr>
          <w:p w:rsidR="001E4A56" w:rsidRPr="00E73866" w:rsidRDefault="001E4A56" w:rsidP="001C0C64">
            <w:pPr>
              <w:spacing w:after="0" w:line="240" w:lineRule="auto"/>
              <w:jc w:val="center"/>
              <w:rPr>
                <w:rFonts w:eastAsia="Times New Roman" w:cs="Times New Roman"/>
                <w:b/>
                <w:bCs/>
                <w:iCs/>
                <w:color w:val="000000"/>
                <w:sz w:val="23"/>
                <w:szCs w:val="23"/>
                <w:lang w:eastAsia="da-DK"/>
              </w:rPr>
            </w:pPr>
            <w:r w:rsidRPr="00E73866">
              <w:rPr>
                <w:rFonts w:eastAsia="Times New Roman" w:cs="Times New Roman"/>
                <w:b/>
                <w:bCs/>
                <w:iCs/>
                <w:color w:val="000000"/>
                <w:sz w:val="23"/>
                <w:szCs w:val="23"/>
                <w:lang w:eastAsia="da-DK"/>
              </w:rPr>
              <w:t>Risikovægtede post</w:t>
            </w:r>
          </w:p>
        </w:tc>
        <w:tc>
          <w:tcPr>
            <w:tcW w:w="1780" w:type="dxa"/>
            <w:tcBorders>
              <w:top w:val="single" w:sz="8" w:space="0" w:color="EEECE1"/>
              <w:left w:val="nil"/>
              <w:bottom w:val="single" w:sz="4" w:space="0" w:color="auto"/>
              <w:right w:val="single" w:sz="8" w:space="0" w:color="EEECE1"/>
            </w:tcBorders>
            <w:shd w:val="clear" w:color="000000" w:fill="808080"/>
            <w:noWrap/>
            <w:vAlign w:val="bottom"/>
            <w:hideMark/>
          </w:tcPr>
          <w:p w:rsidR="001E4A56" w:rsidRPr="00E73866" w:rsidRDefault="001E4A56" w:rsidP="001C0C64">
            <w:pPr>
              <w:spacing w:after="0" w:line="240" w:lineRule="auto"/>
              <w:jc w:val="center"/>
              <w:rPr>
                <w:rFonts w:eastAsia="Times New Roman" w:cs="Times New Roman"/>
                <w:b/>
                <w:bCs/>
                <w:iCs/>
                <w:color w:val="000000"/>
                <w:sz w:val="23"/>
                <w:szCs w:val="23"/>
                <w:lang w:eastAsia="da-DK"/>
              </w:rPr>
            </w:pPr>
            <w:r w:rsidRPr="00E73866">
              <w:rPr>
                <w:rFonts w:eastAsia="Times New Roman" w:cs="Times New Roman"/>
                <w:b/>
                <w:bCs/>
                <w:iCs/>
                <w:color w:val="000000"/>
                <w:sz w:val="23"/>
                <w:szCs w:val="23"/>
                <w:lang w:eastAsia="da-DK"/>
              </w:rPr>
              <w:t>Basiskapitalkrav</w:t>
            </w:r>
          </w:p>
        </w:tc>
      </w:tr>
      <w:tr w:rsidR="001E4A56" w:rsidRPr="00EF242D" w:rsidTr="001C0C64">
        <w:trPr>
          <w:trHeight w:val="312"/>
        </w:trPr>
        <w:tc>
          <w:tcPr>
            <w:tcW w:w="4040" w:type="dxa"/>
            <w:tcBorders>
              <w:top w:val="nil"/>
              <w:left w:val="single" w:sz="8" w:space="0" w:color="EEECE1"/>
              <w:bottom w:val="single" w:sz="4" w:space="0" w:color="EEECE1"/>
              <w:right w:val="single" w:sz="4" w:space="0" w:color="EEECE1"/>
            </w:tcBorders>
            <w:shd w:val="clear" w:color="000000" w:fill="DDD9C4"/>
            <w:noWrap/>
            <w:vAlign w:val="bottom"/>
            <w:hideMark/>
          </w:tcPr>
          <w:p w:rsidR="001E4A56" w:rsidRPr="00B97D41" w:rsidRDefault="001E4A56" w:rsidP="001C0C64">
            <w:pPr>
              <w:spacing w:after="0" w:line="240" w:lineRule="auto"/>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Lån garanteret af Stat/kommune</w:t>
            </w:r>
          </w:p>
        </w:tc>
        <w:tc>
          <w:tcPr>
            <w:tcW w:w="1240" w:type="dxa"/>
            <w:tcBorders>
              <w:top w:val="nil"/>
              <w:left w:val="nil"/>
              <w:bottom w:val="single" w:sz="4" w:space="0" w:color="EEECE1"/>
              <w:right w:val="single" w:sz="4"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0 %</w:t>
            </w:r>
          </w:p>
        </w:tc>
        <w:tc>
          <w:tcPr>
            <w:tcW w:w="2020" w:type="dxa"/>
            <w:tcBorders>
              <w:top w:val="nil"/>
              <w:left w:val="nil"/>
              <w:bottom w:val="single" w:sz="4" w:space="0" w:color="EEECE1"/>
              <w:right w:val="single" w:sz="4"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0 %</w:t>
            </w:r>
          </w:p>
        </w:tc>
        <w:tc>
          <w:tcPr>
            <w:tcW w:w="1780" w:type="dxa"/>
            <w:tcBorders>
              <w:top w:val="nil"/>
              <w:left w:val="nil"/>
              <w:bottom w:val="single" w:sz="4" w:space="0" w:color="EEECE1"/>
              <w:right w:val="single" w:sz="8"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0 %</w:t>
            </w:r>
          </w:p>
        </w:tc>
      </w:tr>
      <w:tr w:rsidR="001E4A56" w:rsidRPr="00EF242D" w:rsidTr="001C0C64">
        <w:trPr>
          <w:trHeight w:val="312"/>
        </w:trPr>
        <w:tc>
          <w:tcPr>
            <w:tcW w:w="4040" w:type="dxa"/>
            <w:tcBorders>
              <w:top w:val="nil"/>
              <w:left w:val="single" w:sz="8" w:space="0" w:color="EEECE1"/>
              <w:bottom w:val="single" w:sz="4" w:space="0" w:color="EEECE1"/>
              <w:right w:val="single" w:sz="4" w:space="0" w:color="EEECE1"/>
            </w:tcBorders>
            <w:shd w:val="clear" w:color="000000" w:fill="DDD9C4"/>
            <w:noWrap/>
            <w:vAlign w:val="bottom"/>
            <w:hideMark/>
          </w:tcPr>
          <w:p w:rsidR="001E4A56" w:rsidRPr="00B97D41" w:rsidRDefault="001E4A56" w:rsidP="001C0C64">
            <w:pPr>
              <w:spacing w:after="0" w:line="240" w:lineRule="auto"/>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Blanco-/Billån</w:t>
            </w:r>
          </w:p>
        </w:tc>
        <w:tc>
          <w:tcPr>
            <w:tcW w:w="1240" w:type="dxa"/>
            <w:tcBorders>
              <w:top w:val="nil"/>
              <w:left w:val="nil"/>
              <w:bottom w:val="single" w:sz="4" w:space="0" w:color="EEECE1"/>
              <w:right w:val="single" w:sz="4"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75 %</w:t>
            </w:r>
          </w:p>
        </w:tc>
        <w:tc>
          <w:tcPr>
            <w:tcW w:w="2020" w:type="dxa"/>
            <w:tcBorders>
              <w:top w:val="nil"/>
              <w:left w:val="nil"/>
              <w:bottom w:val="single" w:sz="4" w:space="0" w:color="EEECE1"/>
              <w:right w:val="single" w:sz="4"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750.000</w:t>
            </w:r>
          </w:p>
        </w:tc>
        <w:tc>
          <w:tcPr>
            <w:tcW w:w="1780" w:type="dxa"/>
            <w:tcBorders>
              <w:top w:val="nil"/>
              <w:left w:val="nil"/>
              <w:bottom w:val="single" w:sz="4" w:space="0" w:color="EEECE1"/>
              <w:right w:val="single" w:sz="8"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60.000</w:t>
            </w:r>
          </w:p>
        </w:tc>
      </w:tr>
      <w:tr w:rsidR="001E4A56" w:rsidRPr="00EF242D" w:rsidTr="001C0C64">
        <w:trPr>
          <w:trHeight w:val="312"/>
        </w:trPr>
        <w:tc>
          <w:tcPr>
            <w:tcW w:w="4040" w:type="dxa"/>
            <w:tcBorders>
              <w:top w:val="nil"/>
              <w:left w:val="single" w:sz="8" w:space="0" w:color="EEECE1"/>
              <w:bottom w:val="single" w:sz="4" w:space="0" w:color="EEECE1"/>
              <w:right w:val="single" w:sz="4" w:space="0" w:color="EEECE1"/>
            </w:tcBorders>
            <w:shd w:val="clear" w:color="000000" w:fill="DDD9C4"/>
            <w:noWrap/>
            <w:vAlign w:val="bottom"/>
            <w:hideMark/>
          </w:tcPr>
          <w:p w:rsidR="001E4A56" w:rsidRPr="00B97D41" w:rsidRDefault="001E4A56" w:rsidP="001C0C64">
            <w:pPr>
              <w:spacing w:after="0" w:line="240" w:lineRule="auto"/>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Boliglån &lt; 80 % af ejendommens værdi</w:t>
            </w:r>
          </w:p>
        </w:tc>
        <w:tc>
          <w:tcPr>
            <w:tcW w:w="1240" w:type="dxa"/>
            <w:tcBorders>
              <w:top w:val="nil"/>
              <w:left w:val="nil"/>
              <w:bottom w:val="single" w:sz="4" w:space="0" w:color="EEECE1"/>
              <w:right w:val="single" w:sz="4"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35 %</w:t>
            </w:r>
          </w:p>
        </w:tc>
        <w:tc>
          <w:tcPr>
            <w:tcW w:w="2020" w:type="dxa"/>
            <w:tcBorders>
              <w:top w:val="nil"/>
              <w:left w:val="nil"/>
              <w:bottom w:val="single" w:sz="4" w:space="0" w:color="EEECE1"/>
              <w:right w:val="single" w:sz="4"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350.000</w:t>
            </w:r>
          </w:p>
        </w:tc>
        <w:tc>
          <w:tcPr>
            <w:tcW w:w="1780" w:type="dxa"/>
            <w:tcBorders>
              <w:top w:val="nil"/>
              <w:left w:val="nil"/>
              <w:bottom w:val="single" w:sz="4" w:space="0" w:color="EEECE1"/>
              <w:right w:val="single" w:sz="8"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28.000</w:t>
            </w:r>
          </w:p>
        </w:tc>
      </w:tr>
      <w:tr w:rsidR="001E4A56" w:rsidRPr="00EF242D" w:rsidTr="001C0C64">
        <w:trPr>
          <w:trHeight w:val="324"/>
        </w:trPr>
        <w:tc>
          <w:tcPr>
            <w:tcW w:w="4040" w:type="dxa"/>
            <w:tcBorders>
              <w:top w:val="nil"/>
              <w:left w:val="single" w:sz="8" w:space="0" w:color="EEECE1"/>
              <w:bottom w:val="single" w:sz="8" w:space="0" w:color="EEECE1"/>
              <w:right w:val="single" w:sz="4" w:space="0" w:color="EEECE1"/>
            </w:tcBorders>
            <w:shd w:val="clear" w:color="000000" w:fill="DDD9C4"/>
            <w:noWrap/>
            <w:vAlign w:val="bottom"/>
            <w:hideMark/>
          </w:tcPr>
          <w:p w:rsidR="001E4A56" w:rsidRPr="00B97D41" w:rsidRDefault="001E4A56" w:rsidP="001C0C64">
            <w:pPr>
              <w:spacing w:after="0" w:line="240" w:lineRule="auto"/>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Engagement i overtræk &lt; 90 dage</w:t>
            </w:r>
          </w:p>
        </w:tc>
        <w:tc>
          <w:tcPr>
            <w:tcW w:w="1240" w:type="dxa"/>
            <w:tcBorders>
              <w:top w:val="nil"/>
              <w:left w:val="nil"/>
              <w:bottom w:val="single" w:sz="8" w:space="0" w:color="EEECE1"/>
              <w:right w:val="single" w:sz="4"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150 %</w:t>
            </w:r>
          </w:p>
        </w:tc>
        <w:tc>
          <w:tcPr>
            <w:tcW w:w="2020" w:type="dxa"/>
            <w:tcBorders>
              <w:top w:val="nil"/>
              <w:left w:val="nil"/>
              <w:bottom w:val="single" w:sz="8" w:space="0" w:color="EEECE1"/>
              <w:right w:val="single" w:sz="4"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1.500.000</w:t>
            </w:r>
          </w:p>
        </w:tc>
        <w:tc>
          <w:tcPr>
            <w:tcW w:w="1780" w:type="dxa"/>
            <w:tcBorders>
              <w:top w:val="nil"/>
              <w:left w:val="nil"/>
              <w:bottom w:val="single" w:sz="8" w:space="0" w:color="EEECE1"/>
              <w:right w:val="single" w:sz="8" w:space="0" w:color="EEECE1"/>
            </w:tcBorders>
            <w:shd w:val="clear" w:color="000000" w:fill="DDD9C4"/>
            <w:noWrap/>
            <w:vAlign w:val="bottom"/>
            <w:hideMark/>
          </w:tcPr>
          <w:p w:rsidR="001E4A56" w:rsidRPr="00B97D41" w:rsidRDefault="001E4A56" w:rsidP="001C0C64">
            <w:pPr>
              <w:spacing w:after="0" w:line="240" w:lineRule="auto"/>
              <w:jc w:val="center"/>
              <w:rPr>
                <w:rFonts w:eastAsia="Times New Roman" w:cs="Times New Roman"/>
                <w:b/>
                <w:bCs/>
                <w:color w:val="000000" w:themeColor="text1"/>
                <w:szCs w:val="24"/>
                <w:lang w:eastAsia="da-DK"/>
              </w:rPr>
            </w:pPr>
            <w:r w:rsidRPr="00B97D41">
              <w:rPr>
                <w:rFonts w:eastAsia="Times New Roman" w:cs="Times New Roman"/>
                <w:b/>
                <w:bCs/>
                <w:color w:val="000000" w:themeColor="text1"/>
                <w:szCs w:val="24"/>
                <w:lang w:eastAsia="da-DK"/>
              </w:rPr>
              <w:t>120.000</w:t>
            </w:r>
          </w:p>
        </w:tc>
      </w:tr>
    </w:tbl>
    <w:p w:rsidR="001E4A56" w:rsidRDefault="001E4A56" w:rsidP="001E4A56">
      <w:r>
        <w:rPr>
          <w:rStyle w:val="Fodnotehenvisning"/>
        </w:rPr>
        <w:footnoteReference w:id="15"/>
      </w:r>
    </w:p>
    <w:p w:rsidR="001E4A56" w:rsidRDefault="001E4A56" w:rsidP="001E4A56">
      <w:r>
        <w:t xml:space="preserve">Jeg har nedenfor beregnet den gennemsnitlige udlånsvægtning der har været på Andelskassens udlånsportefølje. At tallet er svagt faldende betyder at risikoen i Andelskassens udlånsportefølje er svagt faldende hvilket i Andelskassens situation er godt. Jo lavere risiko, jo mindre basiskapital skal der anvendes. </w:t>
      </w:r>
    </w:p>
    <w:p w:rsidR="00741949" w:rsidRDefault="00741949" w:rsidP="001E4A56"/>
    <w:tbl>
      <w:tblPr>
        <w:tblW w:w="9081" w:type="dxa"/>
        <w:tblInd w:w="55" w:type="dxa"/>
        <w:tblCellMar>
          <w:left w:w="70" w:type="dxa"/>
          <w:right w:w="70" w:type="dxa"/>
        </w:tblCellMar>
        <w:tblLook w:val="04A0" w:firstRow="1" w:lastRow="0" w:firstColumn="1" w:lastColumn="0" w:noHBand="0" w:noVBand="1"/>
      </w:tblPr>
      <w:tblGrid>
        <w:gridCol w:w="516"/>
        <w:gridCol w:w="2855"/>
        <w:gridCol w:w="2855"/>
        <w:gridCol w:w="2855"/>
      </w:tblGrid>
      <w:tr w:rsidR="001E4A56" w:rsidRPr="00BF2587" w:rsidTr="001C0C64">
        <w:trPr>
          <w:trHeight w:val="312"/>
        </w:trPr>
        <w:tc>
          <w:tcPr>
            <w:tcW w:w="9081" w:type="dxa"/>
            <w:gridSpan w:val="4"/>
            <w:tcBorders>
              <w:top w:val="nil"/>
              <w:left w:val="nil"/>
              <w:bottom w:val="nil"/>
              <w:right w:val="nil"/>
            </w:tcBorders>
            <w:shd w:val="clear" w:color="000000" w:fill="808080"/>
            <w:noWrap/>
            <w:vAlign w:val="bottom"/>
            <w:hideMark/>
          </w:tcPr>
          <w:p w:rsidR="001E4A56" w:rsidRPr="00BF2587" w:rsidRDefault="001E4A56" w:rsidP="001C0C64">
            <w:pPr>
              <w:spacing w:after="0" w:line="240" w:lineRule="auto"/>
              <w:jc w:val="center"/>
              <w:rPr>
                <w:rFonts w:eastAsia="Times New Roman" w:cs="Times New Roman"/>
                <w:b/>
                <w:bCs/>
                <w:color w:val="000000"/>
                <w:szCs w:val="24"/>
                <w:lang w:eastAsia="da-DK"/>
              </w:rPr>
            </w:pPr>
            <w:r w:rsidRPr="00BF2587">
              <w:rPr>
                <w:rFonts w:eastAsia="Times New Roman" w:cs="Times New Roman"/>
                <w:b/>
                <w:bCs/>
                <w:i/>
                <w:color w:val="000000"/>
                <w:szCs w:val="24"/>
                <w:lang w:eastAsia="da-DK"/>
              </w:rPr>
              <w:t>Gennemsnitlig</w:t>
            </w:r>
            <w:r w:rsidRPr="00BF2587">
              <w:rPr>
                <w:rFonts w:eastAsia="Times New Roman" w:cs="Times New Roman"/>
                <w:b/>
                <w:bCs/>
                <w:color w:val="000000"/>
                <w:szCs w:val="24"/>
                <w:lang w:eastAsia="da-DK"/>
              </w:rPr>
              <w:t xml:space="preserve"> </w:t>
            </w:r>
            <w:r w:rsidRPr="00BF2587">
              <w:rPr>
                <w:rFonts w:eastAsia="Times New Roman" w:cs="Times New Roman"/>
                <w:b/>
                <w:bCs/>
                <w:i/>
                <w:color w:val="000000"/>
                <w:szCs w:val="24"/>
                <w:lang w:eastAsia="da-DK"/>
              </w:rPr>
              <w:t>udlånsvægtning</w:t>
            </w:r>
          </w:p>
        </w:tc>
      </w:tr>
      <w:tr w:rsidR="001E4A56" w:rsidRPr="00BF2587" w:rsidTr="001C0C64">
        <w:trPr>
          <w:trHeight w:val="288"/>
        </w:trPr>
        <w:tc>
          <w:tcPr>
            <w:tcW w:w="516" w:type="dxa"/>
            <w:tcBorders>
              <w:top w:val="nil"/>
              <w:left w:val="nil"/>
              <w:bottom w:val="nil"/>
              <w:right w:val="nil"/>
            </w:tcBorders>
            <w:shd w:val="clear" w:color="000000" w:fill="DDD9C4"/>
            <w:noWrap/>
            <w:vAlign w:val="bottom"/>
            <w:hideMark/>
          </w:tcPr>
          <w:p w:rsidR="001E4A56" w:rsidRPr="00BF2587" w:rsidRDefault="001E4A56" w:rsidP="001C0C64">
            <w:pPr>
              <w:spacing w:after="0" w:line="240" w:lineRule="auto"/>
              <w:rPr>
                <w:rFonts w:eastAsia="Times New Roman" w:cs="Times New Roman"/>
                <w:color w:val="000000"/>
                <w:sz w:val="22"/>
                <w:lang w:eastAsia="da-DK"/>
              </w:rPr>
            </w:pPr>
            <w:r w:rsidRPr="00BF2587">
              <w:rPr>
                <w:rFonts w:eastAsia="Times New Roman" w:cs="Times New Roman"/>
                <w:color w:val="000000"/>
                <w:sz w:val="22"/>
                <w:lang w:eastAsia="da-DK"/>
              </w:rPr>
              <w:t> </w:t>
            </w:r>
          </w:p>
        </w:tc>
        <w:tc>
          <w:tcPr>
            <w:tcW w:w="2855" w:type="dxa"/>
            <w:tcBorders>
              <w:top w:val="nil"/>
              <w:left w:val="nil"/>
              <w:bottom w:val="nil"/>
              <w:right w:val="nil"/>
            </w:tcBorders>
            <w:shd w:val="clear" w:color="000000" w:fill="DDD9C4"/>
            <w:noWrap/>
            <w:vAlign w:val="bottom"/>
            <w:hideMark/>
          </w:tcPr>
          <w:p w:rsidR="001E4A56" w:rsidRPr="00BF2587" w:rsidRDefault="001E4A56" w:rsidP="001C0C64">
            <w:pPr>
              <w:spacing w:after="0" w:line="240" w:lineRule="auto"/>
              <w:jc w:val="center"/>
              <w:rPr>
                <w:rFonts w:eastAsia="Times New Roman" w:cs="Times New Roman"/>
                <w:b/>
                <w:bCs/>
                <w:color w:val="000000"/>
                <w:sz w:val="22"/>
                <w:lang w:eastAsia="da-DK"/>
              </w:rPr>
            </w:pPr>
            <w:r w:rsidRPr="00BF2587">
              <w:rPr>
                <w:rFonts w:eastAsia="Times New Roman" w:cs="Times New Roman"/>
                <w:b/>
                <w:bCs/>
                <w:color w:val="000000"/>
                <w:sz w:val="22"/>
                <w:lang w:eastAsia="da-DK"/>
              </w:rPr>
              <w:t>2013</w:t>
            </w:r>
          </w:p>
        </w:tc>
        <w:tc>
          <w:tcPr>
            <w:tcW w:w="2855" w:type="dxa"/>
            <w:tcBorders>
              <w:top w:val="nil"/>
              <w:left w:val="nil"/>
              <w:bottom w:val="nil"/>
              <w:right w:val="nil"/>
            </w:tcBorders>
            <w:shd w:val="clear" w:color="000000" w:fill="DDD9C4"/>
            <w:noWrap/>
            <w:vAlign w:val="bottom"/>
            <w:hideMark/>
          </w:tcPr>
          <w:p w:rsidR="001E4A56" w:rsidRPr="00BF2587" w:rsidRDefault="001E4A56" w:rsidP="001C0C64">
            <w:pPr>
              <w:spacing w:after="0" w:line="240" w:lineRule="auto"/>
              <w:jc w:val="center"/>
              <w:rPr>
                <w:rFonts w:eastAsia="Times New Roman" w:cs="Times New Roman"/>
                <w:b/>
                <w:bCs/>
                <w:color w:val="000000"/>
                <w:sz w:val="22"/>
                <w:lang w:eastAsia="da-DK"/>
              </w:rPr>
            </w:pPr>
            <w:r w:rsidRPr="00BF2587">
              <w:rPr>
                <w:rFonts w:eastAsia="Times New Roman" w:cs="Times New Roman"/>
                <w:b/>
                <w:bCs/>
                <w:color w:val="000000"/>
                <w:sz w:val="22"/>
                <w:lang w:eastAsia="da-DK"/>
              </w:rPr>
              <w:t>2012</w:t>
            </w:r>
          </w:p>
        </w:tc>
        <w:tc>
          <w:tcPr>
            <w:tcW w:w="2855" w:type="dxa"/>
            <w:tcBorders>
              <w:top w:val="nil"/>
              <w:left w:val="nil"/>
              <w:bottom w:val="nil"/>
              <w:right w:val="nil"/>
            </w:tcBorders>
            <w:shd w:val="clear" w:color="000000" w:fill="DDD9C4"/>
            <w:noWrap/>
            <w:vAlign w:val="bottom"/>
            <w:hideMark/>
          </w:tcPr>
          <w:p w:rsidR="001E4A56" w:rsidRPr="00BF2587" w:rsidRDefault="001E4A56" w:rsidP="001C0C64">
            <w:pPr>
              <w:spacing w:after="0" w:line="240" w:lineRule="auto"/>
              <w:jc w:val="center"/>
              <w:rPr>
                <w:rFonts w:eastAsia="Times New Roman" w:cs="Times New Roman"/>
                <w:b/>
                <w:bCs/>
                <w:color w:val="000000"/>
                <w:sz w:val="22"/>
                <w:lang w:eastAsia="da-DK"/>
              </w:rPr>
            </w:pPr>
            <w:r w:rsidRPr="00BF2587">
              <w:rPr>
                <w:rFonts w:eastAsia="Times New Roman" w:cs="Times New Roman"/>
                <w:b/>
                <w:bCs/>
                <w:color w:val="000000"/>
                <w:sz w:val="22"/>
                <w:lang w:eastAsia="da-DK"/>
              </w:rPr>
              <w:t>2011</w:t>
            </w:r>
          </w:p>
        </w:tc>
      </w:tr>
      <w:tr w:rsidR="001E4A56" w:rsidRPr="00BF2587" w:rsidTr="001C0C64">
        <w:trPr>
          <w:trHeight w:val="288"/>
        </w:trPr>
        <w:tc>
          <w:tcPr>
            <w:tcW w:w="516" w:type="dxa"/>
            <w:tcBorders>
              <w:top w:val="nil"/>
              <w:left w:val="nil"/>
              <w:bottom w:val="nil"/>
              <w:right w:val="nil"/>
            </w:tcBorders>
            <w:shd w:val="clear" w:color="auto" w:fill="auto"/>
            <w:noWrap/>
            <w:vAlign w:val="bottom"/>
            <w:hideMark/>
          </w:tcPr>
          <w:p w:rsidR="001E4A56" w:rsidRPr="00BF2587" w:rsidRDefault="001E4A56" w:rsidP="001C0C64">
            <w:pPr>
              <w:spacing w:after="0" w:line="240" w:lineRule="auto"/>
              <w:rPr>
                <w:rFonts w:eastAsia="Times New Roman" w:cs="Times New Roman"/>
                <w:color w:val="000000"/>
                <w:sz w:val="22"/>
                <w:lang w:eastAsia="da-DK"/>
              </w:rPr>
            </w:pPr>
            <w:r>
              <w:rPr>
                <w:rStyle w:val="Fodnotehenvisning"/>
                <w:rFonts w:eastAsia="Times New Roman" w:cs="Times New Roman"/>
                <w:color w:val="000000"/>
                <w:sz w:val="22"/>
                <w:lang w:eastAsia="da-DK"/>
              </w:rPr>
              <w:footnoteReference w:id="16"/>
            </w:r>
          </w:p>
        </w:tc>
        <w:tc>
          <w:tcPr>
            <w:tcW w:w="2855" w:type="dxa"/>
            <w:tcBorders>
              <w:top w:val="nil"/>
              <w:left w:val="nil"/>
              <w:bottom w:val="nil"/>
              <w:right w:val="nil"/>
            </w:tcBorders>
            <w:shd w:val="clear" w:color="auto" w:fill="auto"/>
            <w:noWrap/>
            <w:vAlign w:val="bottom"/>
            <w:hideMark/>
          </w:tcPr>
          <w:p w:rsidR="001E4A56" w:rsidRPr="00E73866" w:rsidRDefault="001E4A56" w:rsidP="001C0C64">
            <w:pPr>
              <w:spacing w:after="0" w:line="240" w:lineRule="auto"/>
              <w:jc w:val="center"/>
              <w:rPr>
                <w:rFonts w:eastAsia="Times New Roman" w:cs="Times New Roman"/>
                <w:b/>
                <w:bCs/>
                <w:color w:val="000000" w:themeColor="text1"/>
                <w:sz w:val="22"/>
                <w:lang w:eastAsia="da-DK"/>
              </w:rPr>
            </w:pPr>
            <w:r w:rsidRPr="00E73866">
              <w:rPr>
                <w:rFonts w:eastAsia="Times New Roman" w:cs="Times New Roman"/>
                <w:b/>
                <w:bCs/>
                <w:color w:val="000000" w:themeColor="text1"/>
                <w:sz w:val="22"/>
                <w:lang w:eastAsia="da-DK"/>
              </w:rPr>
              <w:t>0,7</w:t>
            </w:r>
          </w:p>
        </w:tc>
        <w:tc>
          <w:tcPr>
            <w:tcW w:w="2855" w:type="dxa"/>
            <w:tcBorders>
              <w:top w:val="nil"/>
              <w:left w:val="nil"/>
              <w:bottom w:val="nil"/>
              <w:right w:val="nil"/>
            </w:tcBorders>
            <w:shd w:val="clear" w:color="auto" w:fill="auto"/>
            <w:noWrap/>
            <w:vAlign w:val="bottom"/>
            <w:hideMark/>
          </w:tcPr>
          <w:p w:rsidR="001E4A56" w:rsidRPr="00E73866" w:rsidRDefault="001E4A56" w:rsidP="001C0C64">
            <w:pPr>
              <w:spacing w:after="0" w:line="240" w:lineRule="auto"/>
              <w:jc w:val="center"/>
              <w:rPr>
                <w:rFonts w:eastAsia="Times New Roman" w:cs="Times New Roman"/>
                <w:b/>
                <w:bCs/>
                <w:color w:val="000000" w:themeColor="text1"/>
                <w:sz w:val="22"/>
                <w:lang w:eastAsia="da-DK"/>
              </w:rPr>
            </w:pPr>
            <w:r w:rsidRPr="00E73866">
              <w:rPr>
                <w:rFonts w:eastAsia="Times New Roman" w:cs="Times New Roman"/>
                <w:b/>
                <w:bCs/>
                <w:color w:val="000000" w:themeColor="text1"/>
                <w:sz w:val="22"/>
                <w:lang w:eastAsia="da-DK"/>
              </w:rPr>
              <w:t>0,73</w:t>
            </w:r>
          </w:p>
        </w:tc>
        <w:tc>
          <w:tcPr>
            <w:tcW w:w="2855" w:type="dxa"/>
            <w:tcBorders>
              <w:top w:val="nil"/>
              <w:left w:val="nil"/>
              <w:bottom w:val="nil"/>
              <w:right w:val="nil"/>
            </w:tcBorders>
            <w:shd w:val="clear" w:color="auto" w:fill="auto"/>
            <w:noWrap/>
            <w:vAlign w:val="bottom"/>
            <w:hideMark/>
          </w:tcPr>
          <w:p w:rsidR="001E4A56" w:rsidRPr="00E73866" w:rsidRDefault="001E4A56" w:rsidP="001C0C64">
            <w:pPr>
              <w:spacing w:after="0" w:line="240" w:lineRule="auto"/>
              <w:jc w:val="center"/>
              <w:rPr>
                <w:rFonts w:eastAsia="Times New Roman" w:cs="Times New Roman"/>
                <w:b/>
                <w:bCs/>
                <w:color w:val="000000" w:themeColor="text1"/>
                <w:sz w:val="22"/>
                <w:lang w:eastAsia="da-DK"/>
              </w:rPr>
            </w:pPr>
            <w:r w:rsidRPr="00E73866">
              <w:rPr>
                <w:rFonts w:eastAsia="Times New Roman" w:cs="Times New Roman"/>
                <w:b/>
                <w:bCs/>
                <w:color w:val="000000" w:themeColor="text1"/>
                <w:sz w:val="22"/>
                <w:lang w:eastAsia="da-DK"/>
              </w:rPr>
              <w:t>0,76</w:t>
            </w:r>
          </w:p>
        </w:tc>
      </w:tr>
    </w:tbl>
    <w:p w:rsidR="001E4A56" w:rsidRDefault="001E4A56" w:rsidP="001E4A56"/>
    <w:p w:rsidR="003E4859" w:rsidRDefault="001E4A56" w:rsidP="003E4859">
      <w:r>
        <w:t>Fra 1</w:t>
      </w:r>
      <w:r w:rsidR="003E4859">
        <w:t>.</w:t>
      </w:r>
      <w:r>
        <w:t xml:space="preserve"> januar 2014 skal alle danske banker leve op til et nyt kapitaldækningsdirektiv kaldet CRD4 eller BASEL 3. Hovedessensen i dette er at der bliver stillet yderligere krav til kvaliteten af den kapital der indgår i basiskapitalen. Ændringen betyder at 75 % af basiskapitalen nu skal være kernekapital. Herudover deles kernekapitalen op i en ”ren” kernekapital og en ”alm” kernekapital. Den rene kernekapital skal fremover udgøre 56,25 % af den samlede basiskapital. Disse ændringer betyder også at der er visse instrumenter som </w:t>
      </w:r>
      <w:r>
        <w:lastRenderedPageBreak/>
        <w:t xml:space="preserve">ikke længere kan medregnes som hybrid kernekapital eller som supplerende kapital. Her får bankerne dog en tilstrækkelig lang frist til at adressere denne udfordring. De nye krav til </w:t>
      </w:r>
      <w:r w:rsidR="003E4859">
        <w:t>kapitalen er vist nedenfor.</w:t>
      </w:r>
    </w:p>
    <w:p w:rsidR="003E4859" w:rsidRDefault="003E4859" w:rsidP="001E4A56">
      <w:r>
        <w:rPr>
          <w:rStyle w:val="Fodnotehenvisning"/>
        </w:rPr>
        <w:footnoteReference w:id="17"/>
      </w:r>
    </w:p>
    <w:p w:rsidR="001E4A56" w:rsidRDefault="001E4A56" w:rsidP="001E4A56">
      <w:r>
        <w:rPr>
          <w:noProof/>
          <w:lang w:eastAsia="da-DK"/>
        </w:rPr>
        <w:drawing>
          <wp:anchor distT="0" distB="0" distL="114300" distR="114300" simplePos="0" relativeHeight="251659264" behindDoc="0" locked="0" layoutInCell="1" allowOverlap="1" wp14:anchorId="313334B9" wp14:editId="147A7BEB">
            <wp:simplePos x="0" y="0"/>
            <wp:positionH relativeFrom="column">
              <wp:posOffset>1270</wp:posOffset>
            </wp:positionH>
            <wp:positionV relativeFrom="paragraph">
              <wp:posOffset>-2540</wp:posOffset>
            </wp:positionV>
            <wp:extent cx="5003800" cy="2736850"/>
            <wp:effectExtent l="0" t="0" r="6350" b="6350"/>
            <wp:wrapTopAndBottom/>
            <wp:docPr id="9" name="Billede 9" descr="http://www.pwc.dk/da/nyt/finance/risk/assets/basel-i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wc.dk/da/nyt/finance/risk/assets/basel-iii-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2736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 forbindelse med implementeringen af de nye kapitaldækningsregler påbydes bankerne også at opbygge særlige kapitalbuffere. Disse buffere skal gå til dels kapitalbevaring og til afdækning af systemiske risici. Med systemiske risici menes at der laves en buffer som skal indbetales i de gode år, til at modstå kommende problemer i dårlige år. Disse kapitalbuffere skal som udgangspunkt etableres ved indbetalt aktiekapital og/eller overført overskud.</w:t>
      </w:r>
    </w:p>
    <w:p w:rsidR="001E4A56" w:rsidRDefault="001E4A56" w:rsidP="00E73866">
      <w:pPr>
        <w:pStyle w:val="Overskrift3"/>
      </w:pPr>
      <w:bookmarkStart w:id="24" w:name="_Toc386590760"/>
      <w:r>
        <w:t>Tilsynsdiamanten</w:t>
      </w:r>
      <w:bookmarkEnd w:id="24"/>
    </w:p>
    <w:p w:rsidR="001E4A56" w:rsidRDefault="001E4A56" w:rsidP="001E4A56">
      <w:r>
        <w:t>Finanstilsynet udarbejdede i 2010 en tilsynsdiamant med 5 pejlemærker som de danske banker herefter skulle leve op til. De 5 pejlemærker er lavet for at sikre at bankerne ikke påtager sig for store risici fremover. Skulle det ske at en bank ikke kan leve op til tilsynsdiamantens retningslinjer vil det bliver individuelt vurderes om banken skal modtage en såkaldt risikooplysning fra finanstilsynet. At modtage en risikooplysning vil sige at finanstilsynet gør banken opmærksom på at man har overskredet grænseværdierne og banken blive herefter bedt om at rette ind, i henhold til pejlemærkerne.</w:t>
      </w:r>
    </w:p>
    <w:p w:rsidR="004C647F" w:rsidRDefault="004C647F" w:rsidP="001E4A56"/>
    <w:p w:rsidR="004C647F" w:rsidRDefault="004C647F" w:rsidP="001E4A56"/>
    <w:p w:rsidR="00D8315C" w:rsidRDefault="00D8315C" w:rsidP="001E4A56"/>
    <w:p w:rsidR="001E4A56" w:rsidRDefault="001E4A56" w:rsidP="001E4A56">
      <w:r>
        <w:rPr>
          <w:noProof/>
          <w:lang w:eastAsia="da-DK"/>
        </w:rPr>
        <w:lastRenderedPageBreak/>
        <w:drawing>
          <wp:anchor distT="0" distB="0" distL="114300" distR="114300" simplePos="0" relativeHeight="251661312" behindDoc="0" locked="0" layoutInCell="1" allowOverlap="1" wp14:anchorId="39F0B0A0" wp14:editId="61B4C430">
            <wp:simplePos x="0" y="0"/>
            <wp:positionH relativeFrom="column">
              <wp:posOffset>630497</wp:posOffset>
            </wp:positionH>
            <wp:positionV relativeFrom="paragraph">
              <wp:posOffset>62692</wp:posOffset>
            </wp:positionV>
            <wp:extent cx="4177146" cy="1600200"/>
            <wp:effectExtent l="0" t="0" r="0" b="0"/>
            <wp:wrapNone/>
            <wp:docPr id="4" name="Billede 4" descr="Tilsynsdiamanten med de 5 pejlemærker (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synsdiamanten med de 5 pejlemærker (fig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8300" cy="16006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56" w:rsidRDefault="001E4A56" w:rsidP="001E4A56"/>
    <w:p w:rsidR="001E4A56" w:rsidRDefault="001E4A56" w:rsidP="001E4A56"/>
    <w:p w:rsidR="001E4A56" w:rsidRDefault="001E4A56" w:rsidP="001E4A56"/>
    <w:p w:rsidR="001E4A56" w:rsidRDefault="001E4A56" w:rsidP="001E4A56"/>
    <w:p w:rsidR="001E4A56" w:rsidRDefault="001E4A56" w:rsidP="001E4A56"/>
    <w:p w:rsidR="001E4A56" w:rsidRDefault="001E4A56" w:rsidP="001E4A56">
      <w:r>
        <w:rPr>
          <w:rStyle w:val="Fodnotehenvisning"/>
        </w:rPr>
        <w:footnoteReference w:id="18"/>
      </w:r>
    </w:p>
    <w:p w:rsidR="001E4A56" w:rsidRDefault="001E4A56" w:rsidP="001E4A56">
      <w:r>
        <w:t>De 5 pejlemærker er vist ovenfor.</w:t>
      </w:r>
    </w:p>
    <w:p w:rsidR="00B7623B" w:rsidRDefault="00B7623B" w:rsidP="001E4A56"/>
    <w:p w:rsidR="001E4A56" w:rsidRDefault="001E4A56" w:rsidP="001E4A56">
      <w:r>
        <w:t>I øjeblikker ser Andelskassens tilsynsdiamant således ud.</w:t>
      </w:r>
    </w:p>
    <w:p w:rsidR="001E4A56" w:rsidRDefault="001E4A56" w:rsidP="001E4A56">
      <w:r>
        <w:rPr>
          <w:noProof/>
          <w:lang w:eastAsia="da-DK"/>
        </w:rPr>
        <mc:AlternateContent>
          <mc:Choice Requires="wps">
            <w:drawing>
              <wp:anchor distT="0" distB="0" distL="114300" distR="114300" simplePos="0" relativeHeight="251660288" behindDoc="0" locked="0" layoutInCell="1" allowOverlap="1" wp14:anchorId="6ED74C03" wp14:editId="548C027A">
                <wp:simplePos x="0" y="0"/>
                <wp:positionH relativeFrom="column">
                  <wp:posOffset>1595120</wp:posOffset>
                </wp:positionH>
                <wp:positionV relativeFrom="paragraph">
                  <wp:posOffset>104140</wp:posOffset>
                </wp:positionV>
                <wp:extent cx="2156460" cy="1623060"/>
                <wp:effectExtent l="0" t="0" r="15240" b="15240"/>
                <wp:wrapNone/>
                <wp:docPr id="5" name="Normal pentagon 1"/>
                <wp:cNvGraphicFramePr/>
                <a:graphic xmlns:a="http://schemas.openxmlformats.org/drawingml/2006/main">
                  <a:graphicData uri="http://schemas.microsoft.com/office/word/2010/wordprocessingShape">
                    <wps:wsp>
                      <wps:cNvSpPr/>
                      <wps:spPr>
                        <a:xfrm rot="10800000">
                          <a:off x="0" y="0"/>
                          <a:ext cx="2156460" cy="1623060"/>
                        </a:xfrm>
                        <a:prstGeom prst="pentagon">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Normal pentagon 1" o:spid="_x0000_s1026" type="#_x0000_t56" style="position:absolute;margin-left:125.6pt;margin-top:8.2pt;width:169.8pt;height:127.8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" fillcolor="#95b3d7 [1940]" strokecolor="#243f60 [1604]" strokeweight="2pt"/>
            </w:pict>
          </mc:Fallback>
        </mc:AlternateContent>
      </w:r>
      <w:r>
        <w:t xml:space="preserve">Likviditetsoverdækning 169 </w:t>
      </w:r>
      <w:proofErr w:type="gramStart"/>
      <w:r>
        <w:t>%                                             Ejendomseksponering</w:t>
      </w:r>
      <w:proofErr w:type="gramEnd"/>
      <w:r>
        <w:t xml:space="preserve"> 6 %</w:t>
      </w:r>
    </w:p>
    <w:p w:rsidR="001E4A56" w:rsidRDefault="001E4A56" w:rsidP="001E4A56"/>
    <w:p w:rsidR="001E4A56" w:rsidRDefault="001E4A56" w:rsidP="001E4A56"/>
    <w:p w:rsidR="001E4A56" w:rsidRDefault="001E4A56" w:rsidP="001E4A56"/>
    <w:p w:rsidR="001E4A56" w:rsidRDefault="001E4A56" w:rsidP="001E4A56">
      <w:r>
        <w:t xml:space="preserve">Funding ratio 65 </w:t>
      </w:r>
      <w:proofErr w:type="gramStart"/>
      <w:r>
        <w:t>%                                                                        Udlånsvækst</w:t>
      </w:r>
      <w:proofErr w:type="gramEnd"/>
      <w:r>
        <w:t xml:space="preserve"> -11 %</w:t>
      </w:r>
    </w:p>
    <w:p w:rsidR="001E4A56" w:rsidRDefault="001E4A56" w:rsidP="001E4A56">
      <w:r>
        <w:t xml:space="preserve">                                                  </w:t>
      </w:r>
    </w:p>
    <w:p w:rsidR="001E4A56" w:rsidRDefault="001E4A56" w:rsidP="001E4A56">
      <w:r>
        <w:t xml:space="preserve">                                                  Store engagementer 46 %</w:t>
      </w:r>
    </w:p>
    <w:p w:rsidR="001E4A56" w:rsidRDefault="001E4A56" w:rsidP="001E4A56">
      <w:r>
        <w:t xml:space="preserve">                                         </w:t>
      </w:r>
    </w:p>
    <w:p w:rsidR="001E4A56" w:rsidRPr="001B6A33" w:rsidRDefault="001E4A56" w:rsidP="001E4A56">
      <w:r>
        <w:t xml:space="preserve">Man kan således se at Andelskassen ikke har nogle problemer med at overholde finanstilsynets tilsynsdiamant. </w:t>
      </w:r>
    </w:p>
    <w:p w:rsidR="001E4A56" w:rsidRDefault="001E4A56" w:rsidP="001E4A56">
      <w:r>
        <w:t xml:space="preserve">Som opsamling på afsnittet omkring lovgivningsmæssige krav kan det konstateres at Andelskassen i øjeblikket har meget store udfordringer med at overholde bankens solvenskrav. Ser man på sammensætningen af bankens basiskapital er den stort set 100 % dækket af kernekapital og er derfor inden for lovens rammer. Selv med de nye kapitaldækningskrav der er blevet indført 1. januar 2014 vurderer jeg at Andelskassen opfylder disse krav. I forhold til at overholde kravene i tilsynsdiamanter er der ingen problemer. </w:t>
      </w:r>
    </w:p>
    <w:p w:rsidR="00AD180C" w:rsidRDefault="00AD180C" w:rsidP="00E73866">
      <w:pPr>
        <w:pStyle w:val="Overskrift2"/>
      </w:pPr>
      <w:bookmarkStart w:id="25" w:name="_Toc386590761"/>
      <w:r>
        <w:lastRenderedPageBreak/>
        <w:t>Indtjeningsevne</w:t>
      </w:r>
      <w:bookmarkEnd w:id="25"/>
    </w:p>
    <w:p w:rsidR="000874C7" w:rsidRDefault="006F0FFA" w:rsidP="00C77368">
      <w:r>
        <w:t>Indtægtssiden i Andelskassen har de seneste 3 år været noget vigende. Så man på tab</w:t>
      </w:r>
      <w:r w:rsidR="00D45D4B">
        <w:t>e</w:t>
      </w:r>
      <w:r>
        <w:t>l 2</w:t>
      </w:r>
      <w:r w:rsidR="00D45D4B">
        <w:t xml:space="preserve"> ses det at Andelskassens indtægter samlet set er falde med 64 mio. over de seneste 3 år. Dette svarer til at fald på </w:t>
      </w:r>
      <w:r w:rsidR="000874C7">
        <w:t xml:space="preserve">8,6 %. </w:t>
      </w:r>
    </w:p>
    <w:p w:rsidR="00BB7624" w:rsidRDefault="000874C7" w:rsidP="00C77368">
      <w:r>
        <w:t xml:space="preserve">Til sammenligning er indtjeningen steget i Sparekassen Kronjylland med 39 %. En del af denne stigning kan </w:t>
      </w:r>
      <w:r w:rsidR="00BB7624">
        <w:t>uden tvivl henføres til købet af Sparekassen Østjylland i 2012.</w:t>
      </w:r>
    </w:p>
    <w:p w:rsidR="00BB7624" w:rsidRDefault="00BB7624" w:rsidP="00C77368"/>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BB7624" w:rsidRPr="00BB7624" w:rsidTr="00E73866">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BB7624" w:rsidRPr="00BB7624" w:rsidRDefault="00BB7624" w:rsidP="00D8315C">
            <w:pPr>
              <w:spacing w:after="0" w:line="240" w:lineRule="auto"/>
              <w:jc w:val="center"/>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 xml:space="preserve">Tabel </w:t>
            </w:r>
            <w:r w:rsidR="00D8315C">
              <w:rPr>
                <w:rFonts w:ascii="Calibri" w:eastAsia="Times New Roman" w:hAnsi="Calibri" w:cs="Times New Roman"/>
                <w:b/>
                <w:bCs/>
                <w:color w:val="000000"/>
                <w:szCs w:val="24"/>
                <w:lang w:eastAsia="da-DK"/>
              </w:rPr>
              <w:t>4</w:t>
            </w:r>
            <w:r w:rsidRPr="00BB7624">
              <w:rPr>
                <w:rFonts w:ascii="Calibri" w:eastAsia="Times New Roman" w:hAnsi="Calibri" w:cs="Times New Roman"/>
                <w:b/>
                <w:bCs/>
                <w:color w:val="000000"/>
                <w:szCs w:val="24"/>
                <w:lang w:eastAsia="da-DK"/>
              </w:rPr>
              <w:t>: Netto rente og gebyrindtægt</w:t>
            </w:r>
          </w:p>
        </w:tc>
      </w:tr>
      <w:tr w:rsidR="00BB7624" w:rsidRPr="00BB7624" w:rsidTr="00E73866">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BB7624" w:rsidRPr="00BB7624" w:rsidRDefault="00BB7624" w:rsidP="00BB7624">
            <w:pPr>
              <w:spacing w:after="0" w:line="240" w:lineRule="auto"/>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BB7624" w:rsidRPr="00BB7624" w:rsidRDefault="00BB7624" w:rsidP="00BB7624">
            <w:pPr>
              <w:spacing w:after="0" w:line="240" w:lineRule="auto"/>
              <w:jc w:val="center"/>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BB7624" w:rsidRPr="00BB7624" w:rsidRDefault="00BB7624" w:rsidP="00BB7624">
            <w:pPr>
              <w:spacing w:after="0" w:line="240" w:lineRule="auto"/>
              <w:jc w:val="center"/>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Sparekassen Kronjylland</w:t>
            </w:r>
          </w:p>
        </w:tc>
      </w:tr>
      <w:tr w:rsidR="00BB7624" w:rsidRPr="00BB7624" w:rsidTr="00E73866">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BB7624" w:rsidRPr="00BB7624" w:rsidRDefault="00BB7624" w:rsidP="00BB7624">
            <w:pPr>
              <w:spacing w:after="0" w:line="240" w:lineRule="auto"/>
              <w:jc w:val="right"/>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BB7624" w:rsidRPr="00BB7624" w:rsidRDefault="00BB7624" w:rsidP="00BB7624">
            <w:pPr>
              <w:spacing w:after="0" w:line="240" w:lineRule="auto"/>
              <w:jc w:val="center"/>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679</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BB7624" w:rsidRPr="00BB7624" w:rsidRDefault="00BB7624" w:rsidP="00BB7624">
            <w:pPr>
              <w:spacing w:after="0" w:line="240" w:lineRule="auto"/>
              <w:jc w:val="center"/>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898</w:t>
            </w:r>
          </w:p>
        </w:tc>
      </w:tr>
      <w:tr w:rsidR="00BB7624" w:rsidRPr="00BB7624" w:rsidTr="00E73866">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BB7624" w:rsidRPr="00BB7624" w:rsidRDefault="00BB7624" w:rsidP="00BB7624">
            <w:pPr>
              <w:spacing w:after="0" w:line="240" w:lineRule="auto"/>
              <w:jc w:val="right"/>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BB7624" w:rsidRPr="00BB7624" w:rsidRDefault="00BB7624" w:rsidP="00BB7624">
            <w:pPr>
              <w:spacing w:after="0" w:line="240" w:lineRule="auto"/>
              <w:jc w:val="center"/>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750</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BB7624" w:rsidRPr="00BB7624" w:rsidRDefault="00BB7624" w:rsidP="00BB7624">
            <w:pPr>
              <w:spacing w:after="0" w:line="240" w:lineRule="auto"/>
              <w:jc w:val="center"/>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862</w:t>
            </w:r>
          </w:p>
        </w:tc>
      </w:tr>
      <w:tr w:rsidR="00BB7624" w:rsidRPr="00BB7624" w:rsidTr="00E73866">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BB7624" w:rsidRPr="00BB7624" w:rsidRDefault="00BB7624" w:rsidP="00BB7624">
            <w:pPr>
              <w:spacing w:after="0" w:line="240" w:lineRule="auto"/>
              <w:jc w:val="right"/>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BB7624" w:rsidRPr="00BB7624" w:rsidRDefault="00BB7624" w:rsidP="00BB7624">
            <w:pPr>
              <w:spacing w:after="0" w:line="240" w:lineRule="auto"/>
              <w:jc w:val="center"/>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743</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BB7624" w:rsidRPr="00BB7624" w:rsidRDefault="00BB7624" w:rsidP="00BB7624">
            <w:pPr>
              <w:spacing w:after="0" w:line="240" w:lineRule="auto"/>
              <w:jc w:val="center"/>
              <w:rPr>
                <w:rFonts w:ascii="Calibri" w:eastAsia="Times New Roman" w:hAnsi="Calibri" w:cs="Times New Roman"/>
                <w:b/>
                <w:bCs/>
                <w:color w:val="000000"/>
                <w:szCs w:val="24"/>
                <w:lang w:eastAsia="da-DK"/>
              </w:rPr>
            </w:pPr>
            <w:r w:rsidRPr="00BB7624">
              <w:rPr>
                <w:rFonts w:ascii="Calibri" w:eastAsia="Times New Roman" w:hAnsi="Calibri" w:cs="Times New Roman"/>
                <w:b/>
                <w:bCs/>
                <w:color w:val="000000"/>
                <w:szCs w:val="24"/>
                <w:lang w:eastAsia="da-DK"/>
              </w:rPr>
              <w:t>646</w:t>
            </w:r>
          </w:p>
        </w:tc>
      </w:tr>
    </w:tbl>
    <w:p w:rsidR="00BB7624" w:rsidRDefault="00BB7624" w:rsidP="00C77368">
      <w:r>
        <w:rPr>
          <w:rStyle w:val="Fodnotehenvisning"/>
        </w:rPr>
        <w:footnoteReference w:id="19"/>
      </w:r>
    </w:p>
    <w:p w:rsidR="0053658D" w:rsidRDefault="0053658D" w:rsidP="00C77368">
      <w:r>
        <w:t>I tabel 3 og 4 er indtægterne delt op i dels nettorenteindtægter og gebyrindtjening. Her ses det tydeligt at Andelskassen holder et fornuftigt konstant niveau fsv. gebyrindtjeningen.</w:t>
      </w:r>
      <w:r w:rsidR="00C82ACD">
        <w:t xml:space="preserve"> At gebyrindtjeningen er konstant samtidig med at </w:t>
      </w:r>
      <w:r w:rsidR="00265149">
        <w:t>den samlede indtjening fald</w:t>
      </w:r>
      <w:r w:rsidR="00B60FBD">
        <w:t>er</w:t>
      </w:r>
      <w:r w:rsidR="00247C52">
        <w:t>,</w:t>
      </w:r>
      <w:r w:rsidR="00B60FBD">
        <w:t xml:space="preserve"> må betyde at gebyrindtjeningen udgør en fortsat stigende del af Andelskassens samlede indtægter. Med udgangen af 2013 udgjorde gebyrindtjeningen ca. 32,5 % af</w:t>
      </w:r>
      <w:r w:rsidR="00247C52">
        <w:t xml:space="preserve"> den samlede indtjening. Ved udgangen af 2011 var tallet 28,8 %. </w:t>
      </w:r>
      <w:r w:rsidR="00B60FBD">
        <w:t xml:space="preserve"> </w:t>
      </w:r>
      <w:r>
        <w:t xml:space="preserve">  </w:t>
      </w:r>
    </w:p>
    <w:p w:rsidR="00D8315C" w:rsidRDefault="001A227D" w:rsidP="00C77368">
      <w:r>
        <w:t xml:space="preserve"> </w:t>
      </w:r>
      <w:r w:rsidR="00247C52">
        <w:t xml:space="preserve">Til sammenligning er tallene i Sparekassen </w:t>
      </w:r>
      <w:r w:rsidR="00046F40">
        <w:t>30,5 % i 2013 mod 23,8 %</w:t>
      </w:r>
      <w:r w:rsidR="004363E9">
        <w:t xml:space="preserve"> i 2011.</w:t>
      </w:r>
      <w:r w:rsidR="00046F40">
        <w:t xml:space="preserve"> Det at gebyrindtjeningen udgøre en større og større del at indtægterne kan på sigt komme til at udgøre et problem. Dette med baggrund i at gebyrer typisk er at forstå som en engangsindtjening. F.eks. </w:t>
      </w:r>
      <w:r w:rsidR="003D34CF">
        <w:t xml:space="preserve">et lånesagsgebyr. Samtidig er der meget stor fokus i medierne på de gebyrer bankerne opkræver. Her kan bl.a. nævnes </w:t>
      </w:r>
      <w:r w:rsidR="004C3930">
        <w:t xml:space="preserve">det ramaskrig der lød da Danske Bank annoncerede deres abonnementsgebyr. </w:t>
      </w:r>
      <w:r w:rsidR="003D34CF">
        <w:t xml:space="preserve"> </w:t>
      </w:r>
      <w:r w:rsidR="002935A5">
        <w:t>En stigning i gebyrindtægterne kan også godt i visse tilfælde henføres til ekstraordinære markedsmæssige situationer der ha</w:t>
      </w:r>
      <w:r w:rsidR="00FF729B">
        <w:t xml:space="preserve">r krævet rådgivning. Det er således nærliggende at tro at en del af stigningen i gebyrindtjeningen kan henføres </w:t>
      </w:r>
      <w:r w:rsidR="008D4F72">
        <w:t xml:space="preserve">indførslen af 2 lagsbelåning i Totalkredit. Da dette blev annonceret var der en del der fik travlt med at konvertere deres totalkreditlån således at de kunne opnå en ny 10 årig afdragsfri periode på kreditforeningslånet. Det var ved samme lejlighed muligt at optage kreditforeningslån på meget attraktive renteniveauer. I 2013 </w:t>
      </w:r>
      <w:r w:rsidR="00423833">
        <w:t>har der i branchen været lavet mange konverteringer af kapitalpensioner til Aldersopsparinger. Dette har alt andet lige bidraget positivt til den stabile gebyrindtjening.</w:t>
      </w:r>
    </w:p>
    <w:p w:rsidR="002C5768" w:rsidRDefault="002C5768" w:rsidP="00C77368"/>
    <w:p w:rsidR="00B7623B" w:rsidRDefault="00B7623B" w:rsidP="00C77368"/>
    <w:p w:rsidR="00B7623B" w:rsidRDefault="00B7623B" w:rsidP="00C77368"/>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1A227D" w:rsidRPr="001A227D" w:rsidTr="00E73866">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1A227D" w:rsidRPr="001A227D" w:rsidRDefault="00006F81" w:rsidP="00D8315C">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 xml:space="preserve">Tabel </w:t>
            </w:r>
            <w:r w:rsidR="00D8315C">
              <w:rPr>
                <w:rFonts w:ascii="Calibri" w:eastAsia="Times New Roman" w:hAnsi="Calibri" w:cs="Times New Roman"/>
                <w:b/>
                <w:bCs/>
                <w:color w:val="000000"/>
                <w:szCs w:val="24"/>
                <w:lang w:eastAsia="da-DK"/>
              </w:rPr>
              <w:t>5</w:t>
            </w:r>
            <w:r w:rsidR="001A227D" w:rsidRPr="001A227D">
              <w:rPr>
                <w:rFonts w:ascii="Calibri" w:eastAsia="Times New Roman" w:hAnsi="Calibri" w:cs="Times New Roman"/>
                <w:b/>
                <w:bCs/>
                <w:color w:val="000000"/>
                <w:szCs w:val="24"/>
                <w:lang w:eastAsia="da-DK"/>
              </w:rPr>
              <w:t>: Netto renteindtægt</w:t>
            </w:r>
          </w:p>
        </w:tc>
      </w:tr>
      <w:tr w:rsidR="001A227D" w:rsidRPr="001A227D" w:rsidTr="00E73866">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1A227D" w:rsidRPr="001A227D" w:rsidRDefault="001A227D" w:rsidP="001A227D">
            <w:pPr>
              <w:spacing w:after="0" w:line="240" w:lineRule="auto"/>
              <w:rPr>
                <w:rFonts w:ascii="Calibri" w:eastAsia="Times New Roman" w:hAnsi="Calibri" w:cs="Times New Roman"/>
                <w:b/>
                <w:bCs/>
                <w:color w:val="000000"/>
                <w:szCs w:val="24"/>
                <w:lang w:eastAsia="da-DK"/>
              </w:rPr>
            </w:pPr>
            <w:r w:rsidRPr="001A227D">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1A227D" w:rsidRPr="001A227D" w:rsidRDefault="001A227D" w:rsidP="001A227D">
            <w:pPr>
              <w:spacing w:after="0" w:line="240" w:lineRule="auto"/>
              <w:jc w:val="center"/>
              <w:rPr>
                <w:rFonts w:ascii="Calibri" w:eastAsia="Times New Roman" w:hAnsi="Calibri" w:cs="Times New Roman"/>
                <w:b/>
                <w:bCs/>
                <w:color w:val="000000"/>
                <w:szCs w:val="24"/>
                <w:lang w:eastAsia="da-DK"/>
              </w:rPr>
            </w:pPr>
            <w:r w:rsidRPr="001A227D">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A227D" w:rsidRPr="001A227D" w:rsidRDefault="001A227D" w:rsidP="001A227D">
            <w:pPr>
              <w:spacing w:after="0" w:line="240" w:lineRule="auto"/>
              <w:jc w:val="center"/>
              <w:rPr>
                <w:rFonts w:ascii="Calibri" w:eastAsia="Times New Roman" w:hAnsi="Calibri" w:cs="Times New Roman"/>
                <w:b/>
                <w:bCs/>
                <w:color w:val="000000"/>
                <w:szCs w:val="24"/>
                <w:lang w:eastAsia="da-DK"/>
              </w:rPr>
            </w:pPr>
            <w:r w:rsidRPr="001A227D">
              <w:rPr>
                <w:rFonts w:ascii="Calibri" w:eastAsia="Times New Roman" w:hAnsi="Calibri" w:cs="Times New Roman"/>
                <w:b/>
                <w:bCs/>
                <w:color w:val="000000"/>
                <w:szCs w:val="24"/>
                <w:lang w:eastAsia="da-DK"/>
              </w:rPr>
              <w:t>Sparekassen Kronjylland</w:t>
            </w:r>
          </w:p>
        </w:tc>
      </w:tr>
      <w:tr w:rsidR="001A227D" w:rsidRPr="001A227D" w:rsidTr="00E73866">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1A227D" w:rsidRPr="001A227D" w:rsidRDefault="001A227D" w:rsidP="001A227D">
            <w:pPr>
              <w:spacing w:after="0" w:line="240" w:lineRule="auto"/>
              <w:jc w:val="right"/>
              <w:rPr>
                <w:rFonts w:ascii="Calibri" w:eastAsia="Times New Roman" w:hAnsi="Calibri" w:cs="Times New Roman"/>
                <w:b/>
                <w:bCs/>
                <w:color w:val="000000"/>
                <w:szCs w:val="24"/>
                <w:lang w:eastAsia="da-DK"/>
              </w:rPr>
            </w:pPr>
            <w:r w:rsidRPr="001A227D">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1A227D" w:rsidRPr="001A227D" w:rsidRDefault="00F911A1" w:rsidP="001A227D">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457</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A227D" w:rsidRPr="001A227D" w:rsidRDefault="001A227D" w:rsidP="001A227D">
            <w:pPr>
              <w:spacing w:after="0" w:line="240" w:lineRule="auto"/>
              <w:jc w:val="center"/>
              <w:rPr>
                <w:rFonts w:ascii="Calibri" w:eastAsia="Times New Roman" w:hAnsi="Calibri" w:cs="Times New Roman"/>
                <w:b/>
                <w:bCs/>
                <w:color w:val="000000"/>
                <w:szCs w:val="24"/>
                <w:lang w:eastAsia="da-DK"/>
              </w:rPr>
            </w:pPr>
            <w:r w:rsidRPr="001A227D">
              <w:rPr>
                <w:rFonts w:ascii="Calibri" w:eastAsia="Times New Roman" w:hAnsi="Calibri" w:cs="Times New Roman"/>
                <w:b/>
                <w:bCs/>
                <w:color w:val="000000"/>
                <w:szCs w:val="24"/>
                <w:lang w:eastAsia="da-DK"/>
              </w:rPr>
              <w:t>625</w:t>
            </w:r>
          </w:p>
        </w:tc>
      </w:tr>
      <w:tr w:rsidR="001A227D" w:rsidRPr="001A227D" w:rsidTr="00E73866">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1A227D" w:rsidRPr="001A227D" w:rsidRDefault="001A227D" w:rsidP="001A227D">
            <w:pPr>
              <w:spacing w:after="0" w:line="240" w:lineRule="auto"/>
              <w:jc w:val="right"/>
              <w:rPr>
                <w:rFonts w:ascii="Calibri" w:eastAsia="Times New Roman" w:hAnsi="Calibri" w:cs="Times New Roman"/>
                <w:b/>
                <w:bCs/>
                <w:color w:val="000000"/>
                <w:szCs w:val="24"/>
                <w:lang w:eastAsia="da-DK"/>
              </w:rPr>
            </w:pPr>
            <w:r w:rsidRPr="001A227D">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1A227D" w:rsidRPr="001A227D" w:rsidRDefault="00F911A1" w:rsidP="001A227D">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529</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A227D" w:rsidRPr="001A227D" w:rsidRDefault="001A227D" w:rsidP="001A227D">
            <w:pPr>
              <w:spacing w:after="0" w:line="240" w:lineRule="auto"/>
              <w:jc w:val="center"/>
              <w:rPr>
                <w:rFonts w:ascii="Calibri" w:eastAsia="Times New Roman" w:hAnsi="Calibri" w:cs="Times New Roman"/>
                <w:b/>
                <w:bCs/>
                <w:color w:val="000000"/>
                <w:szCs w:val="24"/>
                <w:lang w:eastAsia="da-DK"/>
              </w:rPr>
            </w:pPr>
            <w:r w:rsidRPr="001A227D">
              <w:rPr>
                <w:rFonts w:ascii="Calibri" w:eastAsia="Times New Roman" w:hAnsi="Calibri" w:cs="Times New Roman"/>
                <w:b/>
                <w:bCs/>
                <w:color w:val="000000"/>
                <w:szCs w:val="24"/>
                <w:lang w:eastAsia="da-DK"/>
              </w:rPr>
              <w:t>630</w:t>
            </w:r>
          </w:p>
        </w:tc>
      </w:tr>
      <w:tr w:rsidR="001A227D" w:rsidRPr="001A227D" w:rsidTr="00E73866">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1A227D" w:rsidRPr="001A227D" w:rsidRDefault="001A227D" w:rsidP="001A227D">
            <w:pPr>
              <w:spacing w:after="0" w:line="240" w:lineRule="auto"/>
              <w:jc w:val="right"/>
              <w:rPr>
                <w:rFonts w:ascii="Calibri" w:eastAsia="Times New Roman" w:hAnsi="Calibri" w:cs="Times New Roman"/>
                <w:b/>
                <w:bCs/>
                <w:color w:val="000000"/>
                <w:szCs w:val="24"/>
                <w:lang w:eastAsia="da-DK"/>
              </w:rPr>
            </w:pPr>
            <w:r w:rsidRPr="001A227D">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1A227D" w:rsidRPr="001A227D" w:rsidRDefault="00F911A1" w:rsidP="001A227D">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529</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1A227D" w:rsidRPr="001A227D" w:rsidRDefault="001A227D" w:rsidP="001A227D">
            <w:pPr>
              <w:spacing w:after="0" w:line="240" w:lineRule="auto"/>
              <w:jc w:val="center"/>
              <w:rPr>
                <w:rFonts w:ascii="Calibri" w:eastAsia="Times New Roman" w:hAnsi="Calibri" w:cs="Times New Roman"/>
                <w:b/>
                <w:bCs/>
                <w:color w:val="000000"/>
                <w:szCs w:val="24"/>
                <w:lang w:eastAsia="da-DK"/>
              </w:rPr>
            </w:pPr>
            <w:r w:rsidRPr="001A227D">
              <w:rPr>
                <w:rFonts w:ascii="Calibri" w:eastAsia="Times New Roman" w:hAnsi="Calibri" w:cs="Times New Roman"/>
                <w:b/>
                <w:bCs/>
                <w:color w:val="000000"/>
                <w:szCs w:val="24"/>
                <w:lang w:eastAsia="da-DK"/>
              </w:rPr>
              <w:t>492</w:t>
            </w:r>
          </w:p>
        </w:tc>
      </w:tr>
    </w:tbl>
    <w:p w:rsidR="001A227D" w:rsidRDefault="00194575" w:rsidP="00C77368">
      <w:r>
        <w:rPr>
          <w:rStyle w:val="Fodnotehenvisning"/>
        </w:rPr>
        <w:footnoteReference w:id="20"/>
      </w:r>
    </w:p>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F911A1" w:rsidRPr="00F911A1" w:rsidTr="00E73866">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F911A1" w:rsidRPr="00F911A1" w:rsidRDefault="00F911A1" w:rsidP="00F911A1">
            <w:pPr>
              <w:spacing w:after="0" w:line="240" w:lineRule="auto"/>
              <w:jc w:val="center"/>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 xml:space="preserve">Tabel </w:t>
            </w:r>
            <w:r w:rsidR="00D8315C">
              <w:rPr>
                <w:rFonts w:ascii="Calibri" w:eastAsia="Times New Roman" w:hAnsi="Calibri" w:cs="Times New Roman"/>
                <w:b/>
                <w:bCs/>
                <w:color w:val="000000"/>
                <w:szCs w:val="24"/>
                <w:lang w:eastAsia="da-DK"/>
              </w:rPr>
              <w:t>5</w:t>
            </w:r>
            <w:r w:rsidRPr="00F911A1">
              <w:rPr>
                <w:rFonts w:ascii="Calibri" w:eastAsia="Times New Roman" w:hAnsi="Calibri" w:cs="Times New Roman"/>
                <w:b/>
                <w:bCs/>
                <w:color w:val="000000"/>
                <w:szCs w:val="24"/>
                <w:lang w:eastAsia="da-DK"/>
              </w:rPr>
              <w:t>: Gebyrindtjening</w:t>
            </w:r>
          </w:p>
        </w:tc>
      </w:tr>
      <w:tr w:rsidR="00F911A1" w:rsidRPr="00F911A1" w:rsidTr="00E73866">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F911A1" w:rsidRPr="00F911A1" w:rsidRDefault="00F911A1" w:rsidP="00F911A1">
            <w:pPr>
              <w:spacing w:after="0" w:line="240" w:lineRule="auto"/>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F911A1" w:rsidRPr="00F911A1" w:rsidRDefault="00F911A1" w:rsidP="00F911A1">
            <w:pPr>
              <w:spacing w:after="0" w:line="240" w:lineRule="auto"/>
              <w:jc w:val="center"/>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F911A1" w:rsidRPr="00F911A1" w:rsidRDefault="00F911A1" w:rsidP="00F911A1">
            <w:pPr>
              <w:spacing w:after="0" w:line="240" w:lineRule="auto"/>
              <w:jc w:val="center"/>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Sparekassen Kronjylland</w:t>
            </w:r>
          </w:p>
        </w:tc>
      </w:tr>
      <w:tr w:rsidR="00F911A1" w:rsidRPr="00F911A1" w:rsidTr="00E73866">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F911A1" w:rsidRPr="00F911A1" w:rsidRDefault="00F911A1" w:rsidP="00F911A1">
            <w:pPr>
              <w:spacing w:after="0" w:line="240" w:lineRule="auto"/>
              <w:jc w:val="right"/>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F911A1" w:rsidRPr="00F911A1" w:rsidRDefault="00F911A1" w:rsidP="00EB7722">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2</w:t>
            </w:r>
            <w:r w:rsidR="00EB7722">
              <w:rPr>
                <w:rFonts w:ascii="Calibri" w:eastAsia="Times New Roman" w:hAnsi="Calibri" w:cs="Times New Roman"/>
                <w:b/>
                <w:bCs/>
                <w:color w:val="000000"/>
                <w:szCs w:val="24"/>
                <w:lang w:eastAsia="da-DK"/>
              </w:rPr>
              <w:t>2</w:t>
            </w:r>
            <w:r w:rsidRPr="00F911A1">
              <w:rPr>
                <w:rFonts w:ascii="Calibri" w:eastAsia="Times New Roman" w:hAnsi="Calibri" w:cs="Times New Roman"/>
                <w:b/>
                <w:bCs/>
                <w:color w:val="000000"/>
                <w:szCs w:val="24"/>
                <w:lang w:eastAsia="da-DK"/>
              </w:rPr>
              <w:t>1</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F911A1" w:rsidRPr="00F911A1" w:rsidRDefault="00F911A1" w:rsidP="00F911A1">
            <w:pPr>
              <w:spacing w:after="0" w:line="240" w:lineRule="auto"/>
              <w:jc w:val="center"/>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274</w:t>
            </w:r>
          </w:p>
        </w:tc>
      </w:tr>
      <w:tr w:rsidR="00F911A1" w:rsidRPr="00F911A1" w:rsidTr="00E73866">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F911A1" w:rsidRPr="00F911A1" w:rsidRDefault="00F911A1" w:rsidP="00F911A1">
            <w:pPr>
              <w:spacing w:after="0" w:line="240" w:lineRule="auto"/>
              <w:jc w:val="right"/>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F911A1" w:rsidRPr="00F911A1" w:rsidRDefault="00F911A1" w:rsidP="00F911A1">
            <w:pPr>
              <w:spacing w:after="0" w:line="240" w:lineRule="auto"/>
              <w:jc w:val="center"/>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222</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F911A1" w:rsidRPr="00F911A1" w:rsidRDefault="00F911A1" w:rsidP="00F911A1">
            <w:pPr>
              <w:spacing w:after="0" w:line="240" w:lineRule="auto"/>
              <w:jc w:val="center"/>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232</w:t>
            </w:r>
          </w:p>
        </w:tc>
      </w:tr>
      <w:tr w:rsidR="00F911A1" w:rsidRPr="00F911A1" w:rsidTr="00E73866">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F911A1" w:rsidRPr="00F911A1" w:rsidRDefault="00F911A1" w:rsidP="00F911A1">
            <w:pPr>
              <w:spacing w:after="0" w:line="240" w:lineRule="auto"/>
              <w:jc w:val="right"/>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F911A1" w:rsidRPr="00F911A1" w:rsidRDefault="00F911A1" w:rsidP="00F911A1">
            <w:pPr>
              <w:spacing w:after="0" w:line="240" w:lineRule="auto"/>
              <w:jc w:val="center"/>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214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F911A1" w:rsidRPr="00F911A1" w:rsidRDefault="00F911A1" w:rsidP="00F911A1">
            <w:pPr>
              <w:spacing w:after="0" w:line="240" w:lineRule="auto"/>
              <w:jc w:val="center"/>
              <w:rPr>
                <w:rFonts w:ascii="Calibri" w:eastAsia="Times New Roman" w:hAnsi="Calibri" w:cs="Times New Roman"/>
                <w:b/>
                <w:bCs/>
                <w:color w:val="000000"/>
                <w:szCs w:val="24"/>
                <w:lang w:eastAsia="da-DK"/>
              </w:rPr>
            </w:pPr>
            <w:r w:rsidRPr="00F911A1">
              <w:rPr>
                <w:rFonts w:ascii="Calibri" w:eastAsia="Times New Roman" w:hAnsi="Calibri" w:cs="Times New Roman"/>
                <w:b/>
                <w:bCs/>
                <w:color w:val="000000"/>
                <w:szCs w:val="24"/>
                <w:lang w:eastAsia="da-DK"/>
              </w:rPr>
              <w:t>154</w:t>
            </w:r>
          </w:p>
        </w:tc>
      </w:tr>
    </w:tbl>
    <w:p w:rsidR="00F911A1" w:rsidRDefault="00C67FC1" w:rsidP="00C77368">
      <w:r>
        <w:rPr>
          <w:rStyle w:val="Fodnotehenvisning"/>
        </w:rPr>
        <w:footnoteReference w:id="21"/>
      </w:r>
    </w:p>
    <w:p w:rsidR="00471EB8" w:rsidRDefault="000874C7" w:rsidP="00C77368">
      <w:r>
        <w:t xml:space="preserve"> </w:t>
      </w:r>
      <w:r w:rsidR="00194575">
        <w:t xml:space="preserve">Andelskassen indtjeningsmæssige problemer </w:t>
      </w:r>
      <w:r w:rsidR="00471EB8">
        <w:t>må med baggrund i ovenstående derfor tilskrives netto renteindtjeningen.</w:t>
      </w:r>
    </w:p>
    <w:p w:rsidR="00726FE6" w:rsidRDefault="00CF6B9A" w:rsidP="00C77368">
      <w:r>
        <w:t xml:space="preserve">At </w:t>
      </w:r>
      <w:r w:rsidR="00557857">
        <w:t>nettorenteindtægten er faldet med kr. 72 mio. kan skyldes flere ting</w:t>
      </w:r>
      <w:r w:rsidR="00D64037">
        <w:t>. Udlånet kan være faldet. Indlånet kan være steget og endelig kan rentemarginalen, altså forskellen på indlånsrenten og udlånsrenten</w:t>
      </w:r>
      <w:r w:rsidR="00726FE6">
        <w:t>,</w:t>
      </w:r>
      <w:r w:rsidR="00D64037">
        <w:t xml:space="preserve"> være steget.</w:t>
      </w:r>
    </w:p>
    <w:p w:rsidR="0067366D" w:rsidRDefault="00726FE6" w:rsidP="00C77368">
      <w:r>
        <w:t>Hvis man starter med</w:t>
      </w:r>
      <w:r w:rsidR="0061281C">
        <w:t xml:space="preserve"> </w:t>
      </w:r>
      <w:r>
        <w:t xml:space="preserve">at se på </w:t>
      </w:r>
      <w:r w:rsidR="0061281C">
        <w:t>forho</w:t>
      </w:r>
      <w:r>
        <w:t>l</w:t>
      </w:r>
      <w:r w:rsidR="0061281C">
        <w:t>d</w:t>
      </w:r>
      <w:r>
        <w:t>et mellem indlån og udlån ses det at</w:t>
      </w:r>
      <w:r w:rsidR="0061281C">
        <w:t xml:space="preserve"> indlånsoverskuddet er steget med </w:t>
      </w:r>
      <w:r w:rsidR="00E0350D">
        <w:t>27</w:t>
      </w:r>
      <w:r w:rsidR="0061281C">
        <w:t xml:space="preserve"> % i perioden. Til sammenligning er tallet i Sparekassen Kronjylland </w:t>
      </w:r>
      <w:r w:rsidR="0067366D">
        <w:t>1</w:t>
      </w:r>
      <w:r w:rsidR="004B38A3">
        <w:t>3</w:t>
      </w:r>
      <w:r w:rsidR="0067366D">
        <w:t>,7 %.</w:t>
      </w:r>
    </w:p>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E0350D" w:rsidRPr="00E0350D" w:rsidTr="00E73866">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E0350D" w:rsidRPr="00E0350D" w:rsidRDefault="00E0350D" w:rsidP="00D8315C">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 xml:space="preserve">Tabel </w:t>
            </w:r>
            <w:r w:rsidR="00D8315C">
              <w:rPr>
                <w:rFonts w:ascii="Calibri" w:eastAsia="Times New Roman" w:hAnsi="Calibri" w:cs="Times New Roman"/>
                <w:b/>
                <w:bCs/>
                <w:color w:val="000000"/>
                <w:szCs w:val="24"/>
                <w:lang w:eastAsia="da-DK"/>
              </w:rPr>
              <w:t>6</w:t>
            </w:r>
            <w:r w:rsidRPr="00E0350D">
              <w:rPr>
                <w:rFonts w:ascii="Calibri" w:eastAsia="Times New Roman" w:hAnsi="Calibri" w:cs="Times New Roman"/>
                <w:b/>
                <w:bCs/>
                <w:color w:val="000000"/>
                <w:szCs w:val="24"/>
                <w:lang w:eastAsia="da-DK"/>
              </w:rPr>
              <w:t>: Indlån/Udlån</w:t>
            </w:r>
          </w:p>
        </w:tc>
      </w:tr>
      <w:tr w:rsidR="00E0350D" w:rsidRPr="00E0350D" w:rsidTr="003D2773">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Sparekassen Kronjylland</w:t>
            </w:r>
          </w:p>
        </w:tc>
      </w:tr>
      <w:tr w:rsidR="00E0350D" w:rsidRPr="00E0350D" w:rsidTr="003D2773">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jc w:val="right"/>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1,32</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1,33</w:t>
            </w:r>
          </w:p>
        </w:tc>
      </w:tr>
      <w:tr w:rsidR="00E0350D" w:rsidRPr="00E0350D"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jc w:val="right"/>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1,24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1,32</w:t>
            </w:r>
          </w:p>
        </w:tc>
      </w:tr>
      <w:tr w:rsidR="00E0350D" w:rsidRPr="00E0350D"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jc w:val="right"/>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1,01</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1,14</w:t>
            </w:r>
          </w:p>
        </w:tc>
      </w:tr>
      <w:tr w:rsidR="00E0350D" w:rsidRPr="00E0350D"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jc w:val="right"/>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2010</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1,04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E0350D" w:rsidRPr="00E0350D" w:rsidRDefault="00E0350D" w:rsidP="00E0350D">
            <w:pPr>
              <w:spacing w:after="0" w:line="240" w:lineRule="auto"/>
              <w:jc w:val="center"/>
              <w:rPr>
                <w:rFonts w:ascii="Calibri" w:eastAsia="Times New Roman" w:hAnsi="Calibri" w:cs="Times New Roman"/>
                <w:b/>
                <w:bCs/>
                <w:color w:val="000000"/>
                <w:szCs w:val="24"/>
                <w:lang w:eastAsia="da-DK"/>
              </w:rPr>
            </w:pPr>
            <w:r w:rsidRPr="00E0350D">
              <w:rPr>
                <w:rFonts w:ascii="Calibri" w:eastAsia="Times New Roman" w:hAnsi="Calibri" w:cs="Times New Roman"/>
                <w:b/>
                <w:bCs/>
                <w:color w:val="000000"/>
                <w:szCs w:val="24"/>
                <w:lang w:eastAsia="da-DK"/>
              </w:rPr>
              <w:t>1,17</w:t>
            </w:r>
          </w:p>
        </w:tc>
      </w:tr>
    </w:tbl>
    <w:p w:rsidR="00726FE6" w:rsidRDefault="0061281C" w:rsidP="00C77368">
      <w:r>
        <w:t xml:space="preserve"> </w:t>
      </w:r>
      <w:r w:rsidR="00726FE6">
        <w:t xml:space="preserve"> </w:t>
      </w:r>
      <w:r w:rsidR="0067366D">
        <w:rPr>
          <w:rStyle w:val="Fodnotehenvisning"/>
        </w:rPr>
        <w:footnoteReference w:id="22"/>
      </w:r>
    </w:p>
    <w:p w:rsidR="00D8315C" w:rsidRDefault="00D64037" w:rsidP="00C77368">
      <w:r>
        <w:lastRenderedPageBreak/>
        <w:t xml:space="preserve"> </w:t>
      </w:r>
      <w:r w:rsidR="00557857">
        <w:t xml:space="preserve"> </w:t>
      </w:r>
      <w:r w:rsidR="00D45D4B">
        <w:t xml:space="preserve"> </w:t>
      </w:r>
      <w:r w:rsidR="001675B9">
        <w:t>Da indlånet i perioden er faldet</w:t>
      </w:r>
      <w:r w:rsidR="00B60C1E">
        <w:rPr>
          <w:rStyle w:val="Fodnotehenvisning"/>
        </w:rPr>
        <w:footnoteReference w:id="23"/>
      </w:r>
      <w:r w:rsidR="001675B9">
        <w:t xml:space="preserve"> </w:t>
      </w:r>
      <w:r w:rsidR="00B60C1E">
        <w:t xml:space="preserve">må det kraftigt </w:t>
      </w:r>
      <w:r w:rsidR="0022706B">
        <w:t>stigende indlånsoverskud tilskr</w:t>
      </w:r>
      <w:r w:rsidR="00B60C1E">
        <w:t xml:space="preserve">ives et meget markant fald i bankens udlån. </w:t>
      </w:r>
      <w:r w:rsidR="00EE78D5">
        <w:t>At Andelskassens udlån er faldet bekræftes af tydeligt af tabel 6.</w:t>
      </w:r>
    </w:p>
    <w:p w:rsidR="00B7623B" w:rsidRDefault="00B7623B" w:rsidP="00C77368"/>
    <w:p w:rsidR="00B7623B" w:rsidRDefault="00B7623B" w:rsidP="00C77368"/>
    <w:p w:rsidR="00B7623B" w:rsidRDefault="00B7623B" w:rsidP="00C77368"/>
    <w:p w:rsidR="00B7623B" w:rsidRDefault="00B7623B" w:rsidP="00C77368"/>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A13AF7" w:rsidRPr="00A13AF7" w:rsidTr="00E73866">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A13AF7" w:rsidRPr="00A13AF7" w:rsidRDefault="00A13AF7" w:rsidP="00D8315C">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 xml:space="preserve">Tabel </w:t>
            </w:r>
            <w:r w:rsidR="00D8315C">
              <w:rPr>
                <w:rFonts w:ascii="Calibri" w:eastAsia="Times New Roman" w:hAnsi="Calibri" w:cs="Times New Roman"/>
                <w:b/>
                <w:bCs/>
                <w:color w:val="000000"/>
                <w:szCs w:val="24"/>
                <w:lang w:eastAsia="da-DK"/>
              </w:rPr>
              <w:t>7</w:t>
            </w:r>
            <w:r w:rsidRPr="00A13AF7">
              <w:rPr>
                <w:rFonts w:ascii="Calibri" w:eastAsia="Times New Roman" w:hAnsi="Calibri" w:cs="Times New Roman"/>
                <w:b/>
                <w:bCs/>
                <w:color w:val="000000"/>
                <w:szCs w:val="24"/>
                <w:lang w:eastAsia="da-DK"/>
              </w:rPr>
              <w:t>: Udlån</w:t>
            </w:r>
          </w:p>
        </w:tc>
      </w:tr>
      <w:tr w:rsidR="00A13AF7" w:rsidRPr="00A13AF7" w:rsidTr="003D2773">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A13AF7" w:rsidRPr="00A13AF7" w:rsidRDefault="00A13AF7" w:rsidP="00A13AF7">
            <w:pPr>
              <w:spacing w:after="0" w:line="240" w:lineRule="auto"/>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Sparekassen Kronjylland</w:t>
            </w:r>
          </w:p>
        </w:tc>
      </w:tr>
      <w:tr w:rsidR="00A13AF7" w:rsidRPr="00A13AF7" w:rsidTr="003D2773">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A13AF7" w:rsidRPr="00A13AF7" w:rsidRDefault="00A13AF7" w:rsidP="00A13AF7">
            <w:pPr>
              <w:spacing w:after="0" w:line="240" w:lineRule="auto"/>
              <w:jc w:val="right"/>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6715</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9985</w:t>
            </w:r>
          </w:p>
        </w:tc>
      </w:tr>
      <w:tr w:rsidR="00A13AF7" w:rsidRPr="00A13AF7"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A13AF7" w:rsidRPr="00A13AF7" w:rsidRDefault="00A13AF7" w:rsidP="00A13AF7">
            <w:pPr>
              <w:spacing w:after="0" w:line="240" w:lineRule="auto"/>
              <w:jc w:val="right"/>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7537</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proofErr w:type="gramStart"/>
            <w:r w:rsidRPr="00A13AF7">
              <w:rPr>
                <w:rFonts w:ascii="Calibri" w:eastAsia="Times New Roman" w:hAnsi="Calibri" w:cs="Times New Roman"/>
                <w:b/>
                <w:bCs/>
                <w:color w:val="000000"/>
                <w:szCs w:val="24"/>
                <w:lang w:eastAsia="da-DK"/>
              </w:rPr>
              <w:t>10209</w:t>
            </w:r>
            <w:proofErr w:type="gramEnd"/>
          </w:p>
        </w:tc>
      </w:tr>
      <w:tr w:rsidR="00A13AF7" w:rsidRPr="00A13AF7"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A13AF7" w:rsidRPr="00A13AF7" w:rsidRDefault="00A13AF7" w:rsidP="00A13AF7">
            <w:pPr>
              <w:spacing w:after="0" w:line="240" w:lineRule="auto"/>
              <w:jc w:val="right"/>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8914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8659</w:t>
            </w:r>
          </w:p>
        </w:tc>
      </w:tr>
      <w:tr w:rsidR="00A13AF7" w:rsidRPr="00A13AF7" w:rsidTr="00A13AF7">
        <w:trPr>
          <w:trHeight w:val="324"/>
        </w:trPr>
        <w:tc>
          <w:tcPr>
            <w:tcW w:w="750" w:type="dxa"/>
            <w:tcBorders>
              <w:top w:val="nil"/>
              <w:left w:val="single" w:sz="8" w:space="0" w:color="auto"/>
              <w:bottom w:val="single" w:sz="8" w:space="0" w:color="auto"/>
              <w:right w:val="single" w:sz="8" w:space="0" w:color="auto"/>
            </w:tcBorders>
            <w:shd w:val="clear" w:color="auto" w:fill="auto"/>
            <w:noWrap/>
            <w:vAlign w:val="bottom"/>
            <w:hideMark/>
          </w:tcPr>
          <w:p w:rsidR="00A13AF7" w:rsidRPr="00A13AF7" w:rsidRDefault="00A13AF7" w:rsidP="00A13AF7">
            <w:pPr>
              <w:spacing w:after="0" w:line="240" w:lineRule="auto"/>
              <w:jc w:val="right"/>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2010</w:t>
            </w:r>
          </w:p>
        </w:tc>
        <w:tc>
          <w:tcPr>
            <w:tcW w:w="2007" w:type="dxa"/>
            <w:tcBorders>
              <w:top w:val="nil"/>
              <w:left w:val="nil"/>
              <w:bottom w:val="single" w:sz="8" w:space="0" w:color="auto"/>
              <w:right w:val="single" w:sz="8" w:space="0" w:color="auto"/>
            </w:tcBorders>
            <w:shd w:val="clear" w:color="auto" w:fill="auto"/>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9562</w:t>
            </w:r>
          </w:p>
        </w:tc>
        <w:tc>
          <w:tcPr>
            <w:tcW w:w="3583" w:type="dxa"/>
            <w:tcBorders>
              <w:top w:val="single" w:sz="8" w:space="0" w:color="auto"/>
              <w:left w:val="nil"/>
              <w:bottom w:val="single" w:sz="8" w:space="0" w:color="auto"/>
              <w:right w:val="single" w:sz="8" w:space="0" w:color="000000"/>
            </w:tcBorders>
            <w:shd w:val="clear" w:color="auto" w:fill="auto"/>
            <w:noWrap/>
            <w:vAlign w:val="bottom"/>
            <w:hideMark/>
          </w:tcPr>
          <w:p w:rsidR="00A13AF7" w:rsidRPr="00A13AF7" w:rsidRDefault="00A13AF7" w:rsidP="00A13AF7">
            <w:pPr>
              <w:spacing w:after="0" w:line="240" w:lineRule="auto"/>
              <w:jc w:val="center"/>
              <w:rPr>
                <w:rFonts w:ascii="Calibri" w:eastAsia="Times New Roman" w:hAnsi="Calibri" w:cs="Times New Roman"/>
                <w:b/>
                <w:bCs/>
                <w:color w:val="000000"/>
                <w:szCs w:val="24"/>
                <w:lang w:eastAsia="da-DK"/>
              </w:rPr>
            </w:pPr>
            <w:r w:rsidRPr="00A13AF7">
              <w:rPr>
                <w:rFonts w:ascii="Calibri" w:eastAsia="Times New Roman" w:hAnsi="Calibri" w:cs="Times New Roman"/>
                <w:b/>
                <w:bCs/>
                <w:color w:val="000000"/>
                <w:szCs w:val="24"/>
                <w:lang w:eastAsia="da-DK"/>
              </w:rPr>
              <w:t>7985</w:t>
            </w:r>
          </w:p>
        </w:tc>
      </w:tr>
    </w:tbl>
    <w:p w:rsidR="00DA3A1F" w:rsidRDefault="00DA3A1F" w:rsidP="00DA3A1F">
      <w:r>
        <w:rPr>
          <w:rStyle w:val="Fodnotehenvisning"/>
        </w:rPr>
        <w:footnoteReference w:id="24"/>
      </w:r>
    </w:p>
    <w:p w:rsidR="00DA3A1F" w:rsidRDefault="00207C60" w:rsidP="00C77368">
      <w:r>
        <w:t>Andelskassens udlån er på 3 år faldet med næste 30 %</w:t>
      </w:r>
      <w:r w:rsidR="00DD04AC">
        <w:t xml:space="preserve"> Det er ubestridt et voldsomt fald. Der er mange årsager til dette fald. </w:t>
      </w:r>
      <w:r w:rsidR="00967EDD">
        <w:t>Andelskassen skriver i deres årsrapport 2013 følgende</w:t>
      </w:r>
      <w:r w:rsidR="00F77E32">
        <w:t xml:space="preserve"> på side </w:t>
      </w:r>
      <w:r w:rsidR="00C82661">
        <w:t xml:space="preserve">17. </w:t>
      </w:r>
    </w:p>
    <w:p w:rsidR="00C82661" w:rsidRDefault="00C82661" w:rsidP="00C82661">
      <w:pPr>
        <w:pStyle w:val="Ingenafstand"/>
        <w:ind w:firstLine="1304"/>
      </w:pPr>
      <w:r>
        <w:t>”Banken har over de seneste år oplevet et faldende udlån,</w:t>
      </w:r>
    </w:p>
    <w:p w:rsidR="00C82661" w:rsidRDefault="00C82661" w:rsidP="00C82661">
      <w:pPr>
        <w:pStyle w:val="Ingenafstand"/>
        <w:ind w:firstLine="1304"/>
      </w:pPr>
      <w:r>
        <w:t>hvilket skyldes en lav lånelyst blandt bankens kunder og</w:t>
      </w:r>
    </w:p>
    <w:p w:rsidR="00C82661" w:rsidRDefault="00C82661" w:rsidP="00C82661">
      <w:pPr>
        <w:pStyle w:val="Ingenafstand"/>
        <w:ind w:firstLine="1304"/>
      </w:pPr>
      <w:r>
        <w:t>i bankens markedsområder kombineret med, at den generelle</w:t>
      </w:r>
    </w:p>
    <w:p w:rsidR="00C82661" w:rsidRDefault="00C82661" w:rsidP="00DD6C3E">
      <w:pPr>
        <w:pStyle w:val="Ingenafstand"/>
        <w:ind w:firstLine="1304"/>
      </w:pPr>
      <w:proofErr w:type="gramStart"/>
      <w:r>
        <w:t>økonomiske</w:t>
      </w:r>
      <w:proofErr w:type="gramEnd"/>
      <w:r>
        <w:t xml:space="preserve"> usikkerhed i samfundet får kunder til</w:t>
      </w:r>
    </w:p>
    <w:p w:rsidR="00C82661" w:rsidRDefault="00C82661" w:rsidP="00C82661">
      <w:pPr>
        <w:pStyle w:val="Ingenafstand"/>
        <w:ind w:firstLine="1304"/>
      </w:pPr>
      <w:r>
        <w:t xml:space="preserve">at </w:t>
      </w:r>
      <w:proofErr w:type="gramStart"/>
      <w:r>
        <w:t>prioritere</w:t>
      </w:r>
      <w:proofErr w:type="gramEnd"/>
      <w:r>
        <w:t xml:space="preserve"> afdrag på lån, opsparing o.l.”</w:t>
      </w:r>
    </w:p>
    <w:p w:rsidR="008141BE" w:rsidRDefault="008141BE" w:rsidP="00BB71A6"/>
    <w:p w:rsidR="006C324F" w:rsidRDefault="00C82661" w:rsidP="00BB71A6">
      <w:r>
        <w:t>Her bliver den negative udlånsvækst alene forklaret ud fra kundernes efterspørgsel</w:t>
      </w:r>
      <w:r w:rsidR="00B451C4">
        <w:t xml:space="preserve">. Jeg er dog langt fra sikker på det det er hele sandheden. Ved at gennemgå udlånseksponeringen brutto </w:t>
      </w:r>
      <w:r w:rsidR="000C3807">
        <w:t>ses det hvilket udlånsudviklingen fordelt på segmenter.</w:t>
      </w:r>
      <w:r w:rsidR="005374AE" w:rsidRPr="005374AE">
        <w:t xml:space="preserve"> </w:t>
      </w:r>
      <w:r w:rsidR="008141BE">
        <w:rPr>
          <w:noProof/>
          <w:lang w:eastAsia="da-DK"/>
        </w:rPr>
        <w:lastRenderedPageBreak/>
        <mc:AlternateContent>
          <mc:Choice Requires="wpc">
            <w:drawing>
              <wp:inline distT="0" distB="0" distL="0" distR="0" wp14:anchorId="1A47F809" wp14:editId="56033275">
                <wp:extent cx="5759450" cy="2703830"/>
                <wp:effectExtent l="0" t="0" r="0" b="1270"/>
                <wp:docPr id="132" name="Lærred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5"/>
                        <wps:cNvSpPr>
                          <a:spLocks noChangeArrowheads="1"/>
                        </wps:cNvSpPr>
                        <wps:spPr bwMode="auto">
                          <a:xfrm>
                            <a:off x="2393950" y="20574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2013</w:t>
                              </w:r>
                            </w:p>
                          </w:txbxContent>
                        </wps:txbx>
                        <wps:bodyPr rot="0" vert="horz" wrap="none" lIns="0" tIns="0" rIns="0" bIns="0" anchor="t" anchorCtr="0">
                          <a:spAutoFit/>
                        </wps:bodyPr>
                      </wps:wsp>
                      <wps:wsp>
                        <wps:cNvPr id="7" name="Rectangle 6"/>
                        <wps:cNvSpPr>
                          <a:spLocks noChangeArrowheads="1"/>
                        </wps:cNvSpPr>
                        <wps:spPr bwMode="auto">
                          <a:xfrm>
                            <a:off x="2724150" y="20574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2012</w:t>
                              </w:r>
                            </w:p>
                          </w:txbxContent>
                        </wps:txbx>
                        <wps:bodyPr rot="0" vert="horz" wrap="none" lIns="0" tIns="0" rIns="0" bIns="0" anchor="t" anchorCtr="0">
                          <a:spAutoFit/>
                        </wps:bodyPr>
                      </wps:wsp>
                      <wps:wsp>
                        <wps:cNvPr id="12" name="Rectangle 7"/>
                        <wps:cNvSpPr>
                          <a:spLocks noChangeArrowheads="1"/>
                        </wps:cNvSpPr>
                        <wps:spPr bwMode="auto">
                          <a:xfrm>
                            <a:off x="3114675" y="20574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2011</w:t>
                              </w:r>
                            </w:p>
                          </w:txbxContent>
                        </wps:txbx>
                        <wps:bodyPr rot="0" vert="horz" wrap="none" lIns="0" tIns="0" rIns="0" bIns="0" anchor="t" anchorCtr="0">
                          <a:spAutoFit/>
                        </wps:bodyPr>
                      </wps:wsp>
                      <wps:wsp>
                        <wps:cNvPr id="13" name="Rectangle 8"/>
                        <wps:cNvSpPr>
                          <a:spLocks noChangeArrowheads="1"/>
                        </wps:cNvSpPr>
                        <wps:spPr bwMode="auto">
                          <a:xfrm>
                            <a:off x="3537585" y="20574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2010</w:t>
                              </w:r>
                            </w:p>
                          </w:txbxContent>
                        </wps:txbx>
                        <wps:bodyPr rot="0" vert="horz" wrap="none" lIns="0" tIns="0" rIns="0" bIns="0" anchor="t" anchorCtr="0">
                          <a:spAutoFit/>
                        </wps:bodyPr>
                      </wps:wsp>
                      <wps:wsp>
                        <wps:cNvPr id="14" name="Rectangle 9"/>
                        <wps:cNvSpPr>
                          <a:spLocks noChangeArrowheads="1"/>
                        </wps:cNvSpPr>
                        <wps:spPr bwMode="auto">
                          <a:xfrm>
                            <a:off x="2393950" y="38417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2011</w:t>
                              </w:r>
                            </w:p>
                          </w:txbxContent>
                        </wps:txbx>
                        <wps:bodyPr rot="0" vert="horz" wrap="none" lIns="0" tIns="0" rIns="0" bIns="0" anchor="t" anchorCtr="0">
                          <a:spAutoFit/>
                        </wps:bodyPr>
                      </wps:wsp>
                      <wps:wsp>
                        <wps:cNvPr id="15" name="Rectangle 10"/>
                        <wps:cNvSpPr>
                          <a:spLocks noChangeArrowheads="1"/>
                        </wps:cNvSpPr>
                        <wps:spPr bwMode="auto">
                          <a:xfrm>
                            <a:off x="2724150" y="38417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2031</w:t>
                              </w:r>
                            </w:p>
                          </w:txbxContent>
                        </wps:txbx>
                        <wps:bodyPr rot="0" vert="horz" wrap="none" lIns="0" tIns="0" rIns="0" bIns="0" anchor="t" anchorCtr="0">
                          <a:spAutoFit/>
                        </wps:bodyPr>
                      </wps:wsp>
                      <wps:wsp>
                        <wps:cNvPr id="16" name="Rectangle 11"/>
                        <wps:cNvSpPr>
                          <a:spLocks noChangeArrowheads="1"/>
                        </wps:cNvSpPr>
                        <wps:spPr bwMode="auto">
                          <a:xfrm>
                            <a:off x="3114675" y="38417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2215</w:t>
                              </w:r>
                            </w:p>
                          </w:txbxContent>
                        </wps:txbx>
                        <wps:bodyPr rot="0" vert="horz" wrap="none" lIns="0" tIns="0" rIns="0" bIns="0" anchor="t" anchorCtr="0">
                          <a:spAutoFit/>
                        </wps:bodyPr>
                      </wps:wsp>
                      <wps:wsp>
                        <wps:cNvPr id="17" name="Rectangle 12"/>
                        <wps:cNvSpPr>
                          <a:spLocks noChangeArrowheads="1"/>
                        </wps:cNvSpPr>
                        <wps:spPr bwMode="auto">
                          <a:xfrm>
                            <a:off x="3537585" y="38417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2482</w:t>
                              </w:r>
                            </w:p>
                          </w:txbxContent>
                        </wps:txbx>
                        <wps:bodyPr rot="0" vert="horz" wrap="none" lIns="0" tIns="0" rIns="0" bIns="0" anchor="t" anchorCtr="0">
                          <a:spAutoFit/>
                        </wps:bodyPr>
                      </wps:wsp>
                      <wps:wsp>
                        <wps:cNvPr id="18" name="Rectangle 13"/>
                        <wps:cNvSpPr>
                          <a:spLocks noChangeArrowheads="1"/>
                        </wps:cNvSpPr>
                        <wps:spPr bwMode="auto">
                          <a:xfrm>
                            <a:off x="2426970" y="56324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221</w:t>
                              </w:r>
                            </w:p>
                          </w:txbxContent>
                        </wps:txbx>
                        <wps:bodyPr rot="0" vert="horz" wrap="none" lIns="0" tIns="0" rIns="0" bIns="0" anchor="t" anchorCtr="0">
                          <a:spAutoFit/>
                        </wps:bodyPr>
                      </wps:wsp>
                      <wps:wsp>
                        <wps:cNvPr id="19" name="Rectangle 14"/>
                        <wps:cNvSpPr>
                          <a:spLocks noChangeArrowheads="1"/>
                        </wps:cNvSpPr>
                        <wps:spPr bwMode="auto">
                          <a:xfrm>
                            <a:off x="2750820" y="56324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253</w:t>
                              </w:r>
                            </w:p>
                          </w:txbxContent>
                        </wps:txbx>
                        <wps:bodyPr rot="0" vert="horz" wrap="none" lIns="0" tIns="0" rIns="0" bIns="0" anchor="t" anchorCtr="0">
                          <a:spAutoFit/>
                        </wps:bodyPr>
                      </wps:wsp>
                      <wps:wsp>
                        <wps:cNvPr id="20" name="Rectangle 15"/>
                        <wps:cNvSpPr>
                          <a:spLocks noChangeArrowheads="1"/>
                        </wps:cNvSpPr>
                        <wps:spPr bwMode="auto">
                          <a:xfrm>
                            <a:off x="3140710" y="56324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282</w:t>
                              </w:r>
                            </w:p>
                          </w:txbxContent>
                        </wps:txbx>
                        <wps:bodyPr rot="0" vert="horz" wrap="none" lIns="0" tIns="0" rIns="0" bIns="0" anchor="t" anchorCtr="0">
                          <a:spAutoFit/>
                        </wps:bodyPr>
                      </wps:wsp>
                      <wps:wsp>
                        <wps:cNvPr id="21" name="Rectangle 16"/>
                        <wps:cNvSpPr>
                          <a:spLocks noChangeArrowheads="1"/>
                        </wps:cNvSpPr>
                        <wps:spPr bwMode="auto">
                          <a:xfrm>
                            <a:off x="3564255" y="56324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337</w:t>
                              </w:r>
                            </w:p>
                          </w:txbxContent>
                        </wps:txbx>
                        <wps:bodyPr rot="0" vert="horz" wrap="none" lIns="0" tIns="0" rIns="0" bIns="0" anchor="t" anchorCtr="0">
                          <a:spAutoFit/>
                        </wps:bodyPr>
                      </wps:wsp>
                      <wps:wsp>
                        <wps:cNvPr id="22" name="Rectangle 17"/>
                        <wps:cNvSpPr>
                          <a:spLocks noChangeArrowheads="1"/>
                        </wps:cNvSpPr>
                        <wps:spPr bwMode="auto">
                          <a:xfrm>
                            <a:off x="2426970" y="74231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149</w:t>
                              </w:r>
                            </w:p>
                          </w:txbxContent>
                        </wps:txbx>
                        <wps:bodyPr rot="0" vert="horz" wrap="none" lIns="0" tIns="0" rIns="0" bIns="0" anchor="t" anchorCtr="0">
                          <a:spAutoFit/>
                        </wps:bodyPr>
                      </wps:wsp>
                      <wps:wsp>
                        <wps:cNvPr id="23" name="Rectangle 18"/>
                        <wps:cNvSpPr>
                          <a:spLocks noChangeArrowheads="1"/>
                        </wps:cNvSpPr>
                        <wps:spPr bwMode="auto">
                          <a:xfrm>
                            <a:off x="2750820" y="74231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159</w:t>
                              </w:r>
                            </w:p>
                          </w:txbxContent>
                        </wps:txbx>
                        <wps:bodyPr rot="0" vert="horz" wrap="none" lIns="0" tIns="0" rIns="0" bIns="0" anchor="t" anchorCtr="0">
                          <a:spAutoFit/>
                        </wps:bodyPr>
                      </wps:wsp>
                      <wps:wsp>
                        <wps:cNvPr id="24" name="Rectangle 19"/>
                        <wps:cNvSpPr>
                          <a:spLocks noChangeArrowheads="1"/>
                        </wps:cNvSpPr>
                        <wps:spPr bwMode="auto">
                          <a:xfrm>
                            <a:off x="3173730" y="74231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82</w:t>
                              </w:r>
                            </w:p>
                          </w:txbxContent>
                        </wps:txbx>
                        <wps:bodyPr rot="0" vert="horz" wrap="none" lIns="0" tIns="0" rIns="0" bIns="0" anchor="t" anchorCtr="0">
                          <a:spAutoFit/>
                        </wps:bodyPr>
                      </wps:wsp>
                      <wps:wsp>
                        <wps:cNvPr id="25" name="Rectangle 20"/>
                        <wps:cNvSpPr>
                          <a:spLocks noChangeArrowheads="1"/>
                        </wps:cNvSpPr>
                        <wps:spPr bwMode="auto">
                          <a:xfrm>
                            <a:off x="3597275" y="74231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77</w:t>
                              </w:r>
                            </w:p>
                          </w:txbxContent>
                        </wps:txbx>
                        <wps:bodyPr rot="0" vert="horz" wrap="none" lIns="0" tIns="0" rIns="0" bIns="0" anchor="t" anchorCtr="0">
                          <a:spAutoFit/>
                        </wps:bodyPr>
                      </wps:wsp>
                      <wps:wsp>
                        <wps:cNvPr id="26" name="Rectangle 21"/>
                        <wps:cNvSpPr>
                          <a:spLocks noChangeArrowheads="1"/>
                        </wps:cNvSpPr>
                        <wps:spPr bwMode="auto">
                          <a:xfrm>
                            <a:off x="2426970" y="92138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400</w:t>
                              </w:r>
                            </w:p>
                          </w:txbxContent>
                        </wps:txbx>
                        <wps:bodyPr rot="0" vert="horz" wrap="none" lIns="0" tIns="0" rIns="0" bIns="0" anchor="t" anchorCtr="0">
                          <a:spAutoFit/>
                        </wps:bodyPr>
                      </wps:wsp>
                      <wps:wsp>
                        <wps:cNvPr id="27" name="Rectangle 22"/>
                        <wps:cNvSpPr>
                          <a:spLocks noChangeArrowheads="1"/>
                        </wps:cNvSpPr>
                        <wps:spPr bwMode="auto">
                          <a:xfrm>
                            <a:off x="2750820" y="92138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441</w:t>
                              </w:r>
                            </w:p>
                          </w:txbxContent>
                        </wps:txbx>
                        <wps:bodyPr rot="0" vert="horz" wrap="none" lIns="0" tIns="0" rIns="0" bIns="0" anchor="t" anchorCtr="0">
                          <a:spAutoFit/>
                        </wps:bodyPr>
                      </wps:wsp>
                      <wps:wsp>
                        <wps:cNvPr id="28" name="Rectangle 23"/>
                        <wps:cNvSpPr>
                          <a:spLocks noChangeArrowheads="1"/>
                        </wps:cNvSpPr>
                        <wps:spPr bwMode="auto">
                          <a:xfrm>
                            <a:off x="3140710" y="92138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551</w:t>
                              </w:r>
                            </w:p>
                          </w:txbxContent>
                        </wps:txbx>
                        <wps:bodyPr rot="0" vert="horz" wrap="none" lIns="0" tIns="0" rIns="0" bIns="0" anchor="t" anchorCtr="0">
                          <a:spAutoFit/>
                        </wps:bodyPr>
                      </wps:wsp>
                      <wps:wsp>
                        <wps:cNvPr id="29" name="Rectangle 24"/>
                        <wps:cNvSpPr>
                          <a:spLocks noChangeArrowheads="1"/>
                        </wps:cNvSpPr>
                        <wps:spPr bwMode="auto">
                          <a:xfrm>
                            <a:off x="3564255" y="92138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775</w:t>
                              </w:r>
                            </w:p>
                          </w:txbxContent>
                        </wps:txbx>
                        <wps:bodyPr rot="0" vert="horz" wrap="none" lIns="0" tIns="0" rIns="0" bIns="0" anchor="t" anchorCtr="0">
                          <a:spAutoFit/>
                        </wps:bodyPr>
                      </wps:wsp>
                      <wps:wsp>
                        <wps:cNvPr id="30" name="Rectangle 25"/>
                        <wps:cNvSpPr>
                          <a:spLocks noChangeArrowheads="1"/>
                        </wps:cNvSpPr>
                        <wps:spPr bwMode="auto">
                          <a:xfrm>
                            <a:off x="2426970" y="110045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544</w:t>
                              </w:r>
                            </w:p>
                          </w:txbxContent>
                        </wps:txbx>
                        <wps:bodyPr rot="0" vert="horz" wrap="none" lIns="0" tIns="0" rIns="0" bIns="0" anchor="t" anchorCtr="0">
                          <a:spAutoFit/>
                        </wps:bodyPr>
                      </wps:wsp>
                      <wps:wsp>
                        <wps:cNvPr id="31" name="Rectangle 26"/>
                        <wps:cNvSpPr>
                          <a:spLocks noChangeArrowheads="1"/>
                        </wps:cNvSpPr>
                        <wps:spPr bwMode="auto">
                          <a:xfrm>
                            <a:off x="2750820" y="110045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624</w:t>
                              </w:r>
                            </w:p>
                          </w:txbxContent>
                        </wps:txbx>
                        <wps:bodyPr rot="0" vert="horz" wrap="none" lIns="0" tIns="0" rIns="0" bIns="0" anchor="t" anchorCtr="0">
                          <a:spAutoFit/>
                        </wps:bodyPr>
                      </wps:wsp>
                      <wps:wsp>
                        <wps:cNvPr id="32" name="Rectangle 27"/>
                        <wps:cNvSpPr>
                          <a:spLocks noChangeArrowheads="1"/>
                        </wps:cNvSpPr>
                        <wps:spPr bwMode="auto">
                          <a:xfrm>
                            <a:off x="3140710" y="110045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868</w:t>
                              </w:r>
                            </w:p>
                          </w:txbxContent>
                        </wps:txbx>
                        <wps:bodyPr rot="0" vert="horz" wrap="none" lIns="0" tIns="0" rIns="0" bIns="0" anchor="t" anchorCtr="0">
                          <a:spAutoFit/>
                        </wps:bodyPr>
                      </wps:wsp>
                      <wps:wsp>
                        <wps:cNvPr id="33" name="Rectangle 28"/>
                        <wps:cNvSpPr>
                          <a:spLocks noChangeArrowheads="1"/>
                        </wps:cNvSpPr>
                        <wps:spPr bwMode="auto">
                          <a:xfrm>
                            <a:off x="3564255" y="110045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970</w:t>
                              </w:r>
                            </w:p>
                          </w:txbxContent>
                        </wps:txbx>
                        <wps:bodyPr rot="0" vert="horz" wrap="none" lIns="0" tIns="0" rIns="0" bIns="0" anchor="t" anchorCtr="0">
                          <a:spAutoFit/>
                        </wps:bodyPr>
                      </wps:wsp>
                      <wps:wsp>
                        <wps:cNvPr id="34" name="Rectangle 29"/>
                        <wps:cNvSpPr>
                          <a:spLocks noChangeArrowheads="1"/>
                        </wps:cNvSpPr>
                        <wps:spPr bwMode="auto">
                          <a:xfrm>
                            <a:off x="2426970" y="126619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285</w:t>
                              </w:r>
                            </w:p>
                          </w:txbxContent>
                        </wps:txbx>
                        <wps:bodyPr rot="0" vert="horz" wrap="none" lIns="0" tIns="0" rIns="0" bIns="0" anchor="t" anchorCtr="0">
                          <a:spAutoFit/>
                        </wps:bodyPr>
                      </wps:wsp>
                      <wps:wsp>
                        <wps:cNvPr id="35" name="Rectangle 30"/>
                        <wps:cNvSpPr>
                          <a:spLocks noChangeArrowheads="1"/>
                        </wps:cNvSpPr>
                        <wps:spPr bwMode="auto">
                          <a:xfrm>
                            <a:off x="2750820" y="126619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358</w:t>
                              </w:r>
                            </w:p>
                          </w:txbxContent>
                        </wps:txbx>
                        <wps:bodyPr rot="0" vert="horz" wrap="none" lIns="0" tIns="0" rIns="0" bIns="0" anchor="t" anchorCtr="0">
                          <a:spAutoFit/>
                        </wps:bodyPr>
                      </wps:wsp>
                      <wps:wsp>
                        <wps:cNvPr id="36" name="Rectangle 31"/>
                        <wps:cNvSpPr>
                          <a:spLocks noChangeArrowheads="1"/>
                        </wps:cNvSpPr>
                        <wps:spPr bwMode="auto">
                          <a:xfrm>
                            <a:off x="3140710" y="126619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424</w:t>
                              </w:r>
                            </w:p>
                          </w:txbxContent>
                        </wps:txbx>
                        <wps:bodyPr rot="0" vert="horz" wrap="none" lIns="0" tIns="0" rIns="0" bIns="0" anchor="t" anchorCtr="0">
                          <a:spAutoFit/>
                        </wps:bodyPr>
                      </wps:wsp>
                      <wps:wsp>
                        <wps:cNvPr id="37" name="Rectangle 32"/>
                        <wps:cNvSpPr>
                          <a:spLocks noChangeArrowheads="1"/>
                        </wps:cNvSpPr>
                        <wps:spPr bwMode="auto">
                          <a:xfrm>
                            <a:off x="3564255" y="126619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517</w:t>
                              </w:r>
                            </w:p>
                          </w:txbxContent>
                        </wps:txbx>
                        <wps:bodyPr rot="0" vert="horz" wrap="none" lIns="0" tIns="0" rIns="0" bIns="0" anchor="t" anchorCtr="0">
                          <a:spAutoFit/>
                        </wps:bodyPr>
                      </wps:wsp>
                      <wps:wsp>
                        <wps:cNvPr id="38" name="Rectangle 33"/>
                        <wps:cNvSpPr>
                          <a:spLocks noChangeArrowheads="1"/>
                        </wps:cNvSpPr>
                        <wps:spPr bwMode="auto">
                          <a:xfrm>
                            <a:off x="2453005" y="143192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36</w:t>
                              </w:r>
                            </w:p>
                          </w:txbxContent>
                        </wps:txbx>
                        <wps:bodyPr rot="0" vert="horz" wrap="none" lIns="0" tIns="0" rIns="0" bIns="0" anchor="t" anchorCtr="0">
                          <a:spAutoFit/>
                        </wps:bodyPr>
                      </wps:wsp>
                      <wps:wsp>
                        <wps:cNvPr id="39" name="Rectangle 34"/>
                        <wps:cNvSpPr>
                          <a:spLocks noChangeArrowheads="1"/>
                        </wps:cNvSpPr>
                        <wps:spPr bwMode="auto">
                          <a:xfrm>
                            <a:off x="2783840" y="143192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48</w:t>
                              </w:r>
                            </w:p>
                          </w:txbxContent>
                        </wps:txbx>
                        <wps:bodyPr rot="0" vert="horz" wrap="none" lIns="0" tIns="0" rIns="0" bIns="0" anchor="t" anchorCtr="0">
                          <a:spAutoFit/>
                        </wps:bodyPr>
                      </wps:wsp>
                      <wps:wsp>
                        <wps:cNvPr id="40" name="Rectangle 35"/>
                        <wps:cNvSpPr>
                          <a:spLocks noChangeArrowheads="1"/>
                        </wps:cNvSpPr>
                        <wps:spPr bwMode="auto">
                          <a:xfrm>
                            <a:off x="3173730" y="143192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67</w:t>
                              </w:r>
                            </w:p>
                          </w:txbxContent>
                        </wps:txbx>
                        <wps:bodyPr rot="0" vert="horz" wrap="none" lIns="0" tIns="0" rIns="0" bIns="0" anchor="t" anchorCtr="0">
                          <a:spAutoFit/>
                        </wps:bodyPr>
                      </wps:wsp>
                      <wps:wsp>
                        <wps:cNvPr id="41" name="Rectangle 36"/>
                        <wps:cNvSpPr>
                          <a:spLocks noChangeArrowheads="1"/>
                        </wps:cNvSpPr>
                        <wps:spPr bwMode="auto">
                          <a:xfrm>
                            <a:off x="3597275" y="143192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70</w:t>
                              </w:r>
                            </w:p>
                          </w:txbxContent>
                        </wps:txbx>
                        <wps:bodyPr rot="0" vert="horz" wrap="none" lIns="0" tIns="0" rIns="0" bIns="0" anchor="t" anchorCtr="0">
                          <a:spAutoFit/>
                        </wps:bodyPr>
                      </wps:wsp>
                      <wps:wsp>
                        <wps:cNvPr id="42" name="Rectangle 37"/>
                        <wps:cNvSpPr>
                          <a:spLocks noChangeArrowheads="1"/>
                        </wps:cNvSpPr>
                        <wps:spPr bwMode="auto">
                          <a:xfrm>
                            <a:off x="2426970" y="159766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653</w:t>
                              </w:r>
                            </w:p>
                          </w:txbxContent>
                        </wps:txbx>
                        <wps:bodyPr rot="0" vert="horz" wrap="none" lIns="0" tIns="0" rIns="0" bIns="0" anchor="t" anchorCtr="0">
                          <a:spAutoFit/>
                        </wps:bodyPr>
                      </wps:wsp>
                      <wps:wsp>
                        <wps:cNvPr id="43" name="Rectangle 38"/>
                        <wps:cNvSpPr>
                          <a:spLocks noChangeArrowheads="1"/>
                        </wps:cNvSpPr>
                        <wps:spPr bwMode="auto">
                          <a:xfrm>
                            <a:off x="2750820" y="159766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564</w:t>
                              </w:r>
                            </w:p>
                          </w:txbxContent>
                        </wps:txbx>
                        <wps:bodyPr rot="0" vert="horz" wrap="none" lIns="0" tIns="0" rIns="0" bIns="0" anchor="t" anchorCtr="0">
                          <a:spAutoFit/>
                        </wps:bodyPr>
                      </wps:wsp>
                      <wps:wsp>
                        <wps:cNvPr id="44" name="Rectangle 39"/>
                        <wps:cNvSpPr>
                          <a:spLocks noChangeArrowheads="1"/>
                        </wps:cNvSpPr>
                        <wps:spPr bwMode="auto">
                          <a:xfrm>
                            <a:off x="3140710" y="159766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850</w:t>
                              </w:r>
                            </w:p>
                          </w:txbxContent>
                        </wps:txbx>
                        <wps:bodyPr rot="0" vert="horz" wrap="none" lIns="0" tIns="0" rIns="0" bIns="0" anchor="t" anchorCtr="0">
                          <a:spAutoFit/>
                        </wps:bodyPr>
                      </wps:wsp>
                      <wps:wsp>
                        <wps:cNvPr id="45" name="Rectangle 40"/>
                        <wps:cNvSpPr>
                          <a:spLocks noChangeArrowheads="1"/>
                        </wps:cNvSpPr>
                        <wps:spPr bwMode="auto">
                          <a:xfrm>
                            <a:off x="3564255" y="159766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508</w:t>
                              </w:r>
                            </w:p>
                          </w:txbxContent>
                        </wps:txbx>
                        <wps:bodyPr rot="0" vert="horz" wrap="none" lIns="0" tIns="0" rIns="0" bIns="0" anchor="t" anchorCtr="0">
                          <a:spAutoFit/>
                        </wps:bodyPr>
                      </wps:wsp>
                      <wps:wsp>
                        <wps:cNvPr id="46" name="Rectangle 41"/>
                        <wps:cNvSpPr>
                          <a:spLocks noChangeArrowheads="1"/>
                        </wps:cNvSpPr>
                        <wps:spPr bwMode="auto">
                          <a:xfrm>
                            <a:off x="2426970" y="176339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702</w:t>
                              </w:r>
                            </w:p>
                          </w:txbxContent>
                        </wps:txbx>
                        <wps:bodyPr rot="0" vert="horz" wrap="none" lIns="0" tIns="0" rIns="0" bIns="0" anchor="t" anchorCtr="0">
                          <a:spAutoFit/>
                        </wps:bodyPr>
                      </wps:wsp>
                      <wps:wsp>
                        <wps:cNvPr id="47" name="Rectangle 42"/>
                        <wps:cNvSpPr>
                          <a:spLocks noChangeArrowheads="1"/>
                        </wps:cNvSpPr>
                        <wps:spPr bwMode="auto">
                          <a:xfrm>
                            <a:off x="2750820" y="176339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804</w:t>
                              </w:r>
                            </w:p>
                          </w:txbxContent>
                        </wps:txbx>
                        <wps:bodyPr rot="0" vert="horz" wrap="none" lIns="0" tIns="0" rIns="0" bIns="0" anchor="t" anchorCtr="0">
                          <a:spAutoFit/>
                        </wps:bodyPr>
                      </wps:wsp>
                      <wps:wsp>
                        <wps:cNvPr id="48" name="Rectangle 43"/>
                        <wps:cNvSpPr>
                          <a:spLocks noChangeArrowheads="1"/>
                        </wps:cNvSpPr>
                        <wps:spPr bwMode="auto">
                          <a:xfrm>
                            <a:off x="3140710" y="176339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882</w:t>
                              </w:r>
                            </w:p>
                          </w:txbxContent>
                        </wps:txbx>
                        <wps:bodyPr rot="0" vert="horz" wrap="none" lIns="0" tIns="0" rIns="0" bIns="0" anchor="t" anchorCtr="0">
                          <a:spAutoFit/>
                        </wps:bodyPr>
                      </wps:wsp>
                      <wps:wsp>
                        <wps:cNvPr id="49" name="Rectangle 44"/>
                        <wps:cNvSpPr>
                          <a:spLocks noChangeArrowheads="1"/>
                        </wps:cNvSpPr>
                        <wps:spPr bwMode="auto">
                          <a:xfrm>
                            <a:off x="3564255" y="176339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915</w:t>
                              </w:r>
                            </w:p>
                          </w:txbxContent>
                        </wps:txbx>
                        <wps:bodyPr rot="0" vert="horz" wrap="none" lIns="0" tIns="0" rIns="0" bIns="0" anchor="t" anchorCtr="0">
                          <a:spAutoFit/>
                        </wps:bodyPr>
                      </wps:wsp>
                      <wps:wsp>
                        <wps:cNvPr id="50" name="Rectangle 45"/>
                        <wps:cNvSpPr>
                          <a:spLocks noChangeArrowheads="1"/>
                        </wps:cNvSpPr>
                        <wps:spPr bwMode="auto">
                          <a:xfrm>
                            <a:off x="2426970" y="192849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838</w:t>
                              </w:r>
                            </w:p>
                          </w:txbxContent>
                        </wps:txbx>
                        <wps:bodyPr rot="0" vert="horz" wrap="none" lIns="0" tIns="0" rIns="0" bIns="0" anchor="t" anchorCtr="0">
                          <a:spAutoFit/>
                        </wps:bodyPr>
                      </wps:wsp>
                      <wps:wsp>
                        <wps:cNvPr id="51" name="Rectangle 46"/>
                        <wps:cNvSpPr>
                          <a:spLocks noChangeArrowheads="1"/>
                        </wps:cNvSpPr>
                        <wps:spPr bwMode="auto">
                          <a:xfrm>
                            <a:off x="2750820" y="192849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964</w:t>
                              </w:r>
                            </w:p>
                          </w:txbxContent>
                        </wps:txbx>
                        <wps:bodyPr rot="0" vert="horz" wrap="none" lIns="0" tIns="0" rIns="0" bIns="0" anchor="t" anchorCtr="0">
                          <a:spAutoFit/>
                        </wps:bodyPr>
                      </wps:wsp>
                      <wps:wsp>
                        <wps:cNvPr id="52" name="Rectangle 47"/>
                        <wps:cNvSpPr>
                          <a:spLocks noChangeArrowheads="1"/>
                        </wps:cNvSpPr>
                        <wps:spPr bwMode="auto">
                          <a:xfrm>
                            <a:off x="3114675" y="192849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1192</w:t>
                              </w:r>
                            </w:p>
                          </w:txbxContent>
                        </wps:txbx>
                        <wps:bodyPr rot="0" vert="horz" wrap="none" lIns="0" tIns="0" rIns="0" bIns="0" anchor="t" anchorCtr="0">
                          <a:spAutoFit/>
                        </wps:bodyPr>
                      </wps:wsp>
                      <wps:wsp>
                        <wps:cNvPr id="53" name="Rectangle 48"/>
                        <wps:cNvSpPr>
                          <a:spLocks noChangeArrowheads="1"/>
                        </wps:cNvSpPr>
                        <wps:spPr bwMode="auto">
                          <a:xfrm>
                            <a:off x="3537585" y="192849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1309</w:t>
                              </w:r>
                            </w:p>
                          </w:txbxContent>
                        </wps:txbx>
                        <wps:bodyPr rot="0" vert="horz" wrap="none" lIns="0" tIns="0" rIns="0" bIns="0" anchor="t" anchorCtr="0">
                          <a:spAutoFit/>
                        </wps:bodyPr>
                      </wps:wsp>
                      <wps:wsp>
                        <wps:cNvPr id="54" name="Rectangle 49"/>
                        <wps:cNvSpPr>
                          <a:spLocks noChangeArrowheads="1"/>
                        </wps:cNvSpPr>
                        <wps:spPr bwMode="auto">
                          <a:xfrm>
                            <a:off x="2393950" y="209423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5840</w:t>
                              </w:r>
                            </w:p>
                          </w:txbxContent>
                        </wps:txbx>
                        <wps:bodyPr rot="0" vert="horz" wrap="none" lIns="0" tIns="0" rIns="0" bIns="0" anchor="t" anchorCtr="0">
                          <a:spAutoFit/>
                        </wps:bodyPr>
                      </wps:wsp>
                      <wps:wsp>
                        <wps:cNvPr id="55" name="Rectangle 50"/>
                        <wps:cNvSpPr>
                          <a:spLocks noChangeArrowheads="1"/>
                        </wps:cNvSpPr>
                        <wps:spPr bwMode="auto">
                          <a:xfrm>
                            <a:off x="2724150" y="209423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6246</w:t>
                              </w:r>
                            </w:p>
                          </w:txbxContent>
                        </wps:txbx>
                        <wps:bodyPr rot="0" vert="horz" wrap="none" lIns="0" tIns="0" rIns="0" bIns="0" anchor="t" anchorCtr="0">
                          <a:spAutoFit/>
                        </wps:bodyPr>
                      </wps:wsp>
                      <wps:wsp>
                        <wps:cNvPr id="56" name="Rectangle 51"/>
                        <wps:cNvSpPr>
                          <a:spLocks noChangeArrowheads="1"/>
                        </wps:cNvSpPr>
                        <wps:spPr bwMode="auto">
                          <a:xfrm>
                            <a:off x="3114675" y="209423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7413</w:t>
                              </w:r>
                            </w:p>
                          </w:txbxContent>
                        </wps:txbx>
                        <wps:bodyPr rot="0" vert="horz" wrap="none" lIns="0" tIns="0" rIns="0" bIns="0" anchor="t" anchorCtr="0">
                          <a:spAutoFit/>
                        </wps:bodyPr>
                      </wps:wsp>
                      <wps:wsp>
                        <wps:cNvPr id="57" name="Rectangle 52"/>
                        <wps:cNvSpPr>
                          <a:spLocks noChangeArrowheads="1"/>
                        </wps:cNvSpPr>
                        <wps:spPr bwMode="auto">
                          <a:xfrm>
                            <a:off x="3537585" y="209423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7960</w:t>
                              </w:r>
                            </w:p>
                          </w:txbxContent>
                        </wps:txbx>
                        <wps:bodyPr rot="0" vert="horz" wrap="none" lIns="0" tIns="0" rIns="0" bIns="0" anchor="t" anchorCtr="0">
                          <a:spAutoFit/>
                        </wps:bodyPr>
                      </wps:wsp>
                      <wps:wsp>
                        <wps:cNvPr id="58" name="Rectangle 53"/>
                        <wps:cNvSpPr>
                          <a:spLocks noChangeArrowheads="1"/>
                        </wps:cNvSpPr>
                        <wps:spPr bwMode="auto">
                          <a:xfrm>
                            <a:off x="2393950" y="225996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3734</w:t>
                              </w:r>
                            </w:p>
                          </w:txbxContent>
                        </wps:txbx>
                        <wps:bodyPr rot="0" vert="horz" wrap="none" lIns="0" tIns="0" rIns="0" bIns="0" anchor="t" anchorCtr="0">
                          <a:spAutoFit/>
                        </wps:bodyPr>
                      </wps:wsp>
                      <wps:wsp>
                        <wps:cNvPr id="59" name="Rectangle 54"/>
                        <wps:cNvSpPr>
                          <a:spLocks noChangeArrowheads="1"/>
                        </wps:cNvSpPr>
                        <wps:spPr bwMode="auto">
                          <a:xfrm>
                            <a:off x="2724150" y="225996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4064</w:t>
                              </w:r>
                            </w:p>
                          </w:txbxContent>
                        </wps:txbx>
                        <wps:bodyPr rot="0" vert="horz" wrap="none" lIns="0" tIns="0" rIns="0" bIns="0" anchor="t" anchorCtr="0">
                          <a:spAutoFit/>
                        </wps:bodyPr>
                      </wps:wsp>
                      <wps:wsp>
                        <wps:cNvPr id="60" name="Rectangle 55"/>
                        <wps:cNvSpPr>
                          <a:spLocks noChangeArrowheads="1"/>
                        </wps:cNvSpPr>
                        <wps:spPr bwMode="auto">
                          <a:xfrm>
                            <a:off x="3114675" y="225996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4328</w:t>
                              </w:r>
                            </w:p>
                          </w:txbxContent>
                        </wps:txbx>
                        <wps:bodyPr rot="0" vert="horz" wrap="none" lIns="0" tIns="0" rIns="0" bIns="0" anchor="t" anchorCtr="0">
                          <a:spAutoFit/>
                        </wps:bodyPr>
                      </wps:wsp>
                      <wps:wsp>
                        <wps:cNvPr id="61" name="Rectangle 56"/>
                        <wps:cNvSpPr>
                          <a:spLocks noChangeArrowheads="1"/>
                        </wps:cNvSpPr>
                        <wps:spPr bwMode="auto">
                          <a:xfrm>
                            <a:off x="3537585" y="225996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5125</w:t>
                              </w:r>
                            </w:p>
                          </w:txbxContent>
                        </wps:txbx>
                        <wps:bodyPr rot="0" vert="horz" wrap="none" lIns="0" tIns="0" rIns="0" bIns="0" anchor="t" anchorCtr="0">
                          <a:spAutoFit/>
                        </wps:bodyPr>
                      </wps:wsp>
                      <wps:wsp>
                        <wps:cNvPr id="62" name="Rectangle 57"/>
                        <wps:cNvSpPr>
                          <a:spLocks noChangeArrowheads="1"/>
                        </wps:cNvSpPr>
                        <wps:spPr bwMode="auto">
                          <a:xfrm>
                            <a:off x="2393950" y="242570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9574</w:t>
                              </w:r>
                            </w:p>
                          </w:txbxContent>
                        </wps:txbx>
                        <wps:bodyPr rot="0" vert="horz" wrap="none" lIns="0" tIns="0" rIns="0" bIns="0" anchor="t" anchorCtr="0">
                          <a:spAutoFit/>
                        </wps:bodyPr>
                      </wps:wsp>
                      <wps:wsp>
                        <wps:cNvPr id="63" name="Rectangle 58"/>
                        <wps:cNvSpPr>
                          <a:spLocks noChangeArrowheads="1"/>
                        </wps:cNvSpPr>
                        <wps:spPr bwMode="auto">
                          <a:xfrm>
                            <a:off x="2691130" y="2425700"/>
                            <a:ext cx="286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10310</w:t>
                              </w:r>
                            </w:p>
                          </w:txbxContent>
                        </wps:txbx>
                        <wps:bodyPr rot="0" vert="horz" wrap="none" lIns="0" tIns="0" rIns="0" bIns="0" anchor="t" anchorCtr="0">
                          <a:spAutoFit/>
                        </wps:bodyPr>
                      </wps:wsp>
                      <wps:wsp>
                        <wps:cNvPr id="64" name="Rectangle 59"/>
                        <wps:cNvSpPr>
                          <a:spLocks noChangeArrowheads="1"/>
                        </wps:cNvSpPr>
                        <wps:spPr bwMode="auto">
                          <a:xfrm>
                            <a:off x="3081655" y="2425700"/>
                            <a:ext cx="286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11795</w:t>
                              </w:r>
                            </w:p>
                          </w:txbxContent>
                        </wps:txbx>
                        <wps:bodyPr rot="0" vert="horz" wrap="none" lIns="0" tIns="0" rIns="0" bIns="0" anchor="t" anchorCtr="0">
                          <a:spAutoFit/>
                        </wps:bodyPr>
                      </wps:wsp>
                      <wps:wsp>
                        <wps:cNvPr id="65" name="Rectangle 60"/>
                        <wps:cNvSpPr>
                          <a:spLocks noChangeArrowheads="1"/>
                        </wps:cNvSpPr>
                        <wps:spPr bwMode="auto">
                          <a:xfrm>
                            <a:off x="3504565" y="2425700"/>
                            <a:ext cx="286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13085</w:t>
                              </w:r>
                            </w:p>
                          </w:txbxContent>
                        </wps:txbx>
                        <wps:bodyPr rot="0" vert="horz" wrap="none" lIns="0" tIns="0" rIns="0" bIns="0" anchor="t" anchorCtr="0">
                          <a:spAutoFit/>
                        </wps:bodyPr>
                      </wps:wsp>
                      <wps:wsp>
                        <wps:cNvPr id="66" name="Rectangle 61"/>
                        <wps:cNvSpPr>
                          <a:spLocks noChangeArrowheads="1"/>
                        </wps:cNvSpPr>
                        <wps:spPr bwMode="auto">
                          <a:xfrm>
                            <a:off x="859790" y="2094230"/>
                            <a:ext cx="6223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Erhverv i alt </w:t>
                              </w:r>
                            </w:p>
                          </w:txbxContent>
                        </wps:txbx>
                        <wps:bodyPr rot="0" vert="horz" wrap="none" lIns="0" tIns="0" rIns="0" bIns="0" anchor="t" anchorCtr="0">
                          <a:spAutoFit/>
                        </wps:bodyPr>
                      </wps:wsp>
                      <wps:wsp>
                        <wps:cNvPr id="67" name="Rectangle 62"/>
                        <wps:cNvSpPr>
                          <a:spLocks noChangeArrowheads="1"/>
                        </wps:cNvSpPr>
                        <wps:spPr bwMode="auto">
                          <a:xfrm>
                            <a:off x="502285" y="384175"/>
                            <a:ext cx="1372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Landbrug, jagt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skovbrug </w:t>
                              </w:r>
                            </w:p>
                          </w:txbxContent>
                        </wps:txbx>
                        <wps:bodyPr rot="0" vert="horz" wrap="none" lIns="0" tIns="0" rIns="0" bIns="0" anchor="t" anchorCtr="0">
                          <a:spAutoFit/>
                        </wps:bodyPr>
                      </wps:wsp>
                      <wps:wsp>
                        <wps:cNvPr id="68" name="Rectangle 63"/>
                        <wps:cNvSpPr>
                          <a:spLocks noChangeArrowheads="1"/>
                        </wps:cNvSpPr>
                        <wps:spPr bwMode="auto">
                          <a:xfrm>
                            <a:off x="482600" y="563245"/>
                            <a:ext cx="138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Industri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råstofindvinding </w:t>
                              </w:r>
                            </w:p>
                          </w:txbxContent>
                        </wps:txbx>
                        <wps:bodyPr rot="0" vert="horz" wrap="none" lIns="0" tIns="0" rIns="0" bIns="0" anchor="t" anchorCtr="0">
                          <a:spAutoFit/>
                        </wps:bodyPr>
                      </wps:wsp>
                      <wps:wsp>
                        <wps:cNvPr id="69" name="Rectangle 64"/>
                        <wps:cNvSpPr>
                          <a:spLocks noChangeArrowheads="1"/>
                        </wps:cNvSpPr>
                        <wps:spPr bwMode="auto">
                          <a:xfrm>
                            <a:off x="773430" y="742315"/>
                            <a:ext cx="794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Energiforsyning </w:t>
                              </w:r>
                            </w:p>
                          </w:txbxContent>
                        </wps:txbx>
                        <wps:bodyPr rot="0" vert="horz" wrap="none" lIns="0" tIns="0" rIns="0" bIns="0" anchor="t" anchorCtr="0">
                          <a:spAutoFit/>
                        </wps:bodyPr>
                      </wps:wsp>
                      <wps:wsp>
                        <wps:cNvPr id="70" name="Rectangle 65"/>
                        <wps:cNvSpPr>
                          <a:spLocks noChangeArrowheads="1"/>
                        </wps:cNvSpPr>
                        <wps:spPr bwMode="auto">
                          <a:xfrm>
                            <a:off x="456565" y="921385"/>
                            <a:ext cx="14230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Bygge-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anlægsvirksomhed </w:t>
                              </w:r>
                            </w:p>
                          </w:txbxContent>
                        </wps:txbx>
                        <wps:bodyPr rot="0" vert="horz" wrap="none" lIns="0" tIns="0" rIns="0" bIns="0" anchor="t" anchorCtr="0">
                          <a:spAutoFit/>
                        </wps:bodyPr>
                      </wps:wsp>
                      <wps:wsp>
                        <wps:cNvPr id="71" name="Rectangle 66"/>
                        <wps:cNvSpPr>
                          <a:spLocks noChangeArrowheads="1"/>
                        </wps:cNvSpPr>
                        <wps:spPr bwMode="auto">
                          <a:xfrm>
                            <a:off x="1011555" y="1100455"/>
                            <a:ext cx="356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Handel</w:t>
                              </w:r>
                            </w:p>
                          </w:txbxContent>
                        </wps:txbx>
                        <wps:bodyPr rot="0" vert="horz" wrap="none" lIns="0" tIns="0" rIns="0" bIns="0" anchor="t" anchorCtr="0">
                          <a:spAutoFit/>
                        </wps:bodyPr>
                      </wps:wsp>
                      <wps:wsp>
                        <wps:cNvPr id="72" name="Rectangle 67"/>
                        <wps:cNvSpPr>
                          <a:spLocks noChangeArrowheads="1"/>
                        </wps:cNvSpPr>
                        <wps:spPr bwMode="auto">
                          <a:xfrm>
                            <a:off x="4244975" y="2425700"/>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-26</w:t>
                              </w:r>
                              <w:proofErr w:type="gramStart"/>
                              <w:r>
                                <w:rPr>
                                  <w:rFonts w:cs="Times New Roman"/>
                                  <w:b/>
                                  <w:bCs/>
                                  <w:color w:val="000000"/>
                                  <w:sz w:val="18"/>
                                  <w:szCs w:val="18"/>
                                  <w:lang w:val="en-US"/>
                                </w:rPr>
                                <w:t>,8</w:t>
                              </w:r>
                              <w:proofErr w:type="gramEnd"/>
                            </w:p>
                          </w:txbxContent>
                        </wps:txbx>
                        <wps:bodyPr rot="0" vert="horz" wrap="none" lIns="0" tIns="0" rIns="0" bIns="0" anchor="t" anchorCtr="0">
                          <a:spAutoFit/>
                        </wps:bodyPr>
                      </wps:wsp>
                      <wps:wsp>
                        <wps:cNvPr id="73" name="Rectangle 68"/>
                        <wps:cNvSpPr>
                          <a:spLocks noChangeArrowheads="1"/>
                        </wps:cNvSpPr>
                        <wps:spPr bwMode="auto">
                          <a:xfrm>
                            <a:off x="991870" y="2259965"/>
                            <a:ext cx="3556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Private </w:t>
                              </w:r>
                            </w:p>
                          </w:txbxContent>
                        </wps:txbx>
                        <wps:bodyPr rot="0" vert="horz" wrap="none" lIns="0" tIns="0" rIns="0" bIns="0" anchor="t" anchorCtr="0">
                          <a:spAutoFit/>
                        </wps:bodyPr>
                      </wps:wsp>
                      <wps:wsp>
                        <wps:cNvPr id="74" name="Rectangle 69"/>
                        <wps:cNvSpPr>
                          <a:spLocks noChangeArrowheads="1"/>
                        </wps:cNvSpPr>
                        <wps:spPr bwMode="auto">
                          <a:xfrm>
                            <a:off x="1084580" y="2425700"/>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I alt</w:t>
                              </w:r>
                            </w:p>
                          </w:txbxContent>
                        </wps:txbx>
                        <wps:bodyPr rot="0" vert="horz" wrap="none" lIns="0" tIns="0" rIns="0" bIns="0" anchor="t" anchorCtr="0">
                          <a:spAutoFit/>
                        </wps:bodyPr>
                      </wps:wsp>
                      <wps:wsp>
                        <wps:cNvPr id="75" name="Rectangle 70"/>
                        <wps:cNvSpPr>
                          <a:spLocks noChangeArrowheads="1"/>
                        </wps:cNvSpPr>
                        <wps:spPr bwMode="auto">
                          <a:xfrm>
                            <a:off x="3907790" y="205740"/>
                            <a:ext cx="9086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Ændring i procent</w:t>
                              </w:r>
                            </w:p>
                          </w:txbxContent>
                        </wps:txbx>
                        <wps:bodyPr rot="0" vert="horz" wrap="none" lIns="0" tIns="0" rIns="0" bIns="0" anchor="t" anchorCtr="0">
                          <a:spAutoFit/>
                        </wps:bodyPr>
                      </wps:wsp>
                      <wps:wsp>
                        <wps:cNvPr id="76" name="Rectangle 71"/>
                        <wps:cNvSpPr>
                          <a:spLocks noChangeArrowheads="1"/>
                        </wps:cNvSpPr>
                        <wps:spPr bwMode="auto">
                          <a:xfrm>
                            <a:off x="4244975" y="384175"/>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-19</w:t>
                              </w:r>
                              <w:proofErr w:type="gramStart"/>
                              <w:r>
                                <w:rPr>
                                  <w:rFonts w:cs="Times New Roman"/>
                                  <w:b/>
                                  <w:bCs/>
                                  <w:color w:val="000000"/>
                                  <w:sz w:val="18"/>
                                  <w:szCs w:val="18"/>
                                  <w:lang w:val="en-US"/>
                                </w:rPr>
                                <w:t>,0</w:t>
                              </w:r>
                              <w:proofErr w:type="gramEnd"/>
                            </w:p>
                          </w:txbxContent>
                        </wps:txbx>
                        <wps:bodyPr rot="0" vert="horz" wrap="none" lIns="0" tIns="0" rIns="0" bIns="0" anchor="t" anchorCtr="0">
                          <a:spAutoFit/>
                        </wps:bodyPr>
                      </wps:wsp>
                      <wps:wsp>
                        <wps:cNvPr id="77" name="Rectangle 72"/>
                        <wps:cNvSpPr>
                          <a:spLocks noChangeArrowheads="1"/>
                        </wps:cNvSpPr>
                        <wps:spPr bwMode="auto">
                          <a:xfrm>
                            <a:off x="4244975" y="563245"/>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-34</w:t>
                              </w:r>
                              <w:proofErr w:type="gramStart"/>
                              <w:r>
                                <w:rPr>
                                  <w:rFonts w:cs="Times New Roman"/>
                                  <w:b/>
                                  <w:bCs/>
                                  <w:color w:val="000000"/>
                                  <w:sz w:val="18"/>
                                  <w:szCs w:val="18"/>
                                  <w:lang w:val="en-US"/>
                                </w:rPr>
                                <w:t>,4</w:t>
                              </w:r>
                              <w:proofErr w:type="gramEnd"/>
                            </w:p>
                          </w:txbxContent>
                        </wps:txbx>
                        <wps:bodyPr rot="0" vert="horz" wrap="none" lIns="0" tIns="0" rIns="0" bIns="0" anchor="t" anchorCtr="0">
                          <a:spAutoFit/>
                        </wps:bodyPr>
                      </wps:wsp>
                      <wps:wsp>
                        <wps:cNvPr id="78" name="Rectangle 73"/>
                        <wps:cNvSpPr>
                          <a:spLocks noChangeArrowheads="1"/>
                        </wps:cNvSpPr>
                        <wps:spPr bwMode="auto">
                          <a:xfrm>
                            <a:off x="4265295" y="742315"/>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93</w:t>
                              </w:r>
                              <w:proofErr w:type="gramStart"/>
                              <w:r>
                                <w:rPr>
                                  <w:rFonts w:cs="Times New Roman"/>
                                  <w:b/>
                                  <w:bCs/>
                                  <w:color w:val="000000"/>
                                  <w:sz w:val="18"/>
                                  <w:szCs w:val="18"/>
                                  <w:lang w:val="en-US"/>
                                </w:rPr>
                                <w:t>,5</w:t>
                              </w:r>
                              <w:proofErr w:type="gramEnd"/>
                            </w:p>
                          </w:txbxContent>
                        </wps:txbx>
                        <wps:bodyPr rot="0" vert="horz" wrap="none" lIns="0" tIns="0" rIns="0" bIns="0" anchor="t" anchorCtr="0">
                          <a:spAutoFit/>
                        </wps:bodyPr>
                      </wps:wsp>
                      <wps:wsp>
                        <wps:cNvPr id="79" name="Rectangle 74"/>
                        <wps:cNvSpPr>
                          <a:spLocks noChangeArrowheads="1"/>
                        </wps:cNvSpPr>
                        <wps:spPr bwMode="auto">
                          <a:xfrm>
                            <a:off x="4244975" y="921385"/>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-48</w:t>
                              </w:r>
                              <w:proofErr w:type="gramStart"/>
                              <w:r>
                                <w:rPr>
                                  <w:rFonts w:cs="Times New Roman"/>
                                  <w:b/>
                                  <w:bCs/>
                                  <w:color w:val="000000"/>
                                  <w:sz w:val="18"/>
                                  <w:szCs w:val="18"/>
                                  <w:lang w:val="en-US"/>
                                </w:rPr>
                                <w:t>,4</w:t>
                              </w:r>
                              <w:proofErr w:type="gramEnd"/>
                            </w:p>
                          </w:txbxContent>
                        </wps:txbx>
                        <wps:bodyPr rot="0" vert="horz" wrap="none" lIns="0" tIns="0" rIns="0" bIns="0" anchor="t" anchorCtr="0">
                          <a:spAutoFit/>
                        </wps:bodyPr>
                      </wps:wsp>
                      <wps:wsp>
                        <wps:cNvPr id="80" name="Rectangle 75"/>
                        <wps:cNvSpPr>
                          <a:spLocks noChangeArrowheads="1"/>
                        </wps:cNvSpPr>
                        <wps:spPr bwMode="auto">
                          <a:xfrm>
                            <a:off x="4244975" y="1266190"/>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-44</w:t>
                              </w:r>
                              <w:proofErr w:type="gramStart"/>
                              <w:r>
                                <w:rPr>
                                  <w:rFonts w:cs="Times New Roman"/>
                                  <w:b/>
                                  <w:bCs/>
                                  <w:color w:val="000000"/>
                                  <w:sz w:val="18"/>
                                  <w:szCs w:val="18"/>
                                  <w:lang w:val="en-US"/>
                                </w:rPr>
                                <w:t>,9</w:t>
                              </w:r>
                              <w:proofErr w:type="gramEnd"/>
                            </w:p>
                          </w:txbxContent>
                        </wps:txbx>
                        <wps:bodyPr rot="0" vert="horz" wrap="none" lIns="0" tIns="0" rIns="0" bIns="0" anchor="t" anchorCtr="0">
                          <a:spAutoFit/>
                        </wps:bodyPr>
                      </wps:wsp>
                      <wps:wsp>
                        <wps:cNvPr id="81" name="Rectangle 76"/>
                        <wps:cNvSpPr>
                          <a:spLocks noChangeArrowheads="1"/>
                        </wps:cNvSpPr>
                        <wps:spPr bwMode="auto">
                          <a:xfrm>
                            <a:off x="4244975" y="1100455"/>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-43</w:t>
                              </w:r>
                              <w:proofErr w:type="gramStart"/>
                              <w:r>
                                <w:rPr>
                                  <w:rFonts w:cs="Times New Roman"/>
                                  <w:b/>
                                  <w:bCs/>
                                  <w:color w:val="000000"/>
                                  <w:sz w:val="18"/>
                                  <w:szCs w:val="18"/>
                                  <w:lang w:val="en-US"/>
                                </w:rPr>
                                <w:t>,9</w:t>
                              </w:r>
                              <w:proofErr w:type="gramEnd"/>
                            </w:p>
                          </w:txbxContent>
                        </wps:txbx>
                        <wps:bodyPr rot="0" vert="horz" wrap="none" lIns="0" tIns="0" rIns="0" bIns="0" anchor="t" anchorCtr="0">
                          <a:spAutoFit/>
                        </wps:bodyPr>
                      </wps:wsp>
                      <wps:wsp>
                        <wps:cNvPr id="82" name="Rectangle 77"/>
                        <wps:cNvSpPr>
                          <a:spLocks noChangeArrowheads="1"/>
                        </wps:cNvSpPr>
                        <wps:spPr bwMode="auto">
                          <a:xfrm>
                            <a:off x="4244975" y="1431925"/>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-48</w:t>
                              </w:r>
                              <w:proofErr w:type="gramStart"/>
                              <w:r>
                                <w:rPr>
                                  <w:rFonts w:cs="Times New Roman"/>
                                  <w:b/>
                                  <w:bCs/>
                                  <w:color w:val="000000"/>
                                  <w:sz w:val="18"/>
                                  <w:szCs w:val="18"/>
                                  <w:lang w:val="en-US"/>
                                </w:rPr>
                                <w:t>,6</w:t>
                              </w:r>
                              <w:proofErr w:type="gramEnd"/>
                            </w:p>
                          </w:txbxContent>
                        </wps:txbx>
                        <wps:bodyPr rot="0" vert="horz" wrap="none" lIns="0" tIns="0" rIns="0" bIns="0" anchor="t" anchorCtr="0">
                          <a:spAutoFit/>
                        </wps:bodyPr>
                      </wps:wsp>
                      <wps:wsp>
                        <wps:cNvPr id="83" name="Rectangle 78"/>
                        <wps:cNvSpPr>
                          <a:spLocks noChangeArrowheads="1"/>
                        </wps:cNvSpPr>
                        <wps:spPr bwMode="auto">
                          <a:xfrm>
                            <a:off x="52705" y="1266190"/>
                            <a:ext cx="22352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Transport, restaurations-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hotelvirksomhed </w:t>
                              </w:r>
                            </w:p>
                          </w:txbxContent>
                        </wps:txbx>
                        <wps:bodyPr rot="0" vert="horz" wrap="none" lIns="0" tIns="0" rIns="0" bIns="0" anchor="t" anchorCtr="0">
                          <a:spAutoFit/>
                        </wps:bodyPr>
                      </wps:wsp>
                      <wps:wsp>
                        <wps:cNvPr id="84" name="Rectangle 79"/>
                        <wps:cNvSpPr>
                          <a:spLocks noChangeArrowheads="1"/>
                        </wps:cNvSpPr>
                        <wps:spPr bwMode="auto">
                          <a:xfrm>
                            <a:off x="403225" y="1431925"/>
                            <a:ext cx="15500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Information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kommunikation </w:t>
                              </w:r>
                            </w:p>
                          </w:txbxContent>
                        </wps:txbx>
                        <wps:bodyPr rot="0" vert="horz" wrap="none" lIns="0" tIns="0" rIns="0" bIns="0" anchor="t" anchorCtr="0">
                          <a:spAutoFit/>
                        </wps:bodyPr>
                      </wps:wsp>
                      <wps:wsp>
                        <wps:cNvPr id="85" name="Rectangle 80"/>
                        <wps:cNvSpPr>
                          <a:spLocks noChangeArrowheads="1"/>
                        </wps:cNvSpPr>
                        <wps:spPr bwMode="auto">
                          <a:xfrm>
                            <a:off x="165100" y="1597660"/>
                            <a:ext cx="1981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Finansierings-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forsikringsvirksomhed </w:t>
                              </w:r>
                            </w:p>
                          </w:txbxContent>
                        </wps:txbx>
                        <wps:bodyPr rot="0" vert="horz" wrap="none" lIns="0" tIns="0" rIns="0" bIns="0" anchor="t" anchorCtr="0">
                          <a:spAutoFit/>
                        </wps:bodyPr>
                      </wps:wsp>
                      <wps:wsp>
                        <wps:cNvPr id="86" name="Rectangle 81"/>
                        <wps:cNvSpPr>
                          <a:spLocks noChangeArrowheads="1"/>
                        </wps:cNvSpPr>
                        <wps:spPr bwMode="auto">
                          <a:xfrm>
                            <a:off x="846455" y="1763395"/>
                            <a:ext cx="6572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Fast ejendom </w:t>
                              </w:r>
                            </w:p>
                          </w:txbxContent>
                        </wps:txbx>
                        <wps:bodyPr rot="0" vert="horz" wrap="none" lIns="0" tIns="0" rIns="0" bIns="0" anchor="t" anchorCtr="0">
                          <a:spAutoFit/>
                        </wps:bodyPr>
                      </wps:wsp>
                      <wps:wsp>
                        <wps:cNvPr id="87" name="Rectangle 82"/>
                        <wps:cNvSpPr>
                          <a:spLocks noChangeArrowheads="1"/>
                        </wps:cNvSpPr>
                        <wps:spPr bwMode="auto">
                          <a:xfrm>
                            <a:off x="800100" y="1928495"/>
                            <a:ext cx="746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Øvrige erhverv </w:t>
                              </w:r>
                            </w:p>
                          </w:txbxContent>
                        </wps:txbx>
                        <wps:bodyPr rot="0" vert="horz" wrap="none" lIns="0" tIns="0" rIns="0" bIns="0" anchor="t" anchorCtr="0">
                          <a:spAutoFit/>
                        </wps:bodyPr>
                      </wps:wsp>
                      <wps:wsp>
                        <wps:cNvPr id="88" name="Rectangle 83"/>
                        <wps:cNvSpPr>
                          <a:spLocks noChangeArrowheads="1"/>
                        </wps:cNvSpPr>
                        <wps:spPr bwMode="auto">
                          <a:xfrm>
                            <a:off x="4265295" y="1597660"/>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28</w:t>
                              </w:r>
                              <w:proofErr w:type="gramStart"/>
                              <w:r>
                                <w:rPr>
                                  <w:rFonts w:cs="Times New Roman"/>
                                  <w:b/>
                                  <w:bCs/>
                                  <w:color w:val="000000"/>
                                  <w:sz w:val="18"/>
                                  <w:szCs w:val="18"/>
                                  <w:lang w:val="en-US"/>
                                </w:rPr>
                                <w:t>,5</w:t>
                              </w:r>
                              <w:proofErr w:type="gramEnd"/>
                            </w:p>
                          </w:txbxContent>
                        </wps:txbx>
                        <wps:bodyPr rot="0" vert="horz" wrap="none" lIns="0" tIns="0" rIns="0" bIns="0" anchor="t" anchorCtr="0">
                          <a:spAutoFit/>
                        </wps:bodyPr>
                      </wps:wsp>
                      <wps:wsp>
                        <wps:cNvPr id="89" name="Rectangle 84"/>
                        <wps:cNvSpPr>
                          <a:spLocks noChangeArrowheads="1"/>
                        </wps:cNvSpPr>
                        <wps:spPr bwMode="auto">
                          <a:xfrm>
                            <a:off x="4244975" y="1763395"/>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-23</w:t>
                              </w:r>
                              <w:proofErr w:type="gramStart"/>
                              <w:r>
                                <w:rPr>
                                  <w:rFonts w:cs="Times New Roman"/>
                                  <w:b/>
                                  <w:bCs/>
                                  <w:color w:val="000000"/>
                                  <w:sz w:val="18"/>
                                  <w:szCs w:val="18"/>
                                  <w:lang w:val="en-US"/>
                                </w:rPr>
                                <w:t>,3</w:t>
                              </w:r>
                              <w:proofErr w:type="gramEnd"/>
                            </w:p>
                          </w:txbxContent>
                        </wps:txbx>
                        <wps:bodyPr rot="0" vert="horz" wrap="none" lIns="0" tIns="0" rIns="0" bIns="0" anchor="t" anchorCtr="0">
                          <a:spAutoFit/>
                        </wps:bodyPr>
                      </wps:wsp>
                      <wps:wsp>
                        <wps:cNvPr id="90" name="Rectangle 85"/>
                        <wps:cNvSpPr>
                          <a:spLocks noChangeArrowheads="1"/>
                        </wps:cNvSpPr>
                        <wps:spPr bwMode="auto">
                          <a:xfrm>
                            <a:off x="4244975" y="1928495"/>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-36</w:t>
                              </w:r>
                              <w:proofErr w:type="gramStart"/>
                              <w:r>
                                <w:rPr>
                                  <w:rFonts w:cs="Times New Roman"/>
                                  <w:b/>
                                  <w:bCs/>
                                  <w:color w:val="000000"/>
                                  <w:sz w:val="18"/>
                                  <w:szCs w:val="18"/>
                                  <w:lang w:val="en-US"/>
                                </w:rPr>
                                <w:t>,0</w:t>
                              </w:r>
                              <w:proofErr w:type="gramEnd"/>
                            </w:p>
                          </w:txbxContent>
                        </wps:txbx>
                        <wps:bodyPr rot="0" vert="horz" wrap="none" lIns="0" tIns="0" rIns="0" bIns="0" anchor="t" anchorCtr="0">
                          <a:spAutoFit/>
                        </wps:bodyPr>
                      </wps:wsp>
                      <wps:wsp>
                        <wps:cNvPr id="91" name="Rectangle 86"/>
                        <wps:cNvSpPr>
                          <a:spLocks noChangeArrowheads="1"/>
                        </wps:cNvSpPr>
                        <wps:spPr bwMode="auto">
                          <a:xfrm>
                            <a:off x="4244975" y="2094230"/>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-26</w:t>
                              </w:r>
                              <w:proofErr w:type="gramStart"/>
                              <w:r>
                                <w:rPr>
                                  <w:rFonts w:cs="Times New Roman"/>
                                  <w:b/>
                                  <w:bCs/>
                                  <w:color w:val="000000"/>
                                  <w:sz w:val="18"/>
                                  <w:szCs w:val="18"/>
                                  <w:lang w:val="en-US"/>
                                </w:rPr>
                                <w:t>,6</w:t>
                              </w:r>
                              <w:proofErr w:type="gramEnd"/>
                            </w:p>
                          </w:txbxContent>
                        </wps:txbx>
                        <wps:bodyPr rot="0" vert="horz" wrap="none" lIns="0" tIns="0" rIns="0" bIns="0" anchor="t" anchorCtr="0">
                          <a:spAutoFit/>
                        </wps:bodyPr>
                      </wps:wsp>
                      <wps:wsp>
                        <wps:cNvPr id="92" name="Rectangle 87"/>
                        <wps:cNvSpPr>
                          <a:spLocks noChangeArrowheads="1"/>
                        </wps:cNvSpPr>
                        <wps:spPr bwMode="auto">
                          <a:xfrm>
                            <a:off x="4244975" y="2259965"/>
                            <a:ext cx="238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-27</w:t>
                              </w:r>
                              <w:proofErr w:type="gramStart"/>
                              <w:r>
                                <w:rPr>
                                  <w:rFonts w:cs="Times New Roman"/>
                                  <w:b/>
                                  <w:bCs/>
                                  <w:color w:val="000000"/>
                                  <w:sz w:val="18"/>
                                  <w:szCs w:val="18"/>
                                  <w:lang w:val="en-US"/>
                                </w:rPr>
                                <w:t>,1</w:t>
                              </w:r>
                              <w:proofErr w:type="gramEnd"/>
                            </w:p>
                          </w:txbxContent>
                        </wps:txbx>
                        <wps:bodyPr rot="0" vert="horz" wrap="none" lIns="0" tIns="0" rIns="0" bIns="0" anchor="t" anchorCtr="0">
                          <a:spAutoFit/>
                        </wps:bodyPr>
                      </wps:wsp>
                      <wps:wsp>
                        <wps:cNvPr id="93" name="Rectangle 88"/>
                        <wps:cNvSpPr>
                          <a:spLocks noChangeArrowheads="1"/>
                        </wps:cNvSpPr>
                        <wps:spPr bwMode="auto">
                          <a:xfrm>
                            <a:off x="5203825" y="384175"/>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-471</w:t>
                              </w:r>
                            </w:p>
                          </w:txbxContent>
                        </wps:txbx>
                        <wps:bodyPr rot="0" vert="horz" wrap="none" lIns="0" tIns="0" rIns="0" bIns="0" anchor="t" anchorCtr="0">
                          <a:spAutoFit/>
                        </wps:bodyPr>
                      </wps:wsp>
                      <wps:wsp>
                        <wps:cNvPr id="94" name="Rectangle 89"/>
                        <wps:cNvSpPr>
                          <a:spLocks noChangeArrowheads="1"/>
                        </wps:cNvSpPr>
                        <wps:spPr bwMode="auto">
                          <a:xfrm>
                            <a:off x="5203825" y="563245"/>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-116</w:t>
                              </w:r>
                            </w:p>
                          </w:txbxContent>
                        </wps:txbx>
                        <wps:bodyPr rot="0" vert="horz" wrap="none" lIns="0" tIns="0" rIns="0" bIns="0" anchor="t" anchorCtr="0">
                          <a:spAutoFit/>
                        </wps:bodyPr>
                      </wps:wsp>
                      <wps:wsp>
                        <wps:cNvPr id="95" name="Rectangle 90"/>
                        <wps:cNvSpPr>
                          <a:spLocks noChangeArrowheads="1"/>
                        </wps:cNvSpPr>
                        <wps:spPr bwMode="auto">
                          <a:xfrm>
                            <a:off x="5250180" y="742315"/>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72</w:t>
                              </w:r>
                            </w:p>
                          </w:txbxContent>
                        </wps:txbx>
                        <wps:bodyPr rot="0" vert="horz" wrap="none" lIns="0" tIns="0" rIns="0" bIns="0" anchor="t" anchorCtr="0">
                          <a:spAutoFit/>
                        </wps:bodyPr>
                      </wps:wsp>
                      <wps:wsp>
                        <wps:cNvPr id="96" name="Rectangle 91"/>
                        <wps:cNvSpPr>
                          <a:spLocks noChangeArrowheads="1"/>
                        </wps:cNvSpPr>
                        <wps:spPr bwMode="auto">
                          <a:xfrm>
                            <a:off x="5203825" y="921385"/>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-375</w:t>
                              </w:r>
                            </w:p>
                          </w:txbxContent>
                        </wps:txbx>
                        <wps:bodyPr rot="0" vert="horz" wrap="none" lIns="0" tIns="0" rIns="0" bIns="0" anchor="t" anchorCtr="0">
                          <a:spAutoFit/>
                        </wps:bodyPr>
                      </wps:wsp>
                      <wps:wsp>
                        <wps:cNvPr id="97" name="Rectangle 92"/>
                        <wps:cNvSpPr>
                          <a:spLocks noChangeArrowheads="1"/>
                        </wps:cNvSpPr>
                        <wps:spPr bwMode="auto">
                          <a:xfrm>
                            <a:off x="5203825" y="1100455"/>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-426</w:t>
                              </w:r>
                            </w:p>
                          </w:txbxContent>
                        </wps:txbx>
                        <wps:bodyPr rot="0" vert="horz" wrap="none" lIns="0" tIns="0" rIns="0" bIns="0" anchor="t" anchorCtr="0">
                          <a:spAutoFit/>
                        </wps:bodyPr>
                      </wps:wsp>
                      <wps:wsp>
                        <wps:cNvPr id="98" name="Rectangle 93"/>
                        <wps:cNvSpPr>
                          <a:spLocks noChangeArrowheads="1"/>
                        </wps:cNvSpPr>
                        <wps:spPr bwMode="auto">
                          <a:xfrm>
                            <a:off x="5170805" y="2259965"/>
                            <a:ext cx="266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-1391</w:t>
                              </w:r>
                            </w:p>
                          </w:txbxContent>
                        </wps:txbx>
                        <wps:bodyPr rot="0" vert="horz" wrap="none" lIns="0" tIns="0" rIns="0" bIns="0" anchor="t" anchorCtr="0">
                          <a:spAutoFit/>
                        </wps:bodyPr>
                      </wps:wsp>
                      <wps:wsp>
                        <wps:cNvPr id="99" name="Rectangle 94"/>
                        <wps:cNvSpPr>
                          <a:spLocks noChangeArrowheads="1"/>
                        </wps:cNvSpPr>
                        <wps:spPr bwMode="auto">
                          <a:xfrm>
                            <a:off x="5170805" y="2425700"/>
                            <a:ext cx="266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-3511</w:t>
                              </w:r>
                            </w:p>
                          </w:txbxContent>
                        </wps:txbx>
                        <wps:bodyPr rot="0" vert="horz" wrap="none" lIns="0" tIns="0" rIns="0" bIns="0" anchor="t" anchorCtr="0">
                          <a:spAutoFit/>
                        </wps:bodyPr>
                      </wps:wsp>
                      <wps:wsp>
                        <wps:cNvPr id="100" name="Rectangle 95"/>
                        <wps:cNvSpPr>
                          <a:spLocks noChangeArrowheads="1"/>
                        </wps:cNvSpPr>
                        <wps:spPr bwMode="auto">
                          <a:xfrm>
                            <a:off x="2228215" y="26670"/>
                            <a:ext cx="12833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Tabel 8: Udvikling i udlån </w:t>
                              </w:r>
                            </w:p>
                          </w:txbxContent>
                        </wps:txbx>
                        <wps:bodyPr rot="0" vert="horz" wrap="none" lIns="0" tIns="0" rIns="0" bIns="0" anchor="t" anchorCtr="0">
                          <a:spAutoFit/>
                        </wps:bodyPr>
                      </wps:wsp>
                      <wps:wsp>
                        <wps:cNvPr id="101" name="Rectangle 96"/>
                        <wps:cNvSpPr>
                          <a:spLocks noChangeArrowheads="1"/>
                        </wps:cNvSpPr>
                        <wps:spPr bwMode="auto">
                          <a:xfrm>
                            <a:off x="5203825" y="1266190"/>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-232</w:t>
                              </w:r>
                            </w:p>
                          </w:txbxContent>
                        </wps:txbx>
                        <wps:bodyPr rot="0" vert="horz" wrap="none" lIns="0" tIns="0" rIns="0" bIns="0" anchor="t" anchorCtr="0">
                          <a:spAutoFit/>
                        </wps:bodyPr>
                      </wps:wsp>
                      <wps:wsp>
                        <wps:cNvPr id="102" name="Rectangle 97"/>
                        <wps:cNvSpPr>
                          <a:spLocks noChangeArrowheads="1"/>
                        </wps:cNvSpPr>
                        <wps:spPr bwMode="auto">
                          <a:xfrm>
                            <a:off x="5230495" y="1431925"/>
                            <a:ext cx="152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-34</w:t>
                              </w:r>
                            </w:p>
                          </w:txbxContent>
                        </wps:txbx>
                        <wps:bodyPr rot="0" vert="horz" wrap="none" lIns="0" tIns="0" rIns="0" bIns="0" anchor="t" anchorCtr="0">
                          <a:spAutoFit/>
                        </wps:bodyPr>
                      </wps:wsp>
                      <wps:wsp>
                        <wps:cNvPr id="103" name="Rectangle 98"/>
                        <wps:cNvSpPr>
                          <a:spLocks noChangeArrowheads="1"/>
                        </wps:cNvSpPr>
                        <wps:spPr bwMode="auto">
                          <a:xfrm>
                            <a:off x="5223510" y="159766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145</w:t>
                              </w:r>
                            </w:p>
                          </w:txbxContent>
                        </wps:txbx>
                        <wps:bodyPr rot="0" vert="horz" wrap="none" lIns="0" tIns="0" rIns="0" bIns="0" anchor="t" anchorCtr="0">
                          <a:spAutoFit/>
                        </wps:bodyPr>
                      </wps:wsp>
                      <wps:wsp>
                        <wps:cNvPr id="104" name="Rectangle 99"/>
                        <wps:cNvSpPr>
                          <a:spLocks noChangeArrowheads="1"/>
                        </wps:cNvSpPr>
                        <wps:spPr bwMode="auto">
                          <a:xfrm>
                            <a:off x="5203825" y="1763395"/>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-213</w:t>
                              </w:r>
                            </w:p>
                          </w:txbxContent>
                        </wps:txbx>
                        <wps:bodyPr rot="0" vert="horz" wrap="none" lIns="0" tIns="0" rIns="0" bIns="0" anchor="t" anchorCtr="0">
                          <a:spAutoFit/>
                        </wps:bodyPr>
                      </wps:wsp>
                      <wps:wsp>
                        <wps:cNvPr id="105" name="Rectangle 100"/>
                        <wps:cNvSpPr>
                          <a:spLocks noChangeArrowheads="1"/>
                        </wps:cNvSpPr>
                        <wps:spPr bwMode="auto">
                          <a:xfrm>
                            <a:off x="5203825" y="1928495"/>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-471</w:t>
                              </w:r>
                            </w:p>
                          </w:txbxContent>
                        </wps:txbx>
                        <wps:bodyPr rot="0" vert="horz" wrap="none" lIns="0" tIns="0" rIns="0" bIns="0" anchor="t" anchorCtr="0">
                          <a:spAutoFit/>
                        </wps:bodyPr>
                      </wps:wsp>
                      <wps:wsp>
                        <wps:cNvPr id="106" name="Rectangle 101"/>
                        <wps:cNvSpPr>
                          <a:spLocks noChangeArrowheads="1"/>
                        </wps:cNvSpPr>
                        <wps:spPr bwMode="auto">
                          <a:xfrm>
                            <a:off x="5170805" y="2094230"/>
                            <a:ext cx="266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-2120</w:t>
                              </w:r>
                            </w:p>
                          </w:txbxContent>
                        </wps:txbx>
                        <wps:bodyPr rot="0" vert="horz" wrap="none" lIns="0" tIns="0" rIns="0" bIns="0" anchor="t" anchorCtr="0">
                          <a:spAutoFit/>
                        </wps:bodyPr>
                      </wps:wsp>
                      <wps:wsp>
                        <wps:cNvPr id="107" name="Rectangle 102"/>
                        <wps:cNvSpPr>
                          <a:spLocks noChangeArrowheads="1"/>
                        </wps:cNvSpPr>
                        <wps:spPr bwMode="auto">
                          <a:xfrm>
                            <a:off x="4965700" y="205740"/>
                            <a:ext cx="7023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proofErr w:type="gramStart"/>
                              <w:r>
                                <w:rPr>
                                  <w:rFonts w:cs="Times New Roman"/>
                                  <w:b/>
                                  <w:bCs/>
                                  <w:color w:val="000000"/>
                                  <w:sz w:val="18"/>
                                  <w:szCs w:val="18"/>
                                  <w:lang w:val="en-US"/>
                                </w:rPr>
                                <w:t>Ændring i Kr.</w:t>
                              </w:r>
                              <w:proofErr w:type="gramEnd"/>
                            </w:p>
                          </w:txbxContent>
                        </wps:txbx>
                        <wps:bodyPr rot="0" vert="horz" wrap="none" lIns="0" tIns="0" rIns="0" bIns="0" anchor="t" anchorCtr="0">
                          <a:spAutoFit/>
                        </wps:bodyPr>
                      </wps:wsp>
                      <wps:wsp>
                        <wps:cNvPr id="108" name="Rectangle 103"/>
                        <wps:cNvSpPr>
                          <a:spLocks noChangeArrowheads="1"/>
                        </wps:cNvSpPr>
                        <wps:spPr bwMode="auto">
                          <a:xfrm>
                            <a:off x="-6350" y="-6350"/>
                            <a:ext cx="12700" cy="257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04"/>
                        <wps:cNvSpPr>
                          <a:spLocks noChangeArrowheads="1"/>
                        </wps:cNvSpPr>
                        <wps:spPr bwMode="auto">
                          <a:xfrm>
                            <a:off x="5746115" y="6350"/>
                            <a:ext cx="13335" cy="256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05"/>
                        <wps:cNvSpPr>
                          <a:spLocks noChangeArrowheads="1"/>
                        </wps:cNvSpPr>
                        <wps:spPr bwMode="auto">
                          <a:xfrm>
                            <a:off x="2353945" y="172085"/>
                            <a:ext cx="13335" cy="2399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6"/>
                        <wps:cNvSpPr>
                          <a:spLocks noChangeArrowheads="1"/>
                        </wps:cNvSpPr>
                        <wps:spPr bwMode="auto">
                          <a:xfrm>
                            <a:off x="2651760" y="172085"/>
                            <a:ext cx="13335" cy="2399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7"/>
                        <wps:cNvSpPr>
                          <a:spLocks noChangeArrowheads="1"/>
                        </wps:cNvSpPr>
                        <wps:spPr bwMode="auto">
                          <a:xfrm>
                            <a:off x="3008630" y="172085"/>
                            <a:ext cx="13335" cy="2399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8"/>
                        <wps:cNvSpPr>
                          <a:spLocks noChangeArrowheads="1"/>
                        </wps:cNvSpPr>
                        <wps:spPr bwMode="auto">
                          <a:xfrm>
                            <a:off x="3431540" y="172085"/>
                            <a:ext cx="13335" cy="2399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9"/>
                        <wps:cNvSpPr>
                          <a:spLocks noChangeArrowheads="1"/>
                        </wps:cNvSpPr>
                        <wps:spPr bwMode="auto">
                          <a:xfrm>
                            <a:off x="3855085" y="172085"/>
                            <a:ext cx="13335" cy="2399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10"/>
                        <wps:cNvSpPr>
                          <a:spLocks noChangeArrowheads="1"/>
                        </wps:cNvSpPr>
                        <wps:spPr bwMode="auto">
                          <a:xfrm>
                            <a:off x="4853305" y="172085"/>
                            <a:ext cx="13335" cy="2399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11"/>
                        <wps:cNvSpPr>
                          <a:spLocks noChangeArrowheads="1"/>
                        </wps:cNvSpPr>
                        <wps:spPr bwMode="auto">
                          <a:xfrm>
                            <a:off x="6350" y="-6350"/>
                            <a:ext cx="57531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2"/>
                        <wps:cNvSpPr>
                          <a:spLocks noChangeArrowheads="1"/>
                        </wps:cNvSpPr>
                        <wps:spPr bwMode="auto">
                          <a:xfrm>
                            <a:off x="6350" y="159385"/>
                            <a:ext cx="57531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13"/>
                        <wps:cNvSpPr>
                          <a:spLocks noChangeArrowheads="1"/>
                        </wps:cNvSpPr>
                        <wps:spPr bwMode="auto">
                          <a:xfrm>
                            <a:off x="6350" y="337820"/>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14"/>
                        <wps:cNvSpPr>
                          <a:spLocks noChangeArrowheads="1"/>
                        </wps:cNvSpPr>
                        <wps:spPr bwMode="auto">
                          <a:xfrm>
                            <a:off x="6350" y="516890"/>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15"/>
                        <wps:cNvSpPr>
                          <a:spLocks noChangeArrowheads="1"/>
                        </wps:cNvSpPr>
                        <wps:spPr bwMode="auto">
                          <a:xfrm>
                            <a:off x="6350" y="695960"/>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6"/>
                        <wps:cNvSpPr>
                          <a:spLocks noChangeArrowheads="1"/>
                        </wps:cNvSpPr>
                        <wps:spPr bwMode="auto">
                          <a:xfrm>
                            <a:off x="6350" y="875030"/>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17"/>
                        <wps:cNvSpPr>
                          <a:spLocks noChangeArrowheads="1"/>
                        </wps:cNvSpPr>
                        <wps:spPr bwMode="auto">
                          <a:xfrm>
                            <a:off x="6350" y="1054100"/>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18"/>
                        <wps:cNvSpPr>
                          <a:spLocks noChangeArrowheads="1"/>
                        </wps:cNvSpPr>
                        <wps:spPr bwMode="auto">
                          <a:xfrm>
                            <a:off x="6350" y="1232535"/>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19"/>
                        <wps:cNvSpPr>
                          <a:spLocks noChangeArrowheads="1"/>
                        </wps:cNvSpPr>
                        <wps:spPr bwMode="auto">
                          <a:xfrm>
                            <a:off x="6350" y="1398270"/>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20"/>
                        <wps:cNvSpPr>
                          <a:spLocks noChangeArrowheads="1"/>
                        </wps:cNvSpPr>
                        <wps:spPr bwMode="auto">
                          <a:xfrm>
                            <a:off x="6350" y="1564005"/>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1"/>
                        <wps:cNvSpPr>
                          <a:spLocks noChangeArrowheads="1"/>
                        </wps:cNvSpPr>
                        <wps:spPr bwMode="auto">
                          <a:xfrm>
                            <a:off x="6350" y="1729740"/>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2"/>
                        <wps:cNvSpPr>
                          <a:spLocks noChangeArrowheads="1"/>
                        </wps:cNvSpPr>
                        <wps:spPr bwMode="auto">
                          <a:xfrm>
                            <a:off x="6350" y="1895475"/>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23"/>
                        <wps:cNvSpPr>
                          <a:spLocks noChangeArrowheads="1"/>
                        </wps:cNvSpPr>
                        <wps:spPr bwMode="auto">
                          <a:xfrm>
                            <a:off x="6350" y="2061210"/>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24"/>
                        <wps:cNvSpPr>
                          <a:spLocks noChangeArrowheads="1"/>
                        </wps:cNvSpPr>
                        <wps:spPr bwMode="auto">
                          <a:xfrm>
                            <a:off x="6350" y="2226945"/>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25"/>
                        <wps:cNvSpPr>
                          <a:spLocks noChangeArrowheads="1"/>
                        </wps:cNvSpPr>
                        <wps:spPr bwMode="auto">
                          <a:xfrm>
                            <a:off x="6350" y="2392680"/>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6"/>
                        <wps:cNvSpPr>
                          <a:spLocks noChangeArrowheads="1"/>
                        </wps:cNvSpPr>
                        <wps:spPr bwMode="auto">
                          <a:xfrm>
                            <a:off x="6350" y="2558415"/>
                            <a:ext cx="575310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Lærred 132" o:spid="_x0000_s1030" editas="canvas" style="width:453.5pt;height:212.9pt;mso-position-horizontal-relative:char;mso-position-vertical-relative:line" coordsize="57594,2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7594;height:27038;visibility:visible;mso-wrap-style:square">
                  <v:fill o:detectmouseclick="t"/>
                  <v:path o:connecttype="none"/>
                </v:shape>
                <v:rect id="Rectangle 5" o:spid="_x0000_s1032" style="position:absolute;left:23939;top:2057;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2013</w:t>
                        </w:r>
                      </w:p>
                    </w:txbxContent>
                  </v:textbox>
                </v:rect>
                <v:rect id="Rectangle 6" o:spid="_x0000_s1033" style="position:absolute;left:27241;top:2057;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2012</w:t>
                        </w:r>
                      </w:p>
                    </w:txbxContent>
                  </v:textbox>
                </v:rect>
                <v:rect id="Rectangle 7" o:spid="_x0000_s1034" style="position:absolute;left:31146;top:2057;width:229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4600CD" w:rsidRDefault="004600CD">
                        <w:r>
                          <w:rPr>
                            <w:rFonts w:cs="Times New Roman"/>
                            <w:b/>
                            <w:bCs/>
                            <w:color w:val="000000"/>
                            <w:sz w:val="18"/>
                            <w:szCs w:val="18"/>
                            <w:lang w:val="en-US"/>
                          </w:rPr>
                          <w:t>2011</w:t>
                        </w:r>
                      </w:p>
                    </w:txbxContent>
                  </v:textbox>
                </v:rect>
                <v:rect id="Rectangle 8" o:spid="_x0000_s1035" style="position:absolute;left:35375;top:2057;width:229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2010</w:t>
                        </w:r>
                      </w:p>
                    </w:txbxContent>
                  </v:textbox>
                </v:rect>
                <v:rect id="Rectangle 9" o:spid="_x0000_s1036" style="position:absolute;left:23939;top:3841;width:229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2011</w:t>
                        </w:r>
                      </w:p>
                    </w:txbxContent>
                  </v:textbox>
                </v:rect>
                <v:rect id="Rectangle 10" o:spid="_x0000_s1037" style="position:absolute;left:27241;top:3841;width:229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2031</w:t>
                        </w:r>
                      </w:p>
                    </w:txbxContent>
                  </v:textbox>
                </v:rect>
                <v:rect id="Rectangle 11" o:spid="_x0000_s1038" style="position:absolute;left:31146;top:3841;width:229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2215</w:t>
                        </w:r>
                      </w:p>
                    </w:txbxContent>
                  </v:textbox>
                </v:rect>
                <v:rect id="Rectangle 12" o:spid="_x0000_s1039" style="position:absolute;left:35375;top:3841;width:229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2482</w:t>
                        </w:r>
                      </w:p>
                    </w:txbxContent>
                  </v:textbox>
                </v:rect>
                <v:rect id="Rectangle 13" o:spid="_x0000_s1040" style="position:absolute;left:24269;top:5632;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221</w:t>
                        </w:r>
                      </w:p>
                    </w:txbxContent>
                  </v:textbox>
                </v:rect>
                <v:rect id="Rectangle 14" o:spid="_x0000_s1041" style="position:absolute;left:27508;top:5632;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253</w:t>
                        </w:r>
                      </w:p>
                    </w:txbxContent>
                  </v:textbox>
                </v:rect>
                <v:rect id="Rectangle 15" o:spid="_x0000_s1042" style="position:absolute;left:31407;top:5632;width:172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282</w:t>
                        </w:r>
                      </w:p>
                    </w:txbxContent>
                  </v:textbox>
                </v:rect>
                <v:rect id="Rectangle 16" o:spid="_x0000_s1043" style="position:absolute;left:35642;top:5632;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337</w:t>
                        </w:r>
                      </w:p>
                    </w:txbxContent>
                  </v:textbox>
                </v:rect>
                <v:rect id="Rectangle 17" o:spid="_x0000_s1044" style="position:absolute;left:24269;top:7423;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149</w:t>
                        </w:r>
                      </w:p>
                    </w:txbxContent>
                  </v:textbox>
                </v:rect>
                <v:rect id="Rectangle 18" o:spid="_x0000_s1045" style="position:absolute;left:27508;top:7423;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159</w:t>
                        </w:r>
                      </w:p>
                    </w:txbxContent>
                  </v:textbox>
                </v:rect>
                <v:rect id="Rectangle 19" o:spid="_x0000_s1046" style="position:absolute;left:31737;top:7423;width:114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82</w:t>
                        </w:r>
                      </w:p>
                    </w:txbxContent>
                  </v:textbox>
                </v:rect>
                <v:rect id="Rectangle 20" o:spid="_x0000_s1047" style="position:absolute;left:35972;top:7423;width:115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77</w:t>
                        </w:r>
                      </w:p>
                    </w:txbxContent>
                  </v:textbox>
                </v:rect>
                <v:rect id="Rectangle 21" o:spid="_x0000_s1048" style="position:absolute;left:24269;top:9213;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400</w:t>
                        </w:r>
                      </w:p>
                    </w:txbxContent>
                  </v:textbox>
                </v:rect>
                <v:rect id="Rectangle 22" o:spid="_x0000_s1049" style="position:absolute;left:27508;top:9213;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441</w:t>
                        </w:r>
                      </w:p>
                    </w:txbxContent>
                  </v:textbox>
                </v:rect>
                <v:rect id="Rectangle 23" o:spid="_x0000_s1050" style="position:absolute;left:31407;top:9213;width:172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551</w:t>
                        </w:r>
                      </w:p>
                    </w:txbxContent>
                  </v:textbox>
                </v:rect>
                <v:rect id="Rectangle 24" o:spid="_x0000_s1051" style="position:absolute;left:35642;top:9213;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775</w:t>
                        </w:r>
                      </w:p>
                    </w:txbxContent>
                  </v:textbox>
                </v:rect>
                <v:rect id="Rectangle 25" o:spid="_x0000_s1052" style="position:absolute;left:24269;top:11004;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544</w:t>
                        </w:r>
                      </w:p>
                    </w:txbxContent>
                  </v:textbox>
                </v:rect>
                <v:rect id="Rectangle 26" o:spid="_x0000_s1053" style="position:absolute;left:27508;top:11004;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624</w:t>
                        </w:r>
                      </w:p>
                    </w:txbxContent>
                  </v:textbox>
                </v:rect>
                <v:rect id="Rectangle 27" o:spid="_x0000_s1054" style="position:absolute;left:31407;top:11004;width:172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868</w:t>
                        </w:r>
                      </w:p>
                    </w:txbxContent>
                  </v:textbox>
                </v:rect>
                <v:rect id="Rectangle 28" o:spid="_x0000_s1055" style="position:absolute;left:35642;top:11004;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970</w:t>
                        </w:r>
                      </w:p>
                    </w:txbxContent>
                  </v:textbox>
                </v:rect>
                <v:rect id="Rectangle 29" o:spid="_x0000_s1056" style="position:absolute;left:24269;top:12661;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285</w:t>
                        </w:r>
                      </w:p>
                    </w:txbxContent>
                  </v:textbox>
                </v:rect>
                <v:rect id="Rectangle 30" o:spid="_x0000_s1057" style="position:absolute;left:27508;top:12661;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358</w:t>
                        </w:r>
                      </w:p>
                    </w:txbxContent>
                  </v:textbox>
                </v:rect>
                <v:rect id="Rectangle 31" o:spid="_x0000_s1058" style="position:absolute;left:31407;top:12661;width:172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424</w:t>
                        </w:r>
                      </w:p>
                    </w:txbxContent>
                  </v:textbox>
                </v:rect>
                <v:rect id="Rectangle 32" o:spid="_x0000_s1059" style="position:absolute;left:35642;top:12661;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517</w:t>
                        </w:r>
                      </w:p>
                    </w:txbxContent>
                  </v:textbox>
                </v:rect>
                <v:rect id="Rectangle 33" o:spid="_x0000_s1060" style="position:absolute;left:24530;top:14319;width:114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36</w:t>
                        </w:r>
                      </w:p>
                    </w:txbxContent>
                  </v:textbox>
                </v:rect>
                <v:rect id="Rectangle 34" o:spid="_x0000_s1061" style="position:absolute;left:27838;top:14319;width:114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48</w:t>
                        </w:r>
                      </w:p>
                    </w:txbxContent>
                  </v:textbox>
                </v:rect>
                <v:rect id="Rectangle 35" o:spid="_x0000_s1062" style="position:absolute;left:31737;top:14319;width:114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67</w:t>
                        </w:r>
                      </w:p>
                    </w:txbxContent>
                  </v:textbox>
                </v:rect>
                <v:rect id="Rectangle 36" o:spid="_x0000_s1063" style="position:absolute;left:35972;top:14319;width:115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70</w:t>
                        </w:r>
                      </w:p>
                    </w:txbxContent>
                  </v:textbox>
                </v:rect>
                <v:rect id="Rectangle 37" o:spid="_x0000_s1064" style="position:absolute;left:24269;top:15976;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653</w:t>
                        </w:r>
                      </w:p>
                    </w:txbxContent>
                  </v:textbox>
                </v:rect>
                <v:rect id="Rectangle 38" o:spid="_x0000_s1065" style="position:absolute;left:27508;top:15976;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564</w:t>
                        </w:r>
                      </w:p>
                    </w:txbxContent>
                  </v:textbox>
                </v:rect>
                <v:rect id="Rectangle 39" o:spid="_x0000_s1066" style="position:absolute;left:31407;top:15976;width:172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850</w:t>
                        </w:r>
                      </w:p>
                    </w:txbxContent>
                  </v:textbox>
                </v:rect>
                <v:rect id="Rectangle 40" o:spid="_x0000_s1067" style="position:absolute;left:35642;top:15976;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508</w:t>
                        </w:r>
                      </w:p>
                    </w:txbxContent>
                  </v:textbox>
                </v:rect>
                <v:rect id="Rectangle 41" o:spid="_x0000_s1068" style="position:absolute;left:24269;top:17633;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702</w:t>
                        </w:r>
                      </w:p>
                    </w:txbxContent>
                  </v:textbox>
                </v:rect>
                <v:rect id="Rectangle 42" o:spid="_x0000_s1069" style="position:absolute;left:27508;top:17633;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804</w:t>
                        </w:r>
                      </w:p>
                    </w:txbxContent>
                  </v:textbox>
                </v:rect>
                <v:rect id="Rectangle 43" o:spid="_x0000_s1070" style="position:absolute;left:31407;top:17633;width:172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882</w:t>
                        </w:r>
                      </w:p>
                    </w:txbxContent>
                  </v:textbox>
                </v:rect>
                <v:rect id="Rectangle 44" o:spid="_x0000_s1071" style="position:absolute;left:35642;top:17633;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915</w:t>
                        </w:r>
                      </w:p>
                    </w:txbxContent>
                  </v:textbox>
                </v:rect>
                <v:rect id="Rectangle 45" o:spid="_x0000_s1072" style="position:absolute;left:24269;top:19284;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838</w:t>
                        </w:r>
                      </w:p>
                    </w:txbxContent>
                  </v:textbox>
                </v:rect>
                <v:rect id="Rectangle 46" o:spid="_x0000_s1073" style="position:absolute;left:27508;top:19284;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964</w:t>
                        </w:r>
                      </w:p>
                    </w:txbxContent>
                  </v:textbox>
                </v:rect>
                <v:rect id="Rectangle 47" o:spid="_x0000_s1074" style="position:absolute;left:31146;top:19284;width:229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1192</w:t>
                        </w:r>
                      </w:p>
                    </w:txbxContent>
                  </v:textbox>
                </v:rect>
                <v:rect id="Rectangle 48" o:spid="_x0000_s1075" style="position:absolute;left:35375;top:19284;width:229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1309</w:t>
                        </w:r>
                      </w:p>
                    </w:txbxContent>
                  </v:textbox>
                </v:rect>
                <v:rect id="Rectangle 49" o:spid="_x0000_s1076" style="position:absolute;left:23939;top:20942;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5840</w:t>
                        </w:r>
                      </w:p>
                    </w:txbxContent>
                  </v:textbox>
                </v:rect>
                <v:rect id="Rectangle 50" o:spid="_x0000_s1077" style="position:absolute;left:27241;top:20942;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6246</w:t>
                        </w:r>
                      </w:p>
                    </w:txbxContent>
                  </v:textbox>
                </v:rect>
                <v:rect id="Rectangle 51" o:spid="_x0000_s1078" style="position:absolute;left:31146;top:20942;width:229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7413</w:t>
                        </w:r>
                      </w:p>
                    </w:txbxContent>
                  </v:textbox>
                </v:rect>
                <v:rect id="Rectangle 52" o:spid="_x0000_s1079" style="position:absolute;left:35375;top:20942;width:229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7960</w:t>
                        </w:r>
                      </w:p>
                    </w:txbxContent>
                  </v:textbox>
                </v:rect>
                <v:rect id="Rectangle 53" o:spid="_x0000_s1080" style="position:absolute;left:23939;top:22599;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3734</w:t>
                        </w:r>
                      </w:p>
                    </w:txbxContent>
                  </v:textbox>
                </v:rect>
                <v:rect id="Rectangle 54" o:spid="_x0000_s1081" style="position:absolute;left:27241;top:22599;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4064</w:t>
                        </w:r>
                      </w:p>
                    </w:txbxContent>
                  </v:textbox>
                </v:rect>
                <v:rect id="Rectangle 55" o:spid="_x0000_s1082" style="position:absolute;left:31146;top:22599;width:229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4600CD" w:rsidRDefault="004600CD">
                        <w:r>
                          <w:rPr>
                            <w:rFonts w:cs="Times New Roman"/>
                            <w:b/>
                            <w:bCs/>
                            <w:color w:val="000000"/>
                            <w:sz w:val="18"/>
                            <w:szCs w:val="18"/>
                            <w:lang w:val="en-US"/>
                          </w:rPr>
                          <w:t>4328</w:t>
                        </w:r>
                      </w:p>
                    </w:txbxContent>
                  </v:textbox>
                </v:rect>
                <v:rect id="Rectangle 56" o:spid="_x0000_s1083" style="position:absolute;left:35375;top:22599;width:229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5125</w:t>
                        </w:r>
                      </w:p>
                    </w:txbxContent>
                  </v:textbox>
                </v:rect>
                <v:rect id="Rectangle 57" o:spid="_x0000_s1084" style="position:absolute;left:23939;top:24257;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9574</w:t>
                        </w:r>
                      </w:p>
                    </w:txbxContent>
                  </v:textbox>
                </v:rect>
                <v:rect id="Rectangle 58" o:spid="_x0000_s1085" style="position:absolute;left:26911;top:24257;width:286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10310</w:t>
                        </w:r>
                      </w:p>
                    </w:txbxContent>
                  </v:textbox>
                </v:rect>
                <v:rect id="Rectangle 59" o:spid="_x0000_s1086" style="position:absolute;left:30816;top:24257;width:286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11795</w:t>
                        </w:r>
                      </w:p>
                    </w:txbxContent>
                  </v:textbox>
                </v:rect>
                <v:rect id="Rectangle 60" o:spid="_x0000_s1087" style="position:absolute;left:35045;top:24257;width:286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13085</w:t>
                        </w:r>
                      </w:p>
                    </w:txbxContent>
                  </v:textbox>
                </v:rect>
                <v:rect id="Rectangle 61" o:spid="_x0000_s1088" style="position:absolute;left:8597;top:20942;width:622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 xml:space="preserve">Erhverv i alt </w:t>
                        </w:r>
                      </w:p>
                    </w:txbxContent>
                  </v:textbox>
                </v:rect>
                <v:rect id="Rectangle 62" o:spid="_x0000_s1089" style="position:absolute;left:5022;top:3841;width:1372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 xml:space="preserve">Landbrug, jagt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skovbrug </w:t>
                        </w:r>
                      </w:p>
                    </w:txbxContent>
                  </v:textbox>
                </v:rect>
                <v:rect id="Rectangle 63" o:spid="_x0000_s1090" style="position:absolute;left:4826;top:5632;width:1384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4600CD" w:rsidRDefault="004600CD">
                        <w:r>
                          <w:rPr>
                            <w:rFonts w:cs="Times New Roman"/>
                            <w:b/>
                            <w:bCs/>
                            <w:color w:val="000000"/>
                            <w:sz w:val="18"/>
                            <w:szCs w:val="18"/>
                            <w:lang w:val="en-US"/>
                          </w:rPr>
                          <w:t xml:space="preserve">Industri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råstofindvinding </w:t>
                        </w:r>
                      </w:p>
                    </w:txbxContent>
                  </v:textbox>
                </v:rect>
                <v:rect id="Rectangle 64" o:spid="_x0000_s1091" style="position:absolute;left:7734;top:7423;width:794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 xml:space="preserve">Energiforsyning </w:t>
                        </w:r>
                      </w:p>
                    </w:txbxContent>
                  </v:textbox>
                </v:rect>
                <v:rect id="Rectangle 65" o:spid="_x0000_s1092" style="position:absolute;left:4565;top:9213;width:1423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 xml:space="preserve">Bygge-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anlægsvirksomhed </w:t>
                        </w:r>
                      </w:p>
                    </w:txbxContent>
                  </v:textbox>
                </v:rect>
                <v:rect id="Rectangle 66" o:spid="_x0000_s1093" style="position:absolute;left:10115;top:11004;width:356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Handel</w:t>
                        </w:r>
                      </w:p>
                    </w:txbxContent>
                  </v:textbox>
                </v:rect>
                <v:rect id="Rectangle 67" o:spid="_x0000_s1094" style="position:absolute;left:42449;top:24257;width:238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-26</w:t>
                        </w:r>
                        <w:proofErr w:type="gramStart"/>
                        <w:r>
                          <w:rPr>
                            <w:rFonts w:cs="Times New Roman"/>
                            <w:b/>
                            <w:bCs/>
                            <w:color w:val="000000"/>
                            <w:sz w:val="18"/>
                            <w:szCs w:val="18"/>
                            <w:lang w:val="en-US"/>
                          </w:rPr>
                          <w:t>,8</w:t>
                        </w:r>
                        <w:proofErr w:type="gramEnd"/>
                      </w:p>
                    </w:txbxContent>
                  </v:textbox>
                </v:rect>
                <v:rect id="Rectangle 68" o:spid="_x0000_s1095" style="position:absolute;left:9918;top:22599;width:355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 xml:space="preserve">Private </w:t>
                        </w:r>
                      </w:p>
                    </w:txbxContent>
                  </v:textbox>
                </v:rect>
                <v:rect id="Rectangle 69" o:spid="_x0000_s1096" style="position:absolute;left:10845;top:24257;width:200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I alt</w:t>
                        </w:r>
                      </w:p>
                    </w:txbxContent>
                  </v:textbox>
                </v:rect>
                <v:rect id="Rectangle 70" o:spid="_x0000_s1097" style="position:absolute;left:39077;top:2057;width:908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Ændring i procent</w:t>
                        </w:r>
                      </w:p>
                    </w:txbxContent>
                  </v:textbox>
                </v:rect>
                <v:rect id="Rectangle 71" o:spid="_x0000_s1098" style="position:absolute;left:42449;top:3841;width:238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-19</w:t>
                        </w:r>
                        <w:proofErr w:type="gramStart"/>
                        <w:r>
                          <w:rPr>
                            <w:rFonts w:cs="Times New Roman"/>
                            <w:b/>
                            <w:bCs/>
                            <w:color w:val="000000"/>
                            <w:sz w:val="18"/>
                            <w:szCs w:val="18"/>
                            <w:lang w:val="en-US"/>
                          </w:rPr>
                          <w:t>,0</w:t>
                        </w:r>
                        <w:proofErr w:type="gramEnd"/>
                      </w:p>
                    </w:txbxContent>
                  </v:textbox>
                </v:rect>
                <v:rect id="Rectangle 72" o:spid="_x0000_s1099" style="position:absolute;left:42449;top:5632;width:238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-34</w:t>
                        </w:r>
                        <w:proofErr w:type="gramStart"/>
                        <w:r>
                          <w:rPr>
                            <w:rFonts w:cs="Times New Roman"/>
                            <w:b/>
                            <w:bCs/>
                            <w:color w:val="000000"/>
                            <w:sz w:val="18"/>
                            <w:szCs w:val="18"/>
                            <w:lang w:val="en-US"/>
                          </w:rPr>
                          <w:t>,4</w:t>
                        </w:r>
                        <w:proofErr w:type="gramEnd"/>
                      </w:p>
                    </w:txbxContent>
                  </v:textbox>
                </v:rect>
                <v:rect id="Rectangle 73" o:spid="_x0000_s1100" style="position:absolute;left:42652;top:7423;width:200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93</w:t>
                        </w:r>
                        <w:proofErr w:type="gramStart"/>
                        <w:r>
                          <w:rPr>
                            <w:rFonts w:cs="Times New Roman"/>
                            <w:b/>
                            <w:bCs/>
                            <w:color w:val="000000"/>
                            <w:sz w:val="18"/>
                            <w:szCs w:val="18"/>
                            <w:lang w:val="en-US"/>
                          </w:rPr>
                          <w:t>,5</w:t>
                        </w:r>
                        <w:proofErr w:type="gramEnd"/>
                      </w:p>
                    </w:txbxContent>
                  </v:textbox>
                </v:rect>
                <v:rect id="Rectangle 74" o:spid="_x0000_s1101" style="position:absolute;left:42449;top:9213;width:238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-48</w:t>
                        </w:r>
                        <w:proofErr w:type="gramStart"/>
                        <w:r>
                          <w:rPr>
                            <w:rFonts w:cs="Times New Roman"/>
                            <w:b/>
                            <w:bCs/>
                            <w:color w:val="000000"/>
                            <w:sz w:val="18"/>
                            <w:szCs w:val="18"/>
                            <w:lang w:val="en-US"/>
                          </w:rPr>
                          <w:t>,4</w:t>
                        </w:r>
                        <w:proofErr w:type="gramEnd"/>
                      </w:p>
                    </w:txbxContent>
                  </v:textbox>
                </v:rect>
                <v:rect id="Rectangle 75" o:spid="_x0000_s1102" style="position:absolute;left:42449;top:12661;width:238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-44</w:t>
                        </w:r>
                        <w:proofErr w:type="gramStart"/>
                        <w:r>
                          <w:rPr>
                            <w:rFonts w:cs="Times New Roman"/>
                            <w:b/>
                            <w:bCs/>
                            <w:color w:val="000000"/>
                            <w:sz w:val="18"/>
                            <w:szCs w:val="18"/>
                            <w:lang w:val="en-US"/>
                          </w:rPr>
                          <w:t>,9</w:t>
                        </w:r>
                        <w:proofErr w:type="gramEnd"/>
                      </w:p>
                    </w:txbxContent>
                  </v:textbox>
                </v:rect>
                <v:rect id="Rectangle 76" o:spid="_x0000_s1103" style="position:absolute;left:42449;top:11004;width:238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-43</w:t>
                        </w:r>
                        <w:proofErr w:type="gramStart"/>
                        <w:r>
                          <w:rPr>
                            <w:rFonts w:cs="Times New Roman"/>
                            <w:b/>
                            <w:bCs/>
                            <w:color w:val="000000"/>
                            <w:sz w:val="18"/>
                            <w:szCs w:val="18"/>
                            <w:lang w:val="en-US"/>
                          </w:rPr>
                          <w:t>,9</w:t>
                        </w:r>
                        <w:proofErr w:type="gramEnd"/>
                      </w:p>
                    </w:txbxContent>
                  </v:textbox>
                </v:rect>
                <v:rect id="Rectangle 77" o:spid="_x0000_s1104" style="position:absolute;left:42449;top:14319;width:238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-48</w:t>
                        </w:r>
                        <w:proofErr w:type="gramStart"/>
                        <w:r>
                          <w:rPr>
                            <w:rFonts w:cs="Times New Roman"/>
                            <w:b/>
                            <w:bCs/>
                            <w:color w:val="000000"/>
                            <w:sz w:val="18"/>
                            <w:szCs w:val="18"/>
                            <w:lang w:val="en-US"/>
                          </w:rPr>
                          <w:t>,6</w:t>
                        </w:r>
                        <w:proofErr w:type="gramEnd"/>
                      </w:p>
                    </w:txbxContent>
                  </v:textbox>
                </v:rect>
                <v:rect id="Rectangle 78" o:spid="_x0000_s1105" style="position:absolute;left:527;top:12661;width:2235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 xml:space="preserve">Transport, restaurations-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hotelvirksomhed </w:t>
                        </w:r>
                      </w:p>
                    </w:txbxContent>
                  </v:textbox>
                </v:rect>
                <v:rect id="Rectangle 79" o:spid="_x0000_s1106" style="position:absolute;left:4032;top:14319;width:1550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 xml:space="preserve">Information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kommunikation </w:t>
                        </w:r>
                      </w:p>
                    </w:txbxContent>
                  </v:textbox>
                </v:rect>
                <v:rect id="Rectangle 80" o:spid="_x0000_s1107" style="position:absolute;left:1651;top:15976;width:1981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 xml:space="preserve">Finansierings-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forsikringsvirksomhed </w:t>
                        </w:r>
                      </w:p>
                    </w:txbxContent>
                  </v:textbox>
                </v:rect>
                <v:rect id="Rectangle 81" o:spid="_x0000_s1108" style="position:absolute;left:8464;top:17633;width:657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 xml:space="preserve">Fast ejendom </w:t>
                        </w:r>
                      </w:p>
                    </w:txbxContent>
                  </v:textbox>
                </v:rect>
                <v:rect id="Rectangle 82" o:spid="_x0000_s1109" style="position:absolute;left:8001;top:19284;width:746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 xml:space="preserve">Øvrige erhverv </w:t>
                        </w:r>
                      </w:p>
                    </w:txbxContent>
                  </v:textbox>
                </v:rect>
                <v:rect id="Rectangle 83" o:spid="_x0000_s1110" style="position:absolute;left:42652;top:15976;width:200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28</w:t>
                        </w:r>
                        <w:proofErr w:type="gramStart"/>
                        <w:r>
                          <w:rPr>
                            <w:rFonts w:cs="Times New Roman"/>
                            <w:b/>
                            <w:bCs/>
                            <w:color w:val="000000"/>
                            <w:sz w:val="18"/>
                            <w:szCs w:val="18"/>
                            <w:lang w:val="en-US"/>
                          </w:rPr>
                          <w:t>,5</w:t>
                        </w:r>
                        <w:proofErr w:type="gramEnd"/>
                      </w:p>
                    </w:txbxContent>
                  </v:textbox>
                </v:rect>
                <v:rect id="Rectangle 84" o:spid="_x0000_s1111" style="position:absolute;left:42449;top:17633;width:238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-23</w:t>
                        </w:r>
                        <w:proofErr w:type="gramStart"/>
                        <w:r>
                          <w:rPr>
                            <w:rFonts w:cs="Times New Roman"/>
                            <w:b/>
                            <w:bCs/>
                            <w:color w:val="000000"/>
                            <w:sz w:val="18"/>
                            <w:szCs w:val="18"/>
                            <w:lang w:val="en-US"/>
                          </w:rPr>
                          <w:t>,3</w:t>
                        </w:r>
                        <w:proofErr w:type="gramEnd"/>
                      </w:p>
                    </w:txbxContent>
                  </v:textbox>
                </v:rect>
                <v:rect id="Rectangle 85" o:spid="_x0000_s1112" style="position:absolute;left:42449;top:19284;width:238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-36</w:t>
                        </w:r>
                        <w:proofErr w:type="gramStart"/>
                        <w:r>
                          <w:rPr>
                            <w:rFonts w:cs="Times New Roman"/>
                            <w:b/>
                            <w:bCs/>
                            <w:color w:val="000000"/>
                            <w:sz w:val="18"/>
                            <w:szCs w:val="18"/>
                            <w:lang w:val="en-US"/>
                          </w:rPr>
                          <w:t>,0</w:t>
                        </w:r>
                        <w:proofErr w:type="gramEnd"/>
                      </w:p>
                    </w:txbxContent>
                  </v:textbox>
                </v:rect>
                <v:rect id="Rectangle 86" o:spid="_x0000_s1113" style="position:absolute;left:42449;top:20942;width:238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-26</w:t>
                        </w:r>
                        <w:proofErr w:type="gramStart"/>
                        <w:r>
                          <w:rPr>
                            <w:rFonts w:cs="Times New Roman"/>
                            <w:b/>
                            <w:bCs/>
                            <w:color w:val="000000"/>
                            <w:sz w:val="18"/>
                            <w:szCs w:val="18"/>
                            <w:lang w:val="en-US"/>
                          </w:rPr>
                          <w:t>,6</w:t>
                        </w:r>
                        <w:proofErr w:type="gramEnd"/>
                      </w:p>
                    </w:txbxContent>
                  </v:textbox>
                </v:rect>
                <v:rect id="Rectangle 87" o:spid="_x0000_s1114" style="position:absolute;left:42449;top:22599;width:238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-27</w:t>
                        </w:r>
                        <w:proofErr w:type="gramStart"/>
                        <w:r>
                          <w:rPr>
                            <w:rFonts w:cs="Times New Roman"/>
                            <w:b/>
                            <w:bCs/>
                            <w:color w:val="000000"/>
                            <w:sz w:val="18"/>
                            <w:szCs w:val="18"/>
                            <w:lang w:val="en-US"/>
                          </w:rPr>
                          <w:t>,1</w:t>
                        </w:r>
                        <w:proofErr w:type="gramEnd"/>
                      </w:p>
                    </w:txbxContent>
                  </v:textbox>
                </v:rect>
                <v:rect id="Rectangle 88" o:spid="_x0000_s1115" style="position:absolute;left:52038;top:3841;width:209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-471</w:t>
                        </w:r>
                      </w:p>
                    </w:txbxContent>
                  </v:textbox>
                </v:rect>
                <v:rect id="Rectangle 89" o:spid="_x0000_s1116" style="position:absolute;left:52038;top:5632;width:209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-116</w:t>
                        </w:r>
                      </w:p>
                    </w:txbxContent>
                  </v:textbox>
                </v:rect>
                <v:rect id="Rectangle 90" o:spid="_x0000_s1117" style="position:absolute;left:52501;top:7423;width:115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72</w:t>
                        </w:r>
                      </w:p>
                    </w:txbxContent>
                  </v:textbox>
                </v:rect>
                <v:rect id="Rectangle 91" o:spid="_x0000_s1118" style="position:absolute;left:52038;top:9213;width:209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-375</w:t>
                        </w:r>
                      </w:p>
                    </w:txbxContent>
                  </v:textbox>
                </v:rect>
                <v:rect id="Rectangle 92" o:spid="_x0000_s1119" style="position:absolute;left:52038;top:11004;width:209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-426</w:t>
                        </w:r>
                      </w:p>
                    </w:txbxContent>
                  </v:textbox>
                </v:rect>
                <v:rect id="Rectangle 93" o:spid="_x0000_s1120" style="position:absolute;left:51708;top:22599;width:266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-1391</w:t>
                        </w:r>
                      </w:p>
                    </w:txbxContent>
                  </v:textbox>
                </v:rect>
                <v:rect id="Rectangle 94" o:spid="_x0000_s1121" style="position:absolute;left:51708;top:24257;width:266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4600CD" w:rsidRDefault="004600CD">
                        <w:r>
                          <w:rPr>
                            <w:rFonts w:cs="Times New Roman"/>
                            <w:b/>
                            <w:bCs/>
                            <w:color w:val="000000"/>
                            <w:sz w:val="18"/>
                            <w:szCs w:val="18"/>
                            <w:lang w:val="en-US"/>
                          </w:rPr>
                          <w:t>-3511</w:t>
                        </w:r>
                      </w:p>
                    </w:txbxContent>
                  </v:textbox>
                </v:rect>
                <v:rect id="Rectangle 95" o:spid="_x0000_s1122" style="position:absolute;left:22282;top:266;width:1283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4600CD" w:rsidRDefault="004600CD">
                        <w:r>
                          <w:rPr>
                            <w:rFonts w:cs="Times New Roman"/>
                            <w:b/>
                            <w:bCs/>
                            <w:color w:val="000000"/>
                            <w:sz w:val="18"/>
                            <w:szCs w:val="18"/>
                            <w:lang w:val="en-US"/>
                          </w:rPr>
                          <w:t xml:space="preserve">Tabel 8: Udvikling i udlån </w:t>
                        </w:r>
                      </w:p>
                    </w:txbxContent>
                  </v:textbox>
                </v:rect>
                <v:rect id="Rectangle 96" o:spid="_x0000_s1123" style="position:absolute;left:52038;top:12661;width:209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-232</w:t>
                        </w:r>
                      </w:p>
                    </w:txbxContent>
                  </v:textbox>
                </v:rect>
                <v:rect id="Rectangle 97" o:spid="_x0000_s1124" style="position:absolute;left:52304;top:14319;width:152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-34</w:t>
                        </w:r>
                      </w:p>
                    </w:txbxContent>
                  </v:textbox>
                </v:rect>
                <v:rect id="Rectangle 98" o:spid="_x0000_s1125" style="position:absolute;left:52235;top:15976;width:172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145</w:t>
                        </w:r>
                      </w:p>
                    </w:txbxContent>
                  </v:textbox>
                </v:rect>
                <v:rect id="Rectangle 99" o:spid="_x0000_s1126" style="position:absolute;left:52038;top:17633;width:209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-213</w:t>
                        </w:r>
                      </w:p>
                    </w:txbxContent>
                  </v:textbox>
                </v:rect>
                <v:rect id="Rectangle 100" o:spid="_x0000_s1127" style="position:absolute;left:52038;top:19284;width:209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-471</w:t>
                        </w:r>
                      </w:p>
                    </w:txbxContent>
                  </v:textbox>
                </v:rect>
                <v:rect id="Rectangle 101" o:spid="_x0000_s1128" style="position:absolute;left:51708;top:20942;width:266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-2120</w:t>
                        </w:r>
                      </w:p>
                    </w:txbxContent>
                  </v:textbox>
                </v:rect>
                <v:rect id="Rectangle 102" o:spid="_x0000_s1129" style="position:absolute;left:49657;top:2057;width:702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4600CD" w:rsidRDefault="004600CD">
                        <w:proofErr w:type="gramStart"/>
                        <w:r>
                          <w:rPr>
                            <w:rFonts w:cs="Times New Roman"/>
                            <w:b/>
                            <w:bCs/>
                            <w:color w:val="000000"/>
                            <w:sz w:val="18"/>
                            <w:szCs w:val="18"/>
                            <w:lang w:val="en-US"/>
                          </w:rPr>
                          <w:t>Ændring i Kr.</w:t>
                        </w:r>
                        <w:proofErr w:type="gramEnd"/>
                      </w:p>
                    </w:txbxContent>
                  </v:textbox>
                </v:rect>
                <v:rect id="Rectangle 103" o:spid="_x0000_s1130" style="position:absolute;left:-63;top:-63;width:126;height:25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rect id="Rectangle 104" o:spid="_x0000_s1131" style="position:absolute;left:57461;top:63;width:133;height:25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rect id="Rectangle 105" o:spid="_x0000_s1132" style="position:absolute;left:23539;top:1720;width:133;height:23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rect id="Rectangle 106" o:spid="_x0000_s1133" style="position:absolute;left:26517;top:1720;width:133;height:23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107" o:spid="_x0000_s1134" style="position:absolute;left:30086;top:1720;width:133;height:23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rect id="Rectangle 108" o:spid="_x0000_s1135" style="position:absolute;left:34315;top:1720;width:133;height:23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rect id="Rectangle 109" o:spid="_x0000_s1136" style="position:absolute;left:38550;top:1720;width:134;height:23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rect id="Rectangle 110" o:spid="_x0000_s1137" style="position:absolute;left:48533;top:1720;width:133;height:23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rect id="Rectangle 111" o:spid="_x0000_s1138" style="position:absolute;left:63;top:-63;width:57531;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rect id="Rectangle 112" o:spid="_x0000_s1139" style="position:absolute;left:63;top:1593;width:57531;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rect id="Rectangle 113" o:spid="_x0000_s1140" style="position:absolute;left:63;top:3378;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rect id="Rectangle 114" o:spid="_x0000_s1141" style="position:absolute;left:63;top:5168;width:5753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115" o:spid="_x0000_s1142" style="position:absolute;left:63;top:6959;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rect id="Rectangle 116" o:spid="_x0000_s1143" style="position:absolute;left:63;top:8750;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rect id="Rectangle 117" o:spid="_x0000_s1144" style="position:absolute;left:63;top:10541;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rect id="Rectangle 118" o:spid="_x0000_s1145" style="position:absolute;left:63;top:12325;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rect id="Rectangle 119" o:spid="_x0000_s1146" style="position:absolute;left:63;top:13982;width:5753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rect id="Rectangle 120" o:spid="_x0000_s1147" style="position:absolute;left:63;top:15640;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rect id="Rectangle 121" o:spid="_x0000_s1148" style="position:absolute;left:63;top:17297;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rect id="Rectangle 122" o:spid="_x0000_s1149" style="position:absolute;left:63;top:18954;width:5753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rect id="Rectangle 123" o:spid="_x0000_s1150" style="position:absolute;left:63;top:20612;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rect id="Rectangle 124" o:spid="_x0000_s1151" style="position:absolute;left:63;top:22269;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rect id="Rectangle 125" o:spid="_x0000_s1152" style="position:absolute;left:63;top:23926;width:57531;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rect id="Rectangle 126" o:spid="_x0000_s1153" style="position:absolute;left:63;top:25584;width:5753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w10:anchorlock/>
              </v:group>
            </w:pict>
          </mc:Fallback>
        </mc:AlternateContent>
      </w:r>
      <w:r w:rsidR="00F75480">
        <w:rPr>
          <w:rStyle w:val="Fodnotehenvisning"/>
        </w:rPr>
        <w:footnoteReference w:id="25"/>
      </w:r>
    </w:p>
    <w:p w:rsidR="00E5032D" w:rsidRDefault="00940D94" w:rsidP="00BB71A6">
      <w:r>
        <w:t xml:space="preserve">Andelskassens udlån er delt op med 61 % udlån til erhverv og 39 udlån til private. Dette er på ingen måder unormalt når man holder for øje at Andelskassen traditionelt har haft en relativt stor eksponering mod landbrug. I nedenstående tabel ses det tydeligt at det </w:t>
      </w:r>
      <w:r w:rsidR="0029528A">
        <w:t>procentvise tilbageløb på udlån er stort set ens på både privat og erhvervssiden.</w:t>
      </w:r>
      <w:r w:rsidR="006C0EAE">
        <w:t xml:space="preserve"> Ved at dividere ændringen af erhvervsudlån op i den samlede ændring i kr. ses det dog at erhvervssiden kun tegner sig for </w:t>
      </w:r>
      <w:r w:rsidR="00853902">
        <w:t xml:space="preserve">58,5 % af det samlede udlånstab. Dette tal skal man efterfølgende sammenholde med </w:t>
      </w:r>
      <w:r w:rsidR="00B37AE4">
        <w:t xml:space="preserve">at erhverv tegner sig for 61 % af det samlede udlån. Man løber med andre ord </w:t>
      </w:r>
      <w:r w:rsidR="00E5032D">
        <w:t xml:space="preserve">forholdsvis </w:t>
      </w:r>
      <w:r w:rsidR="00B37AE4">
        <w:t>hurtigere tilbage på privatsiden end på erhvervssiden</w:t>
      </w:r>
      <w:r w:rsidR="00E5032D">
        <w:t>.</w:t>
      </w:r>
    </w:p>
    <w:p w:rsidR="00856A7D" w:rsidRDefault="00856A7D" w:rsidP="00856A7D">
      <w:r>
        <w:t>Graver man lidt længere ned i tallene og sammenligner det enkelte forretningsområdes procentvise andels af udlånet med den procentvise ændring af det samlede udlån ses følgende resultat.</w:t>
      </w:r>
    </w:p>
    <w:p w:rsidR="00276FF2" w:rsidRDefault="008141BE" w:rsidP="00856A7D">
      <w:r>
        <w:rPr>
          <w:noProof/>
          <w:lang w:eastAsia="da-DK"/>
        </w:rPr>
        <w:lastRenderedPageBreak/>
        <mc:AlternateContent>
          <mc:Choice Requires="wpc">
            <w:drawing>
              <wp:inline distT="0" distB="0" distL="0" distR="0" wp14:anchorId="53B38D64" wp14:editId="2A441BD5">
                <wp:extent cx="5759450" cy="2759075"/>
                <wp:effectExtent l="0" t="0" r="0" b="3175"/>
                <wp:docPr id="225" name="Lærred 2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 name="Rectangle 130"/>
                        <wps:cNvSpPr>
                          <a:spLocks noChangeArrowheads="1"/>
                        </wps:cNvSpPr>
                        <wps:spPr bwMode="auto">
                          <a:xfrm>
                            <a:off x="2553335" y="20320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2013</w:t>
                              </w:r>
                            </w:p>
                          </w:txbxContent>
                        </wps:txbx>
                        <wps:bodyPr rot="0" vert="horz" wrap="none" lIns="0" tIns="0" rIns="0" bIns="0" anchor="t" anchorCtr="0">
                          <a:spAutoFit/>
                        </wps:bodyPr>
                      </wps:wsp>
                      <wps:wsp>
                        <wps:cNvPr id="134" name="Rectangle 131"/>
                        <wps:cNvSpPr>
                          <a:spLocks noChangeArrowheads="1"/>
                        </wps:cNvSpPr>
                        <wps:spPr bwMode="auto">
                          <a:xfrm>
                            <a:off x="4679315" y="203200"/>
                            <a:ext cx="8578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Andel </w:t>
                              </w:r>
                              <w:proofErr w:type="gramStart"/>
                              <w:r>
                                <w:rPr>
                                  <w:rFonts w:cs="Times New Roman"/>
                                  <w:b/>
                                  <w:bCs/>
                                  <w:color w:val="000000"/>
                                  <w:sz w:val="18"/>
                                  <w:szCs w:val="18"/>
                                  <w:lang w:val="en-US"/>
                                </w:rPr>
                                <w:t>af</w:t>
                              </w:r>
                              <w:proofErr w:type="gramEnd"/>
                              <w:r>
                                <w:rPr>
                                  <w:rFonts w:cs="Times New Roman"/>
                                  <w:b/>
                                  <w:bCs/>
                                  <w:color w:val="000000"/>
                                  <w:sz w:val="18"/>
                                  <w:szCs w:val="18"/>
                                  <w:lang w:val="en-US"/>
                                </w:rPr>
                                <w:t xml:space="preserve"> ændring</w:t>
                              </w:r>
                            </w:p>
                          </w:txbxContent>
                        </wps:txbx>
                        <wps:bodyPr rot="0" vert="horz" wrap="none" lIns="0" tIns="0" rIns="0" bIns="0" anchor="t" anchorCtr="0">
                          <a:spAutoFit/>
                        </wps:bodyPr>
                      </wps:wsp>
                      <wps:wsp>
                        <wps:cNvPr id="135" name="Rectangle 132"/>
                        <wps:cNvSpPr>
                          <a:spLocks noChangeArrowheads="1"/>
                        </wps:cNvSpPr>
                        <wps:spPr bwMode="auto">
                          <a:xfrm>
                            <a:off x="2553335" y="378460"/>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2011</w:t>
                              </w:r>
                            </w:p>
                          </w:txbxContent>
                        </wps:txbx>
                        <wps:bodyPr rot="0" vert="horz" wrap="none" lIns="0" tIns="0" rIns="0" bIns="0" anchor="t" anchorCtr="0">
                          <a:spAutoFit/>
                        </wps:bodyPr>
                      </wps:wsp>
                      <wps:wsp>
                        <wps:cNvPr id="136" name="Rectangle 133"/>
                        <wps:cNvSpPr>
                          <a:spLocks noChangeArrowheads="1"/>
                        </wps:cNvSpPr>
                        <wps:spPr bwMode="auto">
                          <a:xfrm>
                            <a:off x="4945380" y="378460"/>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13</w:t>
                              </w:r>
                              <w:proofErr w:type="gramStart"/>
                              <w:r>
                                <w:rPr>
                                  <w:rFonts w:cs="Times New Roman"/>
                                  <w:b/>
                                  <w:bCs/>
                                  <w:color w:val="000000"/>
                                  <w:sz w:val="18"/>
                                  <w:szCs w:val="18"/>
                                  <w:lang w:val="en-US"/>
                                </w:rPr>
                                <w:t>,4</w:t>
                              </w:r>
                              <w:proofErr w:type="gramEnd"/>
                            </w:p>
                          </w:txbxContent>
                        </wps:txbx>
                        <wps:bodyPr rot="0" vert="horz" wrap="none" lIns="0" tIns="0" rIns="0" bIns="0" anchor="t" anchorCtr="0">
                          <a:spAutoFit/>
                        </wps:bodyPr>
                      </wps:wsp>
                      <wps:wsp>
                        <wps:cNvPr id="137" name="Rectangle 134"/>
                        <wps:cNvSpPr>
                          <a:spLocks noChangeArrowheads="1"/>
                        </wps:cNvSpPr>
                        <wps:spPr bwMode="auto">
                          <a:xfrm>
                            <a:off x="2581275" y="55372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221</w:t>
                              </w:r>
                            </w:p>
                          </w:txbxContent>
                        </wps:txbx>
                        <wps:bodyPr rot="0" vert="horz" wrap="none" lIns="0" tIns="0" rIns="0" bIns="0" anchor="t" anchorCtr="0">
                          <a:spAutoFit/>
                        </wps:bodyPr>
                      </wps:wsp>
                      <wps:wsp>
                        <wps:cNvPr id="138" name="Rectangle 135"/>
                        <wps:cNvSpPr>
                          <a:spLocks noChangeArrowheads="1"/>
                        </wps:cNvSpPr>
                        <wps:spPr bwMode="auto">
                          <a:xfrm>
                            <a:off x="5001895" y="5537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w:t>
                              </w:r>
                              <w:proofErr w:type="gramStart"/>
                              <w:r>
                                <w:rPr>
                                  <w:rFonts w:cs="Times New Roman"/>
                                  <w:b/>
                                  <w:bCs/>
                                  <w:color w:val="000000"/>
                                  <w:sz w:val="18"/>
                                  <w:szCs w:val="18"/>
                                  <w:lang w:val="en-US"/>
                                </w:rPr>
                                <w:t>,3</w:t>
                              </w:r>
                              <w:proofErr w:type="gramEnd"/>
                            </w:p>
                          </w:txbxContent>
                        </wps:txbx>
                        <wps:bodyPr rot="0" vert="horz" wrap="none" lIns="0" tIns="0" rIns="0" bIns="0" anchor="t" anchorCtr="0">
                          <a:spAutoFit/>
                        </wps:bodyPr>
                      </wps:wsp>
                      <wps:wsp>
                        <wps:cNvPr id="139" name="Rectangle 136"/>
                        <wps:cNvSpPr>
                          <a:spLocks noChangeArrowheads="1"/>
                        </wps:cNvSpPr>
                        <wps:spPr bwMode="auto">
                          <a:xfrm>
                            <a:off x="2581275" y="72898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149</w:t>
                              </w:r>
                            </w:p>
                          </w:txbxContent>
                        </wps:txbx>
                        <wps:bodyPr rot="0" vert="horz" wrap="none" lIns="0" tIns="0" rIns="0" bIns="0" anchor="t" anchorCtr="0">
                          <a:spAutoFit/>
                        </wps:bodyPr>
                      </wps:wsp>
                      <wps:wsp>
                        <wps:cNvPr id="140" name="Rectangle 137"/>
                        <wps:cNvSpPr>
                          <a:spLocks noChangeArrowheads="1"/>
                        </wps:cNvSpPr>
                        <wps:spPr bwMode="auto">
                          <a:xfrm>
                            <a:off x="4966970" y="728980"/>
                            <a:ext cx="1809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w:t>
                              </w:r>
                              <w:proofErr w:type="gramStart"/>
                              <w:r>
                                <w:rPr>
                                  <w:rFonts w:cs="Times New Roman"/>
                                  <w:b/>
                                  <w:bCs/>
                                  <w:color w:val="000000"/>
                                  <w:sz w:val="18"/>
                                  <w:szCs w:val="18"/>
                                  <w:lang w:val="en-US"/>
                                </w:rPr>
                                <w:t>,1</w:t>
                              </w:r>
                              <w:proofErr w:type="gramEnd"/>
                            </w:p>
                          </w:txbxContent>
                        </wps:txbx>
                        <wps:bodyPr rot="0" vert="horz" wrap="none" lIns="0" tIns="0" rIns="0" bIns="0" anchor="t" anchorCtr="0">
                          <a:spAutoFit/>
                        </wps:bodyPr>
                      </wps:wsp>
                      <wps:wsp>
                        <wps:cNvPr id="141" name="Rectangle 138"/>
                        <wps:cNvSpPr>
                          <a:spLocks noChangeArrowheads="1"/>
                        </wps:cNvSpPr>
                        <wps:spPr bwMode="auto">
                          <a:xfrm>
                            <a:off x="2581275" y="90424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400</w:t>
                              </w:r>
                            </w:p>
                          </w:txbxContent>
                        </wps:txbx>
                        <wps:bodyPr rot="0" vert="horz" wrap="none" lIns="0" tIns="0" rIns="0" bIns="0" anchor="t" anchorCtr="0">
                          <a:spAutoFit/>
                        </wps:bodyPr>
                      </wps:wsp>
                      <wps:wsp>
                        <wps:cNvPr id="142" name="Rectangle 139"/>
                        <wps:cNvSpPr>
                          <a:spLocks noChangeArrowheads="1"/>
                        </wps:cNvSpPr>
                        <wps:spPr bwMode="auto">
                          <a:xfrm>
                            <a:off x="4945380" y="904240"/>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10</w:t>
                              </w:r>
                              <w:proofErr w:type="gramStart"/>
                              <w:r>
                                <w:rPr>
                                  <w:rFonts w:cs="Times New Roman"/>
                                  <w:b/>
                                  <w:bCs/>
                                  <w:color w:val="000000"/>
                                  <w:sz w:val="18"/>
                                  <w:szCs w:val="18"/>
                                  <w:lang w:val="en-US"/>
                                </w:rPr>
                                <w:t>,7</w:t>
                              </w:r>
                              <w:proofErr w:type="gramEnd"/>
                            </w:p>
                          </w:txbxContent>
                        </wps:txbx>
                        <wps:bodyPr rot="0" vert="horz" wrap="none" lIns="0" tIns="0" rIns="0" bIns="0" anchor="t" anchorCtr="0">
                          <a:spAutoFit/>
                        </wps:bodyPr>
                      </wps:wsp>
                      <wps:wsp>
                        <wps:cNvPr id="143" name="Rectangle 140"/>
                        <wps:cNvSpPr>
                          <a:spLocks noChangeArrowheads="1"/>
                        </wps:cNvSpPr>
                        <wps:spPr bwMode="auto">
                          <a:xfrm>
                            <a:off x="2581275" y="107950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544</w:t>
                              </w:r>
                            </w:p>
                          </w:txbxContent>
                        </wps:txbx>
                        <wps:bodyPr rot="0" vert="horz" wrap="none" lIns="0" tIns="0" rIns="0" bIns="0" anchor="t" anchorCtr="0">
                          <a:spAutoFit/>
                        </wps:bodyPr>
                      </wps:wsp>
                      <wps:wsp>
                        <wps:cNvPr id="144" name="Rectangle 141"/>
                        <wps:cNvSpPr>
                          <a:spLocks noChangeArrowheads="1"/>
                        </wps:cNvSpPr>
                        <wps:spPr bwMode="auto">
                          <a:xfrm>
                            <a:off x="4945380" y="1079500"/>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12</w:t>
                              </w:r>
                              <w:proofErr w:type="gramStart"/>
                              <w:r>
                                <w:rPr>
                                  <w:rFonts w:cs="Times New Roman"/>
                                  <w:b/>
                                  <w:bCs/>
                                  <w:color w:val="000000"/>
                                  <w:sz w:val="18"/>
                                  <w:szCs w:val="18"/>
                                  <w:lang w:val="en-US"/>
                                </w:rPr>
                                <w:t>,1</w:t>
                              </w:r>
                              <w:proofErr w:type="gramEnd"/>
                            </w:p>
                          </w:txbxContent>
                        </wps:txbx>
                        <wps:bodyPr rot="0" vert="horz" wrap="none" lIns="0" tIns="0" rIns="0" bIns="0" anchor="t" anchorCtr="0">
                          <a:spAutoFit/>
                        </wps:bodyPr>
                      </wps:wsp>
                      <wps:wsp>
                        <wps:cNvPr id="145" name="Rectangle 142"/>
                        <wps:cNvSpPr>
                          <a:spLocks noChangeArrowheads="1"/>
                        </wps:cNvSpPr>
                        <wps:spPr bwMode="auto">
                          <a:xfrm>
                            <a:off x="2581275" y="125476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285</w:t>
                              </w:r>
                            </w:p>
                          </w:txbxContent>
                        </wps:txbx>
                        <wps:bodyPr rot="0" vert="horz" wrap="none" lIns="0" tIns="0" rIns="0" bIns="0" anchor="t" anchorCtr="0">
                          <a:spAutoFit/>
                        </wps:bodyPr>
                      </wps:wsp>
                      <wps:wsp>
                        <wps:cNvPr id="146" name="Rectangle 143"/>
                        <wps:cNvSpPr>
                          <a:spLocks noChangeArrowheads="1"/>
                        </wps:cNvSpPr>
                        <wps:spPr bwMode="auto">
                          <a:xfrm>
                            <a:off x="5001895" y="125476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6</w:t>
                              </w:r>
                              <w:proofErr w:type="gramStart"/>
                              <w:r>
                                <w:rPr>
                                  <w:rFonts w:cs="Times New Roman"/>
                                  <w:b/>
                                  <w:bCs/>
                                  <w:color w:val="000000"/>
                                  <w:sz w:val="18"/>
                                  <w:szCs w:val="18"/>
                                  <w:lang w:val="en-US"/>
                                </w:rPr>
                                <w:t>,6</w:t>
                              </w:r>
                              <w:proofErr w:type="gramEnd"/>
                            </w:p>
                          </w:txbxContent>
                        </wps:txbx>
                        <wps:bodyPr rot="0" vert="horz" wrap="none" lIns="0" tIns="0" rIns="0" bIns="0" anchor="t" anchorCtr="0">
                          <a:spAutoFit/>
                        </wps:bodyPr>
                      </wps:wsp>
                      <wps:wsp>
                        <wps:cNvPr id="147" name="Rectangle 144"/>
                        <wps:cNvSpPr>
                          <a:spLocks noChangeArrowheads="1"/>
                        </wps:cNvSpPr>
                        <wps:spPr bwMode="auto">
                          <a:xfrm>
                            <a:off x="2609850" y="143002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36</w:t>
                              </w:r>
                            </w:p>
                          </w:txbxContent>
                        </wps:txbx>
                        <wps:bodyPr rot="0" vert="horz" wrap="none" lIns="0" tIns="0" rIns="0" bIns="0" anchor="t" anchorCtr="0">
                          <a:spAutoFit/>
                        </wps:bodyPr>
                      </wps:wsp>
                      <wps:wsp>
                        <wps:cNvPr id="148" name="Rectangle 145"/>
                        <wps:cNvSpPr>
                          <a:spLocks noChangeArrowheads="1"/>
                        </wps:cNvSpPr>
                        <wps:spPr bwMode="auto">
                          <a:xfrm>
                            <a:off x="5001895" y="14300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w:t>
                              </w:r>
                              <w:proofErr w:type="gramStart"/>
                              <w:r>
                                <w:rPr>
                                  <w:rFonts w:cs="Times New Roman"/>
                                  <w:b/>
                                  <w:bCs/>
                                  <w:color w:val="000000"/>
                                  <w:sz w:val="18"/>
                                  <w:szCs w:val="18"/>
                                  <w:lang w:val="en-US"/>
                                </w:rPr>
                                <w:t>,0</w:t>
                              </w:r>
                              <w:proofErr w:type="gramEnd"/>
                            </w:p>
                          </w:txbxContent>
                        </wps:txbx>
                        <wps:bodyPr rot="0" vert="horz" wrap="none" lIns="0" tIns="0" rIns="0" bIns="0" anchor="t" anchorCtr="0">
                          <a:spAutoFit/>
                        </wps:bodyPr>
                      </wps:wsp>
                      <wps:wsp>
                        <wps:cNvPr id="149" name="Rectangle 146"/>
                        <wps:cNvSpPr>
                          <a:spLocks noChangeArrowheads="1"/>
                        </wps:cNvSpPr>
                        <wps:spPr bwMode="auto">
                          <a:xfrm>
                            <a:off x="2581275" y="160528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653</w:t>
                              </w:r>
                            </w:p>
                          </w:txbxContent>
                        </wps:txbx>
                        <wps:bodyPr rot="0" vert="horz" wrap="none" lIns="0" tIns="0" rIns="0" bIns="0" anchor="t" anchorCtr="0">
                          <a:spAutoFit/>
                        </wps:bodyPr>
                      </wps:wsp>
                      <wps:wsp>
                        <wps:cNvPr id="150" name="Rectangle 147"/>
                        <wps:cNvSpPr>
                          <a:spLocks noChangeArrowheads="1"/>
                        </wps:cNvSpPr>
                        <wps:spPr bwMode="auto">
                          <a:xfrm>
                            <a:off x="4966970" y="1605280"/>
                            <a:ext cx="1809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w:t>
                              </w:r>
                              <w:proofErr w:type="gramStart"/>
                              <w:r>
                                <w:rPr>
                                  <w:rFonts w:cs="Times New Roman"/>
                                  <w:b/>
                                  <w:bCs/>
                                  <w:color w:val="000000"/>
                                  <w:sz w:val="18"/>
                                  <w:szCs w:val="18"/>
                                  <w:lang w:val="en-US"/>
                                </w:rPr>
                                <w:t>,1</w:t>
                              </w:r>
                              <w:proofErr w:type="gramEnd"/>
                            </w:p>
                          </w:txbxContent>
                        </wps:txbx>
                        <wps:bodyPr rot="0" vert="horz" wrap="none" lIns="0" tIns="0" rIns="0" bIns="0" anchor="t" anchorCtr="0">
                          <a:spAutoFit/>
                        </wps:bodyPr>
                      </wps:wsp>
                      <wps:wsp>
                        <wps:cNvPr id="151" name="Rectangle 148"/>
                        <wps:cNvSpPr>
                          <a:spLocks noChangeArrowheads="1"/>
                        </wps:cNvSpPr>
                        <wps:spPr bwMode="auto">
                          <a:xfrm>
                            <a:off x="2581275" y="178054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702</w:t>
                              </w:r>
                            </w:p>
                          </w:txbxContent>
                        </wps:txbx>
                        <wps:bodyPr rot="0" vert="horz" wrap="none" lIns="0" tIns="0" rIns="0" bIns="0" anchor="t" anchorCtr="0">
                          <a:spAutoFit/>
                        </wps:bodyPr>
                      </wps:wsp>
                      <wps:wsp>
                        <wps:cNvPr id="152" name="Rectangle 149"/>
                        <wps:cNvSpPr>
                          <a:spLocks noChangeArrowheads="1"/>
                        </wps:cNvSpPr>
                        <wps:spPr bwMode="auto">
                          <a:xfrm>
                            <a:off x="5001895" y="178054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6</w:t>
                              </w:r>
                              <w:proofErr w:type="gramStart"/>
                              <w:r>
                                <w:rPr>
                                  <w:rFonts w:cs="Times New Roman"/>
                                  <w:b/>
                                  <w:bCs/>
                                  <w:color w:val="000000"/>
                                  <w:sz w:val="18"/>
                                  <w:szCs w:val="18"/>
                                  <w:lang w:val="en-US"/>
                                </w:rPr>
                                <w:t>,1</w:t>
                              </w:r>
                              <w:proofErr w:type="gramEnd"/>
                            </w:p>
                          </w:txbxContent>
                        </wps:txbx>
                        <wps:bodyPr rot="0" vert="horz" wrap="none" lIns="0" tIns="0" rIns="0" bIns="0" anchor="t" anchorCtr="0">
                          <a:spAutoFit/>
                        </wps:bodyPr>
                      </wps:wsp>
                      <wps:wsp>
                        <wps:cNvPr id="153" name="Rectangle 150"/>
                        <wps:cNvSpPr>
                          <a:spLocks noChangeArrowheads="1"/>
                        </wps:cNvSpPr>
                        <wps:spPr bwMode="auto">
                          <a:xfrm>
                            <a:off x="2581275" y="1955165"/>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838</w:t>
                              </w:r>
                            </w:p>
                          </w:txbxContent>
                        </wps:txbx>
                        <wps:bodyPr rot="0" vert="horz" wrap="none" lIns="0" tIns="0" rIns="0" bIns="0" anchor="t" anchorCtr="0">
                          <a:spAutoFit/>
                        </wps:bodyPr>
                      </wps:wsp>
                      <wps:wsp>
                        <wps:cNvPr id="154" name="Rectangle 151"/>
                        <wps:cNvSpPr>
                          <a:spLocks noChangeArrowheads="1"/>
                        </wps:cNvSpPr>
                        <wps:spPr bwMode="auto">
                          <a:xfrm>
                            <a:off x="4945380" y="1955165"/>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13</w:t>
                              </w:r>
                              <w:proofErr w:type="gramStart"/>
                              <w:r>
                                <w:rPr>
                                  <w:rFonts w:cs="Times New Roman"/>
                                  <w:b/>
                                  <w:bCs/>
                                  <w:color w:val="000000"/>
                                  <w:sz w:val="18"/>
                                  <w:szCs w:val="18"/>
                                  <w:lang w:val="en-US"/>
                                </w:rPr>
                                <w:t>,4</w:t>
                              </w:r>
                              <w:proofErr w:type="gramEnd"/>
                            </w:p>
                          </w:txbxContent>
                        </wps:txbx>
                        <wps:bodyPr rot="0" vert="horz" wrap="none" lIns="0" tIns="0" rIns="0" bIns="0" anchor="t" anchorCtr="0">
                          <a:spAutoFit/>
                        </wps:bodyPr>
                      </wps:wsp>
                      <wps:wsp>
                        <wps:cNvPr id="155" name="Rectangle 152"/>
                        <wps:cNvSpPr>
                          <a:spLocks noChangeArrowheads="1"/>
                        </wps:cNvSpPr>
                        <wps:spPr bwMode="auto">
                          <a:xfrm>
                            <a:off x="2553335" y="213042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5840</w:t>
                              </w:r>
                            </w:p>
                          </w:txbxContent>
                        </wps:txbx>
                        <wps:bodyPr rot="0" vert="horz" wrap="none" lIns="0" tIns="0" rIns="0" bIns="0" anchor="t" anchorCtr="0">
                          <a:spAutoFit/>
                        </wps:bodyPr>
                      </wps:wsp>
                      <wps:wsp>
                        <wps:cNvPr id="156" name="Rectangle 153"/>
                        <wps:cNvSpPr>
                          <a:spLocks noChangeArrowheads="1"/>
                        </wps:cNvSpPr>
                        <wps:spPr bwMode="auto">
                          <a:xfrm>
                            <a:off x="4945380" y="2130425"/>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58</w:t>
                              </w:r>
                              <w:proofErr w:type="gramStart"/>
                              <w:r>
                                <w:rPr>
                                  <w:rFonts w:cs="Times New Roman"/>
                                  <w:b/>
                                  <w:bCs/>
                                  <w:color w:val="000000"/>
                                  <w:sz w:val="18"/>
                                  <w:szCs w:val="18"/>
                                  <w:lang w:val="en-US"/>
                                </w:rPr>
                                <w:t>,5</w:t>
                              </w:r>
                              <w:proofErr w:type="gramEnd"/>
                            </w:p>
                          </w:txbxContent>
                        </wps:txbx>
                        <wps:bodyPr rot="0" vert="horz" wrap="none" lIns="0" tIns="0" rIns="0" bIns="0" anchor="t" anchorCtr="0">
                          <a:spAutoFit/>
                        </wps:bodyPr>
                      </wps:wsp>
                      <wps:wsp>
                        <wps:cNvPr id="157" name="Rectangle 154"/>
                        <wps:cNvSpPr>
                          <a:spLocks noChangeArrowheads="1"/>
                        </wps:cNvSpPr>
                        <wps:spPr bwMode="auto">
                          <a:xfrm>
                            <a:off x="2553335" y="230568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3734</w:t>
                              </w:r>
                            </w:p>
                          </w:txbxContent>
                        </wps:txbx>
                        <wps:bodyPr rot="0" vert="horz" wrap="none" lIns="0" tIns="0" rIns="0" bIns="0" anchor="t" anchorCtr="0">
                          <a:spAutoFit/>
                        </wps:bodyPr>
                      </wps:wsp>
                      <wps:wsp>
                        <wps:cNvPr id="158" name="Rectangle 155"/>
                        <wps:cNvSpPr>
                          <a:spLocks noChangeArrowheads="1"/>
                        </wps:cNvSpPr>
                        <wps:spPr bwMode="auto">
                          <a:xfrm>
                            <a:off x="4945380" y="2305685"/>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39</w:t>
                              </w:r>
                              <w:proofErr w:type="gramStart"/>
                              <w:r>
                                <w:rPr>
                                  <w:rFonts w:cs="Times New Roman"/>
                                  <w:b/>
                                  <w:bCs/>
                                  <w:color w:val="000000"/>
                                  <w:sz w:val="18"/>
                                  <w:szCs w:val="18"/>
                                  <w:lang w:val="en-US"/>
                                </w:rPr>
                                <w:t>,6</w:t>
                              </w:r>
                              <w:proofErr w:type="gramEnd"/>
                            </w:p>
                          </w:txbxContent>
                        </wps:txbx>
                        <wps:bodyPr rot="0" vert="horz" wrap="none" lIns="0" tIns="0" rIns="0" bIns="0" anchor="t" anchorCtr="0">
                          <a:spAutoFit/>
                        </wps:bodyPr>
                      </wps:wsp>
                      <wps:wsp>
                        <wps:cNvPr id="159" name="Rectangle 156"/>
                        <wps:cNvSpPr>
                          <a:spLocks noChangeArrowheads="1"/>
                        </wps:cNvSpPr>
                        <wps:spPr bwMode="auto">
                          <a:xfrm>
                            <a:off x="2553335" y="2480945"/>
                            <a:ext cx="229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9574</w:t>
                              </w:r>
                            </w:p>
                          </w:txbxContent>
                        </wps:txbx>
                        <wps:bodyPr rot="0" vert="horz" wrap="none" lIns="0" tIns="0" rIns="0" bIns="0" anchor="t" anchorCtr="0">
                          <a:spAutoFit/>
                        </wps:bodyPr>
                      </wps:wsp>
                      <wps:wsp>
                        <wps:cNvPr id="160" name="Rectangle 157"/>
                        <wps:cNvSpPr>
                          <a:spLocks noChangeArrowheads="1"/>
                        </wps:cNvSpPr>
                        <wps:spPr bwMode="auto">
                          <a:xfrm>
                            <a:off x="4889500" y="2480945"/>
                            <a:ext cx="257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100</w:t>
                              </w:r>
                              <w:proofErr w:type="gramStart"/>
                              <w:r>
                                <w:rPr>
                                  <w:rFonts w:cs="Times New Roman"/>
                                  <w:b/>
                                  <w:bCs/>
                                  <w:color w:val="000000"/>
                                  <w:sz w:val="18"/>
                                  <w:szCs w:val="18"/>
                                  <w:lang w:val="en-US"/>
                                </w:rPr>
                                <w:t>,0</w:t>
                              </w:r>
                              <w:proofErr w:type="gramEnd"/>
                            </w:p>
                          </w:txbxContent>
                        </wps:txbx>
                        <wps:bodyPr rot="0" vert="horz" wrap="none" lIns="0" tIns="0" rIns="0" bIns="0" anchor="t" anchorCtr="0">
                          <a:spAutoFit/>
                        </wps:bodyPr>
                      </wps:wsp>
                      <wps:wsp>
                        <wps:cNvPr id="161" name="Rectangle 158"/>
                        <wps:cNvSpPr>
                          <a:spLocks noChangeArrowheads="1"/>
                        </wps:cNvSpPr>
                        <wps:spPr bwMode="auto">
                          <a:xfrm>
                            <a:off x="2237740" y="27940"/>
                            <a:ext cx="13754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Tabel </w:t>
                              </w:r>
                              <w:proofErr w:type="gramStart"/>
                              <w:r>
                                <w:rPr>
                                  <w:rFonts w:cs="Times New Roman"/>
                                  <w:b/>
                                  <w:bCs/>
                                  <w:color w:val="000000"/>
                                  <w:sz w:val="18"/>
                                  <w:szCs w:val="18"/>
                                  <w:lang w:val="en-US"/>
                                </w:rPr>
                                <w:t>9 :</w:t>
                              </w:r>
                              <w:proofErr w:type="gramEnd"/>
                              <w:r>
                                <w:rPr>
                                  <w:rFonts w:cs="Times New Roman"/>
                                  <w:b/>
                                  <w:bCs/>
                                  <w:color w:val="000000"/>
                                  <w:sz w:val="18"/>
                                  <w:szCs w:val="18"/>
                                  <w:lang w:val="en-US"/>
                                </w:rPr>
                                <w:t xml:space="preserve"> Udvikling af udlån</w:t>
                              </w:r>
                            </w:p>
                          </w:txbxContent>
                        </wps:txbx>
                        <wps:bodyPr rot="0" vert="horz" wrap="none" lIns="0" tIns="0" rIns="0" bIns="0" anchor="t" anchorCtr="0">
                          <a:spAutoFit/>
                        </wps:bodyPr>
                      </wps:wsp>
                      <wps:wsp>
                        <wps:cNvPr id="162" name="Rectangle 159"/>
                        <wps:cNvSpPr>
                          <a:spLocks noChangeArrowheads="1"/>
                        </wps:cNvSpPr>
                        <wps:spPr bwMode="auto">
                          <a:xfrm>
                            <a:off x="301625" y="1605280"/>
                            <a:ext cx="1981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Finansierings-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forsikringsvirksomhed </w:t>
                              </w:r>
                            </w:p>
                          </w:txbxContent>
                        </wps:txbx>
                        <wps:bodyPr rot="0" vert="horz" wrap="none" lIns="0" tIns="0" rIns="0" bIns="0" anchor="t" anchorCtr="0">
                          <a:spAutoFit/>
                        </wps:bodyPr>
                      </wps:wsp>
                      <wps:wsp>
                        <wps:cNvPr id="163" name="Rectangle 160"/>
                        <wps:cNvSpPr>
                          <a:spLocks noChangeArrowheads="1"/>
                        </wps:cNvSpPr>
                        <wps:spPr bwMode="auto">
                          <a:xfrm>
                            <a:off x="932815" y="1780540"/>
                            <a:ext cx="6572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Fast ejendom </w:t>
                              </w:r>
                            </w:p>
                          </w:txbxContent>
                        </wps:txbx>
                        <wps:bodyPr rot="0" vert="horz" wrap="none" lIns="0" tIns="0" rIns="0" bIns="0" anchor="t" anchorCtr="0">
                          <a:spAutoFit/>
                        </wps:bodyPr>
                      </wps:wsp>
                      <wps:wsp>
                        <wps:cNvPr id="164" name="Rectangle 161"/>
                        <wps:cNvSpPr>
                          <a:spLocks noChangeArrowheads="1"/>
                        </wps:cNvSpPr>
                        <wps:spPr bwMode="auto">
                          <a:xfrm>
                            <a:off x="603250" y="378460"/>
                            <a:ext cx="1372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Landbrug, jagt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skovbrug </w:t>
                              </w:r>
                            </w:p>
                          </w:txbxContent>
                        </wps:txbx>
                        <wps:bodyPr rot="0" vert="horz" wrap="none" lIns="0" tIns="0" rIns="0" bIns="0" anchor="t" anchorCtr="0">
                          <a:spAutoFit/>
                        </wps:bodyPr>
                      </wps:wsp>
                      <wps:wsp>
                        <wps:cNvPr id="165" name="Rectangle 162"/>
                        <wps:cNvSpPr>
                          <a:spLocks noChangeArrowheads="1"/>
                        </wps:cNvSpPr>
                        <wps:spPr bwMode="auto">
                          <a:xfrm>
                            <a:off x="603250" y="553720"/>
                            <a:ext cx="138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Industri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råstofindvinding </w:t>
                              </w:r>
                            </w:p>
                          </w:txbxContent>
                        </wps:txbx>
                        <wps:bodyPr rot="0" vert="horz" wrap="none" lIns="0" tIns="0" rIns="0" bIns="0" anchor="t" anchorCtr="0">
                          <a:spAutoFit/>
                        </wps:bodyPr>
                      </wps:wsp>
                      <wps:wsp>
                        <wps:cNvPr id="166" name="Rectangle 163"/>
                        <wps:cNvSpPr>
                          <a:spLocks noChangeArrowheads="1"/>
                        </wps:cNvSpPr>
                        <wps:spPr bwMode="auto">
                          <a:xfrm>
                            <a:off x="869950" y="728980"/>
                            <a:ext cx="794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Energiforsyning </w:t>
                              </w:r>
                            </w:p>
                          </w:txbxContent>
                        </wps:txbx>
                        <wps:bodyPr rot="0" vert="horz" wrap="none" lIns="0" tIns="0" rIns="0" bIns="0" anchor="t" anchorCtr="0">
                          <a:spAutoFit/>
                        </wps:bodyPr>
                      </wps:wsp>
                      <wps:wsp>
                        <wps:cNvPr id="167" name="Rectangle 164"/>
                        <wps:cNvSpPr>
                          <a:spLocks noChangeArrowheads="1"/>
                        </wps:cNvSpPr>
                        <wps:spPr bwMode="auto">
                          <a:xfrm>
                            <a:off x="4054475" y="1079500"/>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-426</w:t>
                              </w:r>
                            </w:p>
                          </w:txbxContent>
                        </wps:txbx>
                        <wps:bodyPr rot="0" vert="horz" wrap="none" lIns="0" tIns="0" rIns="0" bIns="0" anchor="t" anchorCtr="0">
                          <a:spAutoFit/>
                        </wps:bodyPr>
                      </wps:wsp>
                      <wps:wsp>
                        <wps:cNvPr id="168" name="Rectangle 165"/>
                        <wps:cNvSpPr>
                          <a:spLocks noChangeArrowheads="1"/>
                        </wps:cNvSpPr>
                        <wps:spPr bwMode="auto">
                          <a:xfrm>
                            <a:off x="554355" y="904240"/>
                            <a:ext cx="14230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Bygge-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anlægsvirksomhed </w:t>
                              </w:r>
                            </w:p>
                          </w:txbxContent>
                        </wps:txbx>
                        <wps:bodyPr rot="0" vert="horz" wrap="none" lIns="0" tIns="0" rIns="0" bIns="0" anchor="t" anchorCtr="0">
                          <a:spAutoFit/>
                        </wps:bodyPr>
                      </wps:wsp>
                      <wps:wsp>
                        <wps:cNvPr id="169" name="Rectangle 166"/>
                        <wps:cNvSpPr>
                          <a:spLocks noChangeArrowheads="1"/>
                        </wps:cNvSpPr>
                        <wps:spPr bwMode="auto">
                          <a:xfrm>
                            <a:off x="1087120" y="1079500"/>
                            <a:ext cx="356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Handel</w:t>
                              </w:r>
                            </w:p>
                          </w:txbxContent>
                        </wps:txbx>
                        <wps:bodyPr rot="0" vert="horz" wrap="none" lIns="0" tIns="0" rIns="0" bIns="0" anchor="t" anchorCtr="0">
                          <a:spAutoFit/>
                        </wps:bodyPr>
                      </wps:wsp>
                      <wps:wsp>
                        <wps:cNvPr id="170" name="Rectangle 167"/>
                        <wps:cNvSpPr>
                          <a:spLocks noChangeArrowheads="1"/>
                        </wps:cNvSpPr>
                        <wps:spPr bwMode="auto">
                          <a:xfrm>
                            <a:off x="182245" y="1254760"/>
                            <a:ext cx="22352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Transport, restaurations-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hotelvirksomhed </w:t>
                              </w:r>
                            </w:p>
                          </w:txbxContent>
                        </wps:txbx>
                        <wps:bodyPr rot="0" vert="horz" wrap="none" lIns="0" tIns="0" rIns="0" bIns="0" anchor="t" anchorCtr="0">
                          <a:spAutoFit/>
                        </wps:bodyPr>
                      </wps:wsp>
                      <wps:wsp>
                        <wps:cNvPr id="171" name="Rectangle 168"/>
                        <wps:cNvSpPr>
                          <a:spLocks noChangeArrowheads="1"/>
                        </wps:cNvSpPr>
                        <wps:spPr bwMode="auto">
                          <a:xfrm>
                            <a:off x="526415" y="1430020"/>
                            <a:ext cx="15500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Information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kommunikation </w:t>
                              </w:r>
                            </w:p>
                          </w:txbxContent>
                        </wps:txbx>
                        <wps:bodyPr rot="0" vert="horz" wrap="none" lIns="0" tIns="0" rIns="0" bIns="0" anchor="t" anchorCtr="0">
                          <a:spAutoFit/>
                        </wps:bodyPr>
                      </wps:wsp>
                      <wps:wsp>
                        <wps:cNvPr id="172" name="Rectangle 169"/>
                        <wps:cNvSpPr>
                          <a:spLocks noChangeArrowheads="1"/>
                        </wps:cNvSpPr>
                        <wps:spPr bwMode="auto">
                          <a:xfrm>
                            <a:off x="3837305" y="203200"/>
                            <a:ext cx="7023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proofErr w:type="gramStart"/>
                              <w:r>
                                <w:rPr>
                                  <w:rFonts w:cs="Times New Roman"/>
                                  <w:b/>
                                  <w:bCs/>
                                  <w:color w:val="000000"/>
                                  <w:sz w:val="18"/>
                                  <w:szCs w:val="18"/>
                                  <w:lang w:val="en-US"/>
                                </w:rPr>
                                <w:t>Ændring i Kr.</w:t>
                              </w:r>
                              <w:proofErr w:type="gramEnd"/>
                            </w:p>
                          </w:txbxContent>
                        </wps:txbx>
                        <wps:bodyPr rot="0" vert="horz" wrap="none" lIns="0" tIns="0" rIns="0" bIns="0" anchor="t" anchorCtr="0">
                          <a:spAutoFit/>
                        </wps:bodyPr>
                      </wps:wsp>
                      <wps:wsp>
                        <wps:cNvPr id="173" name="Rectangle 170"/>
                        <wps:cNvSpPr>
                          <a:spLocks noChangeArrowheads="1"/>
                        </wps:cNvSpPr>
                        <wps:spPr bwMode="auto">
                          <a:xfrm>
                            <a:off x="4054475" y="378460"/>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-471</w:t>
                              </w:r>
                            </w:p>
                          </w:txbxContent>
                        </wps:txbx>
                        <wps:bodyPr rot="0" vert="horz" wrap="none" lIns="0" tIns="0" rIns="0" bIns="0" anchor="t" anchorCtr="0">
                          <a:spAutoFit/>
                        </wps:bodyPr>
                      </wps:wsp>
                      <wps:wsp>
                        <wps:cNvPr id="174" name="Rectangle 171"/>
                        <wps:cNvSpPr>
                          <a:spLocks noChangeArrowheads="1"/>
                        </wps:cNvSpPr>
                        <wps:spPr bwMode="auto">
                          <a:xfrm>
                            <a:off x="4054475" y="553720"/>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-116</w:t>
                              </w:r>
                            </w:p>
                          </w:txbxContent>
                        </wps:txbx>
                        <wps:bodyPr rot="0" vert="horz" wrap="none" lIns="0" tIns="0" rIns="0" bIns="0" anchor="t" anchorCtr="0">
                          <a:spAutoFit/>
                        </wps:bodyPr>
                      </wps:wsp>
                      <wps:wsp>
                        <wps:cNvPr id="175" name="Rectangle 172"/>
                        <wps:cNvSpPr>
                          <a:spLocks noChangeArrowheads="1"/>
                        </wps:cNvSpPr>
                        <wps:spPr bwMode="auto">
                          <a:xfrm>
                            <a:off x="4104005" y="728980"/>
                            <a:ext cx="1149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72</w:t>
                              </w:r>
                            </w:p>
                          </w:txbxContent>
                        </wps:txbx>
                        <wps:bodyPr rot="0" vert="horz" wrap="none" lIns="0" tIns="0" rIns="0" bIns="0" anchor="t" anchorCtr="0">
                          <a:spAutoFit/>
                        </wps:bodyPr>
                      </wps:wsp>
                      <wps:wsp>
                        <wps:cNvPr id="176" name="Rectangle 173"/>
                        <wps:cNvSpPr>
                          <a:spLocks noChangeArrowheads="1"/>
                        </wps:cNvSpPr>
                        <wps:spPr bwMode="auto">
                          <a:xfrm>
                            <a:off x="4054475" y="904240"/>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-375</w:t>
                              </w:r>
                            </w:p>
                          </w:txbxContent>
                        </wps:txbx>
                        <wps:bodyPr rot="0" vert="horz" wrap="none" lIns="0" tIns="0" rIns="0" bIns="0" anchor="t" anchorCtr="0">
                          <a:spAutoFit/>
                        </wps:bodyPr>
                      </wps:wsp>
                      <wps:wsp>
                        <wps:cNvPr id="177" name="Rectangle 174"/>
                        <wps:cNvSpPr>
                          <a:spLocks noChangeArrowheads="1"/>
                        </wps:cNvSpPr>
                        <wps:spPr bwMode="auto">
                          <a:xfrm>
                            <a:off x="4026535" y="2130425"/>
                            <a:ext cx="266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-2055</w:t>
                              </w:r>
                            </w:p>
                          </w:txbxContent>
                        </wps:txbx>
                        <wps:bodyPr rot="0" vert="horz" wrap="none" lIns="0" tIns="0" rIns="0" bIns="0" anchor="t" anchorCtr="0">
                          <a:spAutoFit/>
                        </wps:bodyPr>
                      </wps:wsp>
                      <wps:wsp>
                        <wps:cNvPr id="178" name="Rectangle 175"/>
                        <wps:cNvSpPr>
                          <a:spLocks noChangeArrowheads="1"/>
                        </wps:cNvSpPr>
                        <wps:spPr bwMode="auto">
                          <a:xfrm>
                            <a:off x="883920" y="1955165"/>
                            <a:ext cx="7461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Øvrige erhverv </w:t>
                              </w:r>
                            </w:p>
                          </w:txbxContent>
                        </wps:txbx>
                        <wps:bodyPr rot="0" vert="horz" wrap="none" lIns="0" tIns="0" rIns="0" bIns="0" anchor="t" anchorCtr="0">
                          <a:spAutoFit/>
                        </wps:bodyPr>
                      </wps:wsp>
                      <wps:wsp>
                        <wps:cNvPr id="179" name="Rectangle 176"/>
                        <wps:cNvSpPr>
                          <a:spLocks noChangeArrowheads="1"/>
                        </wps:cNvSpPr>
                        <wps:spPr bwMode="auto">
                          <a:xfrm>
                            <a:off x="953770" y="2130425"/>
                            <a:ext cx="6223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Erhverv i alt </w:t>
                              </w:r>
                            </w:p>
                          </w:txbxContent>
                        </wps:txbx>
                        <wps:bodyPr rot="0" vert="horz" wrap="none" lIns="0" tIns="0" rIns="0" bIns="0" anchor="t" anchorCtr="0">
                          <a:spAutoFit/>
                        </wps:bodyPr>
                      </wps:wsp>
                      <wps:wsp>
                        <wps:cNvPr id="180" name="Rectangle 177"/>
                        <wps:cNvSpPr>
                          <a:spLocks noChangeArrowheads="1"/>
                        </wps:cNvSpPr>
                        <wps:spPr bwMode="auto">
                          <a:xfrm>
                            <a:off x="1073150" y="2305685"/>
                            <a:ext cx="3556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Private </w:t>
                              </w:r>
                            </w:p>
                          </w:txbxContent>
                        </wps:txbx>
                        <wps:bodyPr rot="0" vert="horz" wrap="none" lIns="0" tIns="0" rIns="0" bIns="0" anchor="t" anchorCtr="0">
                          <a:spAutoFit/>
                        </wps:bodyPr>
                      </wps:wsp>
                      <wps:wsp>
                        <wps:cNvPr id="181" name="Rectangle 178"/>
                        <wps:cNvSpPr>
                          <a:spLocks noChangeArrowheads="1"/>
                        </wps:cNvSpPr>
                        <wps:spPr bwMode="auto">
                          <a:xfrm>
                            <a:off x="1164590" y="2480945"/>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I alt</w:t>
                              </w:r>
                            </w:p>
                          </w:txbxContent>
                        </wps:txbx>
                        <wps:bodyPr rot="0" vert="horz" wrap="none" lIns="0" tIns="0" rIns="0" bIns="0" anchor="t" anchorCtr="0">
                          <a:spAutoFit/>
                        </wps:bodyPr>
                      </wps:wsp>
                      <wps:wsp>
                        <wps:cNvPr id="182" name="Rectangle 179"/>
                        <wps:cNvSpPr>
                          <a:spLocks noChangeArrowheads="1"/>
                        </wps:cNvSpPr>
                        <wps:spPr bwMode="auto">
                          <a:xfrm>
                            <a:off x="3114675" y="2480945"/>
                            <a:ext cx="257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100</w:t>
                              </w:r>
                              <w:proofErr w:type="gramStart"/>
                              <w:r>
                                <w:rPr>
                                  <w:rFonts w:cs="Times New Roman"/>
                                  <w:b/>
                                  <w:bCs/>
                                  <w:color w:val="000000"/>
                                  <w:sz w:val="18"/>
                                  <w:szCs w:val="18"/>
                                  <w:lang w:val="en-US"/>
                                </w:rPr>
                                <w:t>,0</w:t>
                              </w:r>
                              <w:proofErr w:type="gramEnd"/>
                            </w:p>
                          </w:txbxContent>
                        </wps:txbx>
                        <wps:bodyPr rot="0" vert="horz" wrap="none" lIns="0" tIns="0" rIns="0" bIns="0" anchor="t" anchorCtr="0">
                          <a:spAutoFit/>
                        </wps:bodyPr>
                      </wps:wsp>
                      <wps:wsp>
                        <wps:cNvPr id="183" name="Rectangle 180"/>
                        <wps:cNvSpPr>
                          <a:spLocks noChangeArrowheads="1"/>
                        </wps:cNvSpPr>
                        <wps:spPr bwMode="auto">
                          <a:xfrm>
                            <a:off x="4026535" y="2305685"/>
                            <a:ext cx="266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-1391</w:t>
                              </w:r>
                            </w:p>
                          </w:txbxContent>
                        </wps:txbx>
                        <wps:bodyPr rot="0" vert="horz" wrap="none" lIns="0" tIns="0" rIns="0" bIns="0" anchor="t" anchorCtr="0">
                          <a:spAutoFit/>
                        </wps:bodyPr>
                      </wps:wsp>
                      <wps:wsp>
                        <wps:cNvPr id="184" name="Rectangle 181"/>
                        <wps:cNvSpPr>
                          <a:spLocks noChangeArrowheads="1"/>
                        </wps:cNvSpPr>
                        <wps:spPr bwMode="auto">
                          <a:xfrm>
                            <a:off x="4026535" y="2480945"/>
                            <a:ext cx="266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-3511</w:t>
                              </w:r>
                            </w:p>
                          </w:txbxContent>
                        </wps:txbx>
                        <wps:bodyPr rot="0" vert="horz" wrap="none" lIns="0" tIns="0" rIns="0" bIns="0" anchor="t" anchorCtr="0">
                          <a:spAutoFit/>
                        </wps:bodyPr>
                      </wps:wsp>
                      <wps:wsp>
                        <wps:cNvPr id="185" name="Rectangle 182"/>
                        <wps:cNvSpPr>
                          <a:spLocks noChangeArrowheads="1"/>
                        </wps:cNvSpPr>
                        <wps:spPr bwMode="auto">
                          <a:xfrm>
                            <a:off x="2904490" y="203200"/>
                            <a:ext cx="7245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 xml:space="preserve">Andel </w:t>
                              </w:r>
                              <w:proofErr w:type="gramStart"/>
                              <w:r>
                                <w:rPr>
                                  <w:rFonts w:cs="Times New Roman"/>
                                  <w:b/>
                                  <w:bCs/>
                                  <w:color w:val="000000"/>
                                  <w:sz w:val="18"/>
                                  <w:szCs w:val="18"/>
                                  <w:lang w:val="en-US"/>
                                </w:rPr>
                                <w:t>af</w:t>
                              </w:r>
                              <w:proofErr w:type="gramEnd"/>
                              <w:r>
                                <w:rPr>
                                  <w:rFonts w:cs="Times New Roman"/>
                                  <w:b/>
                                  <w:bCs/>
                                  <w:color w:val="000000"/>
                                  <w:sz w:val="18"/>
                                  <w:szCs w:val="18"/>
                                  <w:lang w:val="en-US"/>
                                </w:rPr>
                                <w:t xml:space="preserve"> udlån</w:t>
                              </w:r>
                            </w:p>
                          </w:txbxContent>
                        </wps:txbx>
                        <wps:bodyPr rot="0" vert="horz" wrap="none" lIns="0" tIns="0" rIns="0" bIns="0" anchor="t" anchorCtr="0">
                          <a:spAutoFit/>
                        </wps:bodyPr>
                      </wps:wsp>
                      <wps:wsp>
                        <wps:cNvPr id="186" name="Rectangle 183"/>
                        <wps:cNvSpPr>
                          <a:spLocks noChangeArrowheads="1"/>
                        </wps:cNvSpPr>
                        <wps:spPr bwMode="auto">
                          <a:xfrm>
                            <a:off x="3142615" y="378460"/>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21</w:t>
                              </w:r>
                              <w:proofErr w:type="gramStart"/>
                              <w:r>
                                <w:rPr>
                                  <w:rFonts w:cs="Times New Roman"/>
                                  <w:b/>
                                  <w:bCs/>
                                  <w:color w:val="000000"/>
                                  <w:sz w:val="18"/>
                                  <w:szCs w:val="18"/>
                                  <w:lang w:val="en-US"/>
                                </w:rPr>
                                <w:t>,0</w:t>
                              </w:r>
                              <w:proofErr w:type="gramEnd"/>
                            </w:p>
                          </w:txbxContent>
                        </wps:txbx>
                        <wps:bodyPr rot="0" vert="horz" wrap="none" lIns="0" tIns="0" rIns="0" bIns="0" anchor="t" anchorCtr="0">
                          <a:spAutoFit/>
                        </wps:bodyPr>
                      </wps:wsp>
                      <wps:wsp>
                        <wps:cNvPr id="187" name="Rectangle 184"/>
                        <wps:cNvSpPr>
                          <a:spLocks noChangeArrowheads="1"/>
                        </wps:cNvSpPr>
                        <wps:spPr bwMode="auto">
                          <a:xfrm>
                            <a:off x="3170555" y="72898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w:t>
                              </w:r>
                              <w:proofErr w:type="gramStart"/>
                              <w:r>
                                <w:rPr>
                                  <w:rFonts w:cs="Times New Roman"/>
                                  <w:b/>
                                  <w:bCs/>
                                  <w:color w:val="000000"/>
                                  <w:sz w:val="18"/>
                                  <w:szCs w:val="18"/>
                                  <w:lang w:val="en-US"/>
                                </w:rPr>
                                <w:t>,6</w:t>
                              </w:r>
                              <w:proofErr w:type="gramEnd"/>
                            </w:p>
                          </w:txbxContent>
                        </wps:txbx>
                        <wps:bodyPr rot="0" vert="horz" wrap="none" lIns="0" tIns="0" rIns="0" bIns="0" anchor="t" anchorCtr="0">
                          <a:spAutoFit/>
                        </wps:bodyPr>
                      </wps:wsp>
                      <wps:wsp>
                        <wps:cNvPr id="188" name="Rectangle 185"/>
                        <wps:cNvSpPr>
                          <a:spLocks noChangeArrowheads="1"/>
                        </wps:cNvSpPr>
                        <wps:spPr bwMode="auto">
                          <a:xfrm>
                            <a:off x="3170555" y="5537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w:t>
                              </w:r>
                              <w:proofErr w:type="gramStart"/>
                              <w:r>
                                <w:rPr>
                                  <w:rFonts w:cs="Times New Roman"/>
                                  <w:b/>
                                  <w:bCs/>
                                  <w:color w:val="000000"/>
                                  <w:sz w:val="18"/>
                                  <w:szCs w:val="18"/>
                                  <w:lang w:val="en-US"/>
                                </w:rPr>
                                <w:t>,3</w:t>
                              </w:r>
                              <w:proofErr w:type="gramEnd"/>
                            </w:p>
                          </w:txbxContent>
                        </wps:txbx>
                        <wps:bodyPr rot="0" vert="horz" wrap="none" lIns="0" tIns="0" rIns="0" bIns="0" anchor="t" anchorCtr="0">
                          <a:spAutoFit/>
                        </wps:bodyPr>
                      </wps:wsp>
                      <wps:wsp>
                        <wps:cNvPr id="189" name="Rectangle 186"/>
                        <wps:cNvSpPr>
                          <a:spLocks noChangeArrowheads="1"/>
                        </wps:cNvSpPr>
                        <wps:spPr bwMode="auto">
                          <a:xfrm>
                            <a:off x="3170555" y="90424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w:t>
                              </w:r>
                              <w:proofErr w:type="gramStart"/>
                              <w:r>
                                <w:rPr>
                                  <w:rFonts w:cs="Times New Roman"/>
                                  <w:b/>
                                  <w:bCs/>
                                  <w:color w:val="000000"/>
                                  <w:sz w:val="18"/>
                                  <w:szCs w:val="18"/>
                                  <w:lang w:val="en-US"/>
                                </w:rPr>
                                <w:t>,2</w:t>
                              </w:r>
                              <w:proofErr w:type="gramEnd"/>
                            </w:p>
                          </w:txbxContent>
                        </wps:txbx>
                        <wps:bodyPr rot="0" vert="horz" wrap="none" lIns="0" tIns="0" rIns="0" bIns="0" anchor="t" anchorCtr="0">
                          <a:spAutoFit/>
                        </wps:bodyPr>
                      </wps:wsp>
                      <wps:wsp>
                        <wps:cNvPr id="190" name="Rectangle 187"/>
                        <wps:cNvSpPr>
                          <a:spLocks noChangeArrowheads="1"/>
                        </wps:cNvSpPr>
                        <wps:spPr bwMode="auto">
                          <a:xfrm>
                            <a:off x="3170555" y="107950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5</w:t>
                              </w:r>
                              <w:proofErr w:type="gramStart"/>
                              <w:r>
                                <w:rPr>
                                  <w:rFonts w:cs="Times New Roman"/>
                                  <w:b/>
                                  <w:bCs/>
                                  <w:color w:val="000000"/>
                                  <w:sz w:val="18"/>
                                  <w:szCs w:val="18"/>
                                  <w:lang w:val="en-US"/>
                                </w:rPr>
                                <w:t>,7</w:t>
                              </w:r>
                              <w:proofErr w:type="gramEnd"/>
                            </w:p>
                          </w:txbxContent>
                        </wps:txbx>
                        <wps:bodyPr rot="0" vert="horz" wrap="none" lIns="0" tIns="0" rIns="0" bIns="0" anchor="t" anchorCtr="0">
                          <a:spAutoFit/>
                        </wps:bodyPr>
                      </wps:wsp>
                      <wps:wsp>
                        <wps:cNvPr id="191" name="Rectangle 188"/>
                        <wps:cNvSpPr>
                          <a:spLocks noChangeArrowheads="1"/>
                        </wps:cNvSpPr>
                        <wps:spPr bwMode="auto">
                          <a:xfrm>
                            <a:off x="3170555" y="125476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w:t>
                              </w:r>
                              <w:proofErr w:type="gramStart"/>
                              <w:r>
                                <w:rPr>
                                  <w:rFonts w:cs="Times New Roman"/>
                                  <w:b/>
                                  <w:bCs/>
                                  <w:color w:val="000000"/>
                                  <w:sz w:val="18"/>
                                  <w:szCs w:val="18"/>
                                  <w:lang w:val="en-US"/>
                                </w:rPr>
                                <w:t>,0</w:t>
                              </w:r>
                              <w:proofErr w:type="gramEnd"/>
                            </w:p>
                          </w:txbxContent>
                        </wps:txbx>
                        <wps:bodyPr rot="0" vert="horz" wrap="none" lIns="0" tIns="0" rIns="0" bIns="0" anchor="t" anchorCtr="0">
                          <a:spAutoFit/>
                        </wps:bodyPr>
                      </wps:wsp>
                      <wps:wsp>
                        <wps:cNvPr id="192" name="Rectangle 189"/>
                        <wps:cNvSpPr>
                          <a:spLocks noChangeArrowheads="1"/>
                        </wps:cNvSpPr>
                        <wps:spPr bwMode="auto">
                          <a:xfrm>
                            <a:off x="3170555" y="143002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0</w:t>
                              </w:r>
                              <w:proofErr w:type="gramStart"/>
                              <w:r>
                                <w:rPr>
                                  <w:rFonts w:cs="Times New Roman"/>
                                  <w:b/>
                                  <w:bCs/>
                                  <w:color w:val="000000"/>
                                  <w:sz w:val="18"/>
                                  <w:szCs w:val="18"/>
                                  <w:lang w:val="en-US"/>
                                </w:rPr>
                                <w:t>,4</w:t>
                              </w:r>
                              <w:proofErr w:type="gramEnd"/>
                            </w:p>
                          </w:txbxContent>
                        </wps:txbx>
                        <wps:bodyPr rot="0" vert="horz" wrap="none" lIns="0" tIns="0" rIns="0" bIns="0" anchor="t" anchorCtr="0">
                          <a:spAutoFit/>
                        </wps:bodyPr>
                      </wps:wsp>
                      <wps:wsp>
                        <wps:cNvPr id="193" name="Rectangle 190"/>
                        <wps:cNvSpPr>
                          <a:spLocks noChangeArrowheads="1"/>
                        </wps:cNvSpPr>
                        <wps:spPr bwMode="auto">
                          <a:xfrm>
                            <a:off x="4054475" y="1254760"/>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-232</w:t>
                              </w:r>
                            </w:p>
                          </w:txbxContent>
                        </wps:txbx>
                        <wps:bodyPr rot="0" vert="horz" wrap="none" lIns="0" tIns="0" rIns="0" bIns="0" anchor="t" anchorCtr="0">
                          <a:spAutoFit/>
                        </wps:bodyPr>
                      </wps:wsp>
                      <wps:wsp>
                        <wps:cNvPr id="194" name="Rectangle 191"/>
                        <wps:cNvSpPr>
                          <a:spLocks noChangeArrowheads="1"/>
                        </wps:cNvSpPr>
                        <wps:spPr bwMode="auto">
                          <a:xfrm>
                            <a:off x="4083050" y="1430020"/>
                            <a:ext cx="152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-34</w:t>
                              </w:r>
                            </w:p>
                          </w:txbxContent>
                        </wps:txbx>
                        <wps:bodyPr rot="0" vert="horz" wrap="none" lIns="0" tIns="0" rIns="0" bIns="0" anchor="t" anchorCtr="0">
                          <a:spAutoFit/>
                        </wps:bodyPr>
                      </wps:wsp>
                      <wps:wsp>
                        <wps:cNvPr id="195" name="Rectangle 192"/>
                        <wps:cNvSpPr>
                          <a:spLocks noChangeArrowheads="1"/>
                        </wps:cNvSpPr>
                        <wps:spPr bwMode="auto">
                          <a:xfrm>
                            <a:off x="4076065" y="1605280"/>
                            <a:ext cx="1720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145</w:t>
                              </w:r>
                            </w:p>
                          </w:txbxContent>
                        </wps:txbx>
                        <wps:bodyPr rot="0" vert="horz" wrap="none" lIns="0" tIns="0" rIns="0" bIns="0" anchor="t" anchorCtr="0">
                          <a:spAutoFit/>
                        </wps:bodyPr>
                      </wps:wsp>
                      <wps:wsp>
                        <wps:cNvPr id="196" name="Rectangle 193"/>
                        <wps:cNvSpPr>
                          <a:spLocks noChangeArrowheads="1"/>
                        </wps:cNvSpPr>
                        <wps:spPr bwMode="auto">
                          <a:xfrm>
                            <a:off x="4054475" y="1780540"/>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-213</w:t>
                              </w:r>
                            </w:p>
                          </w:txbxContent>
                        </wps:txbx>
                        <wps:bodyPr rot="0" vert="horz" wrap="none" lIns="0" tIns="0" rIns="0" bIns="0" anchor="t" anchorCtr="0">
                          <a:spAutoFit/>
                        </wps:bodyPr>
                      </wps:wsp>
                      <wps:wsp>
                        <wps:cNvPr id="197" name="Rectangle 194"/>
                        <wps:cNvSpPr>
                          <a:spLocks noChangeArrowheads="1"/>
                        </wps:cNvSpPr>
                        <wps:spPr bwMode="auto">
                          <a:xfrm>
                            <a:off x="4054475" y="1955165"/>
                            <a:ext cx="209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-471</w:t>
                              </w:r>
                            </w:p>
                          </w:txbxContent>
                        </wps:txbx>
                        <wps:bodyPr rot="0" vert="horz" wrap="none" lIns="0" tIns="0" rIns="0" bIns="0" anchor="t" anchorCtr="0">
                          <a:spAutoFit/>
                        </wps:bodyPr>
                      </wps:wsp>
                      <wps:wsp>
                        <wps:cNvPr id="198" name="Rectangle 195"/>
                        <wps:cNvSpPr>
                          <a:spLocks noChangeArrowheads="1"/>
                        </wps:cNvSpPr>
                        <wps:spPr bwMode="auto">
                          <a:xfrm>
                            <a:off x="3170555" y="160528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6</w:t>
                              </w:r>
                              <w:proofErr w:type="gramStart"/>
                              <w:r>
                                <w:rPr>
                                  <w:rFonts w:cs="Times New Roman"/>
                                  <w:b/>
                                  <w:bCs/>
                                  <w:color w:val="000000"/>
                                  <w:sz w:val="18"/>
                                  <w:szCs w:val="18"/>
                                  <w:lang w:val="en-US"/>
                                </w:rPr>
                                <w:t>,8</w:t>
                              </w:r>
                              <w:proofErr w:type="gramEnd"/>
                            </w:p>
                          </w:txbxContent>
                        </wps:txbx>
                        <wps:bodyPr rot="0" vert="horz" wrap="none" lIns="0" tIns="0" rIns="0" bIns="0" anchor="t" anchorCtr="0">
                          <a:spAutoFit/>
                        </wps:bodyPr>
                      </wps:wsp>
                      <wps:wsp>
                        <wps:cNvPr id="199" name="Rectangle 196"/>
                        <wps:cNvSpPr>
                          <a:spLocks noChangeArrowheads="1"/>
                        </wps:cNvSpPr>
                        <wps:spPr bwMode="auto">
                          <a:xfrm>
                            <a:off x="3170555" y="1780540"/>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7</w:t>
                              </w:r>
                              <w:proofErr w:type="gramStart"/>
                              <w:r>
                                <w:rPr>
                                  <w:rFonts w:cs="Times New Roman"/>
                                  <w:b/>
                                  <w:bCs/>
                                  <w:color w:val="000000"/>
                                  <w:sz w:val="18"/>
                                  <w:szCs w:val="18"/>
                                  <w:lang w:val="en-US"/>
                                </w:rPr>
                                <w:t>,3</w:t>
                              </w:r>
                              <w:proofErr w:type="gramEnd"/>
                            </w:p>
                          </w:txbxContent>
                        </wps:txbx>
                        <wps:bodyPr rot="0" vert="horz" wrap="none" lIns="0" tIns="0" rIns="0" bIns="0" anchor="t" anchorCtr="0">
                          <a:spAutoFit/>
                        </wps:bodyPr>
                      </wps:wsp>
                      <wps:wsp>
                        <wps:cNvPr id="200" name="Rectangle 197"/>
                        <wps:cNvSpPr>
                          <a:spLocks noChangeArrowheads="1"/>
                        </wps:cNvSpPr>
                        <wps:spPr bwMode="auto">
                          <a:xfrm>
                            <a:off x="3170555" y="1955165"/>
                            <a:ext cx="1435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8</w:t>
                              </w:r>
                              <w:proofErr w:type="gramStart"/>
                              <w:r>
                                <w:rPr>
                                  <w:rFonts w:cs="Times New Roman"/>
                                  <w:b/>
                                  <w:bCs/>
                                  <w:color w:val="000000"/>
                                  <w:sz w:val="18"/>
                                  <w:szCs w:val="18"/>
                                  <w:lang w:val="en-US"/>
                                </w:rPr>
                                <w:t>,8</w:t>
                              </w:r>
                              <w:proofErr w:type="gramEnd"/>
                            </w:p>
                          </w:txbxContent>
                        </wps:txbx>
                        <wps:bodyPr rot="0" vert="horz" wrap="none" lIns="0" tIns="0" rIns="0" bIns="0" anchor="t" anchorCtr="0">
                          <a:spAutoFit/>
                        </wps:bodyPr>
                      </wps:wsp>
                      <wps:wsp>
                        <wps:cNvPr id="201" name="Rectangle 198"/>
                        <wps:cNvSpPr>
                          <a:spLocks noChangeArrowheads="1"/>
                        </wps:cNvSpPr>
                        <wps:spPr bwMode="auto">
                          <a:xfrm>
                            <a:off x="3142615" y="2130425"/>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61</w:t>
                              </w:r>
                              <w:proofErr w:type="gramStart"/>
                              <w:r>
                                <w:rPr>
                                  <w:rFonts w:cs="Times New Roman"/>
                                  <w:b/>
                                  <w:bCs/>
                                  <w:color w:val="000000"/>
                                  <w:sz w:val="18"/>
                                  <w:szCs w:val="18"/>
                                  <w:lang w:val="en-US"/>
                                </w:rPr>
                                <w:t>,0</w:t>
                              </w:r>
                              <w:proofErr w:type="gramEnd"/>
                            </w:p>
                          </w:txbxContent>
                        </wps:txbx>
                        <wps:bodyPr rot="0" vert="horz" wrap="none" lIns="0" tIns="0" rIns="0" bIns="0" anchor="t" anchorCtr="0">
                          <a:spAutoFit/>
                        </wps:bodyPr>
                      </wps:wsp>
                      <wps:wsp>
                        <wps:cNvPr id="202" name="Rectangle 199"/>
                        <wps:cNvSpPr>
                          <a:spLocks noChangeArrowheads="1"/>
                        </wps:cNvSpPr>
                        <wps:spPr bwMode="auto">
                          <a:xfrm>
                            <a:off x="3142615" y="2305685"/>
                            <a:ext cx="2006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8"/>
                                  <w:szCs w:val="18"/>
                                  <w:lang w:val="en-US"/>
                                </w:rPr>
                                <w:t>39</w:t>
                              </w:r>
                              <w:proofErr w:type="gramStart"/>
                              <w:r>
                                <w:rPr>
                                  <w:rFonts w:cs="Times New Roman"/>
                                  <w:b/>
                                  <w:bCs/>
                                  <w:color w:val="000000"/>
                                  <w:sz w:val="18"/>
                                  <w:szCs w:val="18"/>
                                  <w:lang w:val="en-US"/>
                                </w:rPr>
                                <w:t>,0</w:t>
                              </w:r>
                              <w:proofErr w:type="gramEnd"/>
                            </w:p>
                          </w:txbxContent>
                        </wps:txbx>
                        <wps:bodyPr rot="0" vert="horz" wrap="none" lIns="0" tIns="0" rIns="0" bIns="0" anchor="t" anchorCtr="0">
                          <a:spAutoFit/>
                        </wps:bodyPr>
                      </wps:wsp>
                      <wps:wsp>
                        <wps:cNvPr id="203" name="Rectangle 200"/>
                        <wps:cNvSpPr>
                          <a:spLocks noChangeArrowheads="1"/>
                        </wps:cNvSpPr>
                        <wps:spPr bwMode="auto">
                          <a:xfrm>
                            <a:off x="-6985" y="-6985"/>
                            <a:ext cx="13970" cy="2642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01"/>
                        <wps:cNvSpPr>
                          <a:spLocks noChangeArrowheads="1"/>
                        </wps:cNvSpPr>
                        <wps:spPr bwMode="auto">
                          <a:xfrm>
                            <a:off x="5745480" y="6985"/>
                            <a:ext cx="13970" cy="2628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02"/>
                        <wps:cNvSpPr>
                          <a:spLocks noChangeArrowheads="1"/>
                        </wps:cNvSpPr>
                        <wps:spPr bwMode="auto">
                          <a:xfrm>
                            <a:off x="2497455" y="182245"/>
                            <a:ext cx="13970" cy="2453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03"/>
                        <wps:cNvSpPr>
                          <a:spLocks noChangeArrowheads="1"/>
                        </wps:cNvSpPr>
                        <wps:spPr bwMode="auto">
                          <a:xfrm>
                            <a:off x="2813050" y="182245"/>
                            <a:ext cx="13970" cy="2453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04"/>
                        <wps:cNvSpPr>
                          <a:spLocks noChangeArrowheads="1"/>
                        </wps:cNvSpPr>
                        <wps:spPr bwMode="auto">
                          <a:xfrm>
                            <a:off x="3641090" y="182245"/>
                            <a:ext cx="13970" cy="2453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05"/>
                        <wps:cNvSpPr>
                          <a:spLocks noChangeArrowheads="1"/>
                        </wps:cNvSpPr>
                        <wps:spPr bwMode="auto">
                          <a:xfrm>
                            <a:off x="4650740" y="182245"/>
                            <a:ext cx="14605" cy="2453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06"/>
                        <wps:cNvSpPr>
                          <a:spLocks noChangeArrowheads="1"/>
                        </wps:cNvSpPr>
                        <wps:spPr bwMode="auto">
                          <a:xfrm>
                            <a:off x="6985" y="-6985"/>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07"/>
                        <wps:cNvSpPr>
                          <a:spLocks noChangeArrowheads="1"/>
                        </wps:cNvSpPr>
                        <wps:spPr bwMode="auto">
                          <a:xfrm>
                            <a:off x="6985" y="168275"/>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8"/>
                        <wps:cNvSpPr>
                          <a:spLocks noChangeArrowheads="1"/>
                        </wps:cNvSpPr>
                        <wps:spPr bwMode="auto">
                          <a:xfrm>
                            <a:off x="6985" y="343535"/>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9"/>
                        <wps:cNvSpPr>
                          <a:spLocks noChangeArrowheads="1"/>
                        </wps:cNvSpPr>
                        <wps:spPr bwMode="auto">
                          <a:xfrm>
                            <a:off x="6985" y="518795"/>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0"/>
                        <wps:cNvSpPr>
                          <a:spLocks noChangeArrowheads="1"/>
                        </wps:cNvSpPr>
                        <wps:spPr bwMode="auto">
                          <a:xfrm>
                            <a:off x="6985" y="694055"/>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11"/>
                        <wps:cNvSpPr>
                          <a:spLocks noChangeArrowheads="1"/>
                        </wps:cNvSpPr>
                        <wps:spPr bwMode="auto">
                          <a:xfrm>
                            <a:off x="6985" y="869315"/>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2"/>
                        <wps:cNvSpPr>
                          <a:spLocks noChangeArrowheads="1"/>
                        </wps:cNvSpPr>
                        <wps:spPr bwMode="auto">
                          <a:xfrm>
                            <a:off x="6985" y="1044575"/>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3"/>
                        <wps:cNvSpPr>
                          <a:spLocks noChangeArrowheads="1"/>
                        </wps:cNvSpPr>
                        <wps:spPr bwMode="auto">
                          <a:xfrm>
                            <a:off x="6985" y="1219835"/>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4"/>
                        <wps:cNvSpPr>
                          <a:spLocks noChangeArrowheads="1"/>
                        </wps:cNvSpPr>
                        <wps:spPr bwMode="auto">
                          <a:xfrm>
                            <a:off x="6985" y="1394460"/>
                            <a:ext cx="5752465"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15"/>
                        <wps:cNvSpPr>
                          <a:spLocks noChangeArrowheads="1"/>
                        </wps:cNvSpPr>
                        <wps:spPr bwMode="auto">
                          <a:xfrm>
                            <a:off x="6985" y="1569720"/>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16"/>
                        <wps:cNvSpPr>
                          <a:spLocks noChangeArrowheads="1"/>
                        </wps:cNvSpPr>
                        <wps:spPr bwMode="auto">
                          <a:xfrm>
                            <a:off x="6985" y="1744980"/>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17"/>
                        <wps:cNvSpPr>
                          <a:spLocks noChangeArrowheads="1"/>
                        </wps:cNvSpPr>
                        <wps:spPr bwMode="auto">
                          <a:xfrm>
                            <a:off x="6985" y="1920240"/>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18"/>
                        <wps:cNvSpPr>
                          <a:spLocks noChangeArrowheads="1"/>
                        </wps:cNvSpPr>
                        <wps:spPr bwMode="auto">
                          <a:xfrm>
                            <a:off x="6985" y="2095500"/>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19"/>
                        <wps:cNvSpPr>
                          <a:spLocks noChangeArrowheads="1"/>
                        </wps:cNvSpPr>
                        <wps:spPr bwMode="auto">
                          <a:xfrm>
                            <a:off x="6985" y="2270760"/>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0"/>
                        <wps:cNvSpPr>
                          <a:spLocks noChangeArrowheads="1"/>
                        </wps:cNvSpPr>
                        <wps:spPr bwMode="auto">
                          <a:xfrm>
                            <a:off x="6985" y="2446020"/>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21"/>
                        <wps:cNvSpPr>
                          <a:spLocks noChangeArrowheads="1"/>
                        </wps:cNvSpPr>
                        <wps:spPr bwMode="auto">
                          <a:xfrm>
                            <a:off x="6985" y="2621280"/>
                            <a:ext cx="57524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Lærred 225" o:spid="_x0000_s1154" editas="canvas" style="width:453.5pt;height:217.25pt;mso-position-horizontal-relative:char;mso-position-vertical-relative:line" coordsize="57594,2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">
                <v:shape id="_x0000_s1155" type="#_x0000_t75" style="position:absolute;width:57594;height:27590;visibility:visible;mso-wrap-style:square">
                  <v:fill o:detectmouseclick="t"/>
                  <v:path o:connecttype="none"/>
                </v:shape>
                <v:rect id="Rectangle 130" o:spid="_x0000_s1156" style="position:absolute;left:25533;top:2032;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2013</w:t>
                        </w:r>
                      </w:p>
                    </w:txbxContent>
                  </v:textbox>
                </v:rect>
                <v:rect id="Rectangle 131" o:spid="_x0000_s1157" style="position:absolute;left:46793;top:2032;width:857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 xml:space="preserve">Andel </w:t>
                        </w:r>
                        <w:proofErr w:type="gramStart"/>
                        <w:r>
                          <w:rPr>
                            <w:rFonts w:cs="Times New Roman"/>
                            <w:b/>
                            <w:bCs/>
                            <w:color w:val="000000"/>
                            <w:sz w:val="18"/>
                            <w:szCs w:val="18"/>
                            <w:lang w:val="en-US"/>
                          </w:rPr>
                          <w:t>af</w:t>
                        </w:r>
                        <w:proofErr w:type="gramEnd"/>
                        <w:r>
                          <w:rPr>
                            <w:rFonts w:cs="Times New Roman"/>
                            <w:b/>
                            <w:bCs/>
                            <w:color w:val="000000"/>
                            <w:sz w:val="18"/>
                            <w:szCs w:val="18"/>
                            <w:lang w:val="en-US"/>
                          </w:rPr>
                          <w:t xml:space="preserve"> ændring</w:t>
                        </w:r>
                      </w:p>
                    </w:txbxContent>
                  </v:textbox>
                </v:rect>
                <v:rect id="Rectangle 132" o:spid="_x0000_s1158" style="position:absolute;left:25533;top:3784;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2011</w:t>
                        </w:r>
                      </w:p>
                    </w:txbxContent>
                  </v:textbox>
                </v:rect>
                <v:rect id="Rectangle 133" o:spid="_x0000_s1159" style="position:absolute;left:49453;top:3784;width:200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13</w:t>
                        </w:r>
                        <w:proofErr w:type="gramStart"/>
                        <w:r>
                          <w:rPr>
                            <w:rFonts w:cs="Times New Roman"/>
                            <w:b/>
                            <w:bCs/>
                            <w:color w:val="000000"/>
                            <w:sz w:val="18"/>
                            <w:szCs w:val="18"/>
                            <w:lang w:val="en-US"/>
                          </w:rPr>
                          <w:t>,4</w:t>
                        </w:r>
                        <w:proofErr w:type="gramEnd"/>
                      </w:p>
                    </w:txbxContent>
                  </v:textbox>
                </v:rect>
                <v:rect id="Rectangle 134" o:spid="_x0000_s1160" style="position:absolute;left:25812;top:5537;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221</w:t>
                        </w:r>
                      </w:p>
                    </w:txbxContent>
                  </v:textbox>
                </v:rect>
                <v:rect id="Rectangle 135" o:spid="_x0000_s1161" style="position:absolute;left:50018;top:5537;width:14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3</w:t>
                        </w:r>
                        <w:proofErr w:type="gramStart"/>
                        <w:r>
                          <w:rPr>
                            <w:rFonts w:cs="Times New Roman"/>
                            <w:b/>
                            <w:bCs/>
                            <w:color w:val="000000"/>
                            <w:sz w:val="18"/>
                            <w:szCs w:val="18"/>
                            <w:lang w:val="en-US"/>
                          </w:rPr>
                          <w:t>,3</w:t>
                        </w:r>
                        <w:proofErr w:type="gramEnd"/>
                      </w:p>
                    </w:txbxContent>
                  </v:textbox>
                </v:rect>
                <v:rect id="Rectangle 136" o:spid="_x0000_s1162" style="position:absolute;left:25812;top:7289;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149</w:t>
                        </w:r>
                      </w:p>
                    </w:txbxContent>
                  </v:textbox>
                </v:rect>
                <v:rect id="Rectangle 137" o:spid="_x0000_s1163" style="position:absolute;left:49669;top:7289;width:181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-2</w:t>
                        </w:r>
                        <w:proofErr w:type="gramStart"/>
                        <w:r>
                          <w:rPr>
                            <w:rFonts w:cs="Times New Roman"/>
                            <w:b/>
                            <w:bCs/>
                            <w:color w:val="000000"/>
                            <w:sz w:val="18"/>
                            <w:szCs w:val="18"/>
                            <w:lang w:val="en-US"/>
                          </w:rPr>
                          <w:t>,1</w:t>
                        </w:r>
                        <w:proofErr w:type="gramEnd"/>
                      </w:p>
                    </w:txbxContent>
                  </v:textbox>
                </v:rect>
                <v:rect id="Rectangle 138" o:spid="_x0000_s1164" style="position:absolute;left:25812;top:9042;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400</w:t>
                        </w:r>
                      </w:p>
                    </w:txbxContent>
                  </v:textbox>
                </v:rect>
                <v:rect id="Rectangle 139" o:spid="_x0000_s1165" style="position:absolute;left:49453;top:9042;width:200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10</w:t>
                        </w:r>
                        <w:proofErr w:type="gramStart"/>
                        <w:r>
                          <w:rPr>
                            <w:rFonts w:cs="Times New Roman"/>
                            <w:b/>
                            <w:bCs/>
                            <w:color w:val="000000"/>
                            <w:sz w:val="18"/>
                            <w:szCs w:val="18"/>
                            <w:lang w:val="en-US"/>
                          </w:rPr>
                          <w:t>,7</w:t>
                        </w:r>
                        <w:proofErr w:type="gramEnd"/>
                      </w:p>
                    </w:txbxContent>
                  </v:textbox>
                </v:rect>
                <v:rect id="Rectangle 140" o:spid="_x0000_s1166" style="position:absolute;left:25812;top:10795;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544</w:t>
                        </w:r>
                      </w:p>
                    </w:txbxContent>
                  </v:textbox>
                </v:rect>
                <v:rect id="Rectangle 141" o:spid="_x0000_s1167" style="position:absolute;left:49453;top:10795;width:200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12</w:t>
                        </w:r>
                        <w:proofErr w:type="gramStart"/>
                        <w:r>
                          <w:rPr>
                            <w:rFonts w:cs="Times New Roman"/>
                            <w:b/>
                            <w:bCs/>
                            <w:color w:val="000000"/>
                            <w:sz w:val="18"/>
                            <w:szCs w:val="18"/>
                            <w:lang w:val="en-US"/>
                          </w:rPr>
                          <w:t>,1</w:t>
                        </w:r>
                        <w:proofErr w:type="gramEnd"/>
                      </w:p>
                    </w:txbxContent>
                  </v:textbox>
                </v:rect>
                <v:rect id="Rectangle 142" o:spid="_x0000_s1168" style="position:absolute;left:25812;top:12547;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285</w:t>
                        </w:r>
                      </w:p>
                    </w:txbxContent>
                  </v:textbox>
                </v:rect>
                <v:rect id="Rectangle 143" o:spid="_x0000_s1169" style="position:absolute;left:50018;top:12547;width:14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6</w:t>
                        </w:r>
                        <w:proofErr w:type="gramStart"/>
                        <w:r>
                          <w:rPr>
                            <w:rFonts w:cs="Times New Roman"/>
                            <w:b/>
                            <w:bCs/>
                            <w:color w:val="000000"/>
                            <w:sz w:val="18"/>
                            <w:szCs w:val="18"/>
                            <w:lang w:val="en-US"/>
                          </w:rPr>
                          <w:t>,6</w:t>
                        </w:r>
                        <w:proofErr w:type="gramEnd"/>
                      </w:p>
                    </w:txbxContent>
                  </v:textbox>
                </v:rect>
                <v:rect id="Rectangle 144" o:spid="_x0000_s1170" style="position:absolute;left:26098;top:14300;width:114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36</w:t>
                        </w:r>
                      </w:p>
                    </w:txbxContent>
                  </v:textbox>
                </v:rect>
                <v:rect id="Rectangle 145" o:spid="_x0000_s1171" style="position:absolute;left:50018;top:14300;width:14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1</w:t>
                        </w:r>
                        <w:proofErr w:type="gramStart"/>
                        <w:r>
                          <w:rPr>
                            <w:rFonts w:cs="Times New Roman"/>
                            <w:b/>
                            <w:bCs/>
                            <w:color w:val="000000"/>
                            <w:sz w:val="18"/>
                            <w:szCs w:val="18"/>
                            <w:lang w:val="en-US"/>
                          </w:rPr>
                          <w:t>,0</w:t>
                        </w:r>
                        <w:proofErr w:type="gramEnd"/>
                      </w:p>
                    </w:txbxContent>
                  </v:textbox>
                </v:rect>
                <v:rect id="Rectangle 146" o:spid="_x0000_s1172" style="position:absolute;left:25812;top:16052;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653</w:t>
                        </w:r>
                      </w:p>
                    </w:txbxContent>
                  </v:textbox>
                </v:rect>
                <v:rect id="Rectangle 147" o:spid="_x0000_s1173" style="position:absolute;left:49669;top:16052;width:181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-4</w:t>
                        </w:r>
                        <w:proofErr w:type="gramStart"/>
                        <w:r>
                          <w:rPr>
                            <w:rFonts w:cs="Times New Roman"/>
                            <w:b/>
                            <w:bCs/>
                            <w:color w:val="000000"/>
                            <w:sz w:val="18"/>
                            <w:szCs w:val="18"/>
                            <w:lang w:val="en-US"/>
                          </w:rPr>
                          <w:t>,1</w:t>
                        </w:r>
                        <w:proofErr w:type="gramEnd"/>
                      </w:p>
                    </w:txbxContent>
                  </v:textbox>
                </v:rect>
                <v:rect id="Rectangle 148" o:spid="_x0000_s1174" style="position:absolute;left:25812;top:17805;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702</w:t>
                        </w:r>
                      </w:p>
                    </w:txbxContent>
                  </v:textbox>
                </v:rect>
                <v:rect id="Rectangle 149" o:spid="_x0000_s1175" style="position:absolute;left:50018;top:17805;width:14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6</w:t>
                        </w:r>
                        <w:proofErr w:type="gramStart"/>
                        <w:r>
                          <w:rPr>
                            <w:rFonts w:cs="Times New Roman"/>
                            <w:b/>
                            <w:bCs/>
                            <w:color w:val="000000"/>
                            <w:sz w:val="18"/>
                            <w:szCs w:val="18"/>
                            <w:lang w:val="en-US"/>
                          </w:rPr>
                          <w:t>,1</w:t>
                        </w:r>
                        <w:proofErr w:type="gramEnd"/>
                      </w:p>
                    </w:txbxContent>
                  </v:textbox>
                </v:rect>
                <v:rect id="Rectangle 150" o:spid="_x0000_s1176" style="position:absolute;left:25812;top:19551;width:172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838</w:t>
                        </w:r>
                      </w:p>
                    </w:txbxContent>
                  </v:textbox>
                </v:rect>
                <v:rect id="Rectangle 151" o:spid="_x0000_s1177" style="position:absolute;left:49453;top:19551;width:200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13</w:t>
                        </w:r>
                        <w:proofErr w:type="gramStart"/>
                        <w:r>
                          <w:rPr>
                            <w:rFonts w:cs="Times New Roman"/>
                            <w:b/>
                            <w:bCs/>
                            <w:color w:val="000000"/>
                            <w:sz w:val="18"/>
                            <w:szCs w:val="18"/>
                            <w:lang w:val="en-US"/>
                          </w:rPr>
                          <w:t>,4</w:t>
                        </w:r>
                        <w:proofErr w:type="gramEnd"/>
                      </w:p>
                    </w:txbxContent>
                  </v:textbox>
                </v:rect>
                <v:rect id="Rectangle 152" o:spid="_x0000_s1178" style="position:absolute;left:25533;top:21304;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5840</w:t>
                        </w:r>
                      </w:p>
                    </w:txbxContent>
                  </v:textbox>
                </v:rect>
                <v:rect id="Rectangle 153" o:spid="_x0000_s1179" style="position:absolute;left:49453;top:21304;width:200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58</w:t>
                        </w:r>
                        <w:proofErr w:type="gramStart"/>
                        <w:r>
                          <w:rPr>
                            <w:rFonts w:cs="Times New Roman"/>
                            <w:b/>
                            <w:bCs/>
                            <w:color w:val="000000"/>
                            <w:sz w:val="18"/>
                            <w:szCs w:val="18"/>
                            <w:lang w:val="en-US"/>
                          </w:rPr>
                          <w:t>,5</w:t>
                        </w:r>
                        <w:proofErr w:type="gramEnd"/>
                      </w:p>
                    </w:txbxContent>
                  </v:textbox>
                </v:rect>
                <v:rect id="Rectangle 154" o:spid="_x0000_s1180" style="position:absolute;left:25533;top:23056;width:229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3734</w:t>
                        </w:r>
                      </w:p>
                    </w:txbxContent>
                  </v:textbox>
                </v:rect>
                <v:rect id="Rectangle 155" o:spid="_x0000_s1181" style="position:absolute;left:49453;top:23056;width:200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39</w:t>
                        </w:r>
                        <w:proofErr w:type="gramStart"/>
                        <w:r>
                          <w:rPr>
                            <w:rFonts w:cs="Times New Roman"/>
                            <w:b/>
                            <w:bCs/>
                            <w:color w:val="000000"/>
                            <w:sz w:val="18"/>
                            <w:szCs w:val="18"/>
                            <w:lang w:val="en-US"/>
                          </w:rPr>
                          <w:t>,6</w:t>
                        </w:r>
                        <w:proofErr w:type="gramEnd"/>
                      </w:p>
                    </w:txbxContent>
                  </v:textbox>
                </v:rect>
                <v:rect id="Rectangle 156" o:spid="_x0000_s1182" style="position:absolute;left:25533;top:24809;width:229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9574</w:t>
                        </w:r>
                      </w:p>
                    </w:txbxContent>
                  </v:textbox>
                </v:rect>
                <v:rect id="Rectangle 157" o:spid="_x0000_s1183" style="position:absolute;left:48895;top:24809;width:2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100</w:t>
                        </w:r>
                        <w:proofErr w:type="gramStart"/>
                        <w:r>
                          <w:rPr>
                            <w:rFonts w:cs="Times New Roman"/>
                            <w:b/>
                            <w:bCs/>
                            <w:color w:val="000000"/>
                            <w:sz w:val="18"/>
                            <w:szCs w:val="18"/>
                            <w:lang w:val="en-US"/>
                          </w:rPr>
                          <w:t>,0</w:t>
                        </w:r>
                        <w:proofErr w:type="gramEnd"/>
                      </w:p>
                    </w:txbxContent>
                  </v:textbox>
                </v:rect>
                <v:rect id="Rectangle 158" o:spid="_x0000_s1184" style="position:absolute;left:22377;top:279;width:1375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 xml:space="preserve">Tabel </w:t>
                        </w:r>
                        <w:proofErr w:type="gramStart"/>
                        <w:r>
                          <w:rPr>
                            <w:rFonts w:cs="Times New Roman"/>
                            <w:b/>
                            <w:bCs/>
                            <w:color w:val="000000"/>
                            <w:sz w:val="18"/>
                            <w:szCs w:val="18"/>
                            <w:lang w:val="en-US"/>
                          </w:rPr>
                          <w:t>9 :</w:t>
                        </w:r>
                        <w:proofErr w:type="gramEnd"/>
                        <w:r>
                          <w:rPr>
                            <w:rFonts w:cs="Times New Roman"/>
                            <w:b/>
                            <w:bCs/>
                            <w:color w:val="000000"/>
                            <w:sz w:val="18"/>
                            <w:szCs w:val="18"/>
                            <w:lang w:val="en-US"/>
                          </w:rPr>
                          <w:t xml:space="preserve"> Udvikling af udlån</w:t>
                        </w:r>
                      </w:p>
                    </w:txbxContent>
                  </v:textbox>
                </v:rect>
                <v:rect id="Rectangle 159" o:spid="_x0000_s1185" style="position:absolute;left:3016;top:16052;width:1981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 xml:space="preserve">Finansierings-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forsikringsvirksomhed </w:t>
                        </w:r>
                      </w:p>
                    </w:txbxContent>
                  </v:textbox>
                </v:rect>
                <v:rect id="Rectangle 160" o:spid="_x0000_s1186" style="position:absolute;left:9328;top:17805;width:657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 xml:space="preserve">Fast ejendom </w:t>
                        </w:r>
                      </w:p>
                    </w:txbxContent>
                  </v:textbox>
                </v:rect>
                <v:rect id="Rectangle 161" o:spid="_x0000_s1187" style="position:absolute;left:6032;top:3784;width:1372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 xml:space="preserve">Landbrug, jagt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skovbrug </w:t>
                        </w:r>
                      </w:p>
                    </w:txbxContent>
                  </v:textbox>
                </v:rect>
                <v:rect id="Rectangle 162" o:spid="_x0000_s1188" style="position:absolute;left:6032;top:5537;width:1384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 xml:space="preserve">Industri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råstofindvinding </w:t>
                        </w:r>
                      </w:p>
                    </w:txbxContent>
                  </v:textbox>
                </v:rect>
                <v:rect id="Rectangle 163" o:spid="_x0000_s1189" style="position:absolute;left:8699;top:7289;width:7944;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 xml:space="preserve">Energiforsyning </w:t>
                        </w:r>
                      </w:p>
                    </w:txbxContent>
                  </v:textbox>
                </v:rect>
                <v:rect id="Rectangle 164" o:spid="_x0000_s1190" style="position:absolute;left:40544;top:10795;width:209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-426</w:t>
                        </w:r>
                      </w:p>
                    </w:txbxContent>
                  </v:textbox>
                </v:rect>
                <v:rect id="Rectangle 165" o:spid="_x0000_s1191" style="position:absolute;left:5543;top:9042;width:1423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 xml:space="preserve">Bygge-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anlægsvirksomhed </w:t>
                        </w:r>
                      </w:p>
                    </w:txbxContent>
                  </v:textbox>
                </v:rect>
                <v:rect id="Rectangle 166" o:spid="_x0000_s1192" style="position:absolute;left:10871;top:10795;width:356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Handel</w:t>
                        </w:r>
                      </w:p>
                    </w:txbxContent>
                  </v:textbox>
                </v:rect>
                <v:rect id="Rectangle 167" o:spid="_x0000_s1193" style="position:absolute;left:1822;top:12547;width:2235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 xml:space="preserve">Transport, restaurations-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hotelvirksomhed </w:t>
                        </w:r>
                      </w:p>
                    </w:txbxContent>
                  </v:textbox>
                </v:rect>
                <v:rect id="Rectangle 168" o:spid="_x0000_s1194" style="position:absolute;left:5264;top:14300;width:1550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 xml:space="preserve">Information </w:t>
                        </w:r>
                        <w:proofErr w:type="gramStart"/>
                        <w:r>
                          <w:rPr>
                            <w:rFonts w:cs="Times New Roman"/>
                            <w:b/>
                            <w:bCs/>
                            <w:color w:val="000000"/>
                            <w:sz w:val="18"/>
                            <w:szCs w:val="18"/>
                            <w:lang w:val="en-US"/>
                          </w:rPr>
                          <w:t>og</w:t>
                        </w:r>
                        <w:proofErr w:type="gramEnd"/>
                        <w:r>
                          <w:rPr>
                            <w:rFonts w:cs="Times New Roman"/>
                            <w:b/>
                            <w:bCs/>
                            <w:color w:val="000000"/>
                            <w:sz w:val="18"/>
                            <w:szCs w:val="18"/>
                            <w:lang w:val="en-US"/>
                          </w:rPr>
                          <w:t xml:space="preserve"> kommunikation </w:t>
                        </w:r>
                      </w:p>
                    </w:txbxContent>
                  </v:textbox>
                </v:rect>
                <v:rect id="Rectangle 169" o:spid="_x0000_s1195" style="position:absolute;left:38373;top:2032;width:702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4600CD" w:rsidRDefault="004600CD">
                        <w:proofErr w:type="gramStart"/>
                        <w:r>
                          <w:rPr>
                            <w:rFonts w:cs="Times New Roman"/>
                            <w:b/>
                            <w:bCs/>
                            <w:color w:val="000000"/>
                            <w:sz w:val="18"/>
                            <w:szCs w:val="18"/>
                            <w:lang w:val="en-US"/>
                          </w:rPr>
                          <w:t>Ændring i Kr.</w:t>
                        </w:r>
                        <w:proofErr w:type="gramEnd"/>
                      </w:p>
                    </w:txbxContent>
                  </v:textbox>
                </v:rect>
                <v:rect id="Rectangle 170" o:spid="_x0000_s1196" style="position:absolute;left:40544;top:3784;width:209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-471</w:t>
                        </w:r>
                      </w:p>
                    </w:txbxContent>
                  </v:textbox>
                </v:rect>
                <v:rect id="Rectangle 171" o:spid="_x0000_s1197" style="position:absolute;left:40544;top:5537;width:209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-116</w:t>
                        </w:r>
                      </w:p>
                    </w:txbxContent>
                  </v:textbox>
                </v:rect>
                <v:rect id="Rectangle 172" o:spid="_x0000_s1198" style="position:absolute;left:41040;top:7289;width:114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72</w:t>
                        </w:r>
                      </w:p>
                    </w:txbxContent>
                  </v:textbox>
                </v:rect>
                <v:rect id="Rectangle 173" o:spid="_x0000_s1199" style="position:absolute;left:40544;top:9042;width:209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-375</w:t>
                        </w:r>
                      </w:p>
                    </w:txbxContent>
                  </v:textbox>
                </v:rect>
                <v:rect id="Rectangle 174" o:spid="_x0000_s1200" style="position:absolute;left:40265;top:21304;width:266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-2055</w:t>
                        </w:r>
                      </w:p>
                    </w:txbxContent>
                  </v:textbox>
                </v:rect>
                <v:rect id="Rectangle 175" o:spid="_x0000_s1201" style="position:absolute;left:8839;top:19551;width:746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 xml:space="preserve">Øvrige erhverv </w:t>
                        </w:r>
                      </w:p>
                    </w:txbxContent>
                  </v:textbox>
                </v:rect>
                <v:rect id="Rectangle 176" o:spid="_x0000_s1202" style="position:absolute;left:9537;top:21304;width:622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 xml:space="preserve">Erhverv i alt </w:t>
                        </w:r>
                      </w:p>
                    </w:txbxContent>
                  </v:textbox>
                </v:rect>
                <v:rect id="Rectangle 177" o:spid="_x0000_s1203" style="position:absolute;left:10731;top:23056;width:3556;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 xml:space="preserve">Private </w:t>
                        </w:r>
                      </w:p>
                    </w:txbxContent>
                  </v:textbox>
                </v:rect>
                <v:rect id="Rectangle 178" o:spid="_x0000_s1204" style="position:absolute;left:11645;top:24809;width:200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I alt</w:t>
                        </w:r>
                      </w:p>
                    </w:txbxContent>
                  </v:textbox>
                </v:rect>
                <v:rect id="Rectangle 179" o:spid="_x0000_s1205" style="position:absolute;left:31146;top:24809;width:2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100</w:t>
                        </w:r>
                        <w:proofErr w:type="gramStart"/>
                        <w:r>
                          <w:rPr>
                            <w:rFonts w:cs="Times New Roman"/>
                            <w:b/>
                            <w:bCs/>
                            <w:color w:val="000000"/>
                            <w:sz w:val="18"/>
                            <w:szCs w:val="18"/>
                            <w:lang w:val="en-US"/>
                          </w:rPr>
                          <w:t>,0</w:t>
                        </w:r>
                        <w:proofErr w:type="gramEnd"/>
                      </w:p>
                    </w:txbxContent>
                  </v:textbox>
                </v:rect>
                <v:rect id="Rectangle 180" o:spid="_x0000_s1206" style="position:absolute;left:40265;top:23056;width:266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-1391</w:t>
                        </w:r>
                      </w:p>
                    </w:txbxContent>
                  </v:textbox>
                </v:rect>
                <v:rect id="Rectangle 181" o:spid="_x0000_s1207" style="position:absolute;left:40265;top:24809;width:266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-3511</w:t>
                        </w:r>
                      </w:p>
                    </w:txbxContent>
                  </v:textbox>
                </v:rect>
                <v:rect id="Rectangle 182" o:spid="_x0000_s1208" style="position:absolute;left:29044;top:2032;width:724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 xml:space="preserve">Andel </w:t>
                        </w:r>
                        <w:proofErr w:type="gramStart"/>
                        <w:r>
                          <w:rPr>
                            <w:rFonts w:cs="Times New Roman"/>
                            <w:b/>
                            <w:bCs/>
                            <w:color w:val="000000"/>
                            <w:sz w:val="18"/>
                            <w:szCs w:val="18"/>
                            <w:lang w:val="en-US"/>
                          </w:rPr>
                          <w:t>af</w:t>
                        </w:r>
                        <w:proofErr w:type="gramEnd"/>
                        <w:r>
                          <w:rPr>
                            <w:rFonts w:cs="Times New Roman"/>
                            <w:b/>
                            <w:bCs/>
                            <w:color w:val="000000"/>
                            <w:sz w:val="18"/>
                            <w:szCs w:val="18"/>
                            <w:lang w:val="en-US"/>
                          </w:rPr>
                          <w:t xml:space="preserve"> udlån</w:t>
                        </w:r>
                      </w:p>
                    </w:txbxContent>
                  </v:textbox>
                </v:rect>
                <v:rect id="Rectangle 183" o:spid="_x0000_s1209" style="position:absolute;left:31426;top:3784;width:200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4600CD" w:rsidRDefault="004600CD">
                        <w:r>
                          <w:rPr>
                            <w:rFonts w:cs="Times New Roman"/>
                            <w:b/>
                            <w:bCs/>
                            <w:color w:val="000000"/>
                            <w:sz w:val="18"/>
                            <w:szCs w:val="18"/>
                            <w:lang w:val="en-US"/>
                          </w:rPr>
                          <w:t>21</w:t>
                        </w:r>
                        <w:proofErr w:type="gramStart"/>
                        <w:r>
                          <w:rPr>
                            <w:rFonts w:cs="Times New Roman"/>
                            <w:b/>
                            <w:bCs/>
                            <w:color w:val="000000"/>
                            <w:sz w:val="18"/>
                            <w:szCs w:val="18"/>
                            <w:lang w:val="en-US"/>
                          </w:rPr>
                          <w:t>,0</w:t>
                        </w:r>
                        <w:proofErr w:type="gramEnd"/>
                      </w:p>
                    </w:txbxContent>
                  </v:textbox>
                </v:rect>
                <v:rect id="Rectangle 184" o:spid="_x0000_s1210" style="position:absolute;left:31705;top:7289;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w:t>
                        </w:r>
                        <w:proofErr w:type="gramStart"/>
                        <w:r>
                          <w:rPr>
                            <w:rFonts w:cs="Times New Roman"/>
                            <w:b/>
                            <w:bCs/>
                            <w:color w:val="000000"/>
                            <w:sz w:val="18"/>
                            <w:szCs w:val="18"/>
                            <w:lang w:val="en-US"/>
                          </w:rPr>
                          <w:t>,6</w:t>
                        </w:r>
                        <w:proofErr w:type="gramEnd"/>
                      </w:p>
                    </w:txbxContent>
                  </v:textbox>
                </v:rect>
                <v:rect id="Rectangle 185" o:spid="_x0000_s1211" style="position:absolute;left:31705;top:5537;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2</w:t>
                        </w:r>
                        <w:proofErr w:type="gramStart"/>
                        <w:r>
                          <w:rPr>
                            <w:rFonts w:cs="Times New Roman"/>
                            <w:b/>
                            <w:bCs/>
                            <w:color w:val="000000"/>
                            <w:sz w:val="18"/>
                            <w:szCs w:val="18"/>
                            <w:lang w:val="en-US"/>
                          </w:rPr>
                          <w:t>,3</w:t>
                        </w:r>
                        <w:proofErr w:type="gramEnd"/>
                      </w:p>
                    </w:txbxContent>
                  </v:textbox>
                </v:rect>
                <v:rect id="Rectangle 186" o:spid="_x0000_s1212" style="position:absolute;left:31705;top:9042;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4</w:t>
                        </w:r>
                        <w:proofErr w:type="gramStart"/>
                        <w:r>
                          <w:rPr>
                            <w:rFonts w:cs="Times New Roman"/>
                            <w:b/>
                            <w:bCs/>
                            <w:color w:val="000000"/>
                            <w:sz w:val="18"/>
                            <w:szCs w:val="18"/>
                            <w:lang w:val="en-US"/>
                          </w:rPr>
                          <w:t>,2</w:t>
                        </w:r>
                        <w:proofErr w:type="gramEnd"/>
                      </w:p>
                    </w:txbxContent>
                  </v:textbox>
                </v:rect>
                <v:rect id="Rectangle 187" o:spid="_x0000_s1213" style="position:absolute;left:31705;top:10795;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5</w:t>
                        </w:r>
                        <w:proofErr w:type="gramStart"/>
                        <w:r>
                          <w:rPr>
                            <w:rFonts w:cs="Times New Roman"/>
                            <w:b/>
                            <w:bCs/>
                            <w:color w:val="000000"/>
                            <w:sz w:val="18"/>
                            <w:szCs w:val="18"/>
                            <w:lang w:val="en-US"/>
                          </w:rPr>
                          <w:t>,7</w:t>
                        </w:r>
                        <w:proofErr w:type="gramEnd"/>
                      </w:p>
                    </w:txbxContent>
                  </v:textbox>
                </v:rect>
                <v:rect id="Rectangle 188" o:spid="_x0000_s1214" style="position:absolute;left:31705;top:12547;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w:t>
                        </w:r>
                        <w:proofErr w:type="gramStart"/>
                        <w:r>
                          <w:rPr>
                            <w:rFonts w:cs="Times New Roman"/>
                            <w:b/>
                            <w:bCs/>
                            <w:color w:val="000000"/>
                            <w:sz w:val="18"/>
                            <w:szCs w:val="18"/>
                            <w:lang w:val="en-US"/>
                          </w:rPr>
                          <w:t>,0</w:t>
                        </w:r>
                        <w:proofErr w:type="gramEnd"/>
                      </w:p>
                    </w:txbxContent>
                  </v:textbox>
                </v:rect>
                <v:rect id="Rectangle 189" o:spid="_x0000_s1215" style="position:absolute;left:31705;top:14300;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0</w:t>
                        </w:r>
                        <w:proofErr w:type="gramStart"/>
                        <w:r>
                          <w:rPr>
                            <w:rFonts w:cs="Times New Roman"/>
                            <w:b/>
                            <w:bCs/>
                            <w:color w:val="000000"/>
                            <w:sz w:val="18"/>
                            <w:szCs w:val="18"/>
                            <w:lang w:val="en-US"/>
                          </w:rPr>
                          <w:t>,4</w:t>
                        </w:r>
                        <w:proofErr w:type="gramEnd"/>
                      </w:p>
                    </w:txbxContent>
                  </v:textbox>
                </v:rect>
                <v:rect id="Rectangle 190" o:spid="_x0000_s1216" style="position:absolute;left:40544;top:12547;width:209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-232</w:t>
                        </w:r>
                      </w:p>
                    </w:txbxContent>
                  </v:textbox>
                </v:rect>
                <v:rect id="Rectangle 191" o:spid="_x0000_s1217" style="position:absolute;left:40830;top:14300;width:152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-34</w:t>
                        </w:r>
                      </w:p>
                    </w:txbxContent>
                  </v:textbox>
                </v:rect>
                <v:rect id="Rectangle 192" o:spid="_x0000_s1218" style="position:absolute;left:40760;top:16052;width:172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145</w:t>
                        </w:r>
                      </w:p>
                    </w:txbxContent>
                  </v:textbox>
                </v:rect>
                <v:rect id="Rectangle 193" o:spid="_x0000_s1219" style="position:absolute;left:40544;top:17805;width:209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-213</w:t>
                        </w:r>
                      </w:p>
                    </w:txbxContent>
                  </v:textbox>
                </v:rect>
                <v:rect id="Rectangle 194" o:spid="_x0000_s1220" style="position:absolute;left:40544;top:19551;width:209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-471</w:t>
                        </w:r>
                      </w:p>
                    </w:txbxContent>
                  </v:textbox>
                </v:rect>
                <v:rect id="Rectangle 195" o:spid="_x0000_s1221" style="position:absolute;left:31705;top:16052;width:143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4600CD" w:rsidRDefault="004600CD">
                        <w:r>
                          <w:rPr>
                            <w:rFonts w:cs="Times New Roman"/>
                            <w:b/>
                            <w:bCs/>
                            <w:color w:val="000000"/>
                            <w:sz w:val="18"/>
                            <w:szCs w:val="18"/>
                            <w:lang w:val="en-US"/>
                          </w:rPr>
                          <w:t>6</w:t>
                        </w:r>
                        <w:proofErr w:type="gramStart"/>
                        <w:r>
                          <w:rPr>
                            <w:rFonts w:cs="Times New Roman"/>
                            <w:b/>
                            <w:bCs/>
                            <w:color w:val="000000"/>
                            <w:sz w:val="18"/>
                            <w:szCs w:val="18"/>
                            <w:lang w:val="en-US"/>
                          </w:rPr>
                          <w:t>,8</w:t>
                        </w:r>
                        <w:proofErr w:type="gramEnd"/>
                      </w:p>
                    </w:txbxContent>
                  </v:textbox>
                </v:rect>
                <v:rect id="Rectangle 196" o:spid="_x0000_s1222" style="position:absolute;left:31705;top:17805;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4600CD" w:rsidRDefault="004600CD">
                        <w:r>
                          <w:rPr>
                            <w:rFonts w:cs="Times New Roman"/>
                            <w:b/>
                            <w:bCs/>
                            <w:color w:val="000000"/>
                            <w:sz w:val="18"/>
                            <w:szCs w:val="18"/>
                            <w:lang w:val="en-US"/>
                          </w:rPr>
                          <w:t>7</w:t>
                        </w:r>
                        <w:proofErr w:type="gramStart"/>
                        <w:r>
                          <w:rPr>
                            <w:rFonts w:cs="Times New Roman"/>
                            <w:b/>
                            <w:bCs/>
                            <w:color w:val="000000"/>
                            <w:sz w:val="18"/>
                            <w:szCs w:val="18"/>
                            <w:lang w:val="en-US"/>
                          </w:rPr>
                          <w:t>,3</w:t>
                        </w:r>
                        <w:proofErr w:type="gramEnd"/>
                      </w:p>
                    </w:txbxContent>
                  </v:textbox>
                </v:rect>
                <v:rect id="Rectangle 197" o:spid="_x0000_s1223" style="position:absolute;left:31705;top:19551;width:143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8</w:t>
                        </w:r>
                        <w:proofErr w:type="gramStart"/>
                        <w:r>
                          <w:rPr>
                            <w:rFonts w:cs="Times New Roman"/>
                            <w:b/>
                            <w:bCs/>
                            <w:color w:val="000000"/>
                            <w:sz w:val="18"/>
                            <w:szCs w:val="18"/>
                            <w:lang w:val="en-US"/>
                          </w:rPr>
                          <w:t>,8</w:t>
                        </w:r>
                        <w:proofErr w:type="gramEnd"/>
                      </w:p>
                    </w:txbxContent>
                  </v:textbox>
                </v:rect>
                <v:rect id="Rectangle 198" o:spid="_x0000_s1224" style="position:absolute;left:31426;top:21304;width:200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4600CD" w:rsidRDefault="004600CD">
                        <w:r>
                          <w:rPr>
                            <w:rFonts w:cs="Times New Roman"/>
                            <w:b/>
                            <w:bCs/>
                            <w:color w:val="000000"/>
                            <w:sz w:val="18"/>
                            <w:szCs w:val="18"/>
                            <w:lang w:val="en-US"/>
                          </w:rPr>
                          <w:t>61</w:t>
                        </w:r>
                        <w:proofErr w:type="gramStart"/>
                        <w:r>
                          <w:rPr>
                            <w:rFonts w:cs="Times New Roman"/>
                            <w:b/>
                            <w:bCs/>
                            <w:color w:val="000000"/>
                            <w:sz w:val="18"/>
                            <w:szCs w:val="18"/>
                            <w:lang w:val="en-US"/>
                          </w:rPr>
                          <w:t>,0</w:t>
                        </w:r>
                        <w:proofErr w:type="gramEnd"/>
                      </w:p>
                    </w:txbxContent>
                  </v:textbox>
                </v:rect>
                <v:rect id="Rectangle 199" o:spid="_x0000_s1225" style="position:absolute;left:31426;top:23056;width:2006;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4600CD" w:rsidRDefault="004600CD">
                        <w:r>
                          <w:rPr>
                            <w:rFonts w:cs="Times New Roman"/>
                            <w:b/>
                            <w:bCs/>
                            <w:color w:val="000000"/>
                            <w:sz w:val="18"/>
                            <w:szCs w:val="18"/>
                            <w:lang w:val="en-US"/>
                          </w:rPr>
                          <w:t>39</w:t>
                        </w:r>
                        <w:proofErr w:type="gramStart"/>
                        <w:r>
                          <w:rPr>
                            <w:rFonts w:cs="Times New Roman"/>
                            <w:b/>
                            <w:bCs/>
                            <w:color w:val="000000"/>
                            <w:sz w:val="18"/>
                            <w:szCs w:val="18"/>
                            <w:lang w:val="en-US"/>
                          </w:rPr>
                          <w:t>,0</w:t>
                        </w:r>
                        <w:proofErr w:type="gramEnd"/>
                      </w:p>
                    </w:txbxContent>
                  </v:textbox>
                </v:rect>
                <v:rect id="Rectangle 200" o:spid="_x0000_s1226" style="position:absolute;left:-69;top:-69;width:138;height:26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201" o:spid="_x0000_s1227" style="position:absolute;left:57454;top:69;width:140;height:26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202" o:spid="_x0000_s1228" style="position:absolute;left:24974;top:1822;width:140;height:24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203" o:spid="_x0000_s1229" style="position:absolute;left:28130;top:1822;width:140;height:24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rect id="Rectangle 204" o:spid="_x0000_s1230" style="position:absolute;left:36410;top:1822;width:140;height:24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rect id="Rectangle 205" o:spid="_x0000_s1231" style="position:absolute;left:46507;top:1822;width:146;height:24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206" o:spid="_x0000_s1232" style="position:absolute;left:69;top:-69;width:5752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207" o:spid="_x0000_s1233" style="position:absolute;left:69;top:1682;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rect id="Rectangle 208" o:spid="_x0000_s1234" style="position:absolute;left:69;top:3435;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rect id="Rectangle 209" o:spid="_x0000_s1235" style="position:absolute;left:69;top:5187;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rect id="Rectangle 210" o:spid="_x0000_s1236" style="position:absolute;left:69;top:6940;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211" o:spid="_x0000_s1237" style="position:absolute;left:69;top:8693;width:5752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rect id="Rectangle 212" o:spid="_x0000_s1238" style="position:absolute;left:69;top:10445;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rect id="Rectangle 213" o:spid="_x0000_s1239" style="position:absolute;left:69;top:12198;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rect id="Rectangle 214" o:spid="_x0000_s1240" style="position:absolute;left:69;top:13944;width:5752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rect id="Rectangle 215" o:spid="_x0000_s1241" style="position:absolute;left:69;top:15697;width:5752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rect id="Rectangle 216" o:spid="_x0000_s1242" style="position:absolute;left:69;top:17449;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217" o:spid="_x0000_s1243" style="position:absolute;left:69;top:19202;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rect id="Rectangle 218" o:spid="_x0000_s1244" style="position:absolute;left:69;top:20955;width:5752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rect id="Rectangle 219" o:spid="_x0000_s1245" style="position:absolute;left:69;top:22707;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rect id="Rectangle 220" o:spid="_x0000_s1246" style="position:absolute;left:69;top:24460;width:5752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rect id="Rectangle 221" o:spid="_x0000_s1247" style="position:absolute;left:69;top:26212;width:575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r w:rsidR="00276FF2">
        <w:rPr>
          <w:rStyle w:val="Fodnotehenvisning"/>
        </w:rPr>
        <w:footnoteReference w:id="26"/>
      </w:r>
    </w:p>
    <w:p w:rsidR="0029528A" w:rsidRDefault="006C0EAE" w:rsidP="00BB71A6">
      <w:r>
        <w:t xml:space="preserve"> </w:t>
      </w:r>
      <w:r w:rsidR="00313C34">
        <w:t>Det fremgår tydeligt at de primære områder hvor Andelskassen har problemer med tilbageløb på deres udlån</w:t>
      </w:r>
      <w:r w:rsidR="001C0C64">
        <w:t>,</w:t>
      </w:r>
      <w:r w:rsidR="00313C34">
        <w:t xml:space="preserve"> er </w:t>
      </w:r>
      <w:r w:rsidR="00FC7FB4">
        <w:t>områderne</w:t>
      </w:r>
      <w:r w:rsidR="00313C34">
        <w:t xml:space="preserve"> handel og </w:t>
      </w:r>
      <w:r w:rsidR="00FC7FB4">
        <w:t>bygge og anlæg</w:t>
      </w:r>
      <w:r w:rsidR="00313C34">
        <w:t xml:space="preserve">. Disse to områder står for henholdsvis </w:t>
      </w:r>
      <w:r w:rsidR="004815F1">
        <w:t>12,1</w:t>
      </w:r>
      <w:r w:rsidR="00313C34">
        <w:t xml:space="preserve"> % og </w:t>
      </w:r>
      <w:r w:rsidR="004815F1">
        <w:t>10,7</w:t>
      </w:r>
      <w:r w:rsidR="00313C34">
        <w:t xml:space="preserve"> % at det samlede udlånstab. Til sammenligning repræsenterede disse omr</w:t>
      </w:r>
      <w:r w:rsidR="004815F1">
        <w:t>åde kun henholdsvis 5,7 % og 4,2</w:t>
      </w:r>
      <w:r w:rsidR="00313C34">
        <w:t xml:space="preserve"> % af den samlede bruttokrediteksponering. Jeg havde forventet at se at der var meget stort tilbageløb indenfor landbrugssegmentet. Det viser sig dog overraskende nok at </w:t>
      </w:r>
      <w:r w:rsidR="004815F1">
        <w:t>dette segment kun står for ca. 13,4</w:t>
      </w:r>
      <w:r w:rsidR="00313C34">
        <w:t xml:space="preserve"> % at det samlede udlånstab imens at segmentet repræsenterer 21 % af den samlede bruttokrediteksponering. Såfremt at denne udvikling fortsætter kan Andelskassen risikere at stå med det problem at landbrugssegmentet bliver for stort hvorved at bankens koncentrationsmæssige kreditrisiko stiger. </w:t>
      </w:r>
      <w:r w:rsidR="00015393">
        <w:t>Dette vil jeg vende tilbage til senere.</w:t>
      </w:r>
    </w:p>
    <w:p w:rsidR="000516AE" w:rsidRDefault="00FD18C2" w:rsidP="00BB71A6">
      <w:r>
        <w:t>A</w:t>
      </w:r>
      <w:r w:rsidR="000516AE">
        <w:t xml:space="preserve">t det er områder som handel og bygge og anlæg der har det største udlånstab i forhold til </w:t>
      </w:r>
      <w:r>
        <w:t xml:space="preserve">krediteksponeringen får mig til at betvivle at </w:t>
      </w:r>
      <w:r w:rsidR="00DA3696">
        <w:t xml:space="preserve">det alene skulle være kundernes lånelyst der skulle være skyld i udlånstabet. Både handel og bygge og anlæg er to områder der er meget afhængige af de økonomiske konjunkturer. </w:t>
      </w:r>
      <w:r w:rsidR="00C05A1C">
        <w:t>Efter flere år med meget lav vækst virker det derfor for mig usandsynligt at lige præcis</w:t>
      </w:r>
      <w:r w:rsidR="00090489">
        <w:t xml:space="preserve"> inden for</w:t>
      </w:r>
      <w:r w:rsidR="00C05A1C">
        <w:t xml:space="preserve"> disse områder skulle, på dette tidspunkt skulle </w:t>
      </w:r>
      <w:r w:rsidR="00090489">
        <w:t xml:space="preserve">være et </w:t>
      </w:r>
      <w:r w:rsidR="00C05A1C">
        <w:t>ønske at konsolidere virksomhe</w:t>
      </w:r>
      <w:r w:rsidR="00090489">
        <w:t xml:space="preserve">derne. Det ville for mig være mere naturligt at </w:t>
      </w:r>
      <w:r w:rsidR="00150983">
        <w:t>disse områder i stedet ville efterspørge kreditfaciliteter for at kunne holde virksomheden i gang. Jeg vil derfor påstå at en del af tilbageløbet på udlån også kan tilskrives en kreditmæssig opbremsning far andelskassens side.</w:t>
      </w:r>
    </w:p>
    <w:p w:rsidR="00DB379A" w:rsidRDefault="00A258C4" w:rsidP="00BB71A6">
      <w:r>
        <w:t>Der er ingen tvivl om at tilbageløbet på udlån har haft stor betydning for Andelskassens indtjening. Det er dog lige så interessant om de</w:t>
      </w:r>
      <w:r w:rsidR="00451298">
        <w:t xml:space="preserve">r er sket ændringer i den gennemsnitlige rente </w:t>
      </w:r>
      <w:r w:rsidR="00451298">
        <w:lastRenderedPageBreak/>
        <w:t xml:space="preserve">som Andelskassen betaler for indlån og den rente de modtager på udlån. Ved </w:t>
      </w:r>
      <w:r w:rsidR="008C101F">
        <w:t xml:space="preserve">at dividere den årlige renteindtægt op i det samlede udlån vil jeg få en tilnærmet gennemsnitlig udlånsrente. Det samme er gældende på indlånssiden. Her er det bare renteudgiften der skal divideres op i </w:t>
      </w:r>
      <w:r w:rsidR="00DB379A">
        <w:t>det samlede indlån.</w:t>
      </w:r>
    </w:p>
    <w:p w:rsidR="00707528" w:rsidRDefault="00451298" w:rsidP="00BB71A6">
      <w:r>
        <w:t xml:space="preserve"> </w:t>
      </w:r>
      <w:r w:rsidR="00A258C4">
        <w:t xml:space="preserve"> </w:t>
      </w:r>
    </w:p>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DD0C10" w:rsidRPr="00DD0C10" w:rsidTr="003D2773">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DD0C10" w:rsidRPr="00DD0C10" w:rsidRDefault="00DD0C10" w:rsidP="00DD0C10">
            <w:pPr>
              <w:spacing w:after="0" w:line="240" w:lineRule="auto"/>
              <w:jc w:val="center"/>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 xml:space="preserve">Tabel </w:t>
            </w:r>
            <w:r w:rsidR="001C0C64">
              <w:rPr>
                <w:rFonts w:ascii="Calibri" w:eastAsia="Times New Roman" w:hAnsi="Calibri" w:cs="Times New Roman"/>
                <w:b/>
                <w:bCs/>
                <w:color w:val="000000"/>
                <w:szCs w:val="24"/>
                <w:lang w:eastAsia="da-DK"/>
              </w:rPr>
              <w:t>10</w:t>
            </w:r>
            <w:r w:rsidRPr="00DD0C10">
              <w:rPr>
                <w:rFonts w:ascii="Calibri" w:eastAsia="Times New Roman" w:hAnsi="Calibri" w:cs="Times New Roman"/>
                <w:b/>
                <w:bCs/>
                <w:color w:val="000000"/>
                <w:szCs w:val="24"/>
                <w:lang w:eastAsia="da-DK"/>
              </w:rPr>
              <w:t>: Gennemsnitlig udlånsrente</w:t>
            </w:r>
          </w:p>
        </w:tc>
      </w:tr>
      <w:tr w:rsidR="00DD0C10" w:rsidRPr="00DD0C10" w:rsidTr="003D2773">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DD0C10" w:rsidRPr="00DD0C10" w:rsidRDefault="00DD0C10" w:rsidP="00DD0C10">
            <w:pPr>
              <w:spacing w:after="0" w:line="240" w:lineRule="auto"/>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DD0C10" w:rsidRPr="00DD0C10" w:rsidRDefault="00DD0C10" w:rsidP="00DD0C10">
            <w:pPr>
              <w:spacing w:after="0" w:line="240" w:lineRule="auto"/>
              <w:jc w:val="center"/>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DD0C10" w:rsidRPr="00DD0C10" w:rsidRDefault="00DD0C10" w:rsidP="00DD0C10">
            <w:pPr>
              <w:spacing w:after="0" w:line="240" w:lineRule="auto"/>
              <w:jc w:val="center"/>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Sparekassen Kronjylland</w:t>
            </w:r>
          </w:p>
        </w:tc>
      </w:tr>
      <w:tr w:rsidR="00DD0C10" w:rsidRPr="00DD0C10" w:rsidTr="003D2773">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DD0C10" w:rsidRPr="00DD0C10" w:rsidRDefault="00DD0C10" w:rsidP="00DD0C10">
            <w:pPr>
              <w:spacing w:after="0" w:line="240" w:lineRule="auto"/>
              <w:jc w:val="right"/>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DD0C10" w:rsidRPr="00DD0C10" w:rsidRDefault="00DD0C10" w:rsidP="00DD0C10">
            <w:pPr>
              <w:spacing w:after="0" w:line="240" w:lineRule="auto"/>
              <w:jc w:val="center"/>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8,34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DD0C10" w:rsidRPr="00DD0C10" w:rsidRDefault="00DD0C10" w:rsidP="00DD0C10">
            <w:pPr>
              <w:spacing w:after="0" w:line="240" w:lineRule="auto"/>
              <w:jc w:val="center"/>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7,51</w:t>
            </w:r>
          </w:p>
        </w:tc>
      </w:tr>
      <w:tr w:rsidR="00DD0C10" w:rsidRPr="00DD0C10"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DD0C10" w:rsidRPr="00DD0C10" w:rsidRDefault="00DD0C10" w:rsidP="00DD0C10">
            <w:pPr>
              <w:spacing w:after="0" w:line="240" w:lineRule="auto"/>
              <w:jc w:val="right"/>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DD0C10" w:rsidRPr="00DD0C10" w:rsidRDefault="00DD0C10" w:rsidP="00DD0C10">
            <w:pPr>
              <w:spacing w:after="0" w:line="240" w:lineRule="auto"/>
              <w:jc w:val="center"/>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8,73</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DD0C10" w:rsidRPr="00DD0C10" w:rsidRDefault="00DD0C10" w:rsidP="00DD0C10">
            <w:pPr>
              <w:spacing w:after="0" w:line="240" w:lineRule="auto"/>
              <w:jc w:val="center"/>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7,33</w:t>
            </w:r>
          </w:p>
        </w:tc>
      </w:tr>
      <w:tr w:rsidR="00DD0C10" w:rsidRPr="00DD0C10"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DD0C10" w:rsidRPr="00DD0C10" w:rsidRDefault="00DD0C10" w:rsidP="00DD0C10">
            <w:pPr>
              <w:spacing w:after="0" w:line="240" w:lineRule="auto"/>
              <w:jc w:val="right"/>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DD0C10" w:rsidRPr="00DD0C10" w:rsidRDefault="00DD0C10" w:rsidP="00DD0C10">
            <w:pPr>
              <w:spacing w:after="0" w:line="240" w:lineRule="auto"/>
              <w:jc w:val="center"/>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7,64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DD0C10" w:rsidRPr="00DD0C10" w:rsidRDefault="00DD0C10" w:rsidP="00DD0C10">
            <w:pPr>
              <w:spacing w:after="0" w:line="240" w:lineRule="auto"/>
              <w:jc w:val="center"/>
              <w:rPr>
                <w:rFonts w:ascii="Calibri" w:eastAsia="Times New Roman" w:hAnsi="Calibri" w:cs="Times New Roman"/>
                <w:b/>
                <w:bCs/>
                <w:color w:val="000000"/>
                <w:szCs w:val="24"/>
                <w:lang w:eastAsia="da-DK"/>
              </w:rPr>
            </w:pPr>
            <w:r w:rsidRPr="00DD0C10">
              <w:rPr>
                <w:rFonts w:ascii="Calibri" w:eastAsia="Times New Roman" w:hAnsi="Calibri" w:cs="Times New Roman"/>
                <w:b/>
                <w:bCs/>
                <w:color w:val="000000"/>
                <w:szCs w:val="24"/>
                <w:lang w:eastAsia="da-DK"/>
              </w:rPr>
              <w:t>6,46</w:t>
            </w:r>
          </w:p>
        </w:tc>
      </w:tr>
    </w:tbl>
    <w:p w:rsidR="00150983" w:rsidRDefault="00150983" w:rsidP="00BB71A6"/>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42797E" w:rsidRPr="0042797E" w:rsidTr="003D2773">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42797E" w:rsidRPr="0042797E" w:rsidRDefault="0042797E" w:rsidP="00873F49">
            <w:pPr>
              <w:spacing w:after="0" w:line="240" w:lineRule="auto"/>
              <w:jc w:val="center"/>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Tabel</w:t>
            </w:r>
            <w:r w:rsidR="001C0C64">
              <w:rPr>
                <w:rFonts w:ascii="Calibri" w:eastAsia="Times New Roman" w:hAnsi="Calibri" w:cs="Times New Roman"/>
                <w:b/>
                <w:bCs/>
                <w:color w:val="000000"/>
                <w:szCs w:val="24"/>
                <w:lang w:eastAsia="da-DK"/>
              </w:rPr>
              <w:t xml:space="preserve"> 11</w:t>
            </w:r>
            <w:r w:rsidRPr="0042797E">
              <w:rPr>
                <w:rFonts w:ascii="Calibri" w:eastAsia="Times New Roman" w:hAnsi="Calibri" w:cs="Times New Roman"/>
                <w:b/>
                <w:bCs/>
                <w:color w:val="000000"/>
                <w:szCs w:val="24"/>
                <w:lang w:eastAsia="da-DK"/>
              </w:rPr>
              <w:t>: Gennemsnitlig indlånsrente</w:t>
            </w:r>
          </w:p>
        </w:tc>
      </w:tr>
      <w:tr w:rsidR="0042797E" w:rsidRPr="0042797E" w:rsidTr="003D2773">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42797E" w:rsidRPr="0042797E" w:rsidRDefault="0042797E" w:rsidP="0042797E">
            <w:pPr>
              <w:spacing w:after="0" w:line="240" w:lineRule="auto"/>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42797E" w:rsidRPr="0042797E" w:rsidRDefault="0042797E" w:rsidP="0042797E">
            <w:pPr>
              <w:spacing w:after="0" w:line="240" w:lineRule="auto"/>
              <w:jc w:val="center"/>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42797E" w:rsidRPr="0042797E" w:rsidRDefault="0042797E" w:rsidP="0042797E">
            <w:pPr>
              <w:spacing w:after="0" w:line="240" w:lineRule="auto"/>
              <w:jc w:val="center"/>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Sparekassen Kronjylland</w:t>
            </w:r>
          </w:p>
        </w:tc>
      </w:tr>
      <w:tr w:rsidR="0042797E" w:rsidRPr="0042797E" w:rsidTr="003D2773">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42797E" w:rsidRPr="0042797E" w:rsidRDefault="0042797E" w:rsidP="0042797E">
            <w:pPr>
              <w:spacing w:after="0" w:line="240" w:lineRule="auto"/>
              <w:jc w:val="right"/>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42797E" w:rsidRPr="0042797E" w:rsidRDefault="0042797E" w:rsidP="0042797E">
            <w:pPr>
              <w:spacing w:after="0" w:line="240" w:lineRule="auto"/>
              <w:jc w:val="center"/>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1,24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42797E" w:rsidRPr="0042797E" w:rsidRDefault="0042797E" w:rsidP="0042797E">
            <w:pPr>
              <w:spacing w:after="0" w:line="240" w:lineRule="auto"/>
              <w:jc w:val="center"/>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1,04</w:t>
            </w:r>
          </w:p>
        </w:tc>
      </w:tr>
      <w:tr w:rsidR="0042797E" w:rsidRPr="0042797E"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42797E" w:rsidRPr="0042797E" w:rsidRDefault="0042797E" w:rsidP="0042797E">
            <w:pPr>
              <w:spacing w:after="0" w:line="240" w:lineRule="auto"/>
              <w:jc w:val="right"/>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42797E" w:rsidRPr="0042797E" w:rsidRDefault="0042797E" w:rsidP="0042797E">
            <w:pPr>
              <w:spacing w:after="0" w:line="240" w:lineRule="auto"/>
              <w:jc w:val="center"/>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1,28</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42797E" w:rsidRPr="0042797E" w:rsidRDefault="0042797E" w:rsidP="0042797E">
            <w:pPr>
              <w:spacing w:after="0" w:line="240" w:lineRule="auto"/>
              <w:jc w:val="center"/>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1,17</w:t>
            </w:r>
          </w:p>
        </w:tc>
      </w:tr>
      <w:tr w:rsidR="0042797E" w:rsidRPr="0042797E"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42797E" w:rsidRPr="0042797E" w:rsidRDefault="0042797E" w:rsidP="0042797E">
            <w:pPr>
              <w:spacing w:after="0" w:line="240" w:lineRule="auto"/>
              <w:jc w:val="right"/>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42797E" w:rsidRPr="0042797E" w:rsidRDefault="0042797E" w:rsidP="0042797E">
            <w:pPr>
              <w:spacing w:after="0" w:line="240" w:lineRule="auto"/>
              <w:jc w:val="center"/>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1,3</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42797E" w:rsidRPr="0042797E" w:rsidRDefault="0042797E" w:rsidP="0042797E">
            <w:pPr>
              <w:spacing w:after="0" w:line="240" w:lineRule="auto"/>
              <w:jc w:val="center"/>
              <w:rPr>
                <w:rFonts w:ascii="Calibri" w:eastAsia="Times New Roman" w:hAnsi="Calibri" w:cs="Times New Roman"/>
                <w:b/>
                <w:bCs/>
                <w:color w:val="000000"/>
                <w:szCs w:val="24"/>
                <w:lang w:eastAsia="da-DK"/>
              </w:rPr>
            </w:pPr>
            <w:r w:rsidRPr="0042797E">
              <w:rPr>
                <w:rFonts w:ascii="Calibri" w:eastAsia="Times New Roman" w:hAnsi="Calibri" w:cs="Times New Roman"/>
                <w:b/>
                <w:bCs/>
                <w:color w:val="000000"/>
                <w:szCs w:val="24"/>
                <w:lang w:eastAsia="da-DK"/>
              </w:rPr>
              <w:t>1,38</w:t>
            </w:r>
          </w:p>
        </w:tc>
      </w:tr>
    </w:tbl>
    <w:p w:rsidR="00DD0C10" w:rsidRDefault="0063726A" w:rsidP="00BB71A6">
      <w:r>
        <w:rPr>
          <w:rStyle w:val="Fodnotehenvisning"/>
        </w:rPr>
        <w:footnoteReference w:id="27"/>
      </w:r>
    </w:p>
    <w:p w:rsidR="00701023" w:rsidRDefault="00D820E7" w:rsidP="00BB71A6">
      <w:r>
        <w:t>I tabeller</w:t>
      </w:r>
      <w:r w:rsidR="001B7CEF">
        <w:t>ne</w:t>
      </w:r>
      <w:r>
        <w:t xml:space="preserve"> ses det </w:t>
      </w:r>
      <w:r w:rsidR="001662B4">
        <w:t>Andelskassen har formået at opkræve en lidt højere gennemsnitlig udlånsrente i 2013 end i 2011. Renten er steget med ca. 9 % hvilket jeg vurdere</w:t>
      </w:r>
      <w:r w:rsidR="003A6D8C">
        <w:t>r som fornuftigt. Sammenligner man med Sparekassen Kronjylland er blegner det dog lidt. Her er renten nemlig steget med ca</w:t>
      </w:r>
      <w:r w:rsidR="002F7864">
        <w:t>.</w:t>
      </w:r>
      <w:r w:rsidR="003A6D8C">
        <w:t xml:space="preserve"> 16 %.</w:t>
      </w:r>
      <w:r w:rsidR="002F7864">
        <w:t xml:space="preserve"> </w:t>
      </w:r>
      <w:r w:rsidR="00666DBE">
        <w:t xml:space="preserve">Sparekassen kom dog fra en noget lavere niveau, hvilket i dette tilfælde tilgodeser dem i forhold til den procentmæssige stigning. I faktisk stigning er der en positiv </w:t>
      </w:r>
      <w:r w:rsidR="00701023">
        <w:t>forskel i Sparekassens favør på 0,35. Det er dog fortsat Andelskassen som får den højeste gennemsnitlige rente.</w:t>
      </w:r>
    </w:p>
    <w:p w:rsidR="001B7CEF" w:rsidRDefault="00873F49" w:rsidP="00BB71A6">
      <w:r>
        <w:t xml:space="preserve">I forhold til den gennemsnitlige indlånsrente er den en noget større forskel. </w:t>
      </w:r>
      <w:r w:rsidR="00156C9E">
        <w:t xml:space="preserve">Her er renten faldet med 0,06 % for Andelskassens vedkommende svarende til et procentvis fald på 4,6 %. Sparekassen derimod kan notere sig et fald på 0,34 svarende til </w:t>
      </w:r>
      <w:r w:rsidR="001B7CEF">
        <w:t>et procentvis fald på 24,6 %</w:t>
      </w:r>
    </w:p>
    <w:p w:rsidR="005378A8" w:rsidRDefault="007D196F" w:rsidP="00BB71A6">
      <w:r>
        <w:t xml:space="preserve">Men henvisning til tabel 5 der viste forholdet mellem indlån og udlån kan man godt argumentere for at Andelskassen bør arbejde på at få nedbragt </w:t>
      </w:r>
      <w:r w:rsidR="009C02A0">
        <w:t xml:space="preserve">den gennemsnitlige indlånsrente idet at Andelskassen i øjeblikket har rigeligt svært ved at udlåne de indlånsmidler der er placeret i banken. </w:t>
      </w:r>
      <w:r w:rsidR="00E17385">
        <w:t>dette flugter meget godt med en analyse af bankernes finansieringsomkostninger foretaget af Lars Krull fra Aalborg Universitet</w:t>
      </w:r>
      <w:r w:rsidR="001E17D2">
        <w:rPr>
          <w:rStyle w:val="Fodnotehenvisning"/>
        </w:rPr>
        <w:footnoteReference w:id="28"/>
      </w:r>
      <w:r w:rsidR="00E17385">
        <w:t xml:space="preserve">. Her påviser han </w:t>
      </w:r>
      <w:r w:rsidR="00E17385">
        <w:lastRenderedPageBreak/>
        <w:t xml:space="preserve">at de banker der primært funder sig med indlånsmider klart er de banker der har den højeste finansieringsomkostning. </w:t>
      </w:r>
      <w:r w:rsidR="0033431B">
        <w:t xml:space="preserve">For Andelskassens vedkommende påviser Lars Krull endvidere at </w:t>
      </w:r>
      <w:r w:rsidR="00FF5C57">
        <w:t>finansieringsomkostningen er blandt branchens højeste målt i 2, halvår 2013. Her er Andelskassens finansieringsomkostning opgjort til</w:t>
      </w:r>
      <w:r w:rsidR="00E45511">
        <w:t xml:space="preserve"> 1,52 %</w:t>
      </w:r>
      <w:r w:rsidR="00E446CE">
        <w:t>. Den gennemsnitlige finansieringsomkostning for pengeinstitutter med en balance &lt; 10 mia. har Lars Krull endvidere opgjort efter 1 kvartal 2013 til 1,28</w:t>
      </w:r>
      <w:r w:rsidR="00D31F5C">
        <w:t xml:space="preserve"> % i samme kvartal var Andelskassen finansieringsomkostning 1,49 %.  </w:t>
      </w:r>
      <w:r w:rsidR="00E446CE">
        <w:t xml:space="preserve">  </w:t>
      </w:r>
      <w:r w:rsidR="00FF5C57">
        <w:t xml:space="preserve"> </w:t>
      </w:r>
    </w:p>
    <w:p w:rsidR="00A763DF" w:rsidRDefault="00B8457D" w:rsidP="00BB71A6">
      <w:r>
        <w:t xml:space="preserve">Som opsamling på afsnittet omkring indtjeningsevnen i Andelskassen kan det konkluderes at </w:t>
      </w:r>
      <w:r w:rsidR="00A763DF">
        <w:t xml:space="preserve">den har været kraftigt faldende. Man har formået at fastholde et stort set uændret niveau for gebyrindtjeningen, hvorfor det må være nettorenteindtjening der volder problemer. </w:t>
      </w:r>
    </w:p>
    <w:p w:rsidR="004C4A43" w:rsidRDefault="004C4A43" w:rsidP="00BB71A6">
      <w:r>
        <w:t>I og med at den gennemsnitlige rente der opkræves på udlån er steget og den rente man betaler for indlån er faldet kan årsagen ikke tilskrives en faldende rentemarginal.</w:t>
      </w:r>
      <w:r w:rsidR="001B7CEF">
        <w:t xml:space="preserve"> </w:t>
      </w:r>
      <w:r>
        <w:t xml:space="preserve">Årsagen skal således findes i forholdet mellem indlån og udlån. Dette forhold er steget således at Andelskassen nu har </w:t>
      </w:r>
      <w:r w:rsidR="00F1074E">
        <w:t>overdækning på 1,32. Dette på trods af at det faktiske indlån er faldet. Det må altså være det kraftigt faldende udlån der er årsagen til den faldende indtjening. Det er særligt forretningsområderne Handel og Bygge/Anlæg der har mistet meget udlån i forhold til hvor stort et forretningsområde det er i Andelskassen.</w:t>
      </w:r>
    </w:p>
    <w:p w:rsidR="00193860" w:rsidRDefault="00193860" w:rsidP="003D2773">
      <w:pPr>
        <w:pStyle w:val="Overskrift2"/>
      </w:pPr>
      <w:bookmarkStart w:id="26" w:name="_Toc386590762"/>
      <w:r>
        <w:t>Rentabilitet</w:t>
      </w:r>
      <w:bookmarkEnd w:id="26"/>
    </w:p>
    <w:p w:rsidR="00EB633E" w:rsidRDefault="00EB633E" w:rsidP="00EB633E">
      <w:r>
        <w:t>Ser man på det mest åbenlyse regnskabstal – Årets resultat efter skat har Andelskassen klaret sig meget dårligt.</w:t>
      </w:r>
    </w:p>
    <w:p w:rsidR="00EB633E" w:rsidRDefault="00EB633E" w:rsidP="00EB633E">
      <w:r>
        <w:t xml:space="preserve">Man havde i 2013 et negativt resultat på kr. 382 mio. Til sammenligning havde Sparekassen Kronjylland et positivt resultat på kr. 123 mio. Nu er et enkelt dårligt år ikke i sig katastrofalt, men ser vi på årets resultat de seneste 3 år viser det klart et billede af en bank med store udfordringer. </w:t>
      </w:r>
    </w:p>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EB633E" w:rsidRPr="00E8774D" w:rsidTr="003D2773">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EB633E" w:rsidRPr="00E8774D" w:rsidRDefault="00EB633E" w:rsidP="00146361">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Tabel 1</w:t>
            </w:r>
            <w:r w:rsidR="001C0C64">
              <w:rPr>
                <w:rFonts w:ascii="Calibri" w:eastAsia="Times New Roman" w:hAnsi="Calibri" w:cs="Times New Roman"/>
                <w:b/>
                <w:bCs/>
                <w:color w:val="000000"/>
                <w:szCs w:val="24"/>
                <w:lang w:eastAsia="da-DK"/>
              </w:rPr>
              <w:t>2</w:t>
            </w:r>
            <w:r>
              <w:rPr>
                <w:rFonts w:ascii="Calibri" w:eastAsia="Times New Roman" w:hAnsi="Calibri" w:cs="Times New Roman"/>
                <w:b/>
                <w:bCs/>
                <w:color w:val="000000"/>
                <w:szCs w:val="24"/>
                <w:lang w:eastAsia="da-DK"/>
              </w:rPr>
              <w:t xml:space="preserve">: </w:t>
            </w:r>
            <w:r w:rsidRPr="00E8774D">
              <w:rPr>
                <w:rFonts w:ascii="Calibri" w:eastAsia="Times New Roman" w:hAnsi="Calibri" w:cs="Times New Roman"/>
                <w:b/>
                <w:bCs/>
                <w:color w:val="000000"/>
                <w:szCs w:val="24"/>
                <w:lang w:eastAsia="da-DK"/>
              </w:rPr>
              <w:t>Resultat efter skat</w:t>
            </w:r>
          </w:p>
        </w:tc>
      </w:tr>
      <w:tr w:rsidR="00EB633E" w:rsidRPr="00E8774D" w:rsidTr="003D2773">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EB633E" w:rsidRPr="00E8774D" w:rsidRDefault="00EB633E" w:rsidP="00146361">
            <w:pPr>
              <w:spacing w:after="0" w:line="240" w:lineRule="auto"/>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EB633E" w:rsidRPr="00E8774D" w:rsidRDefault="00EB633E" w:rsidP="00146361">
            <w:pPr>
              <w:spacing w:after="0" w:line="240" w:lineRule="auto"/>
              <w:jc w:val="center"/>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EB633E" w:rsidRPr="00E8774D" w:rsidRDefault="00EB633E" w:rsidP="00146361">
            <w:pPr>
              <w:spacing w:after="0" w:line="240" w:lineRule="auto"/>
              <w:jc w:val="center"/>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Sparekassen Kronjylland</w:t>
            </w:r>
          </w:p>
        </w:tc>
      </w:tr>
      <w:tr w:rsidR="00EB633E" w:rsidRPr="00E8774D" w:rsidTr="003D2773">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EB633E" w:rsidRPr="00E8774D" w:rsidRDefault="00EB633E" w:rsidP="00146361">
            <w:pPr>
              <w:spacing w:after="0" w:line="240" w:lineRule="auto"/>
              <w:jc w:val="right"/>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EB633E" w:rsidRPr="00E8774D" w:rsidRDefault="00EB633E" w:rsidP="00146361">
            <w:pPr>
              <w:spacing w:after="0" w:line="240" w:lineRule="auto"/>
              <w:jc w:val="center"/>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-382</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EB633E" w:rsidRPr="00E8774D" w:rsidRDefault="00EB633E" w:rsidP="00146361">
            <w:pPr>
              <w:spacing w:after="0" w:line="240" w:lineRule="auto"/>
              <w:jc w:val="center"/>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123</w:t>
            </w:r>
          </w:p>
        </w:tc>
      </w:tr>
      <w:tr w:rsidR="00EB633E" w:rsidRPr="00E8774D"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EB633E" w:rsidRPr="00E8774D" w:rsidRDefault="00EB633E" w:rsidP="00146361">
            <w:pPr>
              <w:spacing w:after="0" w:line="240" w:lineRule="auto"/>
              <w:jc w:val="right"/>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EB633E" w:rsidRPr="00E8774D" w:rsidRDefault="00EB633E" w:rsidP="00146361">
            <w:pPr>
              <w:spacing w:after="0" w:line="240" w:lineRule="auto"/>
              <w:jc w:val="center"/>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-171</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EB633E" w:rsidRPr="00E8774D" w:rsidRDefault="00EB633E" w:rsidP="00146361">
            <w:pPr>
              <w:spacing w:after="0" w:line="240" w:lineRule="auto"/>
              <w:jc w:val="center"/>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107</w:t>
            </w:r>
          </w:p>
        </w:tc>
      </w:tr>
      <w:tr w:rsidR="00EB633E" w:rsidRPr="00E8774D"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EB633E" w:rsidRPr="00E8774D" w:rsidRDefault="00EB633E" w:rsidP="00146361">
            <w:pPr>
              <w:spacing w:after="0" w:line="240" w:lineRule="auto"/>
              <w:jc w:val="right"/>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EB633E" w:rsidRPr="00E8774D" w:rsidRDefault="00EB633E" w:rsidP="00146361">
            <w:pPr>
              <w:spacing w:after="0" w:line="240" w:lineRule="auto"/>
              <w:jc w:val="center"/>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-403</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EB633E" w:rsidRPr="00E8774D" w:rsidRDefault="00EB633E" w:rsidP="00146361">
            <w:pPr>
              <w:spacing w:after="0" w:line="240" w:lineRule="auto"/>
              <w:jc w:val="center"/>
              <w:rPr>
                <w:rFonts w:ascii="Calibri" w:eastAsia="Times New Roman" w:hAnsi="Calibri" w:cs="Times New Roman"/>
                <w:b/>
                <w:bCs/>
                <w:color w:val="000000"/>
                <w:szCs w:val="24"/>
                <w:lang w:eastAsia="da-DK"/>
              </w:rPr>
            </w:pPr>
            <w:r w:rsidRPr="00E8774D">
              <w:rPr>
                <w:rFonts w:ascii="Calibri" w:eastAsia="Times New Roman" w:hAnsi="Calibri" w:cs="Times New Roman"/>
                <w:b/>
                <w:bCs/>
                <w:color w:val="000000"/>
                <w:szCs w:val="24"/>
                <w:lang w:eastAsia="da-DK"/>
              </w:rPr>
              <w:t>-10</w:t>
            </w:r>
          </w:p>
        </w:tc>
      </w:tr>
    </w:tbl>
    <w:p w:rsidR="00EB633E" w:rsidRDefault="00EB633E" w:rsidP="00EB633E">
      <w:r>
        <w:rPr>
          <w:rStyle w:val="Fodnotehenvisning"/>
        </w:rPr>
        <w:footnoteReference w:id="29"/>
      </w:r>
      <w:r>
        <w:t xml:space="preserve"> </w:t>
      </w:r>
    </w:p>
    <w:p w:rsidR="0093685E" w:rsidRDefault="00EB633E" w:rsidP="00791734">
      <w:r>
        <w:t>Alene de seneste 3 år har Andelskassen tabt næste 1 mia. Går man endnu længere tilbage, så skal man tilbage til 2007 for at finde det seneste regnskab med sorte tal på bundlinjen</w:t>
      </w:r>
      <w:r w:rsidR="001E6AAA">
        <w:t>.</w:t>
      </w:r>
      <w:r>
        <w:rPr>
          <w:rStyle w:val="Fodnotehenvisning"/>
        </w:rPr>
        <w:footnoteReference w:id="30"/>
      </w:r>
    </w:p>
    <w:p w:rsidR="00935B2E" w:rsidRDefault="0093685E" w:rsidP="00791734">
      <w:r>
        <w:lastRenderedPageBreak/>
        <w:t xml:space="preserve">Når man kigger på regnskaberne for Andelskassen er noget af det første der falder i øjnene en indtjening pr. omkostningskrone under 1. Det vil altså sige at man tjener mindre end </w:t>
      </w:r>
      <w:r w:rsidR="003B6D5E">
        <w:t xml:space="preserve">de omkostningen man har. Her gælder samme princip at sker det en gang i mellem er det ingen katastrofe, men hvis det sker </w:t>
      </w:r>
      <w:r w:rsidR="00FF607E">
        <w:t>gentagne gange begynder det at ligne en tendens der på sigt vil give problemer.</w:t>
      </w:r>
    </w:p>
    <w:p w:rsidR="003D2773" w:rsidRDefault="003D2773" w:rsidP="00791734"/>
    <w:p w:rsidR="003D2773" w:rsidRDefault="003D2773" w:rsidP="00791734"/>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935B2E" w:rsidRPr="00935B2E" w:rsidTr="003D2773">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935B2E" w:rsidRPr="00935B2E" w:rsidRDefault="00935B2E" w:rsidP="001C0C64">
            <w:pPr>
              <w:spacing w:after="0" w:line="240" w:lineRule="auto"/>
              <w:jc w:val="center"/>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 xml:space="preserve">Tabel </w:t>
            </w:r>
            <w:r>
              <w:rPr>
                <w:rFonts w:ascii="Calibri" w:eastAsia="Times New Roman" w:hAnsi="Calibri" w:cs="Times New Roman"/>
                <w:b/>
                <w:bCs/>
                <w:color w:val="000000"/>
                <w:szCs w:val="24"/>
                <w:lang w:eastAsia="da-DK"/>
              </w:rPr>
              <w:t>1</w:t>
            </w:r>
            <w:r w:rsidR="001C0C64">
              <w:rPr>
                <w:rFonts w:ascii="Calibri" w:eastAsia="Times New Roman" w:hAnsi="Calibri" w:cs="Times New Roman"/>
                <w:b/>
                <w:bCs/>
                <w:color w:val="000000"/>
                <w:szCs w:val="24"/>
                <w:lang w:eastAsia="da-DK"/>
              </w:rPr>
              <w:t>3</w:t>
            </w:r>
            <w:r>
              <w:rPr>
                <w:rFonts w:ascii="Calibri" w:eastAsia="Times New Roman" w:hAnsi="Calibri" w:cs="Times New Roman"/>
                <w:b/>
                <w:bCs/>
                <w:color w:val="000000"/>
                <w:szCs w:val="24"/>
                <w:lang w:eastAsia="da-DK"/>
              </w:rPr>
              <w:t>: Indtjening pr omk</w:t>
            </w:r>
            <w:r w:rsidRPr="00935B2E">
              <w:rPr>
                <w:rFonts w:ascii="Calibri" w:eastAsia="Times New Roman" w:hAnsi="Calibri" w:cs="Times New Roman"/>
                <w:b/>
                <w:bCs/>
                <w:color w:val="000000"/>
                <w:szCs w:val="24"/>
                <w:lang w:eastAsia="da-DK"/>
              </w:rPr>
              <w:t>o</w:t>
            </w:r>
            <w:r>
              <w:rPr>
                <w:rFonts w:ascii="Calibri" w:eastAsia="Times New Roman" w:hAnsi="Calibri" w:cs="Times New Roman"/>
                <w:b/>
                <w:bCs/>
                <w:color w:val="000000"/>
                <w:szCs w:val="24"/>
                <w:lang w:eastAsia="da-DK"/>
              </w:rPr>
              <w:t>s</w:t>
            </w:r>
            <w:r w:rsidRPr="00935B2E">
              <w:rPr>
                <w:rFonts w:ascii="Calibri" w:eastAsia="Times New Roman" w:hAnsi="Calibri" w:cs="Times New Roman"/>
                <w:b/>
                <w:bCs/>
                <w:color w:val="000000"/>
                <w:szCs w:val="24"/>
                <w:lang w:eastAsia="da-DK"/>
              </w:rPr>
              <w:t>tningskrone</w:t>
            </w:r>
          </w:p>
        </w:tc>
      </w:tr>
      <w:tr w:rsidR="00935B2E" w:rsidRPr="00935B2E" w:rsidTr="003D2773">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935B2E" w:rsidRPr="00935B2E" w:rsidRDefault="00935B2E" w:rsidP="00935B2E">
            <w:pPr>
              <w:spacing w:after="0" w:line="240" w:lineRule="auto"/>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935B2E" w:rsidRPr="00935B2E" w:rsidRDefault="00935B2E" w:rsidP="00935B2E">
            <w:pPr>
              <w:spacing w:after="0" w:line="240" w:lineRule="auto"/>
              <w:jc w:val="center"/>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35B2E" w:rsidRPr="00935B2E" w:rsidRDefault="00935B2E" w:rsidP="00935B2E">
            <w:pPr>
              <w:spacing w:after="0" w:line="240" w:lineRule="auto"/>
              <w:jc w:val="center"/>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Sparekassen Kronjylland</w:t>
            </w:r>
          </w:p>
        </w:tc>
      </w:tr>
      <w:tr w:rsidR="00935B2E" w:rsidRPr="00935B2E" w:rsidTr="003D2773">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935B2E" w:rsidRPr="00935B2E" w:rsidRDefault="00935B2E" w:rsidP="00935B2E">
            <w:pPr>
              <w:spacing w:after="0" w:line="240" w:lineRule="auto"/>
              <w:jc w:val="right"/>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935B2E" w:rsidRPr="00935B2E" w:rsidRDefault="00935B2E" w:rsidP="00935B2E">
            <w:pPr>
              <w:spacing w:after="0" w:line="240" w:lineRule="auto"/>
              <w:jc w:val="center"/>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0,64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35B2E" w:rsidRPr="00935B2E" w:rsidRDefault="00935B2E" w:rsidP="00935B2E">
            <w:pPr>
              <w:spacing w:after="0" w:line="240" w:lineRule="auto"/>
              <w:jc w:val="center"/>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1,16</w:t>
            </w:r>
          </w:p>
        </w:tc>
      </w:tr>
      <w:tr w:rsidR="00935B2E" w:rsidRPr="00935B2E"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935B2E" w:rsidRPr="00935B2E" w:rsidRDefault="00935B2E" w:rsidP="00935B2E">
            <w:pPr>
              <w:spacing w:after="0" w:line="240" w:lineRule="auto"/>
              <w:jc w:val="right"/>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935B2E" w:rsidRPr="00935B2E" w:rsidRDefault="00935B2E" w:rsidP="00935B2E">
            <w:pPr>
              <w:spacing w:after="0" w:line="240" w:lineRule="auto"/>
              <w:jc w:val="center"/>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0,81</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35B2E" w:rsidRPr="00935B2E" w:rsidRDefault="00935B2E" w:rsidP="00935B2E">
            <w:pPr>
              <w:spacing w:after="0" w:line="240" w:lineRule="auto"/>
              <w:jc w:val="center"/>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1,19</w:t>
            </w:r>
          </w:p>
        </w:tc>
      </w:tr>
      <w:tr w:rsidR="00935B2E" w:rsidRPr="00935B2E"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935B2E" w:rsidRPr="00935B2E" w:rsidRDefault="00935B2E" w:rsidP="00935B2E">
            <w:pPr>
              <w:spacing w:after="0" w:line="240" w:lineRule="auto"/>
              <w:jc w:val="right"/>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935B2E" w:rsidRPr="00935B2E" w:rsidRDefault="00935B2E" w:rsidP="00935B2E">
            <w:pPr>
              <w:spacing w:after="0" w:line="240" w:lineRule="auto"/>
              <w:jc w:val="center"/>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0,75</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35B2E" w:rsidRPr="00935B2E" w:rsidRDefault="00935B2E" w:rsidP="00935B2E">
            <w:pPr>
              <w:spacing w:after="0" w:line="240" w:lineRule="auto"/>
              <w:jc w:val="center"/>
              <w:rPr>
                <w:rFonts w:ascii="Calibri" w:eastAsia="Times New Roman" w:hAnsi="Calibri" w:cs="Times New Roman"/>
                <w:b/>
                <w:bCs/>
                <w:color w:val="000000"/>
                <w:szCs w:val="24"/>
                <w:lang w:eastAsia="da-DK"/>
              </w:rPr>
            </w:pPr>
            <w:r w:rsidRPr="00935B2E">
              <w:rPr>
                <w:rFonts w:ascii="Calibri" w:eastAsia="Times New Roman" w:hAnsi="Calibri" w:cs="Times New Roman"/>
                <w:b/>
                <w:bCs/>
                <w:color w:val="000000"/>
                <w:szCs w:val="24"/>
                <w:lang w:eastAsia="da-DK"/>
              </w:rPr>
              <w:t>0,96</w:t>
            </w:r>
          </w:p>
        </w:tc>
      </w:tr>
    </w:tbl>
    <w:p w:rsidR="00FF607E" w:rsidRDefault="003130C1" w:rsidP="00791734">
      <w:r>
        <w:rPr>
          <w:rStyle w:val="Fodnotehenvisning"/>
        </w:rPr>
        <w:footnoteReference w:id="31"/>
      </w:r>
    </w:p>
    <w:p w:rsidR="00F7420B" w:rsidRDefault="00FF607E" w:rsidP="00791734">
      <w:r>
        <w:t xml:space="preserve"> </w:t>
      </w:r>
      <w:r w:rsidR="003130C1">
        <w:t>Tabellen fortæller altså at Andelskassen kun har genereret en indtjening på 64 % af deres samlede omkostninger.</w:t>
      </w:r>
      <w:r w:rsidR="003440BE">
        <w:t xml:space="preserve"> Det vil således være meget in</w:t>
      </w:r>
      <w:r w:rsidR="00BC4625">
        <w:t xml:space="preserve">teressant at få undersøgt om der er nogle </w:t>
      </w:r>
      <w:r w:rsidR="002B7063">
        <w:t>af udgiftsposterne</w:t>
      </w:r>
      <w:r w:rsidR="00F7420B">
        <w:t xml:space="preserve"> som er ekstraordinært store i Andelskassen.</w:t>
      </w:r>
    </w:p>
    <w:p w:rsidR="00577E9F" w:rsidRDefault="00577E9F" w:rsidP="00791734">
      <w:r>
        <w:t>På overskuelighedens skyld vælger jeg alene at fokusere på enkelte af omkostningerne.</w:t>
      </w:r>
    </w:p>
    <w:p w:rsidR="00A336FB" w:rsidRDefault="00577E9F" w:rsidP="00791734">
      <w:r>
        <w:t>Den første er bankens personaleomkostning.</w:t>
      </w:r>
      <w:r w:rsidR="00A336FB">
        <w:t xml:space="preserve"> Beløbet i sig selv er ikke så interessant. Det er mere interessant om Andelskassens gennemsnitlige løn er væsentligt højere end hos konkur</w:t>
      </w:r>
      <w:r w:rsidR="006029DA">
        <w:t>renterne og om udgiften er stigende.</w:t>
      </w:r>
    </w:p>
    <w:p w:rsidR="009341C4" w:rsidRDefault="009341C4" w:rsidP="00791734"/>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9341C4" w:rsidRPr="009341C4" w:rsidTr="003D2773">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9341C4" w:rsidRPr="009341C4" w:rsidRDefault="009341C4" w:rsidP="009341C4">
            <w:pPr>
              <w:spacing w:after="0" w:line="240" w:lineRule="auto"/>
              <w:jc w:val="center"/>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 xml:space="preserve">Tabel </w:t>
            </w:r>
            <w:r w:rsidR="001C0C64">
              <w:rPr>
                <w:rFonts w:ascii="Calibri" w:eastAsia="Times New Roman" w:hAnsi="Calibri" w:cs="Times New Roman"/>
                <w:b/>
                <w:bCs/>
                <w:color w:val="000000"/>
                <w:szCs w:val="24"/>
                <w:lang w:eastAsia="da-DK"/>
              </w:rPr>
              <w:t>14</w:t>
            </w:r>
            <w:r w:rsidRPr="009341C4">
              <w:rPr>
                <w:rFonts w:ascii="Calibri" w:eastAsia="Times New Roman" w:hAnsi="Calibri" w:cs="Times New Roman"/>
                <w:b/>
                <w:bCs/>
                <w:color w:val="000000"/>
                <w:szCs w:val="24"/>
                <w:lang w:eastAsia="da-DK"/>
              </w:rPr>
              <w:t>: Lønomkostning pr medarbejder</w:t>
            </w:r>
          </w:p>
        </w:tc>
      </w:tr>
      <w:tr w:rsidR="009341C4" w:rsidRPr="009341C4" w:rsidTr="003D2773">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9341C4" w:rsidRPr="009341C4" w:rsidRDefault="009341C4" w:rsidP="009341C4">
            <w:pPr>
              <w:spacing w:after="0" w:line="240" w:lineRule="auto"/>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9341C4" w:rsidRPr="009341C4" w:rsidRDefault="009341C4" w:rsidP="009341C4">
            <w:pPr>
              <w:spacing w:after="0" w:line="240" w:lineRule="auto"/>
              <w:jc w:val="center"/>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341C4" w:rsidRPr="009341C4" w:rsidRDefault="009341C4" w:rsidP="009341C4">
            <w:pPr>
              <w:spacing w:after="0" w:line="240" w:lineRule="auto"/>
              <w:jc w:val="center"/>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Sparekassen Kronjylland</w:t>
            </w:r>
          </w:p>
        </w:tc>
      </w:tr>
      <w:tr w:rsidR="009341C4" w:rsidRPr="009341C4" w:rsidTr="003D2773">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9341C4" w:rsidRPr="009341C4" w:rsidRDefault="009341C4" w:rsidP="009341C4">
            <w:pPr>
              <w:spacing w:after="0" w:line="240" w:lineRule="auto"/>
              <w:jc w:val="right"/>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9341C4" w:rsidRPr="009341C4" w:rsidRDefault="009341C4" w:rsidP="009341C4">
            <w:pPr>
              <w:spacing w:after="0" w:line="240" w:lineRule="auto"/>
              <w:jc w:val="center"/>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645</w:t>
            </w:r>
            <w:r w:rsidR="003D2773">
              <w:rPr>
                <w:rFonts w:ascii="Calibri" w:eastAsia="Times New Roman" w:hAnsi="Calibri" w:cs="Times New Roman"/>
                <w:b/>
                <w:bCs/>
                <w:color w:val="000000"/>
                <w:szCs w:val="24"/>
                <w:lang w:eastAsia="da-DK"/>
              </w:rPr>
              <w:t>.</w:t>
            </w:r>
            <w:r w:rsidRPr="009341C4">
              <w:rPr>
                <w:rFonts w:ascii="Calibri" w:eastAsia="Times New Roman" w:hAnsi="Calibri" w:cs="Times New Roman"/>
                <w:b/>
                <w:bCs/>
                <w:color w:val="000000"/>
                <w:szCs w:val="24"/>
                <w:lang w:eastAsia="da-DK"/>
              </w:rPr>
              <w:t>154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341C4" w:rsidRPr="009341C4" w:rsidRDefault="009341C4" w:rsidP="009341C4">
            <w:pPr>
              <w:spacing w:after="0" w:line="240" w:lineRule="auto"/>
              <w:jc w:val="center"/>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605</w:t>
            </w:r>
            <w:r w:rsidR="003D2773">
              <w:rPr>
                <w:rFonts w:ascii="Calibri" w:eastAsia="Times New Roman" w:hAnsi="Calibri" w:cs="Times New Roman"/>
                <w:b/>
                <w:bCs/>
                <w:color w:val="000000"/>
                <w:szCs w:val="24"/>
                <w:lang w:eastAsia="da-DK"/>
              </w:rPr>
              <w:t>.</w:t>
            </w:r>
            <w:r w:rsidRPr="009341C4">
              <w:rPr>
                <w:rFonts w:ascii="Calibri" w:eastAsia="Times New Roman" w:hAnsi="Calibri" w:cs="Times New Roman"/>
                <w:b/>
                <w:bCs/>
                <w:color w:val="000000"/>
                <w:szCs w:val="24"/>
                <w:lang w:eastAsia="da-DK"/>
              </w:rPr>
              <w:t>008</w:t>
            </w:r>
          </w:p>
        </w:tc>
      </w:tr>
      <w:tr w:rsidR="009341C4" w:rsidRPr="009341C4"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9341C4" w:rsidRPr="009341C4" w:rsidRDefault="009341C4" w:rsidP="009341C4">
            <w:pPr>
              <w:spacing w:after="0" w:line="240" w:lineRule="auto"/>
              <w:jc w:val="right"/>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9341C4" w:rsidRPr="009341C4" w:rsidRDefault="009341C4" w:rsidP="009341C4">
            <w:pPr>
              <w:spacing w:after="0" w:line="240" w:lineRule="auto"/>
              <w:jc w:val="center"/>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654</w:t>
            </w:r>
            <w:r w:rsidR="003D2773">
              <w:rPr>
                <w:rFonts w:ascii="Calibri" w:eastAsia="Times New Roman" w:hAnsi="Calibri" w:cs="Times New Roman"/>
                <w:b/>
                <w:bCs/>
                <w:color w:val="000000"/>
                <w:szCs w:val="24"/>
                <w:lang w:eastAsia="da-DK"/>
              </w:rPr>
              <w:t>.</w:t>
            </w:r>
            <w:r w:rsidRPr="009341C4">
              <w:rPr>
                <w:rFonts w:ascii="Calibri" w:eastAsia="Times New Roman" w:hAnsi="Calibri" w:cs="Times New Roman"/>
                <w:b/>
                <w:bCs/>
                <w:color w:val="000000"/>
                <w:szCs w:val="24"/>
                <w:lang w:eastAsia="da-DK"/>
              </w:rPr>
              <w:t>426</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341C4" w:rsidRPr="009341C4" w:rsidRDefault="009341C4" w:rsidP="009341C4">
            <w:pPr>
              <w:spacing w:after="0" w:line="240" w:lineRule="auto"/>
              <w:jc w:val="center"/>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604</w:t>
            </w:r>
            <w:r w:rsidR="003D2773">
              <w:rPr>
                <w:rFonts w:ascii="Calibri" w:eastAsia="Times New Roman" w:hAnsi="Calibri" w:cs="Times New Roman"/>
                <w:b/>
                <w:bCs/>
                <w:color w:val="000000"/>
                <w:szCs w:val="24"/>
                <w:lang w:eastAsia="da-DK"/>
              </w:rPr>
              <w:t>.</w:t>
            </w:r>
            <w:r w:rsidRPr="009341C4">
              <w:rPr>
                <w:rFonts w:ascii="Calibri" w:eastAsia="Times New Roman" w:hAnsi="Calibri" w:cs="Times New Roman"/>
                <w:b/>
                <w:bCs/>
                <w:color w:val="000000"/>
                <w:szCs w:val="24"/>
                <w:lang w:eastAsia="da-DK"/>
              </w:rPr>
              <w:t>271</w:t>
            </w:r>
          </w:p>
        </w:tc>
      </w:tr>
      <w:tr w:rsidR="009341C4" w:rsidRPr="009341C4" w:rsidTr="003D2773">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9341C4" w:rsidRPr="009341C4" w:rsidRDefault="009341C4" w:rsidP="009341C4">
            <w:pPr>
              <w:spacing w:after="0" w:line="240" w:lineRule="auto"/>
              <w:jc w:val="right"/>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9341C4" w:rsidRPr="009341C4" w:rsidRDefault="009341C4" w:rsidP="009341C4">
            <w:pPr>
              <w:spacing w:after="0" w:line="240" w:lineRule="auto"/>
              <w:jc w:val="center"/>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565</w:t>
            </w:r>
            <w:r w:rsidR="003D2773">
              <w:rPr>
                <w:rFonts w:ascii="Calibri" w:eastAsia="Times New Roman" w:hAnsi="Calibri" w:cs="Times New Roman"/>
                <w:b/>
                <w:bCs/>
                <w:color w:val="000000"/>
                <w:szCs w:val="24"/>
                <w:lang w:eastAsia="da-DK"/>
              </w:rPr>
              <w:t>.</w:t>
            </w:r>
            <w:r w:rsidRPr="009341C4">
              <w:rPr>
                <w:rFonts w:ascii="Calibri" w:eastAsia="Times New Roman" w:hAnsi="Calibri" w:cs="Times New Roman"/>
                <w:b/>
                <w:bCs/>
                <w:color w:val="000000"/>
                <w:szCs w:val="24"/>
                <w:lang w:eastAsia="da-DK"/>
              </w:rPr>
              <w:t>428</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341C4" w:rsidRPr="009341C4" w:rsidRDefault="009341C4" w:rsidP="009341C4">
            <w:pPr>
              <w:spacing w:after="0" w:line="240" w:lineRule="auto"/>
              <w:jc w:val="center"/>
              <w:rPr>
                <w:rFonts w:ascii="Calibri" w:eastAsia="Times New Roman" w:hAnsi="Calibri" w:cs="Times New Roman"/>
                <w:b/>
                <w:bCs/>
                <w:color w:val="000000"/>
                <w:szCs w:val="24"/>
                <w:lang w:eastAsia="da-DK"/>
              </w:rPr>
            </w:pPr>
            <w:r w:rsidRPr="009341C4">
              <w:rPr>
                <w:rFonts w:ascii="Calibri" w:eastAsia="Times New Roman" w:hAnsi="Calibri" w:cs="Times New Roman"/>
                <w:b/>
                <w:bCs/>
                <w:color w:val="000000"/>
                <w:szCs w:val="24"/>
                <w:lang w:eastAsia="da-DK"/>
              </w:rPr>
              <w:t>588</w:t>
            </w:r>
            <w:r w:rsidR="003D2773">
              <w:rPr>
                <w:rFonts w:ascii="Calibri" w:eastAsia="Times New Roman" w:hAnsi="Calibri" w:cs="Times New Roman"/>
                <w:b/>
                <w:bCs/>
                <w:color w:val="000000"/>
                <w:szCs w:val="24"/>
                <w:lang w:eastAsia="da-DK"/>
              </w:rPr>
              <w:t>.</w:t>
            </w:r>
            <w:r w:rsidRPr="009341C4">
              <w:rPr>
                <w:rFonts w:ascii="Calibri" w:eastAsia="Times New Roman" w:hAnsi="Calibri" w:cs="Times New Roman"/>
                <w:b/>
                <w:bCs/>
                <w:color w:val="000000"/>
                <w:szCs w:val="24"/>
                <w:lang w:eastAsia="da-DK"/>
              </w:rPr>
              <w:t>122</w:t>
            </w:r>
          </w:p>
        </w:tc>
      </w:tr>
    </w:tbl>
    <w:p w:rsidR="006029DA" w:rsidRDefault="009341C4" w:rsidP="00791734">
      <w:r>
        <w:rPr>
          <w:rStyle w:val="Fodnotehenvisning"/>
        </w:rPr>
        <w:footnoteReference w:id="32"/>
      </w:r>
    </w:p>
    <w:p w:rsidR="00D05898" w:rsidRDefault="00A336FB" w:rsidP="00791734">
      <w:r>
        <w:t xml:space="preserve"> </w:t>
      </w:r>
      <w:r w:rsidR="001926BC">
        <w:t>Tabellen taler sit tydelige sprog. Hvor Sparekassen Kronjylland</w:t>
      </w:r>
      <w:r w:rsidR="00EF298F">
        <w:t>s gennemsnitlige lønomkostning kun er steget med ca. 3 % er den i Andelskassen steget med ca. 14 %</w:t>
      </w:r>
      <w:r w:rsidR="00812993">
        <w:t xml:space="preserve"> Samtidig er niveauet knap kr. 40.000 højere i Andelskassen end i Sparekassen Kronjylland. Med en medarbejderstab på 500 personer betyder det således at Andelskassen påtager sig en </w:t>
      </w:r>
      <w:r w:rsidR="00812993">
        <w:lastRenderedPageBreak/>
        <w:t xml:space="preserve">merudgift i forhold til </w:t>
      </w:r>
      <w:r w:rsidR="00063843">
        <w:t>Sparekassen Kronjylland på kr. 20 mio.</w:t>
      </w:r>
      <w:r w:rsidR="007939D3">
        <w:t xml:space="preserve"> </w:t>
      </w:r>
      <w:r w:rsidR="005918B3">
        <w:t>Da banken i perioden har nedbragt antallet af medarbejdere fra 547 til 497</w:t>
      </w:r>
      <w:r w:rsidR="00254FCF">
        <w:t xml:space="preserve"> siden 2011 må det betyde at de højest lønnet medarbejder der er tilbage</w:t>
      </w:r>
      <w:r w:rsidR="001F098E">
        <w:t>. Banken har en plan og fortsat at nedbringe antallet af medarbejdere således at det når et tal omkring</w:t>
      </w:r>
      <w:r w:rsidR="00461B95">
        <w:t xml:space="preserve"> 395 ved udgangen af 1 halvår 2014.</w:t>
      </w:r>
      <w:r w:rsidR="00254FCF">
        <w:t xml:space="preserve"> </w:t>
      </w:r>
      <w:r w:rsidR="00461B95">
        <w:t>En ting der også falder i øjnene nå man kigger regnskabet igennem er at antallet af de såkaldte Risk Takers er</w:t>
      </w:r>
      <w:r w:rsidR="00D05898">
        <w:t xml:space="preserve"> eksploderet i banken. F</w:t>
      </w:r>
      <w:r w:rsidR="00461B95">
        <w:t xml:space="preserve">ra at have 19 i 2011 er tallet nu nået </w:t>
      </w:r>
      <w:r w:rsidR="00ED250D">
        <w:t>36. Til sammenligning er tallet</w:t>
      </w:r>
      <w:r w:rsidR="00461B95">
        <w:t xml:space="preserve"> </w:t>
      </w:r>
      <w:r w:rsidR="00ED250D">
        <w:t xml:space="preserve">i sparekassen 10. </w:t>
      </w:r>
      <w:r w:rsidR="00E57631">
        <w:t xml:space="preserve">Ikke nok med at antallet er steget kraftigt. Det samme er deres aflønning. Således er </w:t>
      </w:r>
      <w:r w:rsidR="00E83A51">
        <w:t>gennemsnitslønnen steget fra kr. 763.000 til 955.000.</w:t>
      </w:r>
    </w:p>
    <w:p w:rsidR="007939D3" w:rsidRDefault="00A505B0" w:rsidP="00791734">
      <w:r>
        <w:t>Gennemgås</w:t>
      </w:r>
      <w:r w:rsidR="00D05898">
        <w:t xml:space="preserve"> administra</w:t>
      </w:r>
      <w:r>
        <w:t>tionsomkostningerne i perioden synes Andelskassen at være inde i en positiv udvikling.</w:t>
      </w:r>
    </w:p>
    <w:p w:rsidR="003D2773" w:rsidRDefault="003D2773" w:rsidP="00791734"/>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A505B0" w:rsidRPr="00A505B0" w:rsidTr="00B73BCC">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A505B0" w:rsidRPr="00A505B0" w:rsidRDefault="00A505B0" w:rsidP="00A505B0">
            <w:pPr>
              <w:spacing w:after="0" w:line="240" w:lineRule="auto"/>
              <w:jc w:val="center"/>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Tabel</w:t>
            </w:r>
            <w:r w:rsidR="001C0C64">
              <w:rPr>
                <w:rFonts w:ascii="Calibri" w:eastAsia="Times New Roman" w:hAnsi="Calibri" w:cs="Times New Roman"/>
                <w:b/>
                <w:bCs/>
                <w:color w:val="000000"/>
                <w:szCs w:val="24"/>
                <w:lang w:eastAsia="da-DK"/>
              </w:rPr>
              <w:t xml:space="preserve"> 15</w:t>
            </w:r>
            <w:r w:rsidRPr="00A505B0">
              <w:rPr>
                <w:rFonts w:ascii="Calibri" w:eastAsia="Times New Roman" w:hAnsi="Calibri" w:cs="Times New Roman"/>
                <w:b/>
                <w:bCs/>
                <w:color w:val="000000"/>
                <w:szCs w:val="24"/>
                <w:lang w:eastAsia="da-DK"/>
              </w:rPr>
              <w:t>: Administrationsudgifter</w:t>
            </w:r>
          </w:p>
        </w:tc>
      </w:tr>
      <w:tr w:rsidR="00A505B0" w:rsidRPr="00A505B0" w:rsidTr="00B73BCC">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A505B0" w:rsidRPr="00A505B0" w:rsidRDefault="00A505B0" w:rsidP="00A505B0">
            <w:pPr>
              <w:spacing w:after="0" w:line="240" w:lineRule="auto"/>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A505B0" w:rsidRPr="00A505B0" w:rsidRDefault="00A505B0" w:rsidP="00A505B0">
            <w:pPr>
              <w:spacing w:after="0" w:line="240" w:lineRule="auto"/>
              <w:jc w:val="center"/>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A505B0" w:rsidRPr="00A505B0" w:rsidRDefault="00A505B0" w:rsidP="00A505B0">
            <w:pPr>
              <w:spacing w:after="0" w:line="240" w:lineRule="auto"/>
              <w:jc w:val="center"/>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Sparekassen Kronjylland</w:t>
            </w:r>
          </w:p>
        </w:tc>
      </w:tr>
      <w:tr w:rsidR="00A505B0" w:rsidRPr="00A505B0" w:rsidTr="00B73BCC">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A505B0" w:rsidRPr="00A505B0" w:rsidRDefault="00A505B0" w:rsidP="00A505B0">
            <w:pPr>
              <w:spacing w:after="0" w:line="240" w:lineRule="auto"/>
              <w:jc w:val="right"/>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A505B0" w:rsidRPr="00A505B0" w:rsidRDefault="00A505B0" w:rsidP="00A505B0">
            <w:pPr>
              <w:spacing w:after="0" w:line="240" w:lineRule="auto"/>
              <w:jc w:val="center"/>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172</w:t>
            </w:r>
            <w:r w:rsidR="00B73BCC">
              <w:rPr>
                <w:rFonts w:ascii="Calibri" w:eastAsia="Times New Roman" w:hAnsi="Calibri" w:cs="Times New Roman"/>
                <w:b/>
                <w:bCs/>
                <w:color w:val="000000"/>
                <w:szCs w:val="24"/>
                <w:lang w:eastAsia="da-DK"/>
              </w:rPr>
              <w:t>.</w:t>
            </w:r>
            <w:r w:rsidRPr="00A505B0">
              <w:rPr>
                <w:rFonts w:ascii="Calibri" w:eastAsia="Times New Roman" w:hAnsi="Calibri" w:cs="Times New Roman"/>
                <w:b/>
                <w:bCs/>
                <w:color w:val="000000"/>
                <w:szCs w:val="24"/>
                <w:lang w:eastAsia="da-DK"/>
              </w:rPr>
              <w:t>885</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A505B0" w:rsidRPr="00A505B0" w:rsidRDefault="00A505B0" w:rsidP="00A505B0">
            <w:pPr>
              <w:spacing w:after="0" w:line="240" w:lineRule="auto"/>
              <w:jc w:val="center"/>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198</w:t>
            </w:r>
            <w:r w:rsidR="00B73BCC">
              <w:rPr>
                <w:rFonts w:ascii="Calibri" w:eastAsia="Times New Roman" w:hAnsi="Calibri" w:cs="Times New Roman"/>
                <w:b/>
                <w:bCs/>
                <w:color w:val="000000"/>
                <w:szCs w:val="24"/>
                <w:lang w:eastAsia="da-DK"/>
              </w:rPr>
              <w:t>.</w:t>
            </w:r>
            <w:r w:rsidRPr="00A505B0">
              <w:rPr>
                <w:rFonts w:ascii="Calibri" w:eastAsia="Times New Roman" w:hAnsi="Calibri" w:cs="Times New Roman"/>
                <w:b/>
                <w:bCs/>
                <w:color w:val="000000"/>
                <w:szCs w:val="24"/>
                <w:lang w:eastAsia="da-DK"/>
              </w:rPr>
              <w:t>033</w:t>
            </w:r>
          </w:p>
        </w:tc>
      </w:tr>
      <w:tr w:rsidR="00A505B0" w:rsidRPr="00A505B0" w:rsidTr="00B73BCC">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A505B0" w:rsidRPr="00A505B0" w:rsidRDefault="00A505B0" w:rsidP="00A505B0">
            <w:pPr>
              <w:spacing w:after="0" w:line="240" w:lineRule="auto"/>
              <w:jc w:val="right"/>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A505B0" w:rsidRPr="00A505B0" w:rsidRDefault="00A505B0" w:rsidP="00A505B0">
            <w:pPr>
              <w:spacing w:after="0" w:line="240" w:lineRule="auto"/>
              <w:jc w:val="center"/>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177</w:t>
            </w:r>
            <w:r w:rsidR="00B73BCC">
              <w:rPr>
                <w:rFonts w:ascii="Calibri" w:eastAsia="Times New Roman" w:hAnsi="Calibri" w:cs="Times New Roman"/>
                <w:b/>
                <w:bCs/>
                <w:color w:val="000000"/>
                <w:szCs w:val="24"/>
                <w:lang w:eastAsia="da-DK"/>
              </w:rPr>
              <w:t>.</w:t>
            </w:r>
            <w:r w:rsidRPr="00A505B0">
              <w:rPr>
                <w:rFonts w:ascii="Calibri" w:eastAsia="Times New Roman" w:hAnsi="Calibri" w:cs="Times New Roman"/>
                <w:b/>
                <w:bCs/>
                <w:color w:val="000000"/>
                <w:szCs w:val="24"/>
                <w:lang w:eastAsia="da-DK"/>
              </w:rPr>
              <w:t>317</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A505B0" w:rsidRPr="00A505B0" w:rsidRDefault="00A505B0" w:rsidP="00A505B0">
            <w:pPr>
              <w:spacing w:after="0" w:line="240" w:lineRule="auto"/>
              <w:jc w:val="center"/>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202</w:t>
            </w:r>
            <w:r w:rsidR="00B73BCC">
              <w:rPr>
                <w:rFonts w:ascii="Calibri" w:eastAsia="Times New Roman" w:hAnsi="Calibri" w:cs="Times New Roman"/>
                <w:b/>
                <w:bCs/>
                <w:color w:val="000000"/>
                <w:szCs w:val="24"/>
                <w:lang w:eastAsia="da-DK"/>
              </w:rPr>
              <w:t>.</w:t>
            </w:r>
            <w:r w:rsidRPr="00A505B0">
              <w:rPr>
                <w:rFonts w:ascii="Calibri" w:eastAsia="Times New Roman" w:hAnsi="Calibri" w:cs="Times New Roman"/>
                <w:b/>
                <w:bCs/>
                <w:color w:val="000000"/>
                <w:szCs w:val="24"/>
                <w:lang w:eastAsia="da-DK"/>
              </w:rPr>
              <w:t>162</w:t>
            </w:r>
          </w:p>
        </w:tc>
      </w:tr>
      <w:tr w:rsidR="00A505B0" w:rsidRPr="00A505B0" w:rsidTr="00B73BCC">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A505B0" w:rsidRPr="00A505B0" w:rsidRDefault="00A505B0" w:rsidP="00A505B0">
            <w:pPr>
              <w:spacing w:after="0" w:line="240" w:lineRule="auto"/>
              <w:jc w:val="right"/>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A505B0" w:rsidRPr="00A505B0" w:rsidRDefault="00A505B0" w:rsidP="00A505B0">
            <w:pPr>
              <w:spacing w:after="0" w:line="240" w:lineRule="auto"/>
              <w:jc w:val="center"/>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196</w:t>
            </w:r>
            <w:r w:rsidR="00B73BCC">
              <w:rPr>
                <w:rFonts w:ascii="Calibri" w:eastAsia="Times New Roman" w:hAnsi="Calibri" w:cs="Times New Roman"/>
                <w:b/>
                <w:bCs/>
                <w:color w:val="000000"/>
                <w:szCs w:val="24"/>
                <w:lang w:eastAsia="da-DK"/>
              </w:rPr>
              <w:t>.</w:t>
            </w:r>
            <w:r w:rsidRPr="00A505B0">
              <w:rPr>
                <w:rFonts w:ascii="Calibri" w:eastAsia="Times New Roman" w:hAnsi="Calibri" w:cs="Times New Roman"/>
                <w:b/>
                <w:bCs/>
                <w:color w:val="000000"/>
                <w:szCs w:val="24"/>
                <w:lang w:eastAsia="da-DK"/>
              </w:rPr>
              <w:t>092</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A505B0" w:rsidRPr="00A505B0" w:rsidRDefault="00A505B0" w:rsidP="00A505B0">
            <w:pPr>
              <w:spacing w:after="0" w:line="240" w:lineRule="auto"/>
              <w:jc w:val="center"/>
              <w:rPr>
                <w:rFonts w:ascii="Calibri" w:eastAsia="Times New Roman" w:hAnsi="Calibri" w:cs="Times New Roman"/>
                <w:b/>
                <w:bCs/>
                <w:color w:val="000000"/>
                <w:szCs w:val="24"/>
                <w:lang w:eastAsia="da-DK"/>
              </w:rPr>
            </w:pPr>
            <w:r w:rsidRPr="00A505B0">
              <w:rPr>
                <w:rFonts w:ascii="Calibri" w:eastAsia="Times New Roman" w:hAnsi="Calibri" w:cs="Times New Roman"/>
                <w:b/>
                <w:bCs/>
                <w:color w:val="000000"/>
                <w:szCs w:val="24"/>
                <w:lang w:eastAsia="da-DK"/>
              </w:rPr>
              <w:t>166</w:t>
            </w:r>
            <w:r w:rsidR="00B73BCC">
              <w:rPr>
                <w:rFonts w:ascii="Calibri" w:eastAsia="Times New Roman" w:hAnsi="Calibri" w:cs="Times New Roman"/>
                <w:b/>
                <w:bCs/>
                <w:color w:val="000000"/>
                <w:szCs w:val="24"/>
                <w:lang w:eastAsia="da-DK"/>
              </w:rPr>
              <w:t>.</w:t>
            </w:r>
            <w:r w:rsidRPr="00A505B0">
              <w:rPr>
                <w:rFonts w:ascii="Calibri" w:eastAsia="Times New Roman" w:hAnsi="Calibri" w:cs="Times New Roman"/>
                <w:b/>
                <w:bCs/>
                <w:color w:val="000000"/>
                <w:szCs w:val="24"/>
                <w:lang w:eastAsia="da-DK"/>
              </w:rPr>
              <w:t>398</w:t>
            </w:r>
          </w:p>
        </w:tc>
      </w:tr>
    </w:tbl>
    <w:p w:rsidR="00A505B0" w:rsidRDefault="00A505B0" w:rsidP="00791734">
      <w:r>
        <w:rPr>
          <w:rStyle w:val="Fodnotehenvisning"/>
        </w:rPr>
        <w:footnoteReference w:id="33"/>
      </w:r>
    </w:p>
    <w:p w:rsidR="00D05898" w:rsidRDefault="003E4951" w:rsidP="00791734">
      <w:r>
        <w:t>Andelskassens administrationsudgifter er såled</w:t>
      </w:r>
      <w:r w:rsidR="009822DA">
        <w:t>e</w:t>
      </w:r>
      <w:r>
        <w:t>s falde</w:t>
      </w:r>
      <w:r w:rsidR="009822DA">
        <w:t>t</w:t>
      </w:r>
      <w:r>
        <w:t xml:space="preserve"> med </w:t>
      </w:r>
      <w:r w:rsidR="009822DA">
        <w:t>ca. 12 % i perioden. Det er særligt inden for området lokaleomkostninger at der er sket meget.</w:t>
      </w:r>
      <w:r w:rsidR="00CC487E">
        <w:t xml:space="preserve"> Man nyder nu godt af de synergieffekter der har været ved at omdanne de gamle andelskasser til et</w:t>
      </w:r>
      <w:r w:rsidR="00367708">
        <w:t xml:space="preserve"> </w:t>
      </w:r>
      <w:r w:rsidR="00CC487E">
        <w:t xml:space="preserve">aktieselskab og i samme ombæring </w:t>
      </w:r>
      <w:r w:rsidR="00CC33CF">
        <w:t>restruktureringen af</w:t>
      </w:r>
      <w:r w:rsidR="00367708">
        <w:t xml:space="preserve"> filialnettet således at der er færre filialer.</w:t>
      </w:r>
    </w:p>
    <w:p w:rsidR="00C84E32" w:rsidRDefault="00367708" w:rsidP="00791734">
      <w:r>
        <w:t>Sidste vigtige punkt</w:t>
      </w:r>
      <w:r w:rsidR="00886053">
        <w:t xml:space="preserve"> på omkostningssiden er bankens nedskrivninger. Her må man virkelig sige at Andelskassen har udfordringer. </w:t>
      </w:r>
    </w:p>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C84E32" w:rsidRPr="00C84E32" w:rsidTr="00B73BCC">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C84E32" w:rsidRPr="00C84E32" w:rsidRDefault="00C84E32" w:rsidP="00570343">
            <w:pPr>
              <w:spacing w:after="0" w:line="240" w:lineRule="auto"/>
              <w:jc w:val="center"/>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 xml:space="preserve">Tabel </w:t>
            </w:r>
            <w:r w:rsidR="001C0C64">
              <w:rPr>
                <w:rFonts w:ascii="Calibri" w:eastAsia="Times New Roman" w:hAnsi="Calibri" w:cs="Times New Roman"/>
                <w:b/>
                <w:bCs/>
                <w:color w:val="000000"/>
                <w:szCs w:val="24"/>
                <w:lang w:eastAsia="da-DK"/>
              </w:rPr>
              <w:t>16</w:t>
            </w:r>
            <w:r w:rsidRPr="00C84E32">
              <w:rPr>
                <w:rFonts w:ascii="Calibri" w:eastAsia="Times New Roman" w:hAnsi="Calibri" w:cs="Times New Roman"/>
                <w:b/>
                <w:bCs/>
                <w:color w:val="000000"/>
                <w:szCs w:val="24"/>
                <w:lang w:eastAsia="da-DK"/>
              </w:rPr>
              <w:t xml:space="preserve">: </w:t>
            </w:r>
            <w:r w:rsidR="00570343">
              <w:rPr>
                <w:rFonts w:ascii="Calibri" w:eastAsia="Times New Roman" w:hAnsi="Calibri" w:cs="Times New Roman"/>
                <w:b/>
                <w:bCs/>
                <w:color w:val="000000"/>
                <w:szCs w:val="24"/>
                <w:lang w:eastAsia="da-DK"/>
              </w:rPr>
              <w:t>Nedskrivninger</w:t>
            </w:r>
          </w:p>
        </w:tc>
      </w:tr>
      <w:tr w:rsidR="00C84E32" w:rsidRPr="00C84E32" w:rsidTr="00B73BCC">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C84E32" w:rsidRPr="00C84E32" w:rsidRDefault="00C84E32" w:rsidP="00C84E32">
            <w:pPr>
              <w:spacing w:after="0" w:line="240" w:lineRule="auto"/>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C84E32" w:rsidRPr="00C84E32" w:rsidRDefault="00C84E32" w:rsidP="00C84E32">
            <w:pPr>
              <w:spacing w:after="0" w:line="240" w:lineRule="auto"/>
              <w:jc w:val="center"/>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C84E32" w:rsidRPr="00C84E32" w:rsidRDefault="00C84E32" w:rsidP="00C84E32">
            <w:pPr>
              <w:spacing w:after="0" w:line="240" w:lineRule="auto"/>
              <w:jc w:val="center"/>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Sparekassen Kronjylland</w:t>
            </w:r>
          </w:p>
        </w:tc>
      </w:tr>
      <w:tr w:rsidR="00C84E32" w:rsidRPr="00C84E32" w:rsidTr="00B73BCC">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C84E32" w:rsidRPr="00C84E32" w:rsidRDefault="00C84E32" w:rsidP="00C84E32">
            <w:pPr>
              <w:spacing w:after="0" w:line="240" w:lineRule="auto"/>
              <w:jc w:val="right"/>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C84E32" w:rsidRPr="00C84E32" w:rsidRDefault="00C84E32" w:rsidP="00C84E32">
            <w:pPr>
              <w:spacing w:after="0" w:line="240" w:lineRule="auto"/>
              <w:jc w:val="center"/>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524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C84E32" w:rsidRPr="00C84E32" w:rsidRDefault="00C84E32" w:rsidP="00C84E32">
            <w:pPr>
              <w:spacing w:after="0" w:line="240" w:lineRule="auto"/>
              <w:jc w:val="center"/>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326</w:t>
            </w:r>
          </w:p>
        </w:tc>
      </w:tr>
      <w:tr w:rsidR="00C84E32" w:rsidRPr="00C84E32" w:rsidTr="00B73BCC">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C84E32" w:rsidRPr="00C84E32" w:rsidRDefault="00C84E32" w:rsidP="00C84E32">
            <w:pPr>
              <w:spacing w:after="0" w:line="240" w:lineRule="auto"/>
              <w:jc w:val="right"/>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C84E32" w:rsidRPr="00C84E32" w:rsidRDefault="00C84E32" w:rsidP="00C84E32">
            <w:pPr>
              <w:spacing w:after="0" w:line="240" w:lineRule="auto"/>
              <w:jc w:val="center"/>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342</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C84E32" w:rsidRPr="00C84E32" w:rsidRDefault="00C84E32" w:rsidP="00C84E32">
            <w:pPr>
              <w:spacing w:after="0" w:line="240" w:lineRule="auto"/>
              <w:jc w:val="center"/>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213</w:t>
            </w:r>
          </w:p>
        </w:tc>
      </w:tr>
      <w:tr w:rsidR="00C84E32" w:rsidRPr="00C84E32" w:rsidTr="00B73BCC">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C84E32" w:rsidRPr="00C84E32" w:rsidRDefault="00C84E32" w:rsidP="00C84E32">
            <w:pPr>
              <w:spacing w:after="0" w:line="240" w:lineRule="auto"/>
              <w:jc w:val="right"/>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C84E32" w:rsidRPr="00C84E32" w:rsidRDefault="00C84E32" w:rsidP="00C84E32">
            <w:pPr>
              <w:spacing w:after="0" w:line="240" w:lineRule="auto"/>
              <w:jc w:val="center"/>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378</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C84E32" w:rsidRPr="00C84E32" w:rsidRDefault="00C84E32" w:rsidP="00C84E32">
            <w:pPr>
              <w:spacing w:after="0" w:line="240" w:lineRule="auto"/>
              <w:jc w:val="center"/>
              <w:rPr>
                <w:rFonts w:ascii="Calibri" w:eastAsia="Times New Roman" w:hAnsi="Calibri" w:cs="Times New Roman"/>
                <w:b/>
                <w:bCs/>
                <w:color w:val="000000"/>
                <w:szCs w:val="24"/>
                <w:lang w:eastAsia="da-DK"/>
              </w:rPr>
            </w:pPr>
            <w:r w:rsidRPr="00C84E32">
              <w:rPr>
                <w:rFonts w:ascii="Calibri" w:eastAsia="Times New Roman" w:hAnsi="Calibri" w:cs="Times New Roman"/>
                <w:b/>
                <w:bCs/>
                <w:color w:val="000000"/>
                <w:szCs w:val="24"/>
                <w:lang w:eastAsia="da-DK"/>
              </w:rPr>
              <w:t>124</w:t>
            </w:r>
          </w:p>
        </w:tc>
      </w:tr>
    </w:tbl>
    <w:p w:rsidR="00367708" w:rsidRDefault="00C84E32" w:rsidP="00791734">
      <w:r>
        <w:rPr>
          <w:rStyle w:val="Fodnotehenvisning"/>
        </w:rPr>
        <w:footnoteReference w:id="34"/>
      </w:r>
    </w:p>
    <w:p w:rsidR="008A41FB" w:rsidRDefault="00CC33CF" w:rsidP="00791734">
      <w:r>
        <w:t>Andelskassen har således måtte notere sig nedskrivninger på mere end kr. 1200 mio</w:t>
      </w:r>
      <w:r w:rsidR="00055318">
        <w:t>.</w:t>
      </w:r>
      <w:r>
        <w:t xml:space="preserve"> over en periode på 3 år. </w:t>
      </w:r>
      <w:r w:rsidR="00055318">
        <w:t xml:space="preserve">Det er næsten dobbelt så meget som Sparekassen Kronjylland. </w:t>
      </w:r>
      <w:r w:rsidR="00800912">
        <w:t xml:space="preserve">Sammenholder man nedskrivningerne med tabel </w:t>
      </w:r>
      <w:r w:rsidR="00413DDB">
        <w:t>11 der viser resultatet efter skat</w:t>
      </w:r>
      <w:r w:rsidR="00CF5638">
        <w:t>,</w:t>
      </w:r>
      <w:r w:rsidR="00413DDB">
        <w:t xml:space="preserve"> ses det at uden nedskrivninger</w:t>
      </w:r>
      <w:r w:rsidR="00CF5638">
        <w:t>,</w:t>
      </w:r>
      <w:r w:rsidR="00413DDB">
        <w:t xml:space="preserve"> ville resultatet de 2 seneste år have været positivt.</w:t>
      </w:r>
    </w:p>
    <w:p w:rsidR="00553021" w:rsidRDefault="00413DDB" w:rsidP="00791734">
      <w:r>
        <w:lastRenderedPageBreak/>
        <w:t xml:space="preserve">Nu er størrelsen af nedskrivningerne ikke det eneste interessante. Det er mindst lige så interessant at se hvor store nedskrivningerne er i forhold til </w:t>
      </w:r>
      <w:r w:rsidR="00F723E2">
        <w:t>udlånet</w:t>
      </w:r>
      <w:r w:rsidR="002939D2">
        <w:t xml:space="preserve">. </w:t>
      </w:r>
    </w:p>
    <w:p w:rsidR="00397116" w:rsidRDefault="00397116" w:rsidP="00791734"/>
    <w:p w:rsidR="00397116" w:rsidRDefault="00397116" w:rsidP="00791734"/>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553021" w:rsidRPr="00553021" w:rsidTr="00B73BCC">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553021" w:rsidRPr="00553021" w:rsidRDefault="00553021" w:rsidP="00553021">
            <w:pPr>
              <w:spacing w:after="0" w:line="240" w:lineRule="auto"/>
              <w:jc w:val="center"/>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 xml:space="preserve">Tabel </w:t>
            </w:r>
            <w:r w:rsidR="001C0C64">
              <w:rPr>
                <w:rFonts w:ascii="Calibri" w:eastAsia="Times New Roman" w:hAnsi="Calibri" w:cs="Times New Roman"/>
                <w:b/>
                <w:bCs/>
                <w:color w:val="000000"/>
                <w:szCs w:val="24"/>
                <w:lang w:eastAsia="da-DK"/>
              </w:rPr>
              <w:t>17</w:t>
            </w:r>
            <w:r w:rsidRPr="00553021">
              <w:rPr>
                <w:rFonts w:ascii="Calibri" w:eastAsia="Times New Roman" w:hAnsi="Calibri" w:cs="Times New Roman"/>
                <w:b/>
                <w:bCs/>
                <w:color w:val="000000"/>
                <w:szCs w:val="24"/>
                <w:lang w:eastAsia="da-DK"/>
              </w:rPr>
              <w:t xml:space="preserve">: </w:t>
            </w:r>
            <w:r w:rsidRPr="00B73BCC">
              <w:rPr>
                <w:rFonts w:ascii="Calibri" w:eastAsia="Times New Roman" w:hAnsi="Calibri" w:cs="Times New Roman"/>
                <w:b/>
                <w:bCs/>
                <w:color w:val="000000"/>
                <w:szCs w:val="24"/>
                <w:shd w:val="clear" w:color="auto" w:fill="7F7F7F" w:themeFill="text1" w:themeFillTint="80"/>
                <w:lang w:eastAsia="da-DK"/>
              </w:rPr>
              <w:t>Nedskrivningsprocent</w:t>
            </w:r>
          </w:p>
        </w:tc>
      </w:tr>
      <w:tr w:rsidR="00553021" w:rsidRPr="00553021" w:rsidTr="00B73BCC">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553021" w:rsidRPr="00553021" w:rsidRDefault="00553021" w:rsidP="00553021">
            <w:pPr>
              <w:spacing w:after="0" w:line="240" w:lineRule="auto"/>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553021" w:rsidRPr="00553021" w:rsidRDefault="00553021" w:rsidP="00553021">
            <w:pPr>
              <w:spacing w:after="0" w:line="240" w:lineRule="auto"/>
              <w:jc w:val="center"/>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553021" w:rsidRPr="00553021" w:rsidRDefault="00553021" w:rsidP="00553021">
            <w:pPr>
              <w:spacing w:after="0" w:line="240" w:lineRule="auto"/>
              <w:jc w:val="center"/>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Sparekassen Kronjylland</w:t>
            </w:r>
          </w:p>
        </w:tc>
      </w:tr>
      <w:tr w:rsidR="00553021" w:rsidRPr="00553021" w:rsidTr="00B73BCC">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553021" w:rsidRPr="00553021" w:rsidRDefault="00553021" w:rsidP="00553021">
            <w:pPr>
              <w:spacing w:after="0" w:line="240" w:lineRule="auto"/>
              <w:jc w:val="right"/>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553021" w:rsidRPr="00553021" w:rsidRDefault="00553021" w:rsidP="00553021">
            <w:pPr>
              <w:spacing w:after="0" w:line="240" w:lineRule="auto"/>
              <w:jc w:val="center"/>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5,7</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553021" w:rsidRPr="00553021" w:rsidRDefault="00553021" w:rsidP="00553021">
            <w:pPr>
              <w:spacing w:after="0" w:line="240" w:lineRule="auto"/>
              <w:jc w:val="center"/>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1,8</w:t>
            </w:r>
          </w:p>
        </w:tc>
      </w:tr>
      <w:tr w:rsidR="00553021" w:rsidRPr="00553021" w:rsidTr="00B73BCC">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553021" w:rsidRPr="00553021" w:rsidRDefault="00553021" w:rsidP="00553021">
            <w:pPr>
              <w:spacing w:after="0" w:line="240" w:lineRule="auto"/>
              <w:jc w:val="right"/>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553021" w:rsidRPr="00553021" w:rsidRDefault="00553021" w:rsidP="00553021">
            <w:pPr>
              <w:spacing w:after="0" w:line="240" w:lineRule="auto"/>
              <w:jc w:val="center"/>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3,3</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553021" w:rsidRPr="00553021" w:rsidRDefault="00553021" w:rsidP="00553021">
            <w:pPr>
              <w:spacing w:after="0" w:line="240" w:lineRule="auto"/>
              <w:jc w:val="center"/>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2</w:t>
            </w:r>
          </w:p>
        </w:tc>
      </w:tr>
      <w:tr w:rsidR="00553021" w:rsidRPr="00553021" w:rsidTr="00B73BCC">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553021" w:rsidRPr="00553021" w:rsidRDefault="00553021" w:rsidP="00553021">
            <w:pPr>
              <w:spacing w:after="0" w:line="240" w:lineRule="auto"/>
              <w:jc w:val="right"/>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553021" w:rsidRPr="00553021" w:rsidRDefault="00553021" w:rsidP="00553021">
            <w:pPr>
              <w:spacing w:after="0" w:line="240" w:lineRule="auto"/>
              <w:jc w:val="center"/>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3,2</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553021" w:rsidRPr="00553021" w:rsidRDefault="00553021" w:rsidP="00553021">
            <w:pPr>
              <w:spacing w:after="0" w:line="240" w:lineRule="auto"/>
              <w:jc w:val="center"/>
              <w:rPr>
                <w:rFonts w:ascii="Calibri" w:eastAsia="Times New Roman" w:hAnsi="Calibri" w:cs="Times New Roman"/>
                <w:b/>
                <w:bCs/>
                <w:color w:val="000000"/>
                <w:szCs w:val="24"/>
                <w:lang w:eastAsia="da-DK"/>
              </w:rPr>
            </w:pPr>
            <w:r w:rsidRPr="00553021">
              <w:rPr>
                <w:rFonts w:ascii="Calibri" w:eastAsia="Times New Roman" w:hAnsi="Calibri" w:cs="Times New Roman"/>
                <w:b/>
                <w:bCs/>
                <w:color w:val="000000"/>
                <w:szCs w:val="24"/>
                <w:lang w:eastAsia="da-DK"/>
              </w:rPr>
              <w:t>1,2</w:t>
            </w:r>
          </w:p>
        </w:tc>
      </w:tr>
    </w:tbl>
    <w:p w:rsidR="00413DDB" w:rsidRDefault="00553021" w:rsidP="00791734">
      <w:r>
        <w:rPr>
          <w:rStyle w:val="Fodnotehenvisning"/>
        </w:rPr>
        <w:footnoteReference w:id="35"/>
      </w:r>
    </w:p>
    <w:p w:rsidR="009C1D3B" w:rsidRDefault="004D43A6" w:rsidP="009C1D3B">
      <w:r>
        <w:t xml:space="preserve">Andelskassens gennemsnitlige nedskrivningsprocent </w:t>
      </w:r>
      <w:r w:rsidR="00AE1069">
        <w:t>er 3,83 % hvor den i Sparekassen K</w:t>
      </w:r>
      <w:r>
        <w:t xml:space="preserve">ronjylland kun er </w:t>
      </w:r>
      <w:r w:rsidR="00AE1069">
        <w:t xml:space="preserve">1,67 %. </w:t>
      </w:r>
      <w:r w:rsidR="006554CD">
        <w:t>At nedskrivningsprocenten er mere end dobbelt så høj i Andelskassen som i Sparekassen Kronjyllan</w:t>
      </w:r>
      <w:r w:rsidR="00AA3C5D">
        <w:t>d kun betyde 2 ting. Enten er boniteten på Andelskassens kunder dårligere end</w:t>
      </w:r>
      <w:r w:rsidR="006554CD">
        <w:t xml:space="preserve"> </w:t>
      </w:r>
      <w:r w:rsidR="00635ADF">
        <w:t>på Sparekassen Kronjyllands</w:t>
      </w:r>
      <w:r w:rsidR="00AA3C5D">
        <w:t xml:space="preserve"> kunder eller også har Andelskassen </w:t>
      </w:r>
      <w:r w:rsidR="00635ADF">
        <w:t xml:space="preserve">kredit og risikostyrring været for dårlig. </w:t>
      </w:r>
      <w:r w:rsidR="009C1D3B">
        <w:t>Ser vi på hvor Andelskassen har taget sine nedskrivninger er der flere interessante ting.</w:t>
      </w:r>
    </w:p>
    <w:p w:rsidR="00906915" w:rsidRDefault="001C0C64" w:rsidP="00791734">
      <w:r>
        <w:rPr>
          <w:noProof/>
          <w:lang w:eastAsia="da-DK"/>
        </w:rPr>
        <mc:AlternateContent>
          <mc:Choice Requires="wpc">
            <w:drawing>
              <wp:inline distT="0" distB="0" distL="0" distR="0" wp14:anchorId="11EC8071" wp14:editId="39081C29">
                <wp:extent cx="5759450" cy="2028190"/>
                <wp:effectExtent l="0" t="0" r="0" b="10160"/>
                <wp:docPr id="355" name="Lærred 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6" name="Rectangle 225"/>
                        <wps:cNvSpPr>
                          <a:spLocks noChangeArrowheads="1"/>
                        </wps:cNvSpPr>
                        <wps:spPr bwMode="auto">
                          <a:xfrm>
                            <a:off x="1922780" y="137795"/>
                            <a:ext cx="398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lån</w:t>
                              </w:r>
                            </w:p>
                          </w:txbxContent>
                        </wps:txbx>
                        <wps:bodyPr rot="0" vert="horz" wrap="none" lIns="0" tIns="0" rIns="0" bIns="0" anchor="t" anchorCtr="0">
                          <a:spAutoFit/>
                        </wps:bodyPr>
                      </wps:wsp>
                      <wps:wsp>
                        <wps:cNvPr id="227" name="Rectangle 226"/>
                        <wps:cNvSpPr>
                          <a:spLocks noChangeArrowheads="1"/>
                        </wps:cNvSpPr>
                        <wps:spPr bwMode="auto">
                          <a:xfrm>
                            <a:off x="2383790" y="137795"/>
                            <a:ext cx="7245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nedskrivning</w:t>
                              </w:r>
                            </w:p>
                          </w:txbxContent>
                        </wps:txbx>
                        <wps:bodyPr rot="0" vert="horz" wrap="none" lIns="0" tIns="0" rIns="0" bIns="0" anchor="t" anchorCtr="0">
                          <a:spAutoFit/>
                        </wps:bodyPr>
                      </wps:wsp>
                      <wps:wsp>
                        <wps:cNvPr id="228" name="Rectangle 227"/>
                        <wps:cNvSpPr>
                          <a:spLocks noChangeArrowheads="1"/>
                        </wps:cNvSpPr>
                        <wps:spPr bwMode="auto">
                          <a:xfrm>
                            <a:off x="3195320" y="137795"/>
                            <a:ext cx="398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lån </w:t>
                              </w:r>
                            </w:p>
                          </w:txbxContent>
                        </wps:txbx>
                        <wps:bodyPr rot="0" vert="horz" wrap="none" lIns="0" tIns="0" rIns="0" bIns="0" anchor="t" anchorCtr="0">
                          <a:spAutoFit/>
                        </wps:bodyPr>
                      </wps:wsp>
                      <wps:wsp>
                        <wps:cNvPr id="229" name="Rectangle 228"/>
                        <wps:cNvSpPr>
                          <a:spLocks noChangeArrowheads="1"/>
                        </wps:cNvSpPr>
                        <wps:spPr bwMode="auto">
                          <a:xfrm>
                            <a:off x="3674745" y="137795"/>
                            <a:ext cx="7245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nedskrivning</w:t>
                              </w:r>
                            </w:p>
                          </w:txbxContent>
                        </wps:txbx>
                        <wps:bodyPr rot="0" vert="horz" wrap="none" lIns="0" tIns="0" rIns="0" bIns="0" anchor="t" anchorCtr="0">
                          <a:spAutoFit/>
                        </wps:bodyPr>
                      </wps:wsp>
                      <wps:wsp>
                        <wps:cNvPr id="230" name="Rectangle 229"/>
                        <wps:cNvSpPr>
                          <a:spLocks noChangeArrowheads="1"/>
                        </wps:cNvSpPr>
                        <wps:spPr bwMode="auto">
                          <a:xfrm>
                            <a:off x="4486910" y="137795"/>
                            <a:ext cx="398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lån </w:t>
                              </w:r>
                            </w:p>
                          </w:txbxContent>
                        </wps:txbx>
                        <wps:bodyPr rot="0" vert="horz" wrap="none" lIns="0" tIns="0" rIns="0" bIns="0" anchor="t" anchorCtr="0">
                          <a:spAutoFit/>
                        </wps:bodyPr>
                      </wps:wsp>
                      <wps:wsp>
                        <wps:cNvPr id="231" name="Rectangle 230"/>
                        <wps:cNvSpPr>
                          <a:spLocks noChangeArrowheads="1"/>
                        </wps:cNvSpPr>
                        <wps:spPr bwMode="auto">
                          <a:xfrm>
                            <a:off x="4966335" y="137795"/>
                            <a:ext cx="7245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nedskrivning</w:t>
                              </w:r>
                            </w:p>
                          </w:txbxContent>
                        </wps:txbx>
                        <wps:bodyPr rot="0" vert="horz" wrap="none" lIns="0" tIns="0" rIns="0" bIns="0" anchor="t" anchorCtr="0">
                          <a:spAutoFit/>
                        </wps:bodyPr>
                      </wps:wsp>
                      <wps:wsp>
                        <wps:cNvPr id="232" name="Rectangle 231"/>
                        <wps:cNvSpPr>
                          <a:spLocks noChangeArrowheads="1"/>
                        </wps:cNvSpPr>
                        <wps:spPr bwMode="auto">
                          <a:xfrm>
                            <a:off x="2089150" y="37528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21</w:t>
                              </w:r>
                            </w:p>
                          </w:txbxContent>
                        </wps:txbx>
                        <wps:bodyPr rot="0" vert="horz" wrap="none" lIns="0" tIns="0" rIns="0" bIns="0" anchor="t" anchorCtr="0">
                          <a:spAutoFit/>
                        </wps:bodyPr>
                      </wps:wsp>
                      <wps:wsp>
                        <wps:cNvPr id="233" name="Rectangle 232"/>
                        <wps:cNvSpPr>
                          <a:spLocks noChangeArrowheads="1"/>
                        </wps:cNvSpPr>
                        <wps:spPr bwMode="auto">
                          <a:xfrm>
                            <a:off x="2725420" y="37528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28</w:t>
                              </w:r>
                            </w:p>
                          </w:txbxContent>
                        </wps:txbx>
                        <wps:bodyPr rot="0" vert="horz" wrap="none" lIns="0" tIns="0" rIns="0" bIns="0" anchor="t" anchorCtr="0">
                          <a:spAutoFit/>
                        </wps:bodyPr>
                      </wps:wsp>
                      <wps:wsp>
                        <wps:cNvPr id="234" name="Rectangle 233"/>
                        <wps:cNvSpPr>
                          <a:spLocks noChangeArrowheads="1"/>
                        </wps:cNvSpPr>
                        <wps:spPr bwMode="auto">
                          <a:xfrm>
                            <a:off x="3371215" y="37528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20</w:t>
                              </w:r>
                            </w:p>
                          </w:txbxContent>
                        </wps:txbx>
                        <wps:bodyPr rot="0" vert="horz" wrap="none" lIns="0" tIns="0" rIns="0" bIns="0" anchor="t" anchorCtr="0">
                          <a:spAutoFit/>
                        </wps:bodyPr>
                      </wps:wsp>
                      <wps:wsp>
                        <wps:cNvPr id="235" name="Rectangle 234"/>
                        <wps:cNvSpPr>
                          <a:spLocks noChangeArrowheads="1"/>
                        </wps:cNvSpPr>
                        <wps:spPr bwMode="auto">
                          <a:xfrm>
                            <a:off x="4017010" y="37528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32</w:t>
                              </w:r>
                            </w:p>
                          </w:txbxContent>
                        </wps:txbx>
                        <wps:bodyPr rot="0" vert="horz" wrap="none" lIns="0" tIns="0" rIns="0" bIns="0" anchor="t" anchorCtr="0">
                          <a:spAutoFit/>
                        </wps:bodyPr>
                      </wps:wsp>
                      <wps:wsp>
                        <wps:cNvPr id="236" name="Rectangle 235"/>
                        <wps:cNvSpPr>
                          <a:spLocks noChangeArrowheads="1"/>
                        </wps:cNvSpPr>
                        <wps:spPr bwMode="auto">
                          <a:xfrm>
                            <a:off x="4662805" y="37528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19</w:t>
                              </w:r>
                            </w:p>
                          </w:txbxContent>
                        </wps:txbx>
                        <wps:bodyPr rot="0" vert="horz" wrap="none" lIns="0" tIns="0" rIns="0" bIns="0" anchor="t" anchorCtr="0">
                          <a:spAutoFit/>
                        </wps:bodyPr>
                      </wps:wsp>
                      <wps:wsp>
                        <wps:cNvPr id="237" name="Rectangle 236"/>
                        <wps:cNvSpPr>
                          <a:spLocks noChangeArrowheads="1"/>
                        </wps:cNvSpPr>
                        <wps:spPr bwMode="auto">
                          <a:xfrm>
                            <a:off x="5308600" y="37528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25</w:t>
                              </w:r>
                            </w:p>
                          </w:txbxContent>
                        </wps:txbx>
                        <wps:bodyPr rot="0" vert="horz" wrap="none" lIns="0" tIns="0" rIns="0" bIns="0" anchor="t" anchorCtr="0">
                          <a:spAutoFit/>
                        </wps:bodyPr>
                      </wps:wsp>
                      <wps:wsp>
                        <wps:cNvPr id="238" name="Rectangle 237"/>
                        <wps:cNvSpPr>
                          <a:spLocks noChangeArrowheads="1"/>
                        </wps:cNvSpPr>
                        <wps:spPr bwMode="auto">
                          <a:xfrm>
                            <a:off x="2108200" y="49403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w:t>
                              </w:r>
                            </w:p>
                          </w:txbxContent>
                        </wps:txbx>
                        <wps:bodyPr rot="0" vert="horz" wrap="none" lIns="0" tIns="0" rIns="0" bIns="0" anchor="t" anchorCtr="0">
                          <a:spAutoFit/>
                        </wps:bodyPr>
                      </wps:wsp>
                      <wps:wsp>
                        <wps:cNvPr id="239" name="Rectangle 238"/>
                        <wps:cNvSpPr>
                          <a:spLocks noChangeArrowheads="1"/>
                        </wps:cNvSpPr>
                        <wps:spPr bwMode="auto">
                          <a:xfrm>
                            <a:off x="2744470" y="49403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w:t>
                              </w:r>
                            </w:p>
                          </w:txbxContent>
                        </wps:txbx>
                        <wps:bodyPr rot="0" vert="horz" wrap="none" lIns="0" tIns="0" rIns="0" bIns="0" anchor="t" anchorCtr="0">
                          <a:spAutoFit/>
                        </wps:bodyPr>
                      </wps:wsp>
                      <wps:wsp>
                        <wps:cNvPr id="240" name="Rectangle 239"/>
                        <wps:cNvSpPr>
                          <a:spLocks noChangeArrowheads="1"/>
                        </wps:cNvSpPr>
                        <wps:spPr bwMode="auto">
                          <a:xfrm>
                            <a:off x="3390265" y="49403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w:t>
                              </w:r>
                            </w:p>
                          </w:txbxContent>
                        </wps:txbx>
                        <wps:bodyPr rot="0" vert="horz" wrap="none" lIns="0" tIns="0" rIns="0" bIns="0" anchor="t" anchorCtr="0">
                          <a:spAutoFit/>
                        </wps:bodyPr>
                      </wps:wsp>
                      <wps:wsp>
                        <wps:cNvPr id="241" name="Rectangle 240"/>
                        <wps:cNvSpPr>
                          <a:spLocks noChangeArrowheads="1"/>
                        </wps:cNvSpPr>
                        <wps:spPr bwMode="auto">
                          <a:xfrm>
                            <a:off x="4036060" y="49403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4</w:t>
                              </w:r>
                            </w:p>
                          </w:txbxContent>
                        </wps:txbx>
                        <wps:bodyPr rot="0" vert="horz" wrap="none" lIns="0" tIns="0" rIns="0" bIns="0" anchor="t" anchorCtr="0">
                          <a:spAutoFit/>
                        </wps:bodyPr>
                      </wps:wsp>
                      <wps:wsp>
                        <wps:cNvPr id="242" name="Rectangle 241"/>
                        <wps:cNvSpPr>
                          <a:spLocks noChangeArrowheads="1"/>
                        </wps:cNvSpPr>
                        <wps:spPr bwMode="auto">
                          <a:xfrm>
                            <a:off x="4681855" y="49403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w:t>
                              </w:r>
                            </w:p>
                          </w:txbxContent>
                        </wps:txbx>
                        <wps:bodyPr rot="0" vert="horz" wrap="none" lIns="0" tIns="0" rIns="0" bIns="0" anchor="t" anchorCtr="0">
                          <a:spAutoFit/>
                        </wps:bodyPr>
                      </wps:wsp>
                      <wps:wsp>
                        <wps:cNvPr id="243" name="Rectangle 242"/>
                        <wps:cNvSpPr>
                          <a:spLocks noChangeArrowheads="1"/>
                        </wps:cNvSpPr>
                        <wps:spPr bwMode="auto">
                          <a:xfrm>
                            <a:off x="5327650" y="49403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4</w:t>
                              </w:r>
                            </w:p>
                          </w:txbxContent>
                        </wps:txbx>
                        <wps:bodyPr rot="0" vert="horz" wrap="none" lIns="0" tIns="0" rIns="0" bIns="0" anchor="t" anchorCtr="0">
                          <a:spAutoFit/>
                        </wps:bodyPr>
                      </wps:wsp>
                      <wps:wsp>
                        <wps:cNvPr id="244" name="Rectangle 243"/>
                        <wps:cNvSpPr>
                          <a:spLocks noChangeArrowheads="1"/>
                        </wps:cNvSpPr>
                        <wps:spPr bwMode="auto">
                          <a:xfrm>
                            <a:off x="2108200" y="61277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w:t>
                              </w:r>
                            </w:p>
                          </w:txbxContent>
                        </wps:txbx>
                        <wps:bodyPr rot="0" vert="horz" wrap="none" lIns="0" tIns="0" rIns="0" bIns="0" anchor="t" anchorCtr="0">
                          <a:spAutoFit/>
                        </wps:bodyPr>
                      </wps:wsp>
                      <wps:wsp>
                        <wps:cNvPr id="245" name="Rectangle 244"/>
                        <wps:cNvSpPr>
                          <a:spLocks noChangeArrowheads="1"/>
                        </wps:cNvSpPr>
                        <wps:spPr bwMode="auto">
                          <a:xfrm>
                            <a:off x="2744470" y="61277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0</w:t>
                              </w:r>
                            </w:p>
                          </w:txbxContent>
                        </wps:txbx>
                        <wps:bodyPr rot="0" vert="horz" wrap="none" lIns="0" tIns="0" rIns="0" bIns="0" anchor="t" anchorCtr="0">
                          <a:spAutoFit/>
                        </wps:bodyPr>
                      </wps:wsp>
                      <wps:wsp>
                        <wps:cNvPr id="246" name="Rectangle 245"/>
                        <wps:cNvSpPr>
                          <a:spLocks noChangeArrowheads="1"/>
                        </wps:cNvSpPr>
                        <wps:spPr bwMode="auto">
                          <a:xfrm>
                            <a:off x="3390265" y="61277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w:t>
                              </w:r>
                            </w:p>
                          </w:txbxContent>
                        </wps:txbx>
                        <wps:bodyPr rot="0" vert="horz" wrap="none" lIns="0" tIns="0" rIns="0" bIns="0" anchor="t" anchorCtr="0">
                          <a:spAutoFit/>
                        </wps:bodyPr>
                      </wps:wsp>
                      <wps:wsp>
                        <wps:cNvPr id="247" name="Rectangle 246"/>
                        <wps:cNvSpPr>
                          <a:spLocks noChangeArrowheads="1"/>
                        </wps:cNvSpPr>
                        <wps:spPr bwMode="auto">
                          <a:xfrm>
                            <a:off x="4036060" y="61277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0</w:t>
                              </w:r>
                            </w:p>
                          </w:txbxContent>
                        </wps:txbx>
                        <wps:bodyPr rot="0" vert="horz" wrap="none" lIns="0" tIns="0" rIns="0" bIns="0" anchor="t" anchorCtr="0">
                          <a:spAutoFit/>
                        </wps:bodyPr>
                      </wps:wsp>
                      <wps:wsp>
                        <wps:cNvPr id="248" name="Rectangle 247"/>
                        <wps:cNvSpPr>
                          <a:spLocks noChangeArrowheads="1"/>
                        </wps:cNvSpPr>
                        <wps:spPr bwMode="auto">
                          <a:xfrm>
                            <a:off x="4681855" y="61277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w:t>
                              </w:r>
                            </w:p>
                          </w:txbxContent>
                        </wps:txbx>
                        <wps:bodyPr rot="0" vert="horz" wrap="none" lIns="0" tIns="0" rIns="0" bIns="0" anchor="t" anchorCtr="0">
                          <a:spAutoFit/>
                        </wps:bodyPr>
                      </wps:wsp>
                      <wps:wsp>
                        <wps:cNvPr id="249" name="Rectangle 248"/>
                        <wps:cNvSpPr>
                          <a:spLocks noChangeArrowheads="1"/>
                        </wps:cNvSpPr>
                        <wps:spPr bwMode="auto">
                          <a:xfrm>
                            <a:off x="5327650" y="61277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0</w:t>
                              </w:r>
                            </w:p>
                          </w:txbxContent>
                        </wps:txbx>
                        <wps:bodyPr rot="0" vert="horz" wrap="none" lIns="0" tIns="0" rIns="0" bIns="0" anchor="t" anchorCtr="0">
                          <a:spAutoFit/>
                        </wps:bodyPr>
                      </wps:wsp>
                      <wps:wsp>
                        <wps:cNvPr id="250" name="Rectangle 249"/>
                        <wps:cNvSpPr>
                          <a:spLocks noChangeArrowheads="1"/>
                        </wps:cNvSpPr>
                        <wps:spPr bwMode="auto">
                          <a:xfrm>
                            <a:off x="2108200" y="73152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4</w:t>
                              </w:r>
                            </w:p>
                          </w:txbxContent>
                        </wps:txbx>
                        <wps:bodyPr rot="0" vert="horz" wrap="none" lIns="0" tIns="0" rIns="0" bIns="0" anchor="t" anchorCtr="0">
                          <a:spAutoFit/>
                        </wps:bodyPr>
                      </wps:wsp>
                      <wps:wsp>
                        <wps:cNvPr id="251" name="Rectangle 250"/>
                        <wps:cNvSpPr>
                          <a:spLocks noChangeArrowheads="1"/>
                        </wps:cNvSpPr>
                        <wps:spPr bwMode="auto">
                          <a:xfrm>
                            <a:off x="2744470" y="73152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4</w:t>
                              </w:r>
                            </w:p>
                          </w:txbxContent>
                        </wps:txbx>
                        <wps:bodyPr rot="0" vert="horz" wrap="none" lIns="0" tIns="0" rIns="0" bIns="0" anchor="t" anchorCtr="0">
                          <a:spAutoFit/>
                        </wps:bodyPr>
                      </wps:wsp>
                      <wps:wsp>
                        <wps:cNvPr id="252" name="Rectangle 251"/>
                        <wps:cNvSpPr>
                          <a:spLocks noChangeArrowheads="1"/>
                        </wps:cNvSpPr>
                        <wps:spPr bwMode="auto">
                          <a:xfrm>
                            <a:off x="3390265" y="73152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4</w:t>
                              </w:r>
                            </w:p>
                          </w:txbxContent>
                        </wps:txbx>
                        <wps:bodyPr rot="0" vert="horz" wrap="none" lIns="0" tIns="0" rIns="0" bIns="0" anchor="t" anchorCtr="0">
                          <a:spAutoFit/>
                        </wps:bodyPr>
                      </wps:wsp>
                      <wps:wsp>
                        <wps:cNvPr id="253" name="Rectangle 252"/>
                        <wps:cNvSpPr>
                          <a:spLocks noChangeArrowheads="1"/>
                        </wps:cNvSpPr>
                        <wps:spPr bwMode="auto">
                          <a:xfrm>
                            <a:off x="4036060" y="73152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5</w:t>
                              </w:r>
                            </w:p>
                          </w:txbxContent>
                        </wps:txbx>
                        <wps:bodyPr rot="0" vert="horz" wrap="none" lIns="0" tIns="0" rIns="0" bIns="0" anchor="t" anchorCtr="0">
                          <a:spAutoFit/>
                        </wps:bodyPr>
                      </wps:wsp>
                      <wps:wsp>
                        <wps:cNvPr id="254" name="Rectangle 253"/>
                        <wps:cNvSpPr>
                          <a:spLocks noChangeArrowheads="1"/>
                        </wps:cNvSpPr>
                        <wps:spPr bwMode="auto">
                          <a:xfrm>
                            <a:off x="4681855" y="73152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5</w:t>
                              </w:r>
                            </w:p>
                          </w:txbxContent>
                        </wps:txbx>
                        <wps:bodyPr rot="0" vert="horz" wrap="none" lIns="0" tIns="0" rIns="0" bIns="0" anchor="t" anchorCtr="0">
                          <a:spAutoFit/>
                        </wps:bodyPr>
                      </wps:wsp>
                      <wps:wsp>
                        <wps:cNvPr id="255" name="Rectangle 254"/>
                        <wps:cNvSpPr>
                          <a:spLocks noChangeArrowheads="1"/>
                        </wps:cNvSpPr>
                        <wps:spPr bwMode="auto">
                          <a:xfrm>
                            <a:off x="5327650" y="73152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6</w:t>
                              </w:r>
                            </w:p>
                          </w:txbxContent>
                        </wps:txbx>
                        <wps:bodyPr rot="0" vert="horz" wrap="none" lIns="0" tIns="0" rIns="0" bIns="0" anchor="t" anchorCtr="0">
                          <a:spAutoFit/>
                        </wps:bodyPr>
                      </wps:wsp>
                      <wps:wsp>
                        <wps:cNvPr id="256" name="Rectangle 255"/>
                        <wps:cNvSpPr>
                          <a:spLocks noChangeArrowheads="1"/>
                        </wps:cNvSpPr>
                        <wps:spPr bwMode="auto">
                          <a:xfrm>
                            <a:off x="2108200" y="85026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6</w:t>
                              </w:r>
                            </w:p>
                          </w:txbxContent>
                        </wps:txbx>
                        <wps:bodyPr rot="0" vert="horz" wrap="none" lIns="0" tIns="0" rIns="0" bIns="0" anchor="t" anchorCtr="0">
                          <a:spAutoFit/>
                        </wps:bodyPr>
                      </wps:wsp>
                      <wps:wsp>
                        <wps:cNvPr id="257" name="Rectangle 256"/>
                        <wps:cNvSpPr>
                          <a:spLocks noChangeArrowheads="1"/>
                        </wps:cNvSpPr>
                        <wps:spPr bwMode="auto">
                          <a:xfrm>
                            <a:off x="2744470" y="85026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6</w:t>
                              </w:r>
                            </w:p>
                          </w:txbxContent>
                        </wps:txbx>
                        <wps:bodyPr rot="0" vert="horz" wrap="none" lIns="0" tIns="0" rIns="0" bIns="0" anchor="t" anchorCtr="0">
                          <a:spAutoFit/>
                        </wps:bodyPr>
                      </wps:wsp>
                      <wps:wsp>
                        <wps:cNvPr id="258" name="Rectangle 257"/>
                        <wps:cNvSpPr>
                          <a:spLocks noChangeArrowheads="1"/>
                        </wps:cNvSpPr>
                        <wps:spPr bwMode="auto">
                          <a:xfrm>
                            <a:off x="3390265" y="85026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6</w:t>
                              </w:r>
                            </w:p>
                          </w:txbxContent>
                        </wps:txbx>
                        <wps:bodyPr rot="0" vert="horz" wrap="none" lIns="0" tIns="0" rIns="0" bIns="0" anchor="t" anchorCtr="0">
                          <a:spAutoFit/>
                        </wps:bodyPr>
                      </wps:wsp>
                      <wps:wsp>
                        <wps:cNvPr id="259" name="Rectangle 258"/>
                        <wps:cNvSpPr>
                          <a:spLocks noChangeArrowheads="1"/>
                        </wps:cNvSpPr>
                        <wps:spPr bwMode="auto">
                          <a:xfrm>
                            <a:off x="4036060" y="85026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5</w:t>
                              </w:r>
                            </w:p>
                          </w:txbxContent>
                        </wps:txbx>
                        <wps:bodyPr rot="0" vert="horz" wrap="none" lIns="0" tIns="0" rIns="0" bIns="0" anchor="t" anchorCtr="0">
                          <a:spAutoFit/>
                        </wps:bodyPr>
                      </wps:wsp>
                      <wps:wsp>
                        <wps:cNvPr id="260" name="Rectangle 259"/>
                        <wps:cNvSpPr>
                          <a:spLocks noChangeArrowheads="1"/>
                        </wps:cNvSpPr>
                        <wps:spPr bwMode="auto">
                          <a:xfrm>
                            <a:off x="4681855" y="85026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7</w:t>
                              </w:r>
                            </w:p>
                          </w:txbxContent>
                        </wps:txbx>
                        <wps:bodyPr rot="0" vert="horz" wrap="none" lIns="0" tIns="0" rIns="0" bIns="0" anchor="t" anchorCtr="0">
                          <a:spAutoFit/>
                        </wps:bodyPr>
                      </wps:wsp>
                      <wps:wsp>
                        <wps:cNvPr id="261" name="Rectangle 260"/>
                        <wps:cNvSpPr>
                          <a:spLocks noChangeArrowheads="1"/>
                        </wps:cNvSpPr>
                        <wps:spPr bwMode="auto">
                          <a:xfrm>
                            <a:off x="5327650" y="85026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5</w:t>
                              </w:r>
                            </w:p>
                          </w:txbxContent>
                        </wps:txbx>
                        <wps:bodyPr rot="0" vert="horz" wrap="none" lIns="0" tIns="0" rIns="0" bIns="0" anchor="t" anchorCtr="0">
                          <a:spAutoFit/>
                        </wps:bodyPr>
                      </wps:wsp>
                      <wps:wsp>
                        <wps:cNvPr id="262" name="Rectangle 261"/>
                        <wps:cNvSpPr>
                          <a:spLocks noChangeArrowheads="1"/>
                        </wps:cNvSpPr>
                        <wps:spPr bwMode="auto">
                          <a:xfrm>
                            <a:off x="2108200" y="96901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w:t>
                              </w:r>
                            </w:p>
                          </w:txbxContent>
                        </wps:txbx>
                        <wps:bodyPr rot="0" vert="horz" wrap="none" lIns="0" tIns="0" rIns="0" bIns="0" anchor="t" anchorCtr="0">
                          <a:spAutoFit/>
                        </wps:bodyPr>
                      </wps:wsp>
                      <wps:wsp>
                        <wps:cNvPr id="263" name="Rectangle 262"/>
                        <wps:cNvSpPr>
                          <a:spLocks noChangeArrowheads="1"/>
                        </wps:cNvSpPr>
                        <wps:spPr bwMode="auto">
                          <a:xfrm>
                            <a:off x="2744470" y="96901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w:t>
                              </w:r>
                            </w:p>
                          </w:txbxContent>
                        </wps:txbx>
                        <wps:bodyPr rot="0" vert="horz" wrap="none" lIns="0" tIns="0" rIns="0" bIns="0" anchor="t" anchorCtr="0">
                          <a:spAutoFit/>
                        </wps:bodyPr>
                      </wps:wsp>
                      <wps:wsp>
                        <wps:cNvPr id="264" name="Rectangle 263"/>
                        <wps:cNvSpPr>
                          <a:spLocks noChangeArrowheads="1"/>
                        </wps:cNvSpPr>
                        <wps:spPr bwMode="auto">
                          <a:xfrm>
                            <a:off x="3390265" y="96901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w:t>
                              </w:r>
                            </w:p>
                          </w:txbxContent>
                        </wps:txbx>
                        <wps:bodyPr rot="0" vert="horz" wrap="none" lIns="0" tIns="0" rIns="0" bIns="0" anchor="t" anchorCtr="0">
                          <a:spAutoFit/>
                        </wps:bodyPr>
                      </wps:wsp>
                      <wps:wsp>
                        <wps:cNvPr id="265" name="Rectangle 264"/>
                        <wps:cNvSpPr>
                          <a:spLocks noChangeArrowheads="1"/>
                        </wps:cNvSpPr>
                        <wps:spPr bwMode="auto">
                          <a:xfrm>
                            <a:off x="4036060" y="96901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4</w:t>
                              </w:r>
                            </w:p>
                          </w:txbxContent>
                        </wps:txbx>
                        <wps:bodyPr rot="0" vert="horz" wrap="none" lIns="0" tIns="0" rIns="0" bIns="0" anchor="t" anchorCtr="0">
                          <a:spAutoFit/>
                        </wps:bodyPr>
                      </wps:wsp>
                      <wps:wsp>
                        <wps:cNvPr id="266" name="Rectangle 265"/>
                        <wps:cNvSpPr>
                          <a:spLocks noChangeArrowheads="1"/>
                        </wps:cNvSpPr>
                        <wps:spPr bwMode="auto">
                          <a:xfrm>
                            <a:off x="4681855" y="96901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4</w:t>
                              </w:r>
                            </w:p>
                          </w:txbxContent>
                        </wps:txbx>
                        <wps:bodyPr rot="0" vert="horz" wrap="none" lIns="0" tIns="0" rIns="0" bIns="0" anchor="t" anchorCtr="0">
                          <a:spAutoFit/>
                        </wps:bodyPr>
                      </wps:wsp>
                      <wps:wsp>
                        <wps:cNvPr id="267" name="Rectangle 266"/>
                        <wps:cNvSpPr>
                          <a:spLocks noChangeArrowheads="1"/>
                        </wps:cNvSpPr>
                        <wps:spPr bwMode="auto">
                          <a:xfrm>
                            <a:off x="5327650" y="96901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w:t>
                              </w:r>
                            </w:p>
                          </w:txbxContent>
                        </wps:txbx>
                        <wps:bodyPr rot="0" vert="horz" wrap="none" lIns="0" tIns="0" rIns="0" bIns="0" anchor="t" anchorCtr="0">
                          <a:spAutoFit/>
                        </wps:bodyPr>
                      </wps:wsp>
                      <wps:wsp>
                        <wps:cNvPr id="268" name="Rectangle 267"/>
                        <wps:cNvSpPr>
                          <a:spLocks noChangeArrowheads="1"/>
                        </wps:cNvSpPr>
                        <wps:spPr bwMode="auto">
                          <a:xfrm>
                            <a:off x="2108200" y="108775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0</w:t>
                              </w:r>
                            </w:p>
                          </w:txbxContent>
                        </wps:txbx>
                        <wps:bodyPr rot="0" vert="horz" wrap="none" lIns="0" tIns="0" rIns="0" bIns="0" anchor="t" anchorCtr="0">
                          <a:spAutoFit/>
                        </wps:bodyPr>
                      </wps:wsp>
                      <wps:wsp>
                        <wps:cNvPr id="269" name="Rectangle 268"/>
                        <wps:cNvSpPr>
                          <a:spLocks noChangeArrowheads="1"/>
                        </wps:cNvSpPr>
                        <wps:spPr bwMode="auto">
                          <a:xfrm>
                            <a:off x="2744470" y="108775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0</w:t>
                              </w:r>
                            </w:p>
                          </w:txbxContent>
                        </wps:txbx>
                        <wps:bodyPr rot="0" vert="horz" wrap="none" lIns="0" tIns="0" rIns="0" bIns="0" anchor="t" anchorCtr="0">
                          <a:spAutoFit/>
                        </wps:bodyPr>
                      </wps:wsp>
                      <wps:wsp>
                        <wps:cNvPr id="270" name="Rectangle 269"/>
                        <wps:cNvSpPr>
                          <a:spLocks noChangeArrowheads="1"/>
                        </wps:cNvSpPr>
                        <wps:spPr bwMode="auto">
                          <a:xfrm>
                            <a:off x="3390265" y="108775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w:t>
                              </w:r>
                            </w:p>
                          </w:txbxContent>
                        </wps:txbx>
                        <wps:bodyPr rot="0" vert="horz" wrap="none" lIns="0" tIns="0" rIns="0" bIns="0" anchor="t" anchorCtr="0">
                          <a:spAutoFit/>
                        </wps:bodyPr>
                      </wps:wsp>
                      <wps:wsp>
                        <wps:cNvPr id="271" name="Rectangle 270"/>
                        <wps:cNvSpPr>
                          <a:spLocks noChangeArrowheads="1"/>
                        </wps:cNvSpPr>
                        <wps:spPr bwMode="auto">
                          <a:xfrm>
                            <a:off x="4036060" y="108775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w:t>
                              </w:r>
                            </w:p>
                          </w:txbxContent>
                        </wps:txbx>
                        <wps:bodyPr rot="0" vert="horz" wrap="none" lIns="0" tIns="0" rIns="0" bIns="0" anchor="t" anchorCtr="0">
                          <a:spAutoFit/>
                        </wps:bodyPr>
                      </wps:wsp>
                      <wps:wsp>
                        <wps:cNvPr id="272" name="Rectangle 271"/>
                        <wps:cNvSpPr>
                          <a:spLocks noChangeArrowheads="1"/>
                        </wps:cNvSpPr>
                        <wps:spPr bwMode="auto">
                          <a:xfrm>
                            <a:off x="4681855" y="108775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0</w:t>
                              </w:r>
                            </w:p>
                          </w:txbxContent>
                        </wps:txbx>
                        <wps:bodyPr rot="0" vert="horz" wrap="none" lIns="0" tIns="0" rIns="0" bIns="0" anchor="t" anchorCtr="0">
                          <a:spAutoFit/>
                        </wps:bodyPr>
                      </wps:wsp>
                      <wps:wsp>
                        <wps:cNvPr id="273" name="Rectangle 272"/>
                        <wps:cNvSpPr>
                          <a:spLocks noChangeArrowheads="1"/>
                        </wps:cNvSpPr>
                        <wps:spPr bwMode="auto">
                          <a:xfrm>
                            <a:off x="5327650" y="108775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w:t>
                              </w:r>
                            </w:p>
                          </w:txbxContent>
                        </wps:txbx>
                        <wps:bodyPr rot="0" vert="horz" wrap="none" lIns="0" tIns="0" rIns="0" bIns="0" anchor="t" anchorCtr="0">
                          <a:spAutoFit/>
                        </wps:bodyPr>
                      </wps:wsp>
                      <wps:wsp>
                        <wps:cNvPr id="274" name="Rectangle 273"/>
                        <wps:cNvSpPr>
                          <a:spLocks noChangeArrowheads="1"/>
                        </wps:cNvSpPr>
                        <wps:spPr bwMode="auto">
                          <a:xfrm>
                            <a:off x="2108200" y="120650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7</w:t>
                              </w:r>
                            </w:p>
                          </w:txbxContent>
                        </wps:txbx>
                        <wps:bodyPr rot="0" vert="horz" wrap="none" lIns="0" tIns="0" rIns="0" bIns="0" anchor="t" anchorCtr="0">
                          <a:spAutoFit/>
                        </wps:bodyPr>
                      </wps:wsp>
                      <wps:wsp>
                        <wps:cNvPr id="275" name="Rectangle 274"/>
                        <wps:cNvSpPr>
                          <a:spLocks noChangeArrowheads="1"/>
                        </wps:cNvSpPr>
                        <wps:spPr bwMode="auto">
                          <a:xfrm>
                            <a:off x="2725420" y="120650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11</w:t>
                              </w:r>
                            </w:p>
                          </w:txbxContent>
                        </wps:txbx>
                        <wps:bodyPr rot="0" vert="horz" wrap="none" lIns="0" tIns="0" rIns="0" bIns="0" anchor="t" anchorCtr="0">
                          <a:spAutoFit/>
                        </wps:bodyPr>
                      </wps:wsp>
                      <wps:wsp>
                        <wps:cNvPr id="276" name="Rectangle 275"/>
                        <wps:cNvSpPr>
                          <a:spLocks noChangeArrowheads="1"/>
                        </wps:cNvSpPr>
                        <wps:spPr bwMode="auto">
                          <a:xfrm>
                            <a:off x="3390265" y="120650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6</w:t>
                              </w:r>
                            </w:p>
                          </w:txbxContent>
                        </wps:txbx>
                        <wps:bodyPr rot="0" vert="horz" wrap="none" lIns="0" tIns="0" rIns="0" bIns="0" anchor="t" anchorCtr="0">
                          <a:spAutoFit/>
                        </wps:bodyPr>
                      </wps:wsp>
                      <wps:wsp>
                        <wps:cNvPr id="277" name="Rectangle 276"/>
                        <wps:cNvSpPr>
                          <a:spLocks noChangeArrowheads="1"/>
                        </wps:cNvSpPr>
                        <wps:spPr bwMode="auto">
                          <a:xfrm>
                            <a:off x="4036060" y="120650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6</w:t>
                              </w:r>
                            </w:p>
                          </w:txbxContent>
                        </wps:txbx>
                        <wps:bodyPr rot="0" vert="horz" wrap="none" lIns="0" tIns="0" rIns="0" bIns="0" anchor="t" anchorCtr="0">
                          <a:spAutoFit/>
                        </wps:bodyPr>
                      </wps:wsp>
                      <wps:wsp>
                        <wps:cNvPr id="278" name="Rectangle 277"/>
                        <wps:cNvSpPr>
                          <a:spLocks noChangeArrowheads="1"/>
                        </wps:cNvSpPr>
                        <wps:spPr bwMode="auto">
                          <a:xfrm>
                            <a:off x="4681855" y="120650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7</w:t>
                              </w:r>
                            </w:p>
                          </w:txbxContent>
                        </wps:txbx>
                        <wps:bodyPr rot="0" vert="horz" wrap="none" lIns="0" tIns="0" rIns="0" bIns="0" anchor="t" anchorCtr="0">
                          <a:spAutoFit/>
                        </wps:bodyPr>
                      </wps:wsp>
                      <wps:wsp>
                        <wps:cNvPr id="279" name="Rectangle 278"/>
                        <wps:cNvSpPr>
                          <a:spLocks noChangeArrowheads="1"/>
                        </wps:cNvSpPr>
                        <wps:spPr bwMode="auto">
                          <a:xfrm>
                            <a:off x="5308600" y="120650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18</w:t>
                              </w:r>
                            </w:p>
                          </w:txbxContent>
                        </wps:txbx>
                        <wps:bodyPr rot="0" vert="horz" wrap="none" lIns="0" tIns="0" rIns="0" bIns="0" anchor="t" anchorCtr="0">
                          <a:spAutoFit/>
                        </wps:bodyPr>
                      </wps:wsp>
                      <wps:wsp>
                        <wps:cNvPr id="280" name="Rectangle 279"/>
                        <wps:cNvSpPr>
                          <a:spLocks noChangeArrowheads="1"/>
                        </wps:cNvSpPr>
                        <wps:spPr bwMode="auto">
                          <a:xfrm>
                            <a:off x="2108200" y="132524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7</w:t>
                              </w:r>
                            </w:p>
                          </w:txbxContent>
                        </wps:txbx>
                        <wps:bodyPr rot="0" vert="horz" wrap="none" lIns="0" tIns="0" rIns="0" bIns="0" anchor="t" anchorCtr="0">
                          <a:spAutoFit/>
                        </wps:bodyPr>
                      </wps:wsp>
                      <wps:wsp>
                        <wps:cNvPr id="281" name="Rectangle 280"/>
                        <wps:cNvSpPr>
                          <a:spLocks noChangeArrowheads="1"/>
                        </wps:cNvSpPr>
                        <wps:spPr bwMode="auto">
                          <a:xfrm>
                            <a:off x="2725420" y="132524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15</w:t>
                              </w:r>
                            </w:p>
                          </w:txbxContent>
                        </wps:txbx>
                        <wps:bodyPr rot="0" vert="horz" wrap="none" lIns="0" tIns="0" rIns="0" bIns="0" anchor="t" anchorCtr="0">
                          <a:spAutoFit/>
                        </wps:bodyPr>
                      </wps:wsp>
                      <wps:wsp>
                        <wps:cNvPr id="282" name="Rectangle 281"/>
                        <wps:cNvSpPr>
                          <a:spLocks noChangeArrowheads="1"/>
                        </wps:cNvSpPr>
                        <wps:spPr bwMode="auto">
                          <a:xfrm>
                            <a:off x="3390265" y="132524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8</w:t>
                              </w:r>
                            </w:p>
                          </w:txbxContent>
                        </wps:txbx>
                        <wps:bodyPr rot="0" vert="horz" wrap="none" lIns="0" tIns="0" rIns="0" bIns="0" anchor="t" anchorCtr="0">
                          <a:spAutoFit/>
                        </wps:bodyPr>
                      </wps:wsp>
                      <wps:wsp>
                        <wps:cNvPr id="283" name="Rectangle 282"/>
                        <wps:cNvSpPr>
                          <a:spLocks noChangeArrowheads="1"/>
                        </wps:cNvSpPr>
                        <wps:spPr bwMode="auto">
                          <a:xfrm>
                            <a:off x="4017010" y="132524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17</w:t>
                              </w:r>
                            </w:p>
                          </w:txbxContent>
                        </wps:txbx>
                        <wps:bodyPr rot="0" vert="horz" wrap="none" lIns="0" tIns="0" rIns="0" bIns="0" anchor="t" anchorCtr="0">
                          <a:spAutoFit/>
                        </wps:bodyPr>
                      </wps:wsp>
                      <wps:wsp>
                        <wps:cNvPr id="284" name="Rectangle 283"/>
                        <wps:cNvSpPr>
                          <a:spLocks noChangeArrowheads="1"/>
                        </wps:cNvSpPr>
                        <wps:spPr bwMode="auto">
                          <a:xfrm>
                            <a:off x="4681855" y="132524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8</w:t>
                              </w:r>
                            </w:p>
                          </w:txbxContent>
                        </wps:txbx>
                        <wps:bodyPr rot="0" vert="horz" wrap="none" lIns="0" tIns="0" rIns="0" bIns="0" anchor="t" anchorCtr="0">
                          <a:spAutoFit/>
                        </wps:bodyPr>
                      </wps:wsp>
                      <wps:wsp>
                        <wps:cNvPr id="285" name="Rectangle 284"/>
                        <wps:cNvSpPr>
                          <a:spLocks noChangeArrowheads="1"/>
                        </wps:cNvSpPr>
                        <wps:spPr bwMode="auto">
                          <a:xfrm>
                            <a:off x="5308600" y="132524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13</w:t>
                              </w:r>
                            </w:p>
                          </w:txbxContent>
                        </wps:txbx>
                        <wps:bodyPr rot="0" vert="horz" wrap="none" lIns="0" tIns="0" rIns="0" bIns="0" anchor="t" anchorCtr="0">
                          <a:spAutoFit/>
                        </wps:bodyPr>
                      </wps:wsp>
                      <wps:wsp>
                        <wps:cNvPr id="286" name="Rectangle 285"/>
                        <wps:cNvSpPr>
                          <a:spLocks noChangeArrowheads="1"/>
                        </wps:cNvSpPr>
                        <wps:spPr bwMode="auto">
                          <a:xfrm>
                            <a:off x="2108200" y="144399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9</w:t>
                              </w:r>
                            </w:p>
                          </w:txbxContent>
                        </wps:txbx>
                        <wps:bodyPr rot="0" vert="horz" wrap="none" lIns="0" tIns="0" rIns="0" bIns="0" anchor="t" anchorCtr="0">
                          <a:spAutoFit/>
                        </wps:bodyPr>
                      </wps:wsp>
                      <wps:wsp>
                        <wps:cNvPr id="287" name="Rectangle 286"/>
                        <wps:cNvSpPr>
                          <a:spLocks noChangeArrowheads="1"/>
                        </wps:cNvSpPr>
                        <wps:spPr bwMode="auto">
                          <a:xfrm>
                            <a:off x="2725420" y="144399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12</w:t>
                              </w:r>
                            </w:p>
                          </w:txbxContent>
                        </wps:txbx>
                        <wps:bodyPr rot="0" vert="horz" wrap="none" lIns="0" tIns="0" rIns="0" bIns="0" anchor="t" anchorCtr="0">
                          <a:spAutoFit/>
                        </wps:bodyPr>
                      </wps:wsp>
                      <wps:wsp>
                        <wps:cNvPr id="288" name="Rectangle 287"/>
                        <wps:cNvSpPr>
                          <a:spLocks noChangeArrowheads="1"/>
                        </wps:cNvSpPr>
                        <wps:spPr bwMode="auto">
                          <a:xfrm>
                            <a:off x="3390265" y="144399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9</w:t>
                              </w:r>
                            </w:p>
                          </w:txbxContent>
                        </wps:txbx>
                        <wps:bodyPr rot="0" vert="horz" wrap="none" lIns="0" tIns="0" rIns="0" bIns="0" anchor="t" anchorCtr="0">
                          <a:spAutoFit/>
                        </wps:bodyPr>
                      </wps:wsp>
                      <wps:wsp>
                        <wps:cNvPr id="289" name="Rectangle 288"/>
                        <wps:cNvSpPr>
                          <a:spLocks noChangeArrowheads="1"/>
                        </wps:cNvSpPr>
                        <wps:spPr bwMode="auto">
                          <a:xfrm>
                            <a:off x="4017010" y="144399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10</w:t>
                              </w:r>
                            </w:p>
                          </w:txbxContent>
                        </wps:txbx>
                        <wps:bodyPr rot="0" vert="horz" wrap="none" lIns="0" tIns="0" rIns="0" bIns="0" anchor="t" anchorCtr="0">
                          <a:spAutoFit/>
                        </wps:bodyPr>
                      </wps:wsp>
                      <wps:wsp>
                        <wps:cNvPr id="290" name="Rectangle 289"/>
                        <wps:cNvSpPr>
                          <a:spLocks noChangeArrowheads="1"/>
                        </wps:cNvSpPr>
                        <wps:spPr bwMode="auto">
                          <a:xfrm>
                            <a:off x="4662805" y="144399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10</w:t>
                              </w:r>
                            </w:p>
                          </w:txbxContent>
                        </wps:txbx>
                        <wps:bodyPr rot="0" vert="horz" wrap="none" lIns="0" tIns="0" rIns="0" bIns="0" anchor="t" anchorCtr="0">
                          <a:spAutoFit/>
                        </wps:bodyPr>
                      </wps:wsp>
                      <wps:wsp>
                        <wps:cNvPr id="291" name="Rectangle 290"/>
                        <wps:cNvSpPr>
                          <a:spLocks noChangeArrowheads="1"/>
                        </wps:cNvSpPr>
                        <wps:spPr bwMode="auto">
                          <a:xfrm>
                            <a:off x="5308600" y="144399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10</w:t>
                              </w:r>
                            </w:p>
                          </w:txbxContent>
                        </wps:txbx>
                        <wps:bodyPr rot="0" vert="horz" wrap="none" lIns="0" tIns="0" rIns="0" bIns="0" anchor="t" anchorCtr="0">
                          <a:spAutoFit/>
                        </wps:bodyPr>
                      </wps:wsp>
                      <wps:wsp>
                        <wps:cNvPr id="292" name="Rectangle 291"/>
                        <wps:cNvSpPr>
                          <a:spLocks noChangeArrowheads="1"/>
                        </wps:cNvSpPr>
                        <wps:spPr bwMode="auto">
                          <a:xfrm>
                            <a:off x="2089150" y="156273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61</w:t>
                              </w:r>
                            </w:p>
                          </w:txbxContent>
                        </wps:txbx>
                        <wps:bodyPr rot="0" vert="horz" wrap="none" lIns="0" tIns="0" rIns="0" bIns="0" anchor="t" anchorCtr="0">
                          <a:spAutoFit/>
                        </wps:bodyPr>
                      </wps:wsp>
                      <wps:wsp>
                        <wps:cNvPr id="293" name="Rectangle 292"/>
                        <wps:cNvSpPr>
                          <a:spLocks noChangeArrowheads="1"/>
                        </wps:cNvSpPr>
                        <wps:spPr bwMode="auto">
                          <a:xfrm>
                            <a:off x="2725420" y="156273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82</w:t>
                              </w:r>
                            </w:p>
                          </w:txbxContent>
                        </wps:txbx>
                        <wps:bodyPr rot="0" vert="horz" wrap="none" lIns="0" tIns="0" rIns="0" bIns="0" anchor="t" anchorCtr="0">
                          <a:spAutoFit/>
                        </wps:bodyPr>
                      </wps:wsp>
                      <wps:wsp>
                        <wps:cNvPr id="294" name="Rectangle 293"/>
                        <wps:cNvSpPr>
                          <a:spLocks noChangeArrowheads="1"/>
                        </wps:cNvSpPr>
                        <wps:spPr bwMode="auto">
                          <a:xfrm>
                            <a:off x="3371215" y="156273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61</w:t>
                              </w:r>
                            </w:p>
                          </w:txbxContent>
                        </wps:txbx>
                        <wps:bodyPr rot="0" vert="horz" wrap="none" lIns="0" tIns="0" rIns="0" bIns="0" anchor="t" anchorCtr="0">
                          <a:spAutoFit/>
                        </wps:bodyPr>
                      </wps:wsp>
                      <wps:wsp>
                        <wps:cNvPr id="295" name="Rectangle 294"/>
                        <wps:cNvSpPr>
                          <a:spLocks noChangeArrowheads="1"/>
                        </wps:cNvSpPr>
                        <wps:spPr bwMode="auto">
                          <a:xfrm>
                            <a:off x="4017010" y="156273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84</w:t>
                              </w:r>
                            </w:p>
                          </w:txbxContent>
                        </wps:txbx>
                        <wps:bodyPr rot="0" vert="horz" wrap="none" lIns="0" tIns="0" rIns="0" bIns="0" anchor="t" anchorCtr="0">
                          <a:spAutoFit/>
                        </wps:bodyPr>
                      </wps:wsp>
                      <wps:wsp>
                        <wps:cNvPr id="296" name="Rectangle 295"/>
                        <wps:cNvSpPr>
                          <a:spLocks noChangeArrowheads="1"/>
                        </wps:cNvSpPr>
                        <wps:spPr bwMode="auto">
                          <a:xfrm>
                            <a:off x="4662805" y="156273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63</w:t>
                              </w:r>
                            </w:p>
                          </w:txbxContent>
                        </wps:txbx>
                        <wps:bodyPr rot="0" vert="horz" wrap="none" lIns="0" tIns="0" rIns="0" bIns="0" anchor="t" anchorCtr="0">
                          <a:spAutoFit/>
                        </wps:bodyPr>
                      </wps:wsp>
                      <wps:wsp>
                        <wps:cNvPr id="297" name="Rectangle 296"/>
                        <wps:cNvSpPr>
                          <a:spLocks noChangeArrowheads="1"/>
                        </wps:cNvSpPr>
                        <wps:spPr bwMode="auto">
                          <a:xfrm>
                            <a:off x="5308600" y="1562735"/>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85</w:t>
                              </w:r>
                            </w:p>
                          </w:txbxContent>
                        </wps:txbx>
                        <wps:bodyPr rot="0" vert="horz" wrap="none" lIns="0" tIns="0" rIns="0" bIns="0" anchor="t" anchorCtr="0">
                          <a:spAutoFit/>
                        </wps:bodyPr>
                      </wps:wsp>
                      <wps:wsp>
                        <wps:cNvPr id="298" name="Rectangle 297"/>
                        <wps:cNvSpPr>
                          <a:spLocks noChangeArrowheads="1"/>
                        </wps:cNvSpPr>
                        <wps:spPr bwMode="auto">
                          <a:xfrm>
                            <a:off x="2089150" y="168148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39</w:t>
                              </w:r>
                            </w:p>
                          </w:txbxContent>
                        </wps:txbx>
                        <wps:bodyPr rot="0" vert="horz" wrap="none" lIns="0" tIns="0" rIns="0" bIns="0" anchor="t" anchorCtr="0">
                          <a:spAutoFit/>
                        </wps:bodyPr>
                      </wps:wsp>
                      <wps:wsp>
                        <wps:cNvPr id="299" name="Rectangle 298"/>
                        <wps:cNvSpPr>
                          <a:spLocks noChangeArrowheads="1"/>
                        </wps:cNvSpPr>
                        <wps:spPr bwMode="auto">
                          <a:xfrm>
                            <a:off x="2725420" y="168148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18</w:t>
                              </w:r>
                            </w:p>
                          </w:txbxContent>
                        </wps:txbx>
                        <wps:bodyPr rot="0" vert="horz" wrap="none" lIns="0" tIns="0" rIns="0" bIns="0" anchor="t" anchorCtr="0">
                          <a:spAutoFit/>
                        </wps:bodyPr>
                      </wps:wsp>
                      <wps:wsp>
                        <wps:cNvPr id="300" name="Rectangle 299"/>
                        <wps:cNvSpPr>
                          <a:spLocks noChangeArrowheads="1"/>
                        </wps:cNvSpPr>
                        <wps:spPr bwMode="auto">
                          <a:xfrm>
                            <a:off x="3371215" y="168148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39</w:t>
                              </w:r>
                            </w:p>
                          </w:txbxContent>
                        </wps:txbx>
                        <wps:bodyPr rot="0" vert="horz" wrap="none" lIns="0" tIns="0" rIns="0" bIns="0" anchor="t" anchorCtr="0">
                          <a:spAutoFit/>
                        </wps:bodyPr>
                      </wps:wsp>
                      <wps:wsp>
                        <wps:cNvPr id="301" name="Rectangle 300"/>
                        <wps:cNvSpPr>
                          <a:spLocks noChangeArrowheads="1"/>
                        </wps:cNvSpPr>
                        <wps:spPr bwMode="auto">
                          <a:xfrm>
                            <a:off x="4017010" y="168148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16</w:t>
                              </w:r>
                            </w:p>
                          </w:txbxContent>
                        </wps:txbx>
                        <wps:bodyPr rot="0" vert="horz" wrap="none" lIns="0" tIns="0" rIns="0" bIns="0" anchor="t" anchorCtr="0">
                          <a:spAutoFit/>
                        </wps:bodyPr>
                      </wps:wsp>
                      <wps:wsp>
                        <wps:cNvPr id="302" name="Rectangle 301"/>
                        <wps:cNvSpPr>
                          <a:spLocks noChangeArrowheads="1"/>
                        </wps:cNvSpPr>
                        <wps:spPr bwMode="auto">
                          <a:xfrm>
                            <a:off x="4662805" y="168148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37</w:t>
                              </w:r>
                            </w:p>
                          </w:txbxContent>
                        </wps:txbx>
                        <wps:bodyPr rot="0" vert="horz" wrap="none" lIns="0" tIns="0" rIns="0" bIns="0" anchor="t" anchorCtr="0">
                          <a:spAutoFit/>
                        </wps:bodyPr>
                      </wps:wsp>
                      <wps:wsp>
                        <wps:cNvPr id="303" name="Rectangle 302"/>
                        <wps:cNvSpPr>
                          <a:spLocks noChangeArrowheads="1"/>
                        </wps:cNvSpPr>
                        <wps:spPr bwMode="auto">
                          <a:xfrm>
                            <a:off x="5308600" y="1681480"/>
                            <a:ext cx="76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15</w:t>
                              </w:r>
                            </w:p>
                          </w:txbxContent>
                        </wps:txbx>
                        <wps:bodyPr rot="0" vert="horz" wrap="none" lIns="0" tIns="0" rIns="0" bIns="0" anchor="t" anchorCtr="0">
                          <a:spAutoFit/>
                        </wps:bodyPr>
                      </wps:wsp>
                      <wps:wsp>
                        <wps:cNvPr id="304" name="Rectangle 303"/>
                        <wps:cNvSpPr>
                          <a:spLocks noChangeArrowheads="1"/>
                        </wps:cNvSpPr>
                        <wps:spPr bwMode="auto">
                          <a:xfrm>
                            <a:off x="2065655" y="1800225"/>
                            <a:ext cx="1149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100</w:t>
                              </w:r>
                            </w:p>
                          </w:txbxContent>
                        </wps:txbx>
                        <wps:bodyPr rot="0" vert="horz" wrap="none" lIns="0" tIns="0" rIns="0" bIns="0" anchor="t" anchorCtr="0">
                          <a:spAutoFit/>
                        </wps:bodyPr>
                      </wps:wsp>
                      <wps:wsp>
                        <wps:cNvPr id="305" name="Rectangle 304"/>
                        <wps:cNvSpPr>
                          <a:spLocks noChangeArrowheads="1"/>
                        </wps:cNvSpPr>
                        <wps:spPr bwMode="auto">
                          <a:xfrm>
                            <a:off x="2701925" y="1800225"/>
                            <a:ext cx="1149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100</w:t>
                              </w:r>
                            </w:p>
                          </w:txbxContent>
                        </wps:txbx>
                        <wps:bodyPr rot="0" vert="horz" wrap="none" lIns="0" tIns="0" rIns="0" bIns="0" anchor="t" anchorCtr="0">
                          <a:spAutoFit/>
                        </wps:bodyPr>
                      </wps:wsp>
                      <wps:wsp>
                        <wps:cNvPr id="306" name="Rectangle 305"/>
                        <wps:cNvSpPr>
                          <a:spLocks noChangeArrowheads="1"/>
                        </wps:cNvSpPr>
                        <wps:spPr bwMode="auto">
                          <a:xfrm>
                            <a:off x="3347720" y="1800225"/>
                            <a:ext cx="1149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100</w:t>
                              </w:r>
                            </w:p>
                          </w:txbxContent>
                        </wps:txbx>
                        <wps:bodyPr rot="0" vert="horz" wrap="none" lIns="0" tIns="0" rIns="0" bIns="0" anchor="t" anchorCtr="0">
                          <a:spAutoFit/>
                        </wps:bodyPr>
                      </wps:wsp>
                      <wps:wsp>
                        <wps:cNvPr id="307" name="Rectangle 306"/>
                        <wps:cNvSpPr>
                          <a:spLocks noChangeArrowheads="1"/>
                        </wps:cNvSpPr>
                        <wps:spPr bwMode="auto">
                          <a:xfrm>
                            <a:off x="3992880" y="1800225"/>
                            <a:ext cx="1149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100</w:t>
                              </w:r>
                            </w:p>
                          </w:txbxContent>
                        </wps:txbx>
                        <wps:bodyPr rot="0" vert="horz" wrap="none" lIns="0" tIns="0" rIns="0" bIns="0" anchor="t" anchorCtr="0">
                          <a:spAutoFit/>
                        </wps:bodyPr>
                      </wps:wsp>
                      <wps:wsp>
                        <wps:cNvPr id="308" name="Rectangle 307"/>
                        <wps:cNvSpPr>
                          <a:spLocks noChangeArrowheads="1"/>
                        </wps:cNvSpPr>
                        <wps:spPr bwMode="auto">
                          <a:xfrm>
                            <a:off x="4638675" y="1800225"/>
                            <a:ext cx="1149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100</w:t>
                              </w:r>
                            </w:p>
                          </w:txbxContent>
                        </wps:txbx>
                        <wps:bodyPr rot="0" vert="horz" wrap="none" lIns="0" tIns="0" rIns="0" bIns="0" anchor="t" anchorCtr="0">
                          <a:spAutoFit/>
                        </wps:bodyPr>
                      </wps:wsp>
                      <wps:wsp>
                        <wps:cNvPr id="309" name="Rectangle 308"/>
                        <wps:cNvSpPr>
                          <a:spLocks noChangeArrowheads="1"/>
                        </wps:cNvSpPr>
                        <wps:spPr bwMode="auto">
                          <a:xfrm>
                            <a:off x="5284470" y="1800225"/>
                            <a:ext cx="1149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100</w:t>
                              </w:r>
                            </w:p>
                          </w:txbxContent>
                        </wps:txbx>
                        <wps:bodyPr rot="0" vert="horz" wrap="none" lIns="0" tIns="0" rIns="0" bIns="0" anchor="t" anchorCtr="0">
                          <a:spAutoFit/>
                        </wps:bodyPr>
                      </wps:wsp>
                      <wps:wsp>
                        <wps:cNvPr id="310" name="Rectangle 309"/>
                        <wps:cNvSpPr>
                          <a:spLocks noChangeArrowheads="1"/>
                        </wps:cNvSpPr>
                        <wps:spPr bwMode="auto">
                          <a:xfrm>
                            <a:off x="812165" y="1681480"/>
                            <a:ext cx="237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Private </w:t>
                              </w:r>
                            </w:p>
                          </w:txbxContent>
                        </wps:txbx>
                        <wps:bodyPr rot="0" vert="horz" wrap="none" lIns="0" tIns="0" rIns="0" bIns="0" anchor="t" anchorCtr="0">
                          <a:spAutoFit/>
                        </wps:bodyPr>
                      </wps:wsp>
                      <wps:wsp>
                        <wps:cNvPr id="311" name="Rectangle 310"/>
                        <wps:cNvSpPr>
                          <a:spLocks noChangeArrowheads="1"/>
                        </wps:cNvSpPr>
                        <wps:spPr bwMode="auto">
                          <a:xfrm>
                            <a:off x="883285" y="1800225"/>
                            <a:ext cx="13398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I alt</w:t>
                              </w:r>
                            </w:p>
                          </w:txbxContent>
                        </wps:txbx>
                        <wps:bodyPr rot="0" vert="horz" wrap="none" lIns="0" tIns="0" rIns="0" bIns="0" anchor="t" anchorCtr="0">
                          <a:spAutoFit/>
                        </wps:bodyPr>
                      </wps:wsp>
                      <wps:wsp>
                        <wps:cNvPr id="312" name="Rectangle 311"/>
                        <wps:cNvSpPr>
                          <a:spLocks noChangeArrowheads="1"/>
                        </wps:cNvSpPr>
                        <wps:spPr bwMode="auto">
                          <a:xfrm>
                            <a:off x="2155825" y="19050"/>
                            <a:ext cx="13677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Tabel 18: Nedskrivning på brancheniveau</w:t>
                              </w:r>
                            </w:p>
                          </w:txbxContent>
                        </wps:txbx>
                        <wps:bodyPr rot="0" vert="horz" wrap="none" lIns="0" tIns="0" rIns="0" bIns="0" anchor="t" anchorCtr="0">
                          <a:spAutoFit/>
                        </wps:bodyPr>
                      </wps:wsp>
                      <wps:wsp>
                        <wps:cNvPr id="313" name="Rectangle 312"/>
                        <wps:cNvSpPr>
                          <a:spLocks noChangeArrowheads="1"/>
                        </wps:cNvSpPr>
                        <wps:spPr bwMode="auto">
                          <a:xfrm>
                            <a:off x="2454910" y="256540"/>
                            <a:ext cx="153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2013</w:t>
                              </w:r>
                            </w:p>
                          </w:txbxContent>
                        </wps:txbx>
                        <wps:bodyPr rot="0" vert="horz" wrap="none" lIns="0" tIns="0" rIns="0" bIns="0" anchor="t" anchorCtr="0">
                          <a:spAutoFit/>
                        </wps:bodyPr>
                      </wps:wsp>
                      <wps:wsp>
                        <wps:cNvPr id="314" name="Rectangle 313"/>
                        <wps:cNvSpPr>
                          <a:spLocks noChangeArrowheads="1"/>
                        </wps:cNvSpPr>
                        <wps:spPr bwMode="auto">
                          <a:xfrm>
                            <a:off x="3736975" y="256540"/>
                            <a:ext cx="153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2012</w:t>
                              </w:r>
                            </w:p>
                          </w:txbxContent>
                        </wps:txbx>
                        <wps:bodyPr rot="0" vert="horz" wrap="none" lIns="0" tIns="0" rIns="0" bIns="0" anchor="t" anchorCtr="0">
                          <a:spAutoFit/>
                        </wps:bodyPr>
                      </wps:wsp>
                      <wps:wsp>
                        <wps:cNvPr id="315" name="Rectangle 314"/>
                        <wps:cNvSpPr>
                          <a:spLocks noChangeArrowheads="1"/>
                        </wps:cNvSpPr>
                        <wps:spPr bwMode="auto">
                          <a:xfrm>
                            <a:off x="5027930" y="256540"/>
                            <a:ext cx="153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2011</w:t>
                              </w:r>
                            </w:p>
                          </w:txbxContent>
                        </wps:txbx>
                        <wps:bodyPr rot="0" vert="horz" wrap="none" lIns="0" tIns="0" rIns="0" bIns="0" anchor="t" anchorCtr="0">
                          <a:spAutoFit/>
                        </wps:bodyPr>
                      </wps:wsp>
                      <wps:wsp>
                        <wps:cNvPr id="316" name="Rectangle 315"/>
                        <wps:cNvSpPr>
                          <a:spLocks noChangeArrowheads="1"/>
                        </wps:cNvSpPr>
                        <wps:spPr bwMode="auto">
                          <a:xfrm>
                            <a:off x="142240" y="969010"/>
                            <a:ext cx="14903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Transport, restaurations-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hotelvirksomhed </w:t>
                              </w:r>
                            </w:p>
                          </w:txbxContent>
                        </wps:txbx>
                        <wps:bodyPr rot="0" vert="horz" wrap="none" lIns="0" tIns="0" rIns="0" bIns="0" anchor="t" anchorCtr="0">
                          <a:spAutoFit/>
                        </wps:bodyPr>
                      </wps:wsp>
                      <wps:wsp>
                        <wps:cNvPr id="317" name="Rectangle 316"/>
                        <wps:cNvSpPr>
                          <a:spLocks noChangeArrowheads="1"/>
                        </wps:cNvSpPr>
                        <wps:spPr bwMode="auto">
                          <a:xfrm>
                            <a:off x="394335" y="1087755"/>
                            <a:ext cx="1033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Information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kommunikation </w:t>
                              </w:r>
                            </w:p>
                          </w:txbxContent>
                        </wps:txbx>
                        <wps:bodyPr rot="0" vert="horz" wrap="none" lIns="0" tIns="0" rIns="0" bIns="0" anchor="t" anchorCtr="0">
                          <a:spAutoFit/>
                        </wps:bodyPr>
                      </wps:wsp>
                      <wps:wsp>
                        <wps:cNvPr id="318" name="Rectangle 317"/>
                        <wps:cNvSpPr>
                          <a:spLocks noChangeArrowheads="1"/>
                        </wps:cNvSpPr>
                        <wps:spPr bwMode="auto">
                          <a:xfrm>
                            <a:off x="218440" y="1206500"/>
                            <a:ext cx="132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Finansierings-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forsikringsvirksomhed </w:t>
                              </w:r>
                            </w:p>
                          </w:txbxContent>
                        </wps:txbx>
                        <wps:bodyPr rot="0" vert="horz" wrap="none" lIns="0" tIns="0" rIns="0" bIns="0" anchor="t" anchorCtr="0">
                          <a:spAutoFit/>
                        </wps:bodyPr>
                      </wps:wsp>
                      <wps:wsp>
                        <wps:cNvPr id="319" name="Rectangle 318"/>
                        <wps:cNvSpPr>
                          <a:spLocks noChangeArrowheads="1"/>
                        </wps:cNvSpPr>
                        <wps:spPr bwMode="auto">
                          <a:xfrm>
                            <a:off x="712470" y="1325245"/>
                            <a:ext cx="438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Fast ejendom </w:t>
                              </w:r>
                            </w:p>
                          </w:txbxContent>
                        </wps:txbx>
                        <wps:bodyPr rot="0" vert="horz" wrap="none" lIns="0" tIns="0" rIns="0" bIns="0" anchor="t" anchorCtr="0">
                          <a:spAutoFit/>
                        </wps:bodyPr>
                      </wps:wsp>
                      <wps:wsp>
                        <wps:cNvPr id="320" name="Rectangle 319"/>
                        <wps:cNvSpPr>
                          <a:spLocks noChangeArrowheads="1"/>
                        </wps:cNvSpPr>
                        <wps:spPr bwMode="auto">
                          <a:xfrm>
                            <a:off x="674370" y="1443990"/>
                            <a:ext cx="4972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Øvrige erhverv </w:t>
                              </w:r>
                            </w:p>
                          </w:txbxContent>
                        </wps:txbx>
                        <wps:bodyPr rot="0" vert="horz" wrap="none" lIns="0" tIns="0" rIns="0" bIns="0" anchor="t" anchorCtr="0">
                          <a:spAutoFit/>
                        </wps:bodyPr>
                      </wps:wsp>
                      <wps:wsp>
                        <wps:cNvPr id="321" name="Rectangle 320"/>
                        <wps:cNvSpPr>
                          <a:spLocks noChangeArrowheads="1"/>
                        </wps:cNvSpPr>
                        <wps:spPr bwMode="auto">
                          <a:xfrm>
                            <a:off x="721995" y="1562735"/>
                            <a:ext cx="415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Erhverv i alt </w:t>
                              </w:r>
                            </w:p>
                          </w:txbxContent>
                        </wps:txbx>
                        <wps:bodyPr rot="0" vert="horz" wrap="none" lIns="0" tIns="0" rIns="0" bIns="0" anchor="t" anchorCtr="0">
                          <a:spAutoFit/>
                        </wps:bodyPr>
                      </wps:wsp>
                      <wps:wsp>
                        <wps:cNvPr id="322" name="Rectangle 321"/>
                        <wps:cNvSpPr>
                          <a:spLocks noChangeArrowheads="1"/>
                        </wps:cNvSpPr>
                        <wps:spPr bwMode="auto">
                          <a:xfrm>
                            <a:off x="465455" y="375285"/>
                            <a:ext cx="9150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Landbrug, jagt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skovbrug </w:t>
                              </w:r>
                            </w:p>
                          </w:txbxContent>
                        </wps:txbx>
                        <wps:bodyPr rot="0" vert="horz" wrap="none" lIns="0" tIns="0" rIns="0" bIns="0" anchor="t" anchorCtr="0">
                          <a:spAutoFit/>
                        </wps:bodyPr>
                      </wps:wsp>
                      <wps:wsp>
                        <wps:cNvPr id="323" name="Rectangle 322"/>
                        <wps:cNvSpPr>
                          <a:spLocks noChangeArrowheads="1"/>
                        </wps:cNvSpPr>
                        <wps:spPr bwMode="auto">
                          <a:xfrm>
                            <a:off x="446405" y="494030"/>
                            <a:ext cx="923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Industri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råstofindvinding </w:t>
                              </w:r>
                            </w:p>
                          </w:txbxContent>
                        </wps:txbx>
                        <wps:bodyPr rot="0" vert="horz" wrap="none" lIns="0" tIns="0" rIns="0" bIns="0" anchor="t" anchorCtr="0">
                          <a:spAutoFit/>
                        </wps:bodyPr>
                      </wps:wsp>
                      <wps:wsp>
                        <wps:cNvPr id="324" name="Rectangle 323"/>
                        <wps:cNvSpPr>
                          <a:spLocks noChangeArrowheads="1"/>
                        </wps:cNvSpPr>
                        <wps:spPr bwMode="auto">
                          <a:xfrm>
                            <a:off x="655320" y="612775"/>
                            <a:ext cx="5295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Energiforsyning </w:t>
                              </w:r>
                            </w:p>
                          </w:txbxContent>
                        </wps:txbx>
                        <wps:bodyPr rot="0" vert="horz" wrap="none" lIns="0" tIns="0" rIns="0" bIns="0" anchor="t" anchorCtr="0">
                          <a:spAutoFit/>
                        </wps:bodyPr>
                      </wps:wsp>
                      <wps:wsp>
                        <wps:cNvPr id="325" name="Rectangle 324"/>
                        <wps:cNvSpPr>
                          <a:spLocks noChangeArrowheads="1"/>
                        </wps:cNvSpPr>
                        <wps:spPr bwMode="auto">
                          <a:xfrm>
                            <a:off x="431800" y="731520"/>
                            <a:ext cx="9486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 xml:space="preserve">Bygge-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anlægsvirksomhed </w:t>
                              </w:r>
                            </w:p>
                          </w:txbxContent>
                        </wps:txbx>
                        <wps:bodyPr rot="0" vert="horz" wrap="none" lIns="0" tIns="0" rIns="0" bIns="0" anchor="t" anchorCtr="0">
                          <a:spAutoFit/>
                        </wps:bodyPr>
                      </wps:wsp>
                      <wps:wsp>
                        <wps:cNvPr id="326" name="Rectangle 325"/>
                        <wps:cNvSpPr>
                          <a:spLocks noChangeArrowheads="1"/>
                        </wps:cNvSpPr>
                        <wps:spPr bwMode="auto">
                          <a:xfrm>
                            <a:off x="826135" y="850265"/>
                            <a:ext cx="237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CD" w:rsidRDefault="004600CD">
                              <w:r>
                                <w:rPr>
                                  <w:rFonts w:cs="Times New Roman"/>
                                  <w:b/>
                                  <w:bCs/>
                                  <w:color w:val="000000"/>
                                  <w:sz w:val="12"/>
                                  <w:szCs w:val="12"/>
                                  <w:lang w:val="en-US"/>
                                </w:rPr>
                                <w:t>Handel</w:t>
                              </w:r>
                            </w:p>
                          </w:txbxContent>
                        </wps:txbx>
                        <wps:bodyPr rot="0" vert="horz" wrap="none" lIns="0" tIns="0" rIns="0" bIns="0" anchor="t" anchorCtr="0">
                          <a:spAutoFit/>
                        </wps:bodyPr>
                      </wps:wsp>
                      <wps:wsp>
                        <wps:cNvPr id="327" name="Rectangle 326"/>
                        <wps:cNvSpPr>
                          <a:spLocks noChangeArrowheads="1"/>
                        </wps:cNvSpPr>
                        <wps:spPr bwMode="auto">
                          <a:xfrm>
                            <a:off x="2350135" y="123825"/>
                            <a:ext cx="9525" cy="118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27"/>
                        <wps:cNvSpPr>
                          <a:spLocks noChangeArrowheads="1"/>
                        </wps:cNvSpPr>
                        <wps:spPr bwMode="auto">
                          <a:xfrm>
                            <a:off x="3641725" y="123825"/>
                            <a:ext cx="9525" cy="118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28"/>
                        <wps:cNvSpPr>
                          <a:spLocks noChangeArrowheads="1"/>
                        </wps:cNvSpPr>
                        <wps:spPr bwMode="auto">
                          <a:xfrm>
                            <a:off x="4933315" y="123825"/>
                            <a:ext cx="9525" cy="118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29"/>
                        <wps:cNvSpPr>
                          <a:spLocks noChangeArrowheads="1"/>
                        </wps:cNvSpPr>
                        <wps:spPr bwMode="auto">
                          <a:xfrm>
                            <a:off x="-4445" y="-4445"/>
                            <a:ext cx="8890" cy="1909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30"/>
                        <wps:cNvSpPr>
                          <a:spLocks noChangeArrowheads="1"/>
                        </wps:cNvSpPr>
                        <wps:spPr bwMode="auto">
                          <a:xfrm>
                            <a:off x="5749925" y="4445"/>
                            <a:ext cx="9525" cy="1900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31"/>
                        <wps:cNvSpPr>
                          <a:spLocks noChangeArrowheads="1"/>
                        </wps:cNvSpPr>
                        <wps:spPr bwMode="auto">
                          <a:xfrm>
                            <a:off x="1894205" y="123825"/>
                            <a:ext cx="9525" cy="1781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32"/>
                        <wps:cNvSpPr>
                          <a:spLocks noChangeArrowheads="1"/>
                        </wps:cNvSpPr>
                        <wps:spPr bwMode="auto">
                          <a:xfrm>
                            <a:off x="2350135" y="361315"/>
                            <a:ext cx="9525" cy="1543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33"/>
                        <wps:cNvSpPr>
                          <a:spLocks noChangeArrowheads="1"/>
                        </wps:cNvSpPr>
                        <wps:spPr bwMode="auto">
                          <a:xfrm>
                            <a:off x="3166745" y="123825"/>
                            <a:ext cx="9525" cy="1781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34"/>
                        <wps:cNvSpPr>
                          <a:spLocks noChangeArrowheads="1"/>
                        </wps:cNvSpPr>
                        <wps:spPr bwMode="auto">
                          <a:xfrm>
                            <a:off x="3641725" y="361315"/>
                            <a:ext cx="9525" cy="1543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5"/>
                        <wps:cNvSpPr>
                          <a:spLocks noChangeArrowheads="1"/>
                        </wps:cNvSpPr>
                        <wps:spPr bwMode="auto">
                          <a:xfrm>
                            <a:off x="4458335" y="123825"/>
                            <a:ext cx="9525" cy="1781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36"/>
                        <wps:cNvSpPr>
                          <a:spLocks noChangeArrowheads="1"/>
                        </wps:cNvSpPr>
                        <wps:spPr bwMode="auto">
                          <a:xfrm>
                            <a:off x="4933315" y="361315"/>
                            <a:ext cx="9525" cy="1543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37"/>
                        <wps:cNvSpPr>
                          <a:spLocks noChangeArrowheads="1"/>
                        </wps:cNvSpPr>
                        <wps:spPr bwMode="auto">
                          <a:xfrm>
                            <a:off x="4445" y="-4445"/>
                            <a:ext cx="5755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38"/>
                        <wps:cNvSpPr>
                          <a:spLocks noChangeArrowheads="1"/>
                        </wps:cNvSpPr>
                        <wps:spPr bwMode="auto">
                          <a:xfrm>
                            <a:off x="4445" y="114300"/>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39"/>
                        <wps:cNvSpPr>
                          <a:spLocks noChangeArrowheads="1"/>
                        </wps:cNvSpPr>
                        <wps:spPr bwMode="auto">
                          <a:xfrm>
                            <a:off x="4445" y="233045"/>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40"/>
                        <wps:cNvSpPr>
                          <a:spLocks noChangeArrowheads="1"/>
                        </wps:cNvSpPr>
                        <wps:spPr bwMode="auto">
                          <a:xfrm>
                            <a:off x="4445" y="351790"/>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41"/>
                        <wps:cNvSpPr>
                          <a:spLocks noChangeArrowheads="1"/>
                        </wps:cNvSpPr>
                        <wps:spPr bwMode="auto">
                          <a:xfrm>
                            <a:off x="4445" y="470535"/>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42"/>
                        <wps:cNvSpPr>
                          <a:spLocks noChangeArrowheads="1"/>
                        </wps:cNvSpPr>
                        <wps:spPr bwMode="auto">
                          <a:xfrm>
                            <a:off x="4445" y="589280"/>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43"/>
                        <wps:cNvSpPr>
                          <a:spLocks noChangeArrowheads="1"/>
                        </wps:cNvSpPr>
                        <wps:spPr bwMode="auto">
                          <a:xfrm>
                            <a:off x="4445" y="708025"/>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44"/>
                        <wps:cNvSpPr>
                          <a:spLocks noChangeArrowheads="1"/>
                        </wps:cNvSpPr>
                        <wps:spPr bwMode="auto">
                          <a:xfrm>
                            <a:off x="4445" y="826770"/>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45"/>
                        <wps:cNvSpPr>
                          <a:spLocks noChangeArrowheads="1"/>
                        </wps:cNvSpPr>
                        <wps:spPr bwMode="auto">
                          <a:xfrm>
                            <a:off x="4445" y="945515"/>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46"/>
                        <wps:cNvSpPr>
                          <a:spLocks noChangeArrowheads="1"/>
                        </wps:cNvSpPr>
                        <wps:spPr bwMode="auto">
                          <a:xfrm>
                            <a:off x="4445" y="1064260"/>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7"/>
                        <wps:cNvSpPr>
                          <a:spLocks noChangeArrowheads="1"/>
                        </wps:cNvSpPr>
                        <wps:spPr bwMode="auto">
                          <a:xfrm>
                            <a:off x="4445" y="1183005"/>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48"/>
                        <wps:cNvSpPr>
                          <a:spLocks noChangeArrowheads="1"/>
                        </wps:cNvSpPr>
                        <wps:spPr bwMode="auto">
                          <a:xfrm>
                            <a:off x="4445" y="1301750"/>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49"/>
                        <wps:cNvSpPr>
                          <a:spLocks noChangeArrowheads="1"/>
                        </wps:cNvSpPr>
                        <wps:spPr bwMode="auto">
                          <a:xfrm>
                            <a:off x="4445" y="1420495"/>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50"/>
                        <wps:cNvSpPr>
                          <a:spLocks noChangeArrowheads="1"/>
                        </wps:cNvSpPr>
                        <wps:spPr bwMode="auto">
                          <a:xfrm>
                            <a:off x="4445" y="1539240"/>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51"/>
                        <wps:cNvSpPr>
                          <a:spLocks noChangeArrowheads="1"/>
                        </wps:cNvSpPr>
                        <wps:spPr bwMode="auto">
                          <a:xfrm>
                            <a:off x="4445" y="1657985"/>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52"/>
                        <wps:cNvSpPr>
                          <a:spLocks noChangeArrowheads="1"/>
                        </wps:cNvSpPr>
                        <wps:spPr bwMode="auto">
                          <a:xfrm>
                            <a:off x="4445" y="1776730"/>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53"/>
                        <wps:cNvSpPr>
                          <a:spLocks noChangeArrowheads="1"/>
                        </wps:cNvSpPr>
                        <wps:spPr bwMode="auto">
                          <a:xfrm>
                            <a:off x="4445" y="1895475"/>
                            <a:ext cx="575500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Lærred 355" o:spid="_x0000_s1248" editas="canvas" style="width:453.5pt;height:159.7pt;mso-position-horizontal-relative:char;mso-position-vertical-relative:line" coordsize="57594,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">
                <v:shape id="_x0000_s1249" type="#_x0000_t75" style="position:absolute;width:57594;height:20281;visibility:visible;mso-wrap-style:square">
                  <v:fill o:detectmouseclick="t"/>
                  <v:path o:connecttype="none"/>
                </v:shape>
                <v:rect id="Rectangle 225" o:spid="_x0000_s1250" style="position:absolute;left:19227;top:1377;width:398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lån</w:t>
                        </w:r>
                      </w:p>
                    </w:txbxContent>
                  </v:textbox>
                </v:rect>
                <v:rect id="Rectangle 226" o:spid="_x0000_s1251" style="position:absolute;left:23837;top:1377;width:724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nedskrivning</w:t>
                        </w:r>
                      </w:p>
                    </w:txbxContent>
                  </v:textbox>
                </v:rect>
                <v:rect id="Rectangle 227" o:spid="_x0000_s1252" style="position:absolute;left:31953;top:1377;width:398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lån </w:t>
                        </w:r>
                      </w:p>
                    </w:txbxContent>
                  </v:textbox>
                </v:rect>
                <v:rect id="Rectangle 228" o:spid="_x0000_s1253" style="position:absolute;left:36747;top:1377;width:724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nedskrivning</w:t>
                        </w:r>
                      </w:p>
                    </w:txbxContent>
                  </v:textbox>
                </v:rect>
                <v:rect id="Rectangle 229" o:spid="_x0000_s1254" style="position:absolute;left:44869;top:1377;width:398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lån </w:t>
                        </w:r>
                      </w:p>
                    </w:txbxContent>
                  </v:textbox>
                </v:rect>
                <v:rect id="Rectangle 230" o:spid="_x0000_s1255" style="position:absolute;left:49663;top:1377;width:724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 xml:space="preserve">Andel </w:t>
                        </w:r>
                        <w:proofErr w:type="gramStart"/>
                        <w:r>
                          <w:rPr>
                            <w:rFonts w:cs="Times New Roman"/>
                            <w:b/>
                            <w:bCs/>
                            <w:color w:val="000000"/>
                            <w:sz w:val="12"/>
                            <w:szCs w:val="12"/>
                            <w:lang w:val="en-US"/>
                          </w:rPr>
                          <w:t>af</w:t>
                        </w:r>
                        <w:proofErr w:type="gramEnd"/>
                        <w:r>
                          <w:rPr>
                            <w:rFonts w:cs="Times New Roman"/>
                            <w:b/>
                            <w:bCs/>
                            <w:color w:val="000000"/>
                            <w:sz w:val="12"/>
                            <w:szCs w:val="12"/>
                            <w:lang w:val="en-US"/>
                          </w:rPr>
                          <w:t xml:space="preserve"> nedskrivning</w:t>
                        </w:r>
                      </w:p>
                    </w:txbxContent>
                  </v:textbox>
                </v:rect>
                <v:rect id="Rectangle 231" o:spid="_x0000_s1256" style="position:absolute;left:20891;top:3752;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21</w:t>
                        </w:r>
                      </w:p>
                    </w:txbxContent>
                  </v:textbox>
                </v:rect>
                <v:rect id="Rectangle 232" o:spid="_x0000_s1257" style="position:absolute;left:27254;top:3752;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28</w:t>
                        </w:r>
                      </w:p>
                    </w:txbxContent>
                  </v:textbox>
                </v:rect>
                <v:rect id="Rectangle 233" o:spid="_x0000_s1258" style="position:absolute;left:33712;top:3752;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20</w:t>
                        </w:r>
                      </w:p>
                    </w:txbxContent>
                  </v:textbox>
                </v:rect>
                <v:rect id="Rectangle 234" o:spid="_x0000_s1259" style="position:absolute;left:40170;top:3752;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32</w:t>
                        </w:r>
                      </w:p>
                    </w:txbxContent>
                  </v:textbox>
                </v:rect>
                <v:rect id="Rectangle 235" o:spid="_x0000_s1260" style="position:absolute;left:46628;top:3752;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19</w:t>
                        </w:r>
                      </w:p>
                    </w:txbxContent>
                  </v:textbox>
                </v:rect>
                <v:rect id="Rectangle 236" o:spid="_x0000_s1261" style="position:absolute;left:53086;top:3752;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25</w:t>
                        </w:r>
                      </w:p>
                    </w:txbxContent>
                  </v:textbox>
                </v:rect>
                <v:rect id="Rectangle 237" o:spid="_x0000_s1262" style="position:absolute;left:21082;top:4940;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2</w:t>
                        </w:r>
                      </w:p>
                    </w:txbxContent>
                  </v:textbox>
                </v:rect>
                <v:rect id="Rectangle 238" o:spid="_x0000_s1263" style="position:absolute;left:27444;top:4940;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3</w:t>
                        </w:r>
                      </w:p>
                    </w:txbxContent>
                  </v:textbox>
                </v:rect>
                <v:rect id="Rectangle 239" o:spid="_x0000_s1264" style="position:absolute;left:33902;top:4940;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3</w:t>
                        </w:r>
                      </w:p>
                    </w:txbxContent>
                  </v:textbox>
                </v:rect>
                <v:rect id="Rectangle 240" o:spid="_x0000_s1265" style="position:absolute;left:40360;top:4940;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4</w:t>
                        </w:r>
                      </w:p>
                    </w:txbxContent>
                  </v:textbox>
                </v:rect>
                <v:rect id="Rectangle 241" o:spid="_x0000_s1266" style="position:absolute;left:46818;top:4940;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2</w:t>
                        </w:r>
                      </w:p>
                    </w:txbxContent>
                  </v:textbox>
                </v:rect>
                <v:rect id="Rectangle 242" o:spid="_x0000_s1267" style="position:absolute;left:53276;top:4940;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4</w:t>
                        </w:r>
                      </w:p>
                    </w:txbxContent>
                  </v:textbox>
                </v:rect>
                <v:rect id="Rectangle 243" o:spid="_x0000_s1268" style="position:absolute;left:21082;top:6127;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2</w:t>
                        </w:r>
                      </w:p>
                    </w:txbxContent>
                  </v:textbox>
                </v:rect>
                <v:rect id="Rectangle 244" o:spid="_x0000_s1269" style="position:absolute;left:27444;top:6127;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0</w:t>
                        </w:r>
                      </w:p>
                    </w:txbxContent>
                  </v:textbox>
                </v:rect>
                <v:rect id="Rectangle 245" o:spid="_x0000_s1270" style="position:absolute;left:33902;top:6127;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1</w:t>
                        </w:r>
                      </w:p>
                    </w:txbxContent>
                  </v:textbox>
                </v:rect>
                <v:rect id="Rectangle 246" o:spid="_x0000_s1271" style="position:absolute;left:40360;top:6127;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0</w:t>
                        </w:r>
                      </w:p>
                    </w:txbxContent>
                  </v:textbox>
                </v:rect>
                <v:rect id="Rectangle 247" o:spid="_x0000_s1272" style="position:absolute;left:46818;top:6127;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1</w:t>
                        </w:r>
                      </w:p>
                    </w:txbxContent>
                  </v:textbox>
                </v:rect>
                <v:rect id="Rectangle 248" o:spid="_x0000_s1273" style="position:absolute;left:53276;top:6127;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0</w:t>
                        </w:r>
                      </w:p>
                    </w:txbxContent>
                  </v:textbox>
                </v:rect>
                <v:rect id="Rectangle 249" o:spid="_x0000_s1274" style="position:absolute;left:21082;top:7315;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4</w:t>
                        </w:r>
                      </w:p>
                    </w:txbxContent>
                  </v:textbox>
                </v:rect>
                <v:rect id="Rectangle 250" o:spid="_x0000_s1275" style="position:absolute;left:27444;top:7315;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4</w:t>
                        </w:r>
                      </w:p>
                    </w:txbxContent>
                  </v:textbox>
                </v:rect>
                <v:rect id="Rectangle 251" o:spid="_x0000_s1276" style="position:absolute;left:33902;top:7315;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4</w:t>
                        </w:r>
                      </w:p>
                    </w:txbxContent>
                  </v:textbox>
                </v:rect>
                <v:rect id="Rectangle 252" o:spid="_x0000_s1277" style="position:absolute;left:40360;top:7315;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5</w:t>
                        </w:r>
                      </w:p>
                    </w:txbxContent>
                  </v:textbox>
                </v:rect>
                <v:rect id="Rectangle 253" o:spid="_x0000_s1278" style="position:absolute;left:46818;top:7315;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5</w:t>
                        </w:r>
                      </w:p>
                    </w:txbxContent>
                  </v:textbox>
                </v:rect>
                <v:rect id="Rectangle 254" o:spid="_x0000_s1279" style="position:absolute;left:53276;top:7315;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6</w:t>
                        </w:r>
                      </w:p>
                    </w:txbxContent>
                  </v:textbox>
                </v:rect>
                <v:rect id="Rectangle 255" o:spid="_x0000_s1280" style="position:absolute;left:21082;top:8502;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6</w:t>
                        </w:r>
                      </w:p>
                    </w:txbxContent>
                  </v:textbox>
                </v:rect>
                <v:rect id="Rectangle 256" o:spid="_x0000_s1281" style="position:absolute;left:27444;top:8502;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6</w:t>
                        </w:r>
                      </w:p>
                    </w:txbxContent>
                  </v:textbox>
                </v:rect>
                <v:rect id="Rectangle 257" o:spid="_x0000_s1282" style="position:absolute;left:33902;top:8502;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6</w:t>
                        </w:r>
                      </w:p>
                    </w:txbxContent>
                  </v:textbox>
                </v:rect>
                <v:rect id="Rectangle 258" o:spid="_x0000_s1283" style="position:absolute;left:40360;top:8502;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5</w:t>
                        </w:r>
                      </w:p>
                    </w:txbxContent>
                  </v:textbox>
                </v:rect>
                <v:rect id="Rectangle 259" o:spid="_x0000_s1284" style="position:absolute;left:46818;top:8502;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4600CD" w:rsidRDefault="004600CD">
                        <w:r>
                          <w:rPr>
                            <w:rFonts w:cs="Times New Roman"/>
                            <w:b/>
                            <w:bCs/>
                            <w:color w:val="000000"/>
                            <w:sz w:val="12"/>
                            <w:szCs w:val="12"/>
                            <w:lang w:val="en-US"/>
                          </w:rPr>
                          <w:t>7</w:t>
                        </w:r>
                      </w:p>
                    </w:txbxContent>
                  </v:textbox>
                </v:rect>
                <v:rect id="Rectangle 260" o:spid="_x0000_s1285" style="position:absolute;left:53276;top:8502;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5</w:t>
                        </w:r>
                      </w:p>
                    </w:txbxContent>
                  </v:textbox>
                </v:rect>
                <v:rect id="Rectangle 261" o:spid="_x0000_s1286" style="position:absolute;left:21082;top:9690;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3</w:t>
                        </w:r>
                      </w:p>
                    </w:txbxContent>
                  </v:textbox>
                </v:rect>
                <v:rect id="Rectangle 262" o:spid="_x0000_s1287" style="position:absolute;left:27444;top:9690;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3</w:t>
                        </w:r>
                      </w:p>
                    </w:txbxContent>
                  </v:textbox>
                </v:rect>
                <v:rect id="Rectangle 263" o:spid="_x0000_s1288" style="position:absolute;left:33902;top:9690;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3</w:t>
                        </w:r>
                      </w:p>
                    </w:txbxContent>
                  </v:textbox>
                </v:rect>
                <v:rect id="Rectangle 264" o:spid="_x0000_s1289" style="position:absolute;left:40360;top:9690;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4</w:t>
                        </w:r>
                      </w:p>
                    </w:txbxContent>
                  </v:textbox>
                </v:rect>
                <v:rect id="Rectangle 265" o:spid="_x0000_s1290" style="position:absolute;left:46818;top:9690;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4</w:t>
                        </w:r>
                      </w:p>
                    </w:txbxContent>
                  </v:textbox>
                </v:rect>
                <v:rect id="Rectangle 266" o:spid="_x0000_s1291" style="position:absolute;left:53276;top:9690;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3</w:t>
                        </w:r>
                      </w:p>
                    </w:txbxContent>
                  </v:textbox>
                </v:rect>
                <v:rect id="Rectangle 267" o:spid="_x0000_s1292" style="position:absolute;left:21082;top:10877;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4600CD" w:rsidRDefault="004600CD">
                        <w:r>
                          <w:rPr>
                            <w:rFonts w:cs="Times New Roman"/>
                            <w:b/>
                            <w:bCs/>
                            <w:color w:val="000000"/>
                            <w:sz w:val="12"/>
                            <w:szCs w:val="12"/>
                            <w:lang w:val="en-US"/>
                          </w:rPr>
                          <w:t>0</w:t>
                        </w:r>
                      </w:p>
                    </w:txbxContent>
                  </v:textbox>
                </v:rect>
                <v:rect id="Rectangle 268" o:spid="_x0000_s1293" style="position:absolute;left:27444;top:10877;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0</w:t>
                        </w:r>
                      </w:p>
                    </w:txbxContent>
                  </v:textbox>
                </v:rect>
                <v:rect id="Rectangle 269" o:spid="_x0000_s1294" style="position:absolute;left:33902;top:10877;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1</w:t>
                        </w:r>
                      </w:p>
                    </w:txbxContent>
                  </v:textbox>
                </v:rect>
                <v:rect id="Rectangle 270" o:spid="_x0000_s1295" style="position:absolute;left:40360;top:10877;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w:t>
                        </w:r>
                      </w:p>
                    </w:txbxContent>
                  </v:textbox>
                </v:rect>
                <v:rect id="Rectangle 271" o:spid="_x0000_s1296" style="position:absolute;left:46818;top:10877;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0</w:t>
                        </w:r>
                      </w:p>
                    </w:txbxContent>
                  </v:textbox>
                </v:rect>
                <v:rect id="Rectangle 272" o:spid="_x0000_s1297" style="position:absolute;left:53276;top:10877;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w:t>
                        </w:r>
                      </w:p>
                    </w:txbxContent>
                  </v:textbox>
                </v:rect>
                <v:rect id="Rectangle 273" o:spid="_x0000_s1298" style="position:absolute;left:21082;top:12065;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7</w:t>
                        </w:r>
                      </w:p>
                    </w:txbxContent>
                  </v:textbox>
                </v:rect>
                <v:rect id="Rectangle 274" o:spid="_x0000_s1299" style="position:absolute;left:27254;top:12065;width:76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11</w:t>
                        </w:r>
                      </w:p>
                    </w:txbxContent>
                  </v:textbox>
                </v:rect>
                <v:rect id="Rectangle 275" o:spid="_x0000_s1300" style="position:absolute;left:33902;top:12065;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6</w:t>
                        </w:r>
                      </w:p>
                    </w:txbxContent>
                  </v:textbox>
                </v:rect>
                <v:rect id="Rectangle 276" o:spid="_x0000_s1301" style="position:absolute;left:40360;top:12065;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6</w:t>
                        </w:r>
                      </w:p>
                    </w:txbxContent>
                  </v:textbox>
                </v:rect>
                <v:rect id="Rectangle 277" o:spid="_x0000_s1302" style="position:absolute;left:46818;top:12065;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7</w:t>
                        </w:r>
                      </w:p>
                    </w:txbxContent>
                  </v:textbox>
                </v:rect>
                <v:rect id="Rectangle 278" o:spid="_x0000_s1303" style="position:absolute;left:53086;top:12065;width:76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18</w:t>
                        </w:r>
                      </w:p>
                    </w:txbxContent>
                  </v:textbox>
                </v:rect>
                <v:rect id="Rectangle 279" o:spid="_x0000_s1304" style="position:absolute;left:21082;top:13252;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7</w:t>
                        </w:r>
                      </w:p>
                    </w:txbxContent>
                  </v:textbox>
                </v:rect>
                <v:rect id="Rectangle 280" o:spid="_x0000_s1305" style="position:absolute;left:27254;top:13252;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15</w:t>
                        </w:r>
                      </w:p>
                    </w:txbxContent>
                  </v:textbox>
                </v:rect>
                <v:rect id="Rectangle 281" o:spid="_x0000_s1306" style="position:absolute;left:33902;top:13252;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8</w:t>
                        </w:r>
                      </w:p>
                    </w:txbxContent>
                  </v:textbox>
                </v:rect>
                <v:rect id="Rectangle 282" o:spid="_x0000_s1307" style="position:absolute;left:40170;top:13252;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17</w:t>
                        </w:r>
                      </w:p>
                    </w:txbxContent>
                  </v:textbox>
                </v:rect>
                <v:rect id="Rectangle 283" o:spid="_x0000_s1308" style="position:absolute;left:46818;top:13252;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8</w:t>
                        </w:r>
                      </w:p>
                    </w:txbxContent>
                  </v:textbox>
                </v:rect>
                <v:rect id="Rectangle 284" o:spid="_x0000_s1309" style="position:absolute;left:53086;top:13252;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13</w:t>
                        </w:r>
                      </w:p>
                    </w:txbxContent>
                  </v:textbox>
                </v:rect>
                <v:rect id="Rectangle 285" o:spid="_x0000_s1310" style="position:absolute;left:21082;top:14439;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9</w:t>
                        </w:r>
                      </w:p>
                    </w:txbxContent>
                  </v:textbox>
                </v:rect>
                <v:rect id="Rectangle 286" o:spid="_x0000_s1311" style="position:absolute;left:27254;top:14439;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12</w:t>
                        </w:r>
                      </w:p>
                    </w:txbxContent>
                  </v:textbox>
                </v:rect>
                <v:rect id="Rectangle 287" o:spid="_x0000_s1312" style="position:absolute;left:33902;top:14439;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9</w:t>
                        </w:r>
                      </w:p>
                    </w:txbxContent>
                  </v:textbox>
                </v:rect>
                <v:rect id="Rectangle 288" o:spid="_x0000_s1313" style="position:absolute;left:40170;top:14439;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10</w:t>
                        </w:r>
                      </w:p>
                    </w:txbxContent>
                  </v:textbox>
                </v:rect>
                <v:rect id="Rectangle 289" o:spid="_x0000_s1314" style="position:absolute;left:46628;top:14439;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10</w:t>
                        </w:r>
                      </w:p>
                    </w:txbxContent>
                  </v:textbox>
                </v:rect>
                <v:rect id="Rectangle 290" o:spid="_x0000_s1315" style="position:absolute;left:53086;top:14439;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10</w:t>
                        </w:r>
                      </w:p>
                    </w:txbxContent>
                  </v:textbox>
                </v:rect>
                <v:rect id="Rectangle 291" o:spid="_x0000_s1316" style="position:absolute;left:20891;top:15627;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61</w:t>
                        </w:r>
                      </w:p>
                    </w:txbxContent>
                  </v:textbox>
                </v:rect>
                <v:rect id="Rectangle 292" o:spid="_x0000_s1317" style="position:absolute;left:27254;top:15627;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82</w:t>
                        </w:r>
                      </w:p>
                    </w:txbxContent>
                  </v:textbox>
                </v:rect>
                <v:rect id="Rectangle 293" o:spid="_x0000_s1318" style="position:absolute;left:33712;top:15627;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61</w:t>
                        </w:r>
                      </w:p>
                    </w:txbxContent>
                  </v:textbox>
                </v:rect>
                <v:rect id="Rectangle 294" o:spid="_x0000_s1319" style="position:absolute;left:40170;top:15627;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84</w:t>
                        </w:r>
                      </w:p>
                    </w:txbxContent>
                  </v:textbox>
                </v:rect>
                <v:rect id="Rectangle 295" o:spid="_x0000_s1320" style="position:absolute;left:46628;top:15627;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63</w:t>
                        </w:r>
                      </w:p>
                    </w:txbxContent>
                  </v:textbox>
                </v:rect>
                <v:rect id="Rectangle 296" o:spid="_x0000_s1321" style="position:absolute;left:53086;top:15627;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85</w:t>
                        </w:r>
                      </w:p>
                    </w:txbxContent>
                  </v:textbox>
                </v:rect>
                <v:rect id="Rectangle 297" o:spid="_x0000_s1322" style="position:absolute;left:20891;top:16814;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39</w:t>
                        </w:r>
                      </w:p>
                    </w:txbxContent>
                  </v:textbox>
                </v:rect>
                <v:rect id="Rectangle 298" o:spid="_x0000_s1323" style="position:absolute;left:27254;top:16814;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18</w:t>
                        </w:r>
                      </w:p>
                    </w:txbxContent>
                  </v:textbox>
                </v:rect>
                <v:rect id="Rectangle 299" o:spid="_x0000_s1324" style="position:absolute;left:33712;top:16814;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39</w:t>
                        </w:r>
                      </w:p>
                    </w:txbxContent>
                  </v:textbox>
                </v:rect>
                <v:rect id="Rectangle 300" o:spid="_x0000_s1325" style="position:absolute;left:40170;top:16814;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16</w:t>
                        </w:r>
                      </w:p>
                    </w:txbxContent>
                  </v:textbox>
                </v:rect>
                <v:rect id="Rectangle 301" o:spid="_x0000_s1326" style="position:absolute;left:46628;top:16814;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37</w:t>
                        </w:r>
                      </w:p>
                    </w:txbxContent>
                  </v:textbox>
                </v:rect>
                <v:rect id="Rectangle 302" o:spid="_x0000_s1327" style="position:absolute;left:53086;top:16814;width:76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15</w:t>
                        </w:r>
                      </w:p>
                    </w:txbxContent>
                  </v:textbox>
                </v:rect>
                <v:rect id="Rectangle 303" o:spid="_x0000_s1328" style="position:absolute;left:20656;top:18002;width:114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100</w:t>
                        </w:r>
                      </w:p>
                    </w:txbxContent>
                  </v:textbox>
                </v:rect>
                <v:rect id="Rectangle 304" o:spid="_x0000_s1329" style="position:absolute;left:27019;top:18002;width:114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100</w:t>
                        </w:r>
                      </w:p>
                    </w:txbxContent>
                  </v:textbox>
                </v:rect>
                <v:rect id="Rectangle 305" o:spid="_x0000_s1330" style="position:absolute;left:33477;top:18002;width:1149;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100</w:t>
                        </w:r>
                      </w:p>
                    </w:txbxContent>
                  </v:textbox>
                </v:rect>
                <v:rect id="Rectangle 306" o:spid="_x0000_s1331" style="position:absolute;left:39928;top:18002;width:115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100</w:t>
                        </w:r>
                      </w:p>
                    </w:txbxContent>
                  </v:textbox>
                </v:rect>
                <v:rect id="Rectangle 307" o:spid="_x0000_s1332" style="position:absolute;left:46386;top:18002;width:115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100</w:t>
                        </w:r>
                      </w:p>
                    </w:txbxContent>
                  </v:textbox>
                </v:rect>
                <v:rect id="Rectangle 308" o:spid="_x0000_s1333" style="position:absolute;left:52844;top:18002;width:115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100</w:t>
                        </w:r>
                      </w:p>
                    </w:txbxContent>
                  </v:textbox>
                </v:rect>
                <v:rect id="Rectangle 309" o:spid="_x0000_s1334" style="position:absolute;left:8121;top:16814;width:237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4600CD" w:rsidRDefault="004600CD">
                        <w:r>
                          <w:rPr>
                            <w:rFonts w:cs="Times New Roman"/>
                            <w:b/>
                            <w:bCs/>
                            <w:color w:val="000000"/>
                            <w:sz w:val="12"/>
                            <w:szCs w:val="12"/>
                            <w:lang w:val="en-US"/>
                          </w:rPr>
                          <w:t xml:space="preserve">Private </w:t>
                        </w:r>
                      </w:p>
                    </w:txbxContent>
                  </v:textbox>
                </v:rect>
                <v:rect id="Rectangle 310" o:spid="_x0000_s1335" style="position:absolute;left:8832;top:18002;width:134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I alt</w:t>
                        </w:r>
                      </w:p>
                    </w:txbxContent>
                  </v:textbox>
                </v:rect>
                <v:rect id="Rectangle 311" o:spid="_x0000_s1336" style="position:absolute;left:21558;top:190;width:1367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Tabel 18: Nedskrivning på brancheniveau</w:t>
                        </w:r>
                      </w:p>
                    </w:txbxContent>
                  </v:textbox>
                </v:rect>
                <v:rect id="Rectangle 312" o:spid="_x0000_s1337" style="position:absolute;left:24549;top:2565;width:153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2013</w:t>
                        </w:r>
                      </w:p>
                    </w:txbxContent>
                  </v:textbox>
                </v:rect>
                <v:rect id="Rectangle 313" o:spid="_x0000_s1338" style="position:absolute;left:37369;top:2565;width:153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2012</w:t>
                        </w:r>
                      </w:p>
                    </w:txbxContent>
                  </v:textbox>
                </v:rect>
                <v:rect id="Rectangle 314" o:spid="_x0000_s1339" style="position:absolute;left:50279;top:2565;width:153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2011</w:t>
                        </w:r>
                      </w:p>
                    </w:txbxContent>
                  </v:textbox>
                </v:rect>
                <v:rect id="Rectangle 315" o:spid="_x0000_s1340" style="position:absolute;left:1422;top:9690;width:14903;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 xml:space="preserve">Transport, restaurations-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hotelvirksomhed </w:t>
                        </w:r>
                      </w:p>
                    </w:txbxContent>
                  </v:textbox>
                </v:rect>
                <v:rect id="Rectangle 316" o:spid="_x0000_s1341" style="position:absolute;left:3943;top:10877;width:1033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 xml:space="preserve">Information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kommunikation </w:t>
                        </w:r>
                      </w:p>
                    </w:txbxContent>
                  </v:textbox>
                </v:rect>
                <v:rect id="Rectangle 317" o:spid="_x0000_s1342" style="position:absolute;left:2184;top:12065;width:1321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4600CD" w:rsidRDefault="004600CD">
                        <w:r>
                          <w:rPr>
                            <w:rFonts w:cs="Times New Roman"/>
                            <w:b/>
                            <w:bCs/>
                            <w:color w:val="000000"/>
                            <w:sz w:val="12"/>
                            <w:szCs w:val="12"/>
                            <w:lang w:val="en-US"/>
                          </w:rPr>
                          <w:t xml:space="preserve">Finansierings-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forsikringsvirksomhed </w:t>
                        </w:r>
                      </w:p>
                    </w:txbxContent>
                  </v:textbox>
                </v:rect>
                <v:rect id="Rectangle 318" o:spid="_x0000_s1343" style="position:absolute;left:7124;top:13252;width:438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 xml:space="preserve">Fast ejendom </w:t>
                        </w:r>
                      </w:p>
                    </w:txbxContent>
                  </v:textbox>
                </v:rect>
                <v:rect id="Rectangle 319" o:spid="_x0000_s1344" style="position:absolute;left:6743;top:14439;width:497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4600CD" w:rsidRDefault="004600CD">
                        <w:r>
                          <w:rPr>
                            <w:rFonts w:cs="Times New Roman"/>
                            <w:b/>
                            <w:bCs/>
                            <w:color w:val="000000"/>
                            <w:sz w:val="12"/>
                            <w:szCs w:val="12"/>
                            <w:lang w:val="en-US"/>
                          </w:rPr>
                          <w:t xml:space="preserve">Øvrige erhverv </w:t>
                        </w:r>
                      </w:p>
                    </w:txbxContent>
                  </v:textbox>
                </v:rect>
                <v:rect id="Rectangle 320" o:spid="_x0000_s1345" style="position:absolute;left:7219;top:15627;width:4153;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 xml:space="preserve">Erhverv i alt </w:t>
                        </w:r>
                      </w:p>
                    </w:txbxContent>
                  </v:textbox>
                </v:rect>
                <v:rect id="Rectangle 321" o:spid="_x0000_s1346" style="position:absolute;left:4654;top:3752;width:915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 xml:space="preserve">Landbrug, jagt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skovbrug </w:t>
                        </w:r>
                      </w:p>
                    </w:txbxContent>
                  </v:textbox>
                </v:rect>
                <v:rect id="Rectangle 322" o:spid="_x0000_s1347" style="position:absolute;left:4464;top:4940;width:9232;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 xml:space="preserve">Industri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råstofindvinding </w:t>
                        </w:r>
                      </w:p>
                    </w:txbxContent>
                  </v:textbox>
                </v:rect>
                <v:rect id="Rectangle 323" o:spid="_x0000_s1348" style="position:absolute;left:6553;top:6127;width:529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 xml:space="preserve">Energiforsyning </w:t>
                        </w:r>
                      </w:p>
                    </w:txbxContent>
                  </v:textbox>
                </v:rect>
                <v:rect id="Rectangle 324" o:spid="_x0000_s1349" style="position:absolute;left:4318;top:7315;width:9486;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4600CD" w:rsidRDefault="004600CD">
                        <w:r>
                          <w:rPr>
                            <w:rFonts w:cs="Times New Roman"/>
                            <w:b/>
                            <w:bCs/>
                            <w:color w:val="000000"/>
                            <w:sz w:val="12"/>
                            <w:szCs w:val="12"/>
                            <w:lang w:val="en-US"/>
                          </w:rPr>
                          <w:t xml:space="preserve">Bygge- </w:t>
                        </w:r>
                        <w:proofErr w:type="gramStart"/>
                        <w:r>
                          <w:rPr>
                            <w:rFonts w:cs="Times New Roman"/>
                            <w:b/>
                            <w:bCs/>
                            <w:color w:val="000000"/>
                            <w:sz w:val="12"/>
                            <w:szCs w:val="12"/>
                            <w:lang w:val="en-US"/>
                          </w:rPr>
                          <w:t>og</w:t>
                        </w:r>
                        <w:proofErr w:type="gramEnd"/>
                        <w:r>
                          <w:rPr>
                            <w:rFonts w:cs="Times New Roman"/>
                            <w:b/>
                            <w:bCs/>
                            <w:color w:val="000000"/>
                            <w:sz w:val="12"/>
                            <w:szCs w:val="12"/>
                            <w:lang w:val="en-US"/>
                          </w:rPr>
                          <w:t xml:space="preserve"> anlægsvirksomhed </w:t>
                        </w:r>
                      </w:p>
                    </w:txbxContent>
                  </v:textbox>
                </v:rect>
                <v:rect id="Rectangle 325" o:spid="_x0000_s1350" style="position:absolute;left:8261;top:8502;width:237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4600CD" w:rsidRDefault="004600CD">
                        <w:r>
                          <w:rPr>
                            <w:rFonts w:cs="Times New Roman"/>
                            <w:b/>
                            <w:bCs/>
                            <w:color w:val="000000"/>
                            <w:sz w:val="12"/>
                            <w:szCs w:val="12"/>
                            <w:lang w:val="en-US"/>
                          </w:rPr>
                          <w:t>Handel</w:t>
                        </w:r>
                      </w:p>
                    </w:txbxContent>
                  </v:textbox>
                </v:rect>
                <v:rect id="Rectangle 326" o:spid="_x0000_s1351" style="position:absolute;left:23501;top:1238;width:95;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rect id="Rectangle 327" o:spid="_x0000_s1352" style="position:absolute;left:36417;top:1238;width:95;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rect id="Rectangle 328" o:spid="_x0000_s1353" style="position:absolute;left:49333;top:1238;width:95;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rect id="Rectangle 329" o:spid="_x0000_s1354" style="position:absolute;left:-44;top:-44;width:88;height:19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rect id="Rectangle 330" o:spid="_x0000_s1355" style="position:absolute;left:57499;top:44;width:95;height:19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rect id="Rectangle 331" o:spid="_x0000_s1356" style="position:absolute;left:18942;top:1238;width:95;height:1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rect id="Rectangle 332" o:spid="_x0000_s1357" style="position:absolute;left:23501;top:3613;width:95;height:15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rect id="Rectangle 333" o:spid="_x0000_s1358" style="position:absolute;left:31667;top:1238;width:95;height:1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rect id="Rectangle 334" o:spid="_x0000_s1359" style="position:absolute;left:36417;top:3613;width:95;height:15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rect id="Rectangle 335" o:spid="_x0000_s1360" style="position:absolute;left:44583;top:1238;width:95;height:17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rect id="Rectangle 336" o:spid="_x0000_s1361" style="position:absolute;left:49333;top:3613;width:95;height:15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rect id="Rectangle 337" o:spid="_x0000_s1362" style="position:absolute;left:44;top:-44;width:57550;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rect id="Rectangle 338" o:spid="_x0000_s1363" style="position:absolute;left:44;top:1143;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rect id="Rectangle 339" o:spid="_x0000_s1364" style="position:absolute;left:44;top:2330;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340" o:spid="_x0000_s1365" style="position:absolute;left:44;top:3517;width:5755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rect id="Rectangle 341" o:spid="_x0000_s1366" style="position:absolute;left:44;top:4705;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rect id="Rectangle 342" o:spid="_x0000_s1367" style="position:absolute;left:44;top:5892;width:5755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rect id="Rectangle 343" o:spid="_x0000_s1368" style="position:absolute;left:44;top:7080;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rect id="Rectangle 344" o:spid="_x0000_s1369" style="position:absolute;left:44;top:8267;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rect id="Rectangle 345" o:spid="_x0000_s1370" style="position:absolute;left:44;top:9455;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rect id="Rectangle 346" o:spid="_x0000_s1371" style="position:absolute;left:44;top:10642;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ceMcA&#10;AADcAAAADwAAAGRycy9kb3ducmV2LnhtbESPT2sCMRTE7wW/Q3hCbzVbq9VujaKC0ItQ/xz09ty8&#10;7i5uXtYk6tZPb4RCj8PM/IYZTRpTiQs5X1pW8NpJQBBnVpecK9huFi9DED4ga6wsk4Jf8jAZt55G&#10;mGp75RVd1iEXEcI+RQVFCHUqpc8KMug7tiaO3o91BkOULpfa4TXCTSW7SfIuDZYcFwqsaV5Qdlyf&#10;jYLZx3B2+u7x8rY67Gm/Oxz7XZco9dxupp8gAjXhP/zX/tIK3no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HHjHAAAA3AAAAA8AAAAAAAAAAAAAAAAAmAIAAGRy&#10;cy9kb3ducmV2LnhtbFBLBQYAAAAABAAEAPUAAACMAwAAAAA=&#10;" fillcolor="black" stroked="f"/>
                <v:rect id="Rectangle 347" o:spid="_x0000_s1372" style="position:absolute;left:44;top:11830;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rect id="Rectangle 348" o:spid="_x0000_s1373" style="position:absolute;left:44;top:13017;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kccA&#10;AADcAAAADwAAAGRycy9kb3ducmV2LnhtbESPQWvCQBSE74X+h+UVequbWls0ZpUqCF4Kaj3o7SX7&#10;TILZt3F31dhf7xYKPQ4z8w2TTTvTiAs5X1tW8NpLQBAXVtdcKth+L16GIHxA1thYJgU38jCdPD5k&#10;mGp75TVdNqEUEcI+RQVVCG0qpS8qMuh7tiWO3sE6gyFKV0rt8BrhppH9JPmQBmuOCxW2NK+oOG7O&#10;RsFsNJydVgP++lnne9rv8uN73yVKPT91n2MQgbrwH/5rL7WCt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LZHHAAAA3AAAAA8AAAAAAAAAAAAAAAAAmAIAAGRy&#10;cy9kb3ducmV2LnhtbFBLBQYAAAAABAAEAPUAAACMAwAAAAA=&#10;" fillcolor="black" stroked="f"/>
                <v:rect id="Rectangle 349" o:spid="_x0000_s1374" style="position:absolute;left:44;top:14204;width:5755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rect id="Rectangle 350" o:spid="_x0000_s1375" style="position:absolute;left:44;top:15392;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rect id="Rectangle 351" o:spid="_x0000_s1376" style="position:absolute;left:44;top:16579;width:5755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rect id="Rectangle 352" o:spid="_x0000_s1377" style="position:absolute;left:44;top:17767;width:5755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rect id="Rectangle 353" o:spid="_x0000_s1378" style="position:absolute;left:44;top:18954;width:5755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w10:anchorlock/>
              </v:group>
            </w:pict>
          </mc:Fallback>
        </mc:AlternateContent>
      </w:r>
      <w:r w:rsidR="009C1D3B">
        <w:rPr>
          <w:rStyle w:val="Fodnotehenvisning"/>
        </w:rPr>
        <w:footnoteReference w:id="36"/>
      </w:r>
    </w:p>
    <w:p w:rsidR="00CC208C" w:rsidRDefault="008C3D87" w:rsidP="00791734">
      <w:r>
        <w:t>Det er således meget tydeligt at det er særligt er inden for</w:t>
      </w:r>
      <w:r w:rsidR="00A719A9">
        <w:t xml:space="preserve"> erhverv at Andelskassen har taget mange nedskrivninger. Hele 82 % af nedskrivningerne kan således tilskrives erhvervsudlån</w:t>
      </w:r>
      <w:r w:rsidR="00CC208C">
        <w:t xml:space="preserve"> på trods af at erhverv kun udgør 61 5 af den samlede udlånseksponering. </w:t>
      </w:r>
    </w:p>
    <w:p w:rsidR="0093685E" w:rsidRDefault="00CC208C" w:rsidP="00791734">
      <w:r>
        <w:t xml:space="preserve">Inden for erhverv er det tydeligt at det er segmenterne </w:t>
      </w:r>
      <w:r w:rsidR="008C3D87">
        <w:t>landbrug</w:t>
      </w:r>
      <w:r w:rsidR="006C0019">
        <w:t xml:space="preserve"> og fast ejendom</w:t>
      </w:r>
      <w:r w:rsidR="008C3D87">
        <w:t xml:space="preserve"> at</w:t>
      </w:r>
      <w:r w:rsidR="006C0019">
        <w:t xml:space="preserve"> Andelskassen har problemer</w:t>
      </w:r>
      <w:r w:rsidR="00A719A9">
        <w:t>.</w:t>
      </w:r>
      <w:r w:rsidR="006C0019">
        <w:t xml:space="preserve"> Det er ikke specielt overraskende at det netop er disse to </w:t>
      </w:r>
      <w:r w:rsidR="006C0019">
        <w:lastRenderedPageBreak/>
        <w:t xml:space="preserve">segmenter der udgør de største nedskrivningsmæssige problemer i det at </w:t>
      </w:r>
      <w:r w:rsidR="0070764E">
        <w:t xml:space="preserve">netop disse brancher har været meget presset efter finanskrisen </w:t>
      </w:r>
    </w:p>
    <w:p w:rsidR="00D14157" w:rsidRDefault="00D14157" w:rsidP="00791734"/>
    <w:p w:rsidR="00D14157" w:rsidRDefault="00D14157" w:rsidP="00791734"/>
    <w:p w:rsidR="00D14157" w:rsidRDefault="00D14157" w:rsidP="00791734"/>
    <w:p w:rsidR="00D14157" w:rsidRDefault="00D14157" w:rsidP="00791734"/>
    <w:p w:rsidR="00C8455F" w:rsidRDefault="0039182E" w:rsidP="00C8455F">
      <w:r>
        <w:t>De store tab som Andelskassen har oplevet igennem de senere år kan kun absorberes et sted – nemlig egenkapitalen</w:t>
      </w:r>
      <w:r w:rsidR="00C8455F">
        <w:t xml:space="preserve">. </w:t>
      </w:r>
    </w:p>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C8455F" w:rsidRPr="00B52DA7" w:rsidTr="00E33970">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C8455F" w:rsidRPr="00B52DA7" w:rsidRDefault="00C8455F" w:rsidP="00BB7A42">
            <w:pPr>
              <w:spacing w:after="0" w:line="240" w:lineRule="auto"/>
              <w:jc w:val="center"/>
              <w:rPr>
                <w:rFonts w:ascii="Calibri" w:eastAsia="Times New Roman" w:hAnsi="Calibri" w:cs="Times New Roman"/>
                <w:b/>
                <w:bCs/>
                <w:color w:val="000000"/>
                <w:szCs w:val="24"/>
                <w:lang w:eastAsia="da-DK"/>
              </w:rPr>
            </w:pPr>
            <w:r>
              <w:rPr>
                <w:rFonts w:ascii="Calibri" w:eastAsia="Times New Roman" w:hAnsi="Calibri" w:cs="Times New Roman"/>
                <w:b/>
                <w:bCs/>
                <w:color w:val="000000"/>
                <w:szCs w:val="24"/>
                <w:lang w:eastAsia="da-DK"/>
              </w:rPr>
              <w:t xml:space="preserve">Tabel </w:t>
            </w:r>
            <w:r w:rsidR="001C0C64">
              <w:rPr>
                <w:rFonts w:ascii="Calibri" w:eastAsia="Times New Roman" w:hAnsi="Calibri" w:cs="Times New Roman"/>
                <w:b/>
                <w:bCs/>
                <w:color w:val="000000"/>
                <w:szCs w:val="24"/>
                <w:lang w:eastAsia="da-DK"/>
              </w:rPr>
              <w:t>19</w:t>
            </w:r>
            <w:r>
              <w:rPr>
                <w:rFonts w:ascii="Calibri" w:eastAsia="Times New Roman" w:hAnsi="Calibri" w:cs="Times New Roman"/>
                <w:b/>
                <w:bCs/>
                <w:color w:val="000000"/>
                <w:szCs w:val="24"/>
                <w:lang w:eastAsia="da-DK"/>
              </w:rPr>
              <w:t xml:space="preserve">: </w:t>
            </w:r>
            <w:r w:rsidRPr="00B52DA7">
              <w:rPr>
                <w:rFonts w:ascii="Calibri" w:eastAsia="Times New Roman" w:hAnsi="Calibri" w:cs="Times New Roman"/>
                <w:b/>
                <w:bCs/>
                <w:color w:val="000000"/>
                <w:szCs w:val="24"/>
                <w:lang w:eastAsia="da-DK"/>
              </w:rPr>
              <w:t>Egenkapital</w:t>
            </w:r>
          </w:p>
        </w:tc>
      </w:tr>
      <w:tr w:rsidR="00C8455F" w:rsidRPr="00B52DA7" w:rsidTr="00473B20">
        <w:trPr>
          <w:trHeight w:val="324"/>
        </w:trPr>
        <w:tc>
          <w:tcPr>
            <w:tcW w:w="750" w:type="dxa"/>
            <w:tcBorders>
              <w:top w:val="single" w:sz="8" w:space="0" w:color="auto"/>
              <w:left w:val="single" w:sz="8" w:space="0" w:color="auto"/>
              <w:bottom w:val="nil"/>
              <w:right w:val="single" w:sz="8" w:space="0" w:color="auto"/>
            </w:tcBorders>
            <w:shd w:val="clear" w:color="auto" w:fill="auto"/>
            <w:noWrap/>
            <w:vAlign w:val="bottom"/>
            <w:hideMark/>
          </w:tcPr>
          <w:p w:rsidR="00C8455F" w:rsidRPr="00B52DA7" w:rsidRDefault="00C8455F" w:rsidP="00473B20">
            <w:pPr>
              <w:spacing w:after="0" w:line="240" w:lineRule="auto"/>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auto"/>
            <w:noWrap/>
            <w:vAlign w:val="bottom"/>
            <w:hideMark/>
          </w:tcPr>
          <w:p w:rsidR="00C8455F" w:rsidRPr="00B52DA7" w:rsidRDefault="00C8455F" w:rsidP="00473B20">
            <w:pPr>
              <w:spacing w:after="0" w:line="240" w:lineRule="auto"/>
              <w:jc w:val="center"/>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auto"/>
            <w:noWrap/>
            <w:vAlign w:val="bottom"/>
            <w:hideMark/>
          </w:tcPr>
          <w:p w:rsidR="00C8455F" w:rsidRPr="00B52DA7" w:rsidRDefault="00C8455F" w:rsidP="00473B20">
            <w:pPr>
              <w:spacing w:after="0" w:line="240" w:lineRule="auto"/>
              <w:jc w:val="center"/>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Sparekassen Kronjylland</w:t>
            </w:r>
          </w:p>
        </w:tc>
      </w:tr>
      <w:tr w:rsidR="00C8455F" w:rsidRPr="00B52DA7" w:rsidTr="00473B20">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8455F" w:rsidRPr="00B52DA7" w:rsidRDefault="00C8455F" w:rsidP="00473B20">
            <w:pPr>
              <w:spacing w:after="0" w:line="240" w:lineRule="auto"/>
              <w:jc w:val="right"/>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auto"/>
            <w:noWrap/>
            <w:vAlign w:val="bottom"/>
            <w:hideMark/>
          </w:tcPr>
          <w:p w:rsidR="00C8455F" w:rsidRPr="00B52DA7" w:rsidRDefault="00C8455F" w:rsidP="00473B20">
            <w:pPr>
              <w:spacing w:after="0" w:line="240" w:lineRule="auto"/>
              <w:jc w:val="center"/>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840</w:t>
            </w:r>
          </w:p>
        </w:tc>
        <w:tc>
          <w:tcPr>
            <w:tcW w:w="3583" w:type="dxa"/>
            <w:tcBorders>
              <w:top w:val="single" w:sz="8" w:space="0" w:color="auto"/>
              <w:left w:val="nil"/>
              <w:bottom w:val="single" w:sz="8" w:space="0" w:color="auto"/>
              <w:right w:val="single" w:sz="8" w:space="0" w:color="000000"/>
            </w:tcBorders>
            <w:shd w:val="clear" w:color="auto" w:fill="auto"/>
            <w:noWrap/>
            <w:vAlign w:val="bottom"/>
            <w:hideMark/>
          </w:tcPr>
          <w:p w:rsidR="00C8455F" w:rsidRPr="00B52DA7" w:rsidRDefault="00C8455F" w:rsidP="00473B20">
            <w:pPr>
              <w:spacing w:after="0" w:line="240" w:lineRule="auto"/>
              <w:jc w:val="center"/>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2431</w:t>
            </w:r>
          </w:p>
        </w:tc>
      </w:tr>
      <w:tr w:rsidR="00C8455F" w:rsidRPr="00B52DA7" w:rsidTr="00473B20">
        <w:trPr>
          <w:trHeight w:val="324"/>
        </w:trPr>
        <w:tc>
          <w:tcPr>
            <w:tcW w:w="750" w:type="dxa"/>
            <w:tcBorders>
              <w:top w:val="nil"/>
              <w:left w:val="single" w:sz="8" w:space="0" w:color="auto"/>
              <w:bottom w:val="single" w:sz="8" w:space="0" w:color="auto"/>
              <w:right w:val="single" w:sz="8" w:space="0" w:color="auto"/>
            </w:tcBorders>
            <w:shd w:val="clear" w:color="auto" w:fill="auto"/>
            <w:noWrap/>
            <w:vAlign w:val="bottom"/>
            <w:hideMark/>
          </w:tcPr>
          <w:p w:rsidR="00C8455F" w:rsidRPr="00B52DA7" w:rsidRDefault="00C8455F" w:rsidP="00473B20">
            <w:pPr>
              <w:spacing w:after="0" w:line="240" w:lineRule="auto"/>
              <w:jc w:val="right"/>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auto"/>
            <w:noWrap/>
            <w:vAlign w:val="bottom"/>
            <w:hideMark/>
          </w:tcPr>
          <w:p w:rsidR="00C8455F" w:rsidRPr="00B52DA7" w:rsidRDefault="00C8455F" w:rsidP="00473B20">
            <w:pPr>
              <w:spacing w:after="0" w:line="240" w:lineRule="auto"/>
              <w:jc w:val="center"/>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1222</w:t>
            </w:r>
          </w:p>
        </w:tc>
        <w:tc>
          <w:tcPr>
            <w:tcW w:w="3583" w:type="dxa"/>
            <w:tcBorders>
              <w:top w:val="single" w:sz="8" w:space="0" w:color="auto"/>
              <w:left w:val="nil"/>
              <w:bottom w:val="single" w:sz="8" w:space="0" w:color="auto"/>
              <w:right w:val="single" w:sz="8" w:space="0" w:color="000000"/>
            </w:tcBorders>
            <w:shd w:val="clear" w:color="auto" w:fill="auto"/>
            <w:noWrap/>
            <w:vAlign w:val="bottom"/>
            <w:hideMark/>
          </w:tcPr>
          <w:p w:rsidR="00C8455F" w:rsidRPr="00B52DA7" w:rsidRDefault="00C8455F" w:rsidP="00473B20">
            <w:pPr>
              <w:spacing w:after="0" w:line="240" w:lineRule="auto"/>
              <w:jc w:val="center"/>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2285</w:t>
            </w:r>
          </w:p>
        </w:tc>
      </w:tr>
      <w:tr w:rsidR="00C8455F" w:rsidRPr="00B52DA7" w:rsidTr="00473B20">
        <w:trPr>
          <w:trHeight w:val="324"/>
        </w:trPr>
        <w:tc>
          <w:tcPr>
            <w:tcW w:w="750" w:type="dxa"/>
            <w:tcBorders>
              <w:top w:val="nil"/>
              <w:left w:val="single" w:sz="8" w:space="0" w:color="auto"/>
              <w:bottom w:val="single" w:sz="8" w:space="0" w:color="auto"/>
              <w:right w:val="single" w:sz="8" w:space="0" w:color="auto"/>
            </w:tcBorders>
            <w:shd w:val="clear" w:color="auto" w:fill="auto"/>
            <w:noWrap/>
            <w:vAlign w:val="bottom"/>
            <w:hideMark/>
          </w:tcPr>
          <w:p w:rsidR="00C8455F" w:rsidRPr="00B52DA7" w:rsidRDefault="00C8455F" w:rsidP="00473B20">
            <w:pPr>
              <w:spacing w:after="0" w:line="240" w:lineRule="auto"/>
              <w:jc w:val="right"/>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auto"/>
            <w:noWrap/>
            <w:vAlign w:val="bottom"/>
            <w:hideMark/>
          </w:tcPr>
          <w:p w:rsidR="00C8455F" w:rsidRPr="00B52DA7" w:rsidRDefault="00C8455F" w:rsidP="00473B20">
            <w:pPr>
              <w:spacing w:after="0" w:line="240" w:lineRule="auto"/>
              <w:jc w:val="center"/>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1414</w:t>
            </w:r>
          </w:p>
        </w:tc>
        <w:tc>
          <w:tcPr>
            <w:tcW w:w="3583" w:type="dxa"/>
            <w:tcBorders>
              <w:top w:val="single" w:sz="8" w:space="0" w:color="auto"/>
              <w:left w:val="nil"/>
              <w:bottom w:val="single" w:sz="8" w:space="0" w:color="auto"/>
              <w:right w:val="single" w:sz="8" w:space="0" w:color="000000"/>
            </w:tcBorders>
            <w:shd w:val="clear" w:color="auto" w:fill="auto"/>
            <w:noWrap/>
            <w:vAlign w:val="bottom"/>
            <w:hideMark/>
          </w:tcPr>
          <w:p w:rsidR="00C8455F" w:rsidRPr="00B52DA7" w:rsidRDefault="00C8455F" w:rsidP="00473B20">
            <w:pPr>
              <w:spacing w:after="0" w:line="240" w:lineRule="auto"/>
              <w:jc w:val="center"/>
              <w:rPr>
                <w:rFonts w:ascii="Calibri" w:eastAsia="Times New Roman" w:hAnsi="Calibri" w:cs="Times New Roman"/>
                <w:b/>
                <w:bCs/>
                <w:color w:val="000000"/>
                <w:szCs w:val="24"/>
                <w:lang w:eastAsia="da-DK"/>
              </w:rPr>
            </w:pPr>
            <w:r w:rsidRPr="00B52DA7">
              <w:rPr>
                <w:rFonts w:ascii="Calibri" w:eastAsia="Times New Roman" w:hAnsi="Calibri" w:cs="Times New Roman"/>
                <w:b/>
                <w:bCs/>
                <w:color w:val="000000"/>
                <w:szCs w:val="24"/>
                <w:lang w:eastAsia="da-DK"/>
              </w:rPr>
              <w:t>2201</w:t>
            </w:r>
          </w:p>
        </w:tc>
      </w:tr>
    </w:tbl>
    <w:p w:rsidR="00C8455F" w:rsidRDefault="00C8455F" w:rsidP="00C8455F">
      <w:r>
        <w:rPr>
          <w:rStyle w:val="Fodnotehenvisning"/>
        </w:rPr>
        <w:footnoteReference w:id="37"/>
      </w:r>
    </w:p>
    <w:p w:rsidR="00791734" w:rsidRDefault="00CF2A47" w:rsidP="00791734">
      <w:r>
        <w:t xml:space="preserve">Som rationel investor er man altid interesseret i at få så stort et afkast af sin investering som mulig. En af metoderne til at se om det afkast man får på sin investering er tilfredsstillende er </w:t>
      </w:r>
      <w:r w:rsidR="00A9526E">
        <w:t>nøgletallet ROE. ROE</w:t>
      </w:r>
      <w:r w:rsidR="00791734">
        <w:t xml:space="preserve"> viser hvor stort afkast Andelskassen kan lave i procent af egenkapitalen.</w:t>
      </w:r>
    </w:p>
    <w:p w:rsidR="00E33970" w:rsidRDefault="00E33970" w:rsidP="00791734"/>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791734" w:rsidRPr="00B9577C" w:rsidTr="00E33970">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791734" w:rsidRPr="00B9577C" w:rsidRDefault="00791734" w:rsidP="00146361">
            <w:pPr>
              <w:spacing w:after="0" w:line="240" w:lineRule="auto"/>
              <w:jc w:val="center"/>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 xml:space="preserve">Tabel </w:t>
            </w:r>
            <w:r w:rsidR="001C0C64">
              <w:rPr>
                <w:rFonts w:ascii="Calibri" w:eastAsia="Times New Roman" w:hAnsi="Calibri" w:cs="Times New Roman"/>
                <w:b/>
                <w:bCs/>
                <w:color w:val="000000"/>
                <w:szCs w:val="24"/>
                <w:lang w:eastAsia="da-DK"/>
              </w:rPr>
              <w:t>20</w:t>
            </w:r>
            <w:r w:rsidRPr="00B9577C">
              <w:rPr>
                <w:rFonts w:ascii="Calibri" w:eastAsia="Times New Roman" w:hAnsi="Calibri" w:cs="Times New Roman"/>
                <w:b/>
                <w:bCs/>
                <w:color w:val="000000"/>
                <w:szCs w:val="24"/>
                <w:lang w:eastAsia="da-DK"/>
              </w:rPr>
              <w:t>: ROE</w:t>
            </w:r>
          </w:p>
        </w:tc>
      </w:tr>
      <w:tr w:rsidR="00791734" w:rsidRPr="00B9577C" w:rsidTr="00E33970">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791734" w:rsidRPr="00B9577C" w:rsidRDefault="00791734" w:rsidP="00146361">
            <w:pPr>
              <w:spacing w:after="0" w:line="240" w:lineRule="auto"/>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791734" w:rsidRPr="00B9577C" w:rsidRDefault="00791734" w:rsidP="00146361">
            <w:pPr>
              <w:spacing w:after="0" w:line="240" w:lineRule="auto"/>
              <w:jc w:val="center"/>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791734" w:rsidRPr="00B9577C" w:rsidRDefault="00791734" w:rsidP="00146361">
            <w:pPr>
              <w:spacing w:after="0" w:line="240" w:lineRule="auto"/>
              <w:jc w:val="center"/>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Sparekassen Kronjylland</w:t>
            </w:r>
          </w:p>
        </w:tc>
      </w:tr>
      <w:tr w:rsidR="00791734" w:rsidRPr="00B9577C" w:rsidTr="00E33970">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791734" w:rsidRPr="00B9577C" w:rsidRDefault="00791734" w:rsidP="00146361">
            <w:pPr>
              <w:spacing w:after="0" w:line="240" w:lineRule="auto"/>
              <w:jc w:val="right"/>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791734" w:rsidRPr="00B9577C" w:rsidRDefault="00791734" w:rsidP="00146361">
            <w:pPr>
              <w:spacing w:after="0" w:line="240" w:lineRule="auto"/>
              <w:jc w:val="center"/>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-37,1</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791734" w:rsidRPr="00B9577C" w:rsidRDefault="00791734" w:rsidP="00146361">
            <w:pPr>
              <w:spacing w:after="0" w:line="240" w:lineRule="auto"/>
              <w:jc w:val="center"/>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5,2</w:t>
            </w:r>
          </w:p>
        </w:tc>
      </w:tr>
      <w:tr w:rsidR="00791734" w:rsidRPr="00B9577C" w:rsidTr="00E33970">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791734" w:rsidRPr="00B9577C" w:rsidRDefault="00791734" w:rsidP="00146361">
            <w:pPr>
              <w:spacing w:after="0" w:line="240" w:lineRule="auto"/>
              <w:jc w:val="right"/>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791734" w:rsidRPr="00B9577C" w:rsidRDefault="00791734" w:rsidP="00146361">
            <w:pPr>
              <w:spacing w:after="0" w:line="240" w:lineRule="auto"/>
              <w:jc w:val="center"/>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-13</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791734" w:rsidRPr="00B9577C" w:rsidRDefault="00791734" w:rsidP="00146361">
            <w:pPr>
              <w:spacing w:after="0" w:line="240" w:lineRule="auto"/>
              <w:jc w:val="center"/>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4,8</w:t>
            </w:r>
          </w:p>
        </w:tc>
      </w:tr>
      <w:tr w:rsidR="00791734" w:rsidRPr="00B9577C" w:rsidTr="00E33970">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791734" w:rsidRPr="00B9577C" w:rsidRDefault="00791734" w:rsidP="00146361">
            <w:pPr>
              <w:spacing w:after="0" w:line="240" w:lineRule="auto"/>
              <w:jc w:val="right"/>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791734" w:rsidRPr="00B9577C" w:rsidRDefault="00791734" w:rsidP="00146361">
            <w:pPr>
              <w:spacing w:after="0" w:line="240" w:lineRule="auto"/>
              <w:jc w:val="center"/>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-28,7</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791734" w:rsidRPr="00B9577C" w:rsidRDefault="00791734" w:rsidP="00146361">
            <w:pPr>
              <w:spacing w:after="0" w:line="240" w:lineRule="auto"/>
              <w:jc w:val="center"/>
              <w:rPr>
                <w:rFonts w:ascii="Calibri" w:eastAsia="Times New Roman" w:hAnsi="Calibri" w:cs="Times New Roman"/>
                <w:b/>
                <w:bCs/>
                <w:color w:val="000000"/>
                <w:szCs w:val="24"/>
                <w:lang w:eastAsia="da-DK"/>
              </w:rPr>
            </w:pPr>
            <w:r w:rsidRPr="00B9577C">
              <w:rPr>
                <w:rFonts w:ascii="Calibri" w:eastAsia="Times New Roman" w:hAnsi="Calibri" w:cs="Times New Roman"/>
                <w:b/>
                <w:bCs/>
                <w:color w:val="000000"/>
                <w:szCs w:val="24"/>
                <w:lang w:eastAsia="da-DK"/>
              </w:rPr>
              <w:t>-0,5</w:t>
            </w:r>
          </w:p>
        </w:tc>
      </w:tr>
    </w:tbl>
    <w:p w:rsidR="00D14157" w:rsidRDefault="00791734" w:rsidP="00D02BEA">
      <w:r>
        <w:rPr>
          <w:rStyle w:val="Fodnotehenvisning"/>
        </w:rPr>
        <w:footnoteReference w:id="38"/>
      </w:r>
    </w:p>
    <w:p w:rsidR="00791734" w:rsidRDefault="00146361" w:rsidP="00D02BEA">
      <w:r>
        <w:t xml:space="preserve">At Andelskassens ROE er så markant negativt er på ingen måde en overraskelse. Det skyldes </w:t>
      </w:r>
      <w:r w:rsidR="00D85730">
        <w:t>selvfølgelig det negative resultat</w:t>
      </w:r>
      <w:r w:rsidR="00AD5F54">
        <w:t>.</w:t>
      </w:r>
      <w:r>
        <w:t xml:space="preserve"> </w:t>
      </w:r>
    </w:p>
    <w:p w:rsidR="00673CF0" w:rsidRDefault="00D02BEA" w:rsidP="00D02BEA">
      <w:r>
        <w:t>Det betyder at bankens finansielle situation alt andet lige bliver løbende svækket</w:t>
      </w:r>
      <w:r w:rsidR="00AD5F54">
        <w:t xml:space="preserve"> idet at tabet normalt absorberes af bankens egenkapital</w:t>
      </w:r>
      <w:r>
        <w:t xml:space="preserve">. Samtidig vil så store tab alt andet lige få </w:t>
      </w:r>
      <w:r>
        <w:lastRenderedPageBreak/>
        <w:t xml:space="preserve">potentielle investorer til at kigge andre </w:t>
      </w:r>
      <w:r w:rsidR="0066665A">
        <w:t>steder end A</w:t>
      </w:r>
      <w:r>
        <w:t xml:space="preserve">ndelskassens vej. </w:t>
      </w:r>
      <w:r w:rsidR="00FC396F">
        <w:t>Det vil igen betyde utilfredse investorer da de vil have svært ved at få et afkast af deres investering.</w:t>
      </w:r>
      <w:r w:rsidR="0066665A">
        <w:t xml:space="preserve"> Det er svært at sige hvor</w:t>
      </w:r>
      <w:r w:rsidR="00975DA7">
        <w:t xml:space="preserve"> stor en ROE en bank skal have da afkastkravet kan være</w:t>
      </w:r>
      <w:r w:rsidR="00673CF0">
        <w:t xml:space="preserve"> forskelligt fra bank til bank alt afhængig af hvilken strategi man opererer efter. Andelskassens første mål må dog være at bringe deres ROE tilbage i positivt terræn.</w:t>
      </w:r>
    </w:p>
    <w:p w:rsidR="00C97AFF" w:rsidRDefault="000B0876" w:rsidP="00D02BEA">
      <w:r>
        <w:t>ROA er et andet nøgletal der fortæller noget om bankens rentabilitet. Her er det resultatet sat i forhold til den samlede aktivmasse</w:t>
      </w:r>
      <w:r w:rsidR="00652B17">
        <w:t xml:space="preserve"> og viser derfor hvor god en virksomhed er til at skabe overskud ud af de penge der er bundet i aktiver</w:t>
      </w:r>
      <w:r w:rsidR="00C97AFF">
        <w:t>.</w:t>
      </w:r>
    </w:p>
    <w:p w:rsidR="00D14157" w:rsidRDefault="00D14157" w:rsidP="00D02BEA"/>
    <w:p w:rsidR="00D14157" w:rsidRDefault="00D14157" w:rsidP="00D02BEA"/>
    <w:tbl>
      <w:tblPr>
        <w:tblW w:w="6340" w:type="dxa"/>
        <w:tblInd w:w="55" w:type="dxa"/>
        <w:tblCellMar>
          <w:left w:w="70" w:type="dxa"/>
          <w:right w:w="70" w:type="dxa"/>
        </w:tblCellMar>
        <w:tblLook w:val="04A0" w:firstRow="1" w:lastRow="0" w:firstColumn="1" w:lastColumn="0" w:noHBand="0" w:noVBand="1"/>
      </w:tblPr>
      <w:tblGrid>
        <w:gridCol w:w="750"/>
        <w:gridCol w:w="2007"/>
        <w:gridCol w:w="3583"/>
      </w:tblGrid>
      <w:tr w:rsidR="009873A7" w:rsidRPr="009873A7" w:rsidTr="00E33970">
        <w:trPr>
          <w:trHeight w:val="324"/>
        </w:trPr>
        <w:tc>
          <w:tcPr>
            <w:tcW w:w="6340" w:type="dxa"/>
            <w:gridSpan w:val="3"/>
            <w:tcBorders>
              <w:top w:val="single" w:sz="8" w:space="0" w:color="auto"/>
              <w:left w:val="single" w:sz="8" w:space="0" w:color="auto"/>
              <w:bottom w:val="nil"/>
              <w:right w:val="single" w:sz="8" w:space="0" w:color="000000"/>
            </w:tcBorders>
            <w:shd w:val="clear" w:color="auto" w:fill="7F7F7F" w:themeFill="text1" w:themeFillTint="80"/>
            <w:noWrap/>
            <w:vAlign w:val="bottom"/>
            <w:hideMark/>
          </w:tcPr>
          <w:p w:rsidR="009873A7" w:rsidRPr="009873A7" w:rsidRDefault="009873A7" w:rsidP="009873A7">
            <w:pPr>
              <w:spacing w:after="0" w:line="240" w:lineRule="auto"/>
              <w:jc w:val="center"/>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 xml:space="preserve">Tabel </w:t>
            </w:r>
            <w:r w:rsidR="00E2074D">
              <w:rPr>
                <w:rFonts w:ascii="Calibri" w:eastAsia="Times New Roman" w:hAnsi="Calibri" w:cs="Times New Roman"/>
                <w:b/>
                <w:bCs/>
                <w:color w:val="000000"/>
                <w:szCs w:val="24"/>
                <w:lang w:eastAsia="da-DK"/>
              </w:rPr>
              <w:t>21</w:t>
            </w:r>
            <w:r w:rsidRPr="009873A7">
              <w:rPr>
                <w:rFonts w:ascii="Calibri" w:eastAsia="Times New Roman" w:hAnsi="Calibri" w:cs="Times New Roman"/>
                <w:b/>
                <w:bCs/>
                <w:color w:val="000000"/>
                <w:szCs w:val="24"/>
                <w:lang w:eastAsia="da-DK"/>
              </w:rPr>
              <w:t>: ROA</w:t>
            </w:r>
          </w:p>
        </w:tc>
      </w:tr>
      <w:tr w:rsidR="009873A7" w:rsidRPr="009873A7" w:rsidTr="00E33970">
        <w:trPr>
          <w:trHeight w:val="324"/>
        </w:trPr>
        <w:tc>
          <w:tcPr>
            <w:tcW w:w="750" w:type="dxa"/>
            <w:tcBorders>
              <w:top w:val="single" w:sz="8" w:space="0" w:color="auto"/>
              <w:left w:val="single" w:sz="8" w:space="0" w:color="auto"/>
              <w:bottom w:val="nil"/>
              <w:right w:val="single" w:sz="8" w:space="0" w:color="auto"/>
            </w:tcBorders>
            <w:shd w:val="clear" w:color="auto" w:fill="DDD9C3" w:themeFill="background2" w:themeFillShade="E6"/>
            <w:noWrap/>
            <w:vAlign w:val="bottom"/>
            <w:hideMark/>
          </w:tcPr>
          <w:p w:rsidR="009873A7" w:rsidRPr="009873A7" w:rsidRDefault="009873A7" w:rsidP="009873A7">
            <w:pPr>
              <w:spacing w:after="0" w:line="240" w:lineRule="auto"/>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 </w:t>
            </w:r>
          </w:p>
        </w:tc>
        <w:tc>
          <w:tcPr>
            <w:tcW w:w="2007" w:type="dxa"/>
            <w:tcBorders>
              <w:top w:val="single" w:sz="8" w:space="0" w:color="auto"/>
              <w:left w:val="nil"/>
              <w:bottom w:val="nil"/>
              <w:right w:val="single" w:sz="8" w:space="0" w:color="auto"/>
            </w:tcBorders>
            <w:shd w:val="clear" w:color="auto" w:fill="DDD9C3" w:themeFill="background2" w:themeFillShade="E6"/>
            <w:noWrap/>
            <w:vAlign w:val="bottom"/>
            <w:hideMark/>
          </w:tcPr>
          <w:p w:rsidR="009873A7" w:rsidRPr="009873A7" w:rsidRDefault="009873A7" w:rsidP="009873A7">
            <w:pPr>
              <w:spacing w:after="0" w:line="240" w:lineRule="auto"/>
              <w:jc w:val="center"/>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 xml:space="preserve">Andelskassen </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873A7" w:rsidRPr="009873A7" w:rsidRDefault="009873A7" w:rsidP="009873A7">
            <w:pPr>
              <w:spacing w:after="0" w:line="240" w:lineRule="auto"/>
              <w:jc w:val="center"/>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Sparekassen Kronjylland</w:t>
            </w:r>
          </w:p>
        </w:tc>
      </w:tr>
      <w:tr w:rsidR="009873A7" w:rsidRPr="009873A7" w:rsidTr="00E33970">
        <w:trPr>
          <w:trHeight w:val="324"/>
        </w:trPr>
        <w:tc>
          <w:tcPr>
            <w:tcW w:w="750"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bottom"/>
            <w:hideMark/>
          </w:tcPr>
          <w:p w:rsidR="009873A7" w:rsidRPr="009873A7" w:rsidRDefault="009873A7" w:rsidP="009873A7">
            <w:pPr>
              <w:spacing w:after="0" w:line="240" w:lineRule="auto"/>
              <w:jc w:val="right"/>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2013</w:t>
            </w:r>
          </w:p>
        </w:tc>
        <w:tc>
          <w:tcPr>
            <w:tcW w:w="2007"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9873A7" w:rsidRPr="009873A7" w:rsidRDefault="009873A7" w:rsidP="009873A7">
            <w:pPr>
              <w:spacing w:after="0" w:line="240" w:lineRule="auto"/>
              <w:jc w:val="center"/>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-3,03</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873A7" w:rsidRPr="009873A7" w:rsidRDefault="009873A7" w:rsidP="009873A7">
            <w:pPr>
              <w:spacing w:after="0" w:line="240" w:lineRule="auto"/>
              <w:jc w:val="center"/>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0,72</w:t>
            </w:r>
          </w:p>
        </w:tc>
      </w:tr>
      <w:tr w:rsidR="009873A7" w:rsidRPr="009873A7" w:rsidTr="00E33970">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9873A7" w:rsidRPr="009873A7" w:rsidRDefault="009873A7" w:rsidP="009873A7">
            <w:pPr>
              <w:spacing w:after="0" w:line="240" w:lineRule="auto"/>
              <w:jc w:val="right"/>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2012</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9873A7" w:rsidRPr="009873A7" w:rsidRDefault="009873A7" w:rsidP="009873A7">
            <w:pPr>
              <w:spacing w:after="0" w:line="240" w:lineRule="auto"/>
              <w:jc w:val="center"/>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-1,21</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873A7" w:rsidRPr="009873A7" w:rsidRDefault="009873A7" w:rsidP="009873A7">
            <w:pPr>
              <w:spacing w:after="0" w:line="240" w:lineRule="auto"/>
              <w:jc w:val="center"/>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0,69</w:t>
            </w:r>
          </w:p>
        </w:tc>
      </w:tr>
      <w:tr w:rsidR="009873A7" w:rsidRPr="009873A7" w:rsidTr="00E33970">
        <w:trPr>
          <w:trHeight w:val="324"/>
        </w:trPr>
        <w:tc>
          <w:tcPr>
            <w:tcW w:w="750"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9873A7" w:rsidRPr="009873A7" w:rsidRDefault="009873A7" w:rsidP="009873A7">
            <w:pPr>
              <w:spacing w:after="0" w:line="240" w:lineRule="auto"/>
              <w:jc w:val="right"/>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2011</w:t>
            </w:r>
          </w:p>
        </w:tc>
        <w:tc>
          <w:tcPr>
            <w:tcW w:w="2007" w:type="dxa"/>
            <w:tcBorders>
              <w:top w:val="nil"/>
              <w:left w:val="nil"/>
              <w:bottom w:val="single" w:sz="8" w:space="0" w:color="auto"/>
              <w:right w:val="single" w:sz="8" w:space="0" w:color="auto"/>
            </w:tcBorders>
            <w:shd w:val="clear" w:color="auto" w:fill="DDD9C3" w:themeFill="background2" w:themeFillShade="E6"/>
            <w:noWrap/>
            <w:vAlign w:val="bottom"/>
            <w:hideMark/>
          </w:tcPr>
          <w:p w:rsidR="009873A7" w:rsidRPr="009873A7" w:rsidRDefault="009873A7" w:rsidP="009873A7">
            <w:pPr>
              <w:spacing w:after="0" w:line="240" w:lineRule="auto"/>
              <w:jc w:val="center"/>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-2,74</w:t>
            </w:r>
          </w:p>
        </w:tc>
        <w:tc>
          <w:tcPr>
            <w:tcW w:w="3583" w:type="dxa"/>
            <w:tcBorders>
              <w:top w:val="single" w:sz="8" w:space="0" w:color="auto"/>
              <w:left w:val="nil"/>
              <w:bottom w:val="single" w:sz="8" w:space="0" w:color="auto"/>
              <w:right w:val="single" w:sz="8" w:space="0" w:color="000000"/>
            </w:tcBorders>
            <w:shd w:val="clear" w:color="auto" w:fill="DDD9C3" w:themeFill="background2" w:themeFillShade="E6"/>
            <w:noWrap/>
            <w:vAlign w:val="bottom"/>
            <w:hideMark/>
          </w:tcPr>
          <w:p w:rsidR="009873A7" w:rsidRPr="009873A7" w:rsidRDefault="009873A7" w:rsidP="009873A7">
            <w:pPr>
              <w:spacing w:after="0" w:line="240" w:lineRule="auto"/>
              <w:jc w:val="center"/>
              <w:rPr>
                <w:rFonts w:ascii="Calibri" w:eastAsia="Times New Roman" w:hAnsi="Calibri" w:cs="Times New Roman"/>
                <w:b/>
                <w:bCs/>
                <w:color w:val="000000"/>
                <w:szCs w:val="24"/>
                <w:lang w:eastAsia="da-DK"/>
              </w:rPr>
            </w:pPr>
            <w:r w:rsidRPr="009873A7">
              <w:rPr>
                <w:rFonts w:ascii="Calibri" w:eastAsia="Times New Roman" w:hAnsi="Calibri" w:cs="Times New Roman"/>
                <w:b/>
                <w:bCs/>
                <w:color w:val="000000"/>
                <w:szCs w:val="24"/>
                <w:lang w:eastAsia="da-DK"/>
              </w:rPr>
              <w:t>-0,07</w:t>
            </w:r>
          </w:p>
        </w:tc>
      </w:tr>
    </w:tbl>
    <w:p w:rsidR="00D02BEA" w:rsidRDefault="00673CF0" w:rsidP="00D02BEA">
      <w:r>
        <w:t xml:space="preserve"> </w:t>
      </w:r>
      <w:r w:rsidR="00EF61DF">
        <w:rPr>
          <w:rStyle w:val="Fodnotehenvisning"/>
        </w:rPr>
        <w:footnoteReference w:id="39"/>
      </w:r>
    </w:p>
    <w:p w:rsidR="00516075" w:rsidRDefault="005D7155" w:rsidP="00516075">
      <w:r>
        <w:t>Det vil med andre ord sige at for hver kr. 100</w:t>
      </w:r>
      <w:r w:rsidR="00CA0D15">
        <w:t xml:space="preserve"> Andelskassen har bundet i sine aktiver </w:t>
      </w:r>
      <w:r w:rsidR="001A47FF">
        <w:t>ender med at give et tab på kr. 3,03. Det er selvfølgelig ik</w:t>
      </w:r>
      <w:r w:rsidR="008D660B">
        <w:t>ke en situation der på lang sigt</w:t>
      </w:r>
      <w:r w:rsidR="001A47FF">
        <w:t xml:space="preserve"> er holdbar idet at </w:t>
      </w:r>
      <w:r w:rsidR="00B94A6B">
        <w:t>ejerne</w:t>
      </w:r>
      <w:r w:rsidR="001A47FF">
        <w:t xml:space="preserve"> dybest set var bedre tjent med at likvidere</w:t>
      </w:r>
      <w:r w:rsidR="00B94A6B">
        <w:t xml:space="preserve"> banken og placere pengene andetsteds. </w:t>
      </w:r>
      <w:r w:rsidR="001A47FF">
        <w:t xml:space="preserve">  </w:t>
      </w:r>
    </w:p>
    <w:p w:rsidR="00D14157" w:rsidRDefault="00D14157" w:rsidP="00516075"/>
    <w:p w:rsidR="00516075" w:rsidRDefault="00516075" w:rsidP="00AA261B">
      <w:pPr>
        <w:pStyle w:val="Overskrift2"/>
      </w:pPr>
      <w:bookmarkStart w:id="27" w:name="_Toc386590763"/>
      <w:r>
        <w:t>Delkonklusion</w:t>
      </w:r>
      <w:bookmarkEnd w:id="27"/>
    </w:p>
    <w:p w:rsidR="00516075" w:rsidRDefault="008D660B" w:rsidP="008D660B">
      <w:r>
        <w:t xml:space="preserve">Andelskassen økonomiske situation er meget dårlig. Man har haft markante negative regnskaber i gennem </w:t>
      </w:r>
      <w:r w:rsidR="001E36AB">
        <w:t xml:space="preserve">de seneste 6 år. Disse negative resultater har betydet at såvel Andelskassens egenkapital som dens solvens er voldsomt presset. </w:t>
      </w:r>
    </w:p>
    <w:p w:rsidR="001E36AB" w:rsidRDefault="001E36AB" w:rsidP="008D660B">
      <w:r>
        <w:t xml:space="preserve">I øjeblikket er situationen så alvorlig at </w:t>
      </w:r>
      <w:r w:rsidR="007A777A">
        <w:t xml:space="preserve">man er blevet pålagt at lave en genopretningsplan for at sikre at Andelskassen igen bliver </w:t>
      </w:r>
      <w:proofErr w:type="gramStart"/>
      <w:r w:rsidR="007A777A">
        <w:t>solvensmæssig</w:t>
      </w:r>
      <w:proofErr w:type="gramEnd"/>
      <w:r w:rsidR="007A777A">
        <w:t xml:space="preserve"> sund.</w:t>
      </w:r>
    </w:p>
    <w:p w:rsidR="00FB44A4" w:rsidRDefault="007A777A" w:rsidP="008D660B">
      <w:r>
        <w:t>Der er mange årsager til de dårlige resultater. De primære årsager er</w:t>
      </w:r>
      <w:r w:rsidR="00FB7AEE">
        <w:t>:</w:t>
      </w:r>
      <w:r>
        <w:t xml:space="preserve"> </w:t>
      </w:r>
    </w:p>
    <w:p w:rsidR="00FB44A4" w:rsidRDefault="00FB44A4" w:rsidP="00FB44A4">
      <w:pPr>
        <w:pStyle w:val="Listeafsnit"/>
        <w:numPr>
          <w:ilvl w:val="0"/>
          <w:numId w:val="11"/>
        </w:numPr>
      </w:pPr>
      <w:r>
        <w:t>M</w:t>
      </w:r>
      <w:r w:rsidR="007A777A">
        <w:t>arkant fald i ban</w:t>
      </w:r>
      <w:r w:rsidR="00FB7AEE">
        <w:t>k</w:t>
      </w:r>
      <w:r w:rsidR="007A777A">
        <w:t>ens udlånsportefølje</w:t>
      </w:r>
      <w:r>
        <w:t>.</w:t>
      </w:r>
    </w:p>
    <w:p w:rsidR="00FB44A4" w:rsidRDefault="00FB44A4" w:rsidP="00FB44A4">
      <w:pPr>
        <w:pStyle w:val="Listeafsnit"/>
        <w:numPr>
          <w:ilvl w:val="0"/>
          <w:numId w:val="11"/>
        </w:numPr>
      </w:pPr>
      <w:r>
        <w:t>For høje omkostninger</w:t>
      </w:r>
    </w:p>
    <w:p w:rsidR="00FB44A4" w:rsidRDefault="00FB44A4" w:rsidP="00FB44A4">
      <w:pPr>
        <w:pStyle w:val="Listeafsnit"/>
        <w:numPr>
          <w:ilvl w:val="0"/>
          <w:numId w:val="11"/>
        </w:numPr>
      </w:pPr>
      <w:r>
        <w:t>Alt for store nedskrivninger.</w:t>
      </w:r>
    </w:p>
    <w:p w:rsidR="007A777A" w:rsidRDefault="007A777A" w:rsidP="00FB7AEE">
      <w:r>
        <w:lastRenderedPageBreak/>
        <w:t xml:space="preserve"> </w:t>
      </w:r>
      <w:r w:rsidR="00FB7AEE">
        <w:t xml:space="preserve">Særligt nedskrivningerne </w:t>
      </w:r>
      <w:r w:rsidR="00F47345">
        <w:t xml:space="preserve">er et problem for Andelskassen, som med en nedskrivningsprocent på 5,7 lån i toppen i forhold til resten af sektoren. Det er særligt inden for landbrugssegmentet at Andelskassen </w:t>
      </w:r>
      <w:r w:rsidR="00C8771C">
        <w:t>har</w:t>
      </w:r>
      <w:r w:rsidR="00F47345">
        <w:t xml:space="preserve"> noter</w:t>
      </w:r>
      <w:r w:rsidR="00C8771C">
        <w:t>t</w:t>
      </w:r>
      <w:r w:rsidR="00F47345">
        <w:t>e sig store nedskrivninger. Det bliver yderligere problematiseret ved at 21 % af Andelskassens udlån er rettet mod landbrugssektoren</w:t>
      </w:r>
      <w:r w:rsidR="00C8771C">
        <w:t xml:space="preserve">. </w:t>
      </w:r>
    </w:p>
    <w:p w:rsidR="00C8771C" w:rsidRDefault="00C8771C" w:rsidP="00FB7AEE">
      <w:r>
        <w:t>Generelt kan man sige at erhvervssegmentet er det største problem i Andelskassen idet nedskrivningerne på erhvervskunderne tegner sig for ca. 82 % og udlånet udgør kun 61 %.</w:t>
      </w:r>
    </w:p>
    <w:p w:rsidR="00C8771C" w:rsidRDefault="00C8771C" w:rsidP="00FB7AEE">
      <w:r>
        <w:t>De dårlige resultater har påvirket nøgletallene ROE og ROA så meget at disse nu på 6</w:t>
      </w:r>
      <w:r w:rsidR="006E138D">
        <w:t>.</w:t>
      </w:r>
      <w:r>
        <w:t xml:space="preserve"> år er negative. </w:t>
      </w:r>
      <w:r w:rsidR="006E138D">
        <w:t>Det er et stort problem idet at der er nøgletal som kommende investorer ser meget på. Andelskassen vil alt andet lige derfor have svært ved at tiltrække nye investorer.</w:t>
      </w:r>
    </w:p>
    <w:p w:rsidR="00EE0AAD" w:rsidRDefault="00A1310D" w:rsidP="00A1310D">
      <w:pPr>
        <w:pStyle w:val="Overskrift1"/>
      </w:pPr>
      <w:bookmarkStart w:id="28" w:name="_Toc386590764"/>
      <w:r>
        <w:t>Kortsigtet Turn Around.</w:t>
      </w:r>
      <w:bookmarkEnd w:id="28"/>
    </w:p>
    <w:p w:rsidR="006B60B8" w:rsidRDefault="004C3D95" w:rsidP="00A1310D">
      <w:r>
        <w:t xml:space="preserve">Som følge af at Andelskassen ikke kan leve op til sit individuelle solvenskrav har de fået et påbud om at lave en genopretningsplan. Denne genopretningsplan er det som jeg her beskriver som den kortsigtede Turn Around. Andelskassen har indsendt en plan til finanstilsynet. Denne plan er der dog ikke nogle </w:t>
      </w:r>
      <w:r w:rsidR="006B60B8">
        <w:t xml:space="preserve">udover Andelskassen og finanstilsynet der kender. Jeg vil i det efterfølgende give mit bud på hvordan Andelskassen kan få reetableret en tilstrækkelig solvens. </w:t>
      </w:r>
      <w:r w:rsidR="00A35B54">
        <w:t>Andelskassen har allerede foretaget visse handlinger i forsøget på igen at overholde sit solvenskrav.</w:t>
      </w:r>
    </w:p>
    <w:p w:rsidR="00A35B54" w:rsidRDefault="0093760C" w:rsidP="00A1310D">
      <w:r>
        <w:t>For at kunne give et fornuftigt svar på hvordan Andelskassen kan lave en kortsigtet Turn Around og jeg først nødt til at finde ud af hvor stort problemet er.</w:t>
      </w:r>
    </w:p>
    <w:p w:rsidR="00A26B97" w:rsidRDefault="00A26B97" w:rsidP="00A1310D">
      <w:r>
        <w:t xml:space="preserve">I risikorapporten for 2013 har Andelskassen opgjort sin basiskapitalmæssige underdækning til 128.316. Det vil altså sige at </w:t>
      </w:r>
      <w:r w:rsidR="006D1248">
        <w:t>bare for at nå det individuelle solvenskrav skal Andelskassen have hævet sin basiskapital med ca. 128 mio.</w:t>
      </w:r>
    </w:p>
    <w:p w:rsidR="006D1248" w:rsidRDefault="00854084" w:rsidP="00A1310D">
      <w:r>
        <w:t xml:space="preserve">At lave en genopretningsplan der kører så snært på, vil ikke være tilrådeligt. De bør sikre sig at der er tilstrækkelig med plads i genopretningsplanen til at </w:t>
      </w:r>
      <w:r w:rsidR="00EB6574">
        <w:t xml:space="preserve">der kan ageres selv hvis de kommende regnskaber skulle vise fortsatte underskud. </w:t>
      </w:r>
    </w:p>
    <w:p w:rsidR="0015698B" w:rsidRDefault="00EB6574" w:rsidP="00A1310D">
      <w:r>
        <w:t xml:space="preserve">Det er svært at sige præcis hvor stor en solvensoverdækning skal være. I dette tilfælde </w:t>
      </w:r>
      <w:r w:rsidR="0015698B">
        <w:t>vælger jeg at gå efter en solvensmæssig overdækning på 2 %. Det mener jeg er forsvarligt på kort sigt. Særligt når der efterfølgende også skal laves en mere langsigtet Turn Around.</w:t>
      </w:r>
    </w:p>
    <w:p w:rsidR="00F6498F" w:rsidRDefault="00B64C29" w:rsidP="00A1310D">
      <w:r>
        <w:t>Ud fra en betragtning om at bankens risikovægtede poster ikke ændre sig, vil en solvensmæssig overdækning på 2 % betyde at bank</w:t>
      </w:r>
      <w:r w:rsidR="0005072D">
        <w:t xml:space="preserve">ens basiskapital skal hæves til 1.256 mia. </w:t>
      </w:r>
      <w:r w:rsidR="004B0C61">
        <w:t>svarende til 14,6 % af bankens risikovægtede poster.</w:t>
      </w:r>
      <w:r w:rsidR="00586249">
        <w:t xml:space="preserve"> </w:t>
      </w:r>
      <w:r w:rsidR="00A80B7D">
        <w:t>I d</w:t>
      </w:r>
      <w:r w:rsidR="0005072D">
        <w:t xml:space="preserve">ag er basiskapitalen på </w:t>
      </w:r>
      <w:r w:rsidR="00A80B7D">
        <w:t xml:space="preserve">959 mio. Det vil altså sige at Andelskassen skal </w:t>
      </w:r>
      <w:r w:rsidR="003153CA">
        <w:t>fo</w:t>
      </w:r>
      <w:r w:rsidR="00F6498F">
        <w:t>røge basiskapitalen med kr. 297 mio. såfremt at man vil opnå en solvensmæssig overdækning på 2 %</w:t>
      </w:r>
    </w:p>
    <w:p w:rsidR="002E5A7B" w:rsidRDefault="00586249" w:rsidP="00A1310D">
      <w:r>
        <w:lastRenderedPageBreak/>
        <w:t xml:space="preserve">I årsrapporten kan man læse at der allerede </w:t>
      </w:r>
      <w:r w:rsidR="002E5A7B">
        <w:t>er foretaget visse ændringer for at bringe solvensen tilbage på ret køl.</w:t>
      </w:r>
    </w:p>
    <w:p w:rsidR="00230D24" w:rsidRDefault="008557F7" w:rsidP="00A1310D">
      <w:r>
        <w:t>Først og fremmest ha</w:t>
      </w:r>
      <w:r w:rsidR="00230D24">
        <w:t>r</w:t>
      </w:r>
      <w:r>
        <w:t xml:space="preserve"> man solgt nogle af sine aktier i DLR til Arbejdernes Landsbank. </w:t>
      </w:r>
    </w:p>
    <w:p w:rsidR="00AC2D99" w:rsidRDefault="008557F7" w:rsidP="00A1310D">
      <w:r>
        <w:t xml:space="preserve">Dette salg, som kursmæssigt beløber sig til </w:t>
      </w:r>
      <w:r w:rsidR="00230D24">
        <w:t xml:space="preserve">kr. </w:t>
      </w:r>
      <w:r>
        <w:t>60. mio</w:t>
      </w:r>
      <w:r w:rsidR="00230D24">
        <w:t xml:space="preserve">., vil isoleret set betyde at bankens solvensprocent </w:t>
      </w:r>
      <w:r w:rsidR="00AC2D99">
        <w:t>med 0,7 %. Årsagen hertil er at provenuet fra salget af aktierne vil tilgå bankens egenkapital.</w:t>
      </w:r>
    </w:p>
    <w:p w:rsidR="007B7560" w:rsidRDefault="005F3F3F" w:rsidP="00A1310D">
      <w:r>
        <w:t>Andelskassen har også øget sin ejerandel i Sparinvest Holding SE til mere end 10 %. Ved at hæve ejera</w:t>
      </w:r>
      <w:r w:rsidR="00E53D18">
        <w:t xml:space="preserve">ndelen til mere en 10 </w:t>
      </w:r>
      <w:r w:rsidR="00C47992">
        <w:t>% fradraget for kapitalandele i andre virksomheder falde med 55 mio. svarende til en stigning i solvensen på 0,6 %</w:t>
      </w:r>
      <w:r w:rsidR="00E53D18">
        <w:t xml:space="preserve"> </w:t>
      </w:r>
    </w:p>
    <w:p w:rsidR="003A27B8" w:rsidRDefault="00C3604B" w:rsidP="00A1310D">
      <w:r>
        <w:t>Den 10.</w:t>
      </w:r>
      <w:r w:rsidR="009A332E">
        <w:t xml:space="preserve"> </w:t>
      </w:r>
      <w:r w:rsidR="00963AD2">
        <w:t>a</w:t>
      </w:r>
      <w:r>
        <w:t xml:space="preserve">pril har Andelskassen </w:t>
      </w:r>
      <w:r w:rsidR="003A27B8">
        <w:t>meldt ud at man fra</w:t>
      </w:r>
      <w:r>
        <w:t xml:space="preserve"> netop Sparinvest Holding SE har modtaget et udbytte på 8 mio. Disse penge in</w:t>
      </w:r>
      <w:r w:rsidR="003A27B8">
        <w:t>d</w:t>
      </w:r>
      <w:r>
        <w:t>går på egenkapitalen og vil derfo</w:t>
      </w:r>
      <w:r w:rsidR="00963AD2">
        <w:t>r haven en solvensmæssig positiv</w:t>
      </w:r>
      <w:r>
        <w:t xml:space="preserve"> indvirkning p</w:t>
      </w:r>
      <w:r w:rsidR="009A332E">
        <w:t>å 0,1 %</w:t>
      </w:r>
    </w:p>
    <w:p w:rsidR="009A332E" w:rsidRDefault="009A332E" w:rsidP="00A1310D">
      <w:r>
        <w:t xml:space="preserve">Andelskassen har således på nuværende tidspunkt formået at hæve deres solvens med de påkrævede 1,4 % for at leve op til finanstilsynets krav. </w:t>
      </w:r>
    </w:p>
    <w:p w:rsidR="005D29BC" w:rsidRDefault="005536F8" w:rsidP="00A1310D">
      <w:r>
        <w:t xml:space="preserve">Tilbage står Andelskassen og skal en måde at finde hæve solvensen med yderligere 2 %. </w:t>
      </w:r>
    </w:p>
    <w:p w:rsidR="005D29BC" w:rsidRDefault="006327BF" w:rsidP="00A1310D">
      <w:r>
        <w:t xml:space="preserve">Den eneste måde jeg kan se at det kan sker på kort sigt er ved at finde en investor der er interesseret i </w:t>
      </w:r>
      <w:r w:rsidR="005D29BC">
        <w:t xml:space="preserve">at indskyde noget ansvarlig kapital i banken. </w:t>
      </w:r>
    </w:p>
    <w:p w:rsidR="00F410CC" w:rsidRDefault="005D29BC" w:rsidP="00A1310D">
      <w:r>
        <w:t xml:space="preserve">Med bankens nuværende </w:t>
      </w:r>
      <w:r w:rsidR="005D315A">
        <w:t>økonomiske situation in mente må man dog påregne at det kan være svært at finde en investor. Samtidig skal man forvente at en investor vil forlange en meget høj rente</w:t>
      </w:r>
      <w:r w:rsidR="00F410CC">
        <w:t xml:space="preserve">. </w:t>
      </w:r>
    </w:p>
    <w:p w:rsidR="00516075" w:rsidRDefault="00516075" w:rsidP="00EB1970">
      <w:pPr>
        <w:pStyle w:val="Overskrift2"/>
      </w:pPr>
      <w:bookmarkStart w:id="29" w:name="_Toc386590765"/>
      <w:r>
        <w:t>Delkonklusion</w:t>
      </w:r>
      <w:bookmarkEnd w:id="29"/>
    </w:p>
    <w:p w:rsidR="009135D9" w:rsidRDefault="00EB1970" w:rsidP="00EB1970">
      <w:r>
        <w:t xml:space="preserve">Andelskassen havde ultimo en </w:t>
      </w:r>
      <w:r w:rsidR="00A91C99">
        <w:t>basiskapitalmæssig underdækning på ca. 128 mio. Man skal altså i genopretningsplanen finde 128 mio. som kan indgå i</w:t>
      </w:r>
      <w:r w:rsidR="006E161E">
        <w:t xml:space="preserve"> opgørelsen af Andelskassens basiskapitalopgørelse bar for at Andelskassen kan overholde sit individuelle solvenskrav. Man vil dog være nødt til at arbejde med en vis margin i forhold til det individuelle solvenskrav hvis man skal gøre sig forhåbninger om at kunne drive banken videre på længere sigt. Hvis </w:t>
      </w:r>
      <w:r w:rsidR="00901049">
        <w:t>man ønsker en solvensmæssig overdækning på 2 % skal der findes yderligere</w:t>
      </w:r>
      <w:r w:rsidR="009135D9">
        <w:t xml:space="preserve"> 297 mio som kan indgå i opgørelsen af basiskapitalen. </w:t>
      </w:r>
    </w:p>
    <w:p w:rsidR="00492236" w:rsidRDefault="009135D9" w:rsidP="00EB1970">
      <w:r>
        <w:t>Man er godt i gang med genopretningsplanen. Man har. Bl.a. solgt nogle sektoraktier i DLR til Arbejdernes Landsbank hvilket man i Andelskassen vurdere at ville påvirke solvensen i positiv retning med 0,7 %</w:t>
      </w:r>
    </w:p>
    <w:p w:rsidR="00EB1970" w:rsidRPr="00EB1970" w:rsidRDefault="00492236" w:rsidP="00EB1970">
      <w:r>
        <w:t xml:space="preserve">De tiltag som Andelskassen har foretaget indtil videre vil næsten kunne sende solvensen over det individuelle krav. </w:t>
      </w:r>
      <w:r w:rsidR="000A5B58">
        <w:t xml:space="preserve">Fr at kunne lave en tilfredsstillende overdækning er det således min </w:t>
      </w:r>
      <w:r w:rsidR="000A5B58">
        <w:lastRenderedPageBreak/>
        <w:t>vurdering at Andelskassen skal ud og finde investorer der er villige til at indskyde ansvarlig kapital i virksomheden.</w:t>
      </w:r>
      <w:r>
        <w:t xml:space="preserve"> </w:t>
      </w:r>
      <w:r w:rsidR="009135D9">
        <w:t xml:space="preserve"> </w:t>
      </w:r>
      <w:r w:rsidR="00901049">
        <w:t xml:space="preserve"> </w:t>
      </w:r>
      <w:r w:rsidR="00A91C99">
        <w:t xml:space="preserve">  </w:t>
      </w:r>
      <w:r w:rsidR="00EB1970">
        <w:t xml:space="preserve"> </w:t>
      </w:r>
    </w:p>
    <w:p w:rsidR="00963AD2" w:rsidRDefault="004143AF" w:rsidP="00F410CC">
      <w:pPr>
        <w:pStyle w:val="Overskrift1"/>
      </w:pPr>
      <w:bookmarkStart w:id="30" w:name="_Toc386590766"/>
      <w:r>
        <w:t>Langsigtet Turn Around.</w:t>
      </w:r>
      <w:bookmarkEnd w:id="30"/>
    </w:p>
    <w:p w:rsidR="004143AF" w:rsidRDefault="004143AF" w:rsidP="004143AF"/>
    <w:p w:rsidR="004143AF" w:rsidRDefault="004143AF" w:rsidP="004143AF">
      <w:r>
        <w:t>Inden jeg begynder at analysere mulighederne for en langsigtet Turn Around er det væsentligt først at få slået fast hvad en Turn Around egentlig er og hvorfor den foretages</w:t>
      </w:r>
      <w:r w:rsidR="005E67C3">
        <w:t>.</w:t>
      </w:r>
    </w:p>
    <w:p w:rsidR="005E67C3" w:rsidRPr="004143AF" w:rsidRDefault="005E67C3" w:rsidP="004143AF">
      <w:r>
        <w:t>Ifølge PriceWaterhouseCoopers er en Turn Around</w:t>
      </w:r>
    </w:p>
    <w:p w:rsidR="004143AF" w:rsidRPr="004143AF" w:rsidRDefault="005E67C3" w:rsidP="005E67C3">
      <w:pPr>
        <w:pStyle w:val="Ingenafstand"/>
      </w:pPr>
      <w:r>
        <w:t>”D</w:t>
      </w:r>
      <w:r w:rsidR="004143AF">
        <w:t>en proces for omstillingen fra en kriseramt virksomhed til en levedygtig</w:t>
      </w:r>
      <w:r>
        <w:t>, fortsættende virksomhed”</w:t>
      </w:r>
      <w:r>
        <w:rPr>
          <w:rStyle w:val="Fodnotehenvisning"/>
        </w:rPr>
        <w:footnoteReference w:id="40"/>
      </w:r>
      <w:r w:rsidR="004143AF">
        <w:t xml:space="preserve"> </w:t>
      </w:r>
      <w:r w:rsidR="004143AF">
        <w:tab/>
      </w:r>
    </w:p>
    <w:p w:rsidR="00C408DC" w:rsidRDefault="00C408DC" w:rsidP="00A1310D"/>
    <w:p w:rsidR="00547914" w:rsidRDefault="00C408DC" w:rsidP="00A1310D">
      <w:r>
        <w:t>Det er individuelt fra virksomhed til virksomhed hvad det er der ønskes med den pågældende Turn Around. For nogen er det ønsket om at bedre bundlin</w:t>
      </w:r>
      <w:r w:rsidR="00547914">
        <w:t>jeresultatet. For andre er det den likviditetsmæssige situation der er i fokus og for andre igen kan det være noget helt tredje.</w:t>
      </w:r>
    </w:p>
    <w:p w:rsidR="002C427A" w:rsidRDefault="00547914" w:rsidP="00A1310D">
      <w:r>
        <w:t xml:space="preserve">Fælles for virksomheder der har brug for at lave en Turn Around er dog at følgende 3 </w:t>
      </w:r>
      <w:r w:rsidR="002C427A">
        <w:t>ting er gældende.</w:t>
      </w:r>
    </w:p>
    <w:p w:rsidR="00C408DC" w:rsidRDefault="002C427A" w:rsidP="002C427A">
      <w:pPr>
        <w:pStyle w:val="Listeafsnit"/>
        <w:numPr>
          <w:ilvl w:val="0"/>
          <w:numId w:val="7"/>
        </w:numPr>
      </w:pPr>
      <w:r>
        <w:t xml:space="preserve">Virksomheden har en begrænset økonomisk handlefrihed. Det skal forstår på den måde at </w:t>
      </w:r>
      <w:r w:rsidR="00367250">
        <w:t xml:space="preserve">der ikke er uanede ressourcer og at man opererer inden for nogle relativt snævre rammer. For Andelskassens vedkommende er det særligt inden for de solvensmæssige rammer. Det nytter f.eks. ikke at </w:t>
      </w:r>
      <w:r w:rsidR="00983574">
        <w:t>lave en Turn Around hvor udlånet skal vækster med 50 % hvis man samtidig kan få so</w:t>
      </w:r>
      <w:r w:rsidR="00ED693F">
        <w:t>l</w:t>
      </w:r>
      <w:r w:rsidR="00983574">
        <w:t>vensen med.</w:t>
      </w:r>
    </w:p>
    <w:p w:rsidR="00ED693F" w:rsidRDefault="00ED693F" w:rsidP="002C427A">
      <w:pPr>
        <w:pStyle w:val="Listeafsnit"/>
        <w:numPr>
          <w:ilvl w:val="0"/>
          <w:numId w:val="7"/>
        </w:numPr>
      </w:pPr>
      <w:r>
        <w:t xml:space="preserve">Virksomhederne er tidsmæssigt presset. Dette betyder at beslutningerne skal tages inden for relativ kort tid hvilket kan betyde at beslutningsgrundlagt ikke altid er fuldkomment. For Andelskassen afhænger tidspresset meget af hvor meget de kan hæve solvensen med i den genopretningsplan de </w:t>
      </w:r>
      <w:r w:rsidR="00916CAC">
        <w:t>er ved at udfører. Såfremt at de formår at lave en overdækning på 2 % vil det være min vurdering at Andelskassen har ca. 1 år til at få iværksat en mere langsigtet Turn Around</w:t>
      </w:r>
    </w:p>
    <w:p w:rsidR="00D53600" w:rsidRDefault="00ED693F" w:rsidP="002C427A">
      <w:pPr>
        <w:pStyle w:val="Listeafsnit"/>
        <w:numPr>
          <w:ilvl w:val="0"/>
          <w:numId w:val="7"/>
        </w:numPr>
      </w:pPr>
      <w:r>
        <w:t xml:space="preserve"> </w:t>
      </w:r>
      <w:r w:rsidR="00916CAC">
        <w:t xml:space="preserve">Manglende tillid fra omverden. </w:t>
      </w:r>
      <w:r w:rsidR="00363FD0">
        <w:t xml:space="preserve">Her er der typisk tale om manglende tillid fra finansieringskilder, kunder, aktionærer og andre interessenter. Det er af allerhøjeste vigtighed at få genskabt denne tillid, hvorfor en </w:t>
      </w:r>
      <w:r w:rsidR="00D53600">
        <w:t>god kommunikationsstrategi er væsentlig.</w:t>
      </w:r>
    </w:p>
    <w:p w:rsidR="00D53600" w:rsidRDefault="00D53600" w:rsidP="00D53600">
      <w:pPr>
        <w:pStyle w:val="Listeafsnit"/>
        <w:ind w:left="900"/>
      </w:pPr>
    </w:p>
    <w:p w:rsidR="0065606F" w:rsidRDefault="00C859F8" w:rsidP="00A1310D">
      <w:r>
        <w:t xml:space="preserve">PWC har i deres arbejde med forskellige Turn Around projekter opdelt processen i 5 </w:t>
      </w:r>
      <w:r w:rsidR="0065606F">
        <w:t>strategier og 3 faser.</w:t>
      </w:r>
    </w:p>
    <w:p w:rsidR="0065606F" w:rsidRDefault="0065606F" w:rsidP="00A1310D">
      <w:r>
        <w:lastRenderedPageBreak/>
        <w:t>Strategierne er som følger:</w:t>
      </w:r>
    </w:p>
    <w:p w:rsidR="00C3604B" w:rsidRDefault="0065606F" w:rsidP="0065606F">
      <w:pPr>
        <w:pStyle w:val="Listeafsnit"/>
        <w:numPr>
          <w:ilvl w:val="0"/>
          <w:numId w:val="8"/>
        </w:numPr>
      </w:pPr>
      <w:r>
        <w:t>Reorganisering af ledelsen og organisationen</w:t>
      </w:r>
      <w:r w:rsidR="0003172F">
        <w:t>/</w:t>
      </w:r>
      <w:r>
        <w:t>kultur</w:t>
      </w:r>
    </w:p>
    <w:p w:rsidR="0065606F" w:rsidRDefault="0065606F" w:rsidP="0065606F">
      <w:pPr>
        <w:pStyle w:val="Listeafsnit"/>
        <w:numPr>
          <w:ilvl w:val="0"/>
          <w:numId w:val="8"/>
        </w:numPr>
      </w:pPr>
      <w:r>
        <w:t>Omkostningsstyrring</w:t>
      </w:r>
    </w:p>
    <w:p w:rsidR="0065606F" w:rsidRDefault="0065606F" w:rsidP="0065606F">
      <w:pPr>
        <w:pStyle w:val="Listeafsnit"/>
        <w:numPr>
          <w:ilvl w:val="0"/>
          <w:numId w:val="8"/>
        </w:numPr>
      </w:pPr>
      <w:r>
        <w:t>Restrukturering af aktiverne</w:t>
      </w:r>
    </w:p>
    <w:p w:rsidR="0065606F" w:rsidRDefault="0065606F" w:rsidP="0065606F">
      <w:pPr>
        <w:pStyle w:val="Listeafsnit"/>
        <w:numPr>
          <w:ilvl w:val="0"/>
          <w:numId w:val="8"/>
        </w:numPr>
      </w:pPr>
      <w:r>
        <w:t>Produkt og markedsstrategi</w:t>
      </w:r>
    </w:p>
    <w:p w:rsidR="0065606F" w:rsidRDefault="0065606F" w:rsidP="0065606F">
      <w:pPr>
        <w:pStyle w:val="Listeafsnit"/>
        <w:numPr>
          <w:ilvl w:val="0"/>
          <w:numId w:val="8"/>
        </w:numPr>
      </w:pPr>
      <w:r>
        <w:t>Repositionering –</w:t>
      </w:r>
      <w:r w:rsidR="00DD4F17">
        <w:t xml:space="preserve"> Langsigtede</w:t>
      </w:r>
      <w:r>
        <w:t xml:space="preserve"> strategi</w:t>
      </w:r>
      <w:r w:rsidR="00DD4F17">
        <w:t>er</w:t>
      </w:r>
      <w:r>
        <w:t xml:space="preserve"> </w:t>
      </w:r>
    </w:p>
    <w:p w:rsidR="005010FD" w:rsidRDefault="0015698B" w:rsidP="00A1310D">
      <w:r>
        <w:t xml:space="preserve"> </w:t>
      </w:r>
      <w:r w:rsidR="0003172F">
        <w:t xml:space="preserve">Alle strategierne kan udføres defensivt eller </w:t>
      </w:r>
      <w:r w:rsidR="0002646D">
        <w:t>aggressivt eller måske nok mere sandsynligt som en kombination.</w:t>
      </w:r>
      <w:r w:rsidR="005010FD">
        <w:t xml:space="preserve"> Det er heller ikke sikket at alle strategierne kommer i spil</w:t>
      </w:r>
      <w:r w:rsidR="00187E60">
        <w:t xml:space="preserve"> </w:t>
      </w:r>
      <w:r w:rsidR="005010FD">
        <w:t>i hver Turn Around.</w:t>
      </w:r>
    </w:p>
    <w:p w:rsidR="0088122A" w:rsidRDefault="005010FD" w:rsidP="002344B2">
      <w:r>
        <w:t xml:space="preserve">Ud over strategierne arbejder PWC med 3 faser. </w:t>
      </w:r>
      <w:r w:rsidR="000F7601">
        <w:t>Nemlig forberedelsesfasen, den kortsigtede løsningsfase og vækstfasen.</w:t>
      </w:r>
    </w:p>
    <w:p w:rsidR="00BA3538" w:rsidRDefault="00BA3538" w:rsidP="002344B2"/>
    <w:p w:rsidR="00BA3538" w:rsidRDefault="00BA3538" w:rsidP="002344B2"/>
    <w:p w:rsidR="00BA3538" w:rsidRDefault="00BA3538" w:rsidP="002344B2"/>
    <w:p w:rsidR="00BA3538" w:rsidRDefault="00BA3538" w:rsidP="002344B2"/>
    <w:p w:rsidR="00BA3538" w:rsidRDefault="00BA3538" w:rsidP="002344B2"/>
    <w:p w:rsidR="00BA3538" w:rsidRDefault="00BA3538" w:rsidP="002344B2"/>
    <w:p w:rsidR="002344B2" w:rsidRDefault="00D14157" w:rsidP="002344B2">
      <w:r>
        <w:rPr>
          <w:noProof/>
          <w:lang w:eastAsia="da-DK"/>
        </w:rPr>
        <w:drawing>
          <wp:anchor distT="0" distB="0" distL="114300" distR="114300" simplePos="0" relativeHeight="251662336" behindDoc="0" locked="0" layoutInCell="1" allowOverlap="1" wp14:anchorId="072D11B6" wp14:editId="670D2B29">
            <wp:simplePos x="0" y="0"/>
            <wp:positionH relativeFrom="column">
              <wp:posOffset>0</wp:posOffset>
            </wp:positionH>
            <wp:positionV relativeFrom="paragraph">
              <wp:posOffset>475615</wp:posOffset>
            </wp:positionV>
            <wp:extent cx="5753100" cy="1863090"/>
            <wp:effectExtent l="0" t="0" r="0" b="3810"/>
            <wp:wrapTopAndBottom/>
            <wp:docPr id="356" name="Bille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4B2" w:rsidRPr="002344B2">
        <w:t xml:space="preserve"> </w:t>
      </w:r>
      <w:r w:rsidR="002344B2">
        <w:t xml:space="preserve">Sammenhængen mellem </w:t>
      </w:r>
      <w:r w:rsidR="00187E60">
        <w:t xml:space="preserve">strategierne og </w:t>
      </w:r>
      <w:r w:rsidR="002344B2">
        <w:t>faserne kan vises således.</w:t>
      </w:r>
    </w:p>
    <w:p w:rsidR="00E33970" w:rsidRDefault="0088122A" w:rsidP="00BA3538">
      <w:bookmarkStart w:id="31" w:name="_Toc386579202"/>
      <w:bookmarkStart w:id="32" w:name="_Toc386579321"/>
      <w:bookmarkStart w:id="33" w:name="_Toc386579367"/>
      <w:r>
        <w:rPr>
          <w:rStyle w:val="Fodnotehenvisning"/>
        </w:rPr>
        <w:footnoteReference w:id="41"/>
      </w:r>
      <w:bookmarkEnd w:id="31"/>
      <w:bookmarkEnd w:id="32"/>
      <w:bookmarkEnd w:id="33"/>
    </w:p>
    <w:p w:rsidR="00CC2D25" w:rsidRDefault="00C92CDF" w:rsidP="00E33970">
      <w:pPr>
        <w:pStyle w:val="Overskrift1"/>
      </w:pPr>
      <w:bookmarkStart w:id="34" w:name="_Toc386590767"/>
      <w:r>
        <w:lastRenderedPageBreak/>
        <w:t>Andelskassens Turn Around</w:t>
      </w:r>
      <w:bookmarkEnd w:id="34"/>
    </w:p>
    <w:p w:rsidR="006B22BA" w:rsidRDefault="00BE002E" w:rsidP="006B22BA">
      <w:r>
        <w:t xml:space="preserve">Andelskassen har som tidligere nævnt mange problemer. Faldende udlån, for høje omkostninger, store nedskrivning er </w:t>
      </w:r>
      <w:r w:rsidR="006540DF">
        <w:t xml:space="preserve">solvensmæssige problemer. Alle problemerne hænger sammen og påvirker hinanden indbyrdes. </w:t>
      </w:r>
      <w:r w:rsidR="00B12472">
        <w:t>Jeg vil nu opstille forskelige senariet for hvordan Andelskassen kan kommer ud af disse problemer.</w:t>
      </w:r>
      <w:r w:rsidR="006B22BA" w:rsidRPr="006B22BA">
        <w:t xml:space="preserve"> </w:t>
      </w:r>
    </w:p>
    <w:p w:rsidR="006B22BA" w:rsidRDefault="006B22BA" w:rsidP="006B22BA">
      <w:r>
        <w:t xml:space="preserve">Jeg vil for at undgå evt. skattemæssige teknikaliteter arbejde med regnskabet før skat. </w:t>
      </w:r>
    </w:p>
    <w:p w:rsidR="00AC3B3A" w:rsidRDefault="00D40F87" w:rsidP="00AC3B3A">
      <w:r>
        <w:t>Mit udgangspunkt er det faktum at Andelskassen dybest set ikke er en profitabel forretning i øjeblikket. Jeg vil derfor tage udgangspunkt i</w:t>
      </w:r>
      <w:r w:rsidR="005976FD">
        <w:t xml:space="preserve"> at Andelskassen igen skal kunne levere en forrentning af egenkapitalen på et fornuftigt niveau. </w:t>
      </w:r>
    </w:p>
    <w:p w:rsidR="005976FD" w:rsidRDefault="00FB4C91" w:rsidP="00C92CDF">
      <w:r>
        <w:t>Hv</w:t>
      </w:r>
      <w:r w:rsidR="005976FD">
        <w:t xml:space="preserve">ad er så et fornuftigt niveau? </w:t>
      </w:r>
    </w:p>
    <w:p w:rsidR="002B4E3D" w:rsidRDefault="005976FD" w:rsidP="00C92CDF">
      <w:r>
        <w:t>Skeler man til den forrentning som Sparekassen Kronjylland har genereret over de seneste 3 år som er den på</w:t>
      </w:r>
      <w:r w:rsidR="000D073A">
        <w:t xml:space="preserve"> 3,16 % i gennemsnit. Det er på ingen måder en høj </w:t>
      </w:r>
      <w:r w:rsidR="00FB4C91">
        <w:t>egenkapitals forrentning</w:t>
      </w:r>
      <w:r w:rsidR="000D073A">
        <w:t xml:space="preserve"> nå man sammenligner med hvad </w:t>
      </w:r>
      <w:r w:rsidR="00FB4C91">
        <w:t xml:space="preserve">renten er på en 10 årig statsobligation. I øjeblikket er den på </w:t>
      </w:r>
      <w:r w:rsidR="00175C2A">
        <w:t>1,62 % og i gennemsnit har den i perioden 2011 til 2013 været på 1,93 %</w:t>
      </w:r>
      <w:r w:rsidR="00175C2A">
        <w:rPr>
          <w:rStyle w:val="Fodnotehenvisning"/>
        </w:rPr>
        <w:footnoteReference w:id="42"/>
      </w:r>
      <w:r w:rsidR="000D073A">
        <w:t xml:space="preserve"> </w:t>
      </w:r>
    </w:p>
    <w:p w:rsidR="00D71A84" w:rsidRDefault="002B4E3D" w:rsidP="00C92CDF">
      <w:r>
        <w:t xml:space="preserve">Mit udgangspunkt er derfor at </w:t>
      </w:r>
      <w:r w:rsidR="00D71A84">
        <w:t>Andelskassens ROE skal bringes op på 3 i forbindelse med den forestående Turn Around.</w:t>
      </w:r>
    </w:p>
    <w:p w:rsidR="00C766CB" w:rsidRDefault="000A130E" w:rsidP="00C92CDF">
      <w:r>
        <w:t xml:space="preserve">Da ROE beregnes som resultatet før skat/egenkapitalen </w:t>
      </w:r>
      <w:r w:rsidR="00196612">
        <w:t>vil</w:t>
      </w:r>
      <w:r>
        <w:t xml:space="preserve"> Andelskassen </w:t>
      </w:r>
      <w:r w:rsidR="006C4494">
        <w:t>skulle</w:t>
      </w:r>
      <w:r>
        <w:t xml:space="preserve"> lave et resultat på </w:t>
      </w:r>
      <w:r w:rsidR="006C4494">
        <w:t>kr. 25</w:t>
      </w:r>
      <w:r w:rsidR="00196612">
        <w:t>,2 mio.</w:t>
      </w:r>
      <w:r w:rsidR="006C4494">
        <w:t xml:space="preserve"> når egenkapitalen er på 84</w:t>
      </w:r>
      <w:r w:rsidR="00196612">
        <w:t xml:space="preserve">0 mio. </w:t>
      </w:r>
    </w:p>
    <w:p w:rsidR="00DF0666" w:rsidRDefault="00C766CB" w:rsidP="00C92CDF">
      <w:r>
        <w:t xml:space="preserve">Det vil altså sige at Andelskassen skal forbedre sit resultat med </w:t>
      </w:r>
      <w:r w:rsidR="00DF0666">
        <w:t>kr. 406 mio. i forhold til 2013.</w:t>
      </w:r>
    </w:p>
    <w:p w:rsidR="009C5A63" w:rsidRDefault="00D91B50" w:rsidP="00C92CDF">
      <w:r>
        <w:t>Det lyde</w:t>
      </w:r>
      <w:r w:rsidR="009C5A63">
        <w:t>r som en meget stor opgave.</w:t>
      </w:r>
    </w:p>
    <w:p w:rsidR="005001F9" w:rsidRDefault="00BA3538" w:rsidP="005001F9">
      <w:r w:rsidRPr="00BA3538">
        <w:t xml:space="preserve">I bilag 2 </w:t>
      </w:r>
      <w:r w:rsidR="005001F9" w:rsidRPr="005A54AA">
        <w:t xml:space="preserve">har jeg konstrueret et </w:t>
      </w:r>
      <w:r w:rsidR="005001F9">
        <w:t>beregningsskema som viser hvordan regnskabet vil udvikle sig såfremt at de opstillede senarier holder stik. Beregningen er dynamisk således at hvis der ændres i f.eks. udlånsvæksten vil dette automatisk slå igennem i nedskrivningerne og dermed også i resultatet før skat.</w:t>
      </w:r>
    </w:p>
    <w:p w:rsidR="005001F9" w:rsidRDefault="005001F9" w:rsidP="005001F9">
      <w:r>
        <w:t>Jeg har, for overskuelighedens skyld ikke medtaget de mindre poster på resultatopgørelsen idet at disse udgør en relativ beskeden del af resultatet. Tallene fra disse poster bliver således bare direkte overført.</w:t>
      </w:r>
    </w:p>
    <w:p w:rsidR="005001F9" w:rsidRDefault="005001F9" w:rsidP="005001F9">
      <w:r>
        <w:t>For så vidt angår renteindtægterne modtager Andelskassen i dag et beløb på ca. kr.66 mio. om året. Dette beløb stammer fra obligationsbeholdningen og andre finansielle instrumenter. Jeg har forudsat at dette ikke ændres, hvorfor der indgår et fast beløb under renteindtægterne på ca. kr. 66 mio.</w:t>
      </w:r>
    </w:p>
    <w:p w:rsidR="005001F9" w:rsidRDefault="005001F9" w:rsidP="005001F9">
      <w:r>
        <w:lastRenderedPageBreak/>
        <w:t>Det samme gør sig gældende under renteudgifterne. Her betaler Andelskassen i dag et beløb på ca. kr. 58 mio. i rente til nogle udstedte obligationer og til det efterstillede kapitalindskud fra bankpakke 2. Jeg er opmærksom på, at dette beløb muligvist ændre sig, idet at Andelskassen har indfriet et efterstillet lån på NKR 240 mio. det er dog min klare forventning at Andelskasse skal optage et nyt lån som ansvarlig kapital. Her forudsætter jeg at renteudgiften bliver den samme.</w:t>
      </w:r>
    </w:p>
    <w:p w:rsidR="00CA2C2B" w:rsidRDefault="00602346" w:rsidP="006B6ACB">
      <w:r>
        <w:t>Hvis jeg bryder de</w:t>
      </w:r>
      <w:r w:rsidR="006B6ACB">
        <w:t xml:space="preserve"> enkelte dele af resultatopgørelse ned vil jeg </w:t>
      </w:r>
      <w:r w:rsidR="00D66DEB">
        <w:t>få n</w:t>
      </w:r>
      <w:r>
        <w:t>ogle variabler jeg kan indsætte i mit beregningsskema.</w:t>
      </w:r>
    </w:p>
    <w:p w:rsidR="00CA2C2B" w:rsidRDefault="00CA2C2B" w:rsidP="00CA2C2B">
      <w:pPr>
        <w:pStyle w:val="Overskrift2"/>
      </w:pPr>
      <w:bookmarkStart w:id="35" w:name="_Toc386590768"/>
      <w:r>
        <w:t>Personale og administrationsomkostninger.</w:t>
      </w:r>
      <w:bookmarkEnd w:id="35"/>
    </w:p>
    <w:p w:rsidR="00530D02" w:rsidRDefault="00530D02" w:rsidP="00530D02">
      <w:r>
        <w:t>Det er også åbenlyst at Andelskassen har meget store omkostninger. Den indtjening pr omkostningskrone der er opgivet i regnskabet inkludere dog også de meget store nedskrivninger. Renser man for nedskrivninger er bankens indtjening pr. omkostningskrone på 1,26. i mod et gennemsnit for gruppe 2 bankerne på 1,76.</w:t>
      </w:r>
    </w:p>
    <w:p w:rsidR="00530D02" w:rsidRDefault="00530D02" w:rsidP="00530D02">
      <w:r>
        <w:t xml:space="preserve">Mit udgangspunkt er derfor at banken skal nedbringe sit omkostningsniveau til hvad der svarer til gennemsnittet af gr 2 bankerne. Målt ud fra 2013 skal bankens omkostninger således nedbringes til ca. 392 mio. hvis indtjeningen er uændret. Tallet er fundet på følgende måde. </w:t>
      </w:r>
    </w:p>
    <w:tbl>
      <w:tblPr>
        <w:tblW w:w="4960" w:type="dxa"/>
        <w:tblInd w:w="55" w:type="dxa"/>
        <w:tblCellMar>
          <w:left w:w="70" w:type="dxa"/>
          <w:right w:w="70" w:type="dxa"/>
        </w:tblCellMar>
        <w:tblLook w:val="04A0" w:firstRow="1" w:lastRow="0" w:firstColumn="1" w:lastColumn="0" w:noHBand="0" w:noVBand="1"/>
      </w:tblPr>
      <w:tblGrid>
        <w:gridCol w:w="4000"/>
        <w:gridCol w:w="960"/>
      </w:tblGrid>
      <w:tr w:rsidR="00530D02" w:rsidRPr="00274A92" w:rsidTr="00AC4CBD">
        <w:trPr>
          <w:trHeight w:val="288"/>
        </w:trPr>
        <w:tc>
          <w:tcPr>
            <w:tcW w:w="4000" w:type="dxa"/>
            <w:tcBorders>
              <w:top w:val="single" w:sz="8" w:space="0" w:color="auto"/>
              <w:left w:val="single" w:sz="8" w:space="0" w:color="auto"/>
              <w:bottom w:val="nil"/>
              <w:right w:val="nil"/>
            </w:tcBorders>
            <w:shd w:val="clear" w:color="000000" w:fill="DDD9C4"/>
            <w:noWrap/>
            <w:vAlign w:val="bottom"/>
            <w:hideMark/>
          </w:tcPr>
          <w:p w:rsidR="00530D02" w:rsidRPr="00274A92" w:rsidRDefault="00530D02" w:rsidP="00AC4CBD">
            <w:pPr>
              <w:spacing w:after="0" w:line="240" w:lineRule="auto"/>
              <w:rPr>
                <w:rFonts w:ascii="Calibri" w:eastAsia="Times New Roman" w:hAnsi="Calibri" w:cs="Times New Roman"/>
                <w:color w:val="000000"/>
                <w:sz w:val="22"/>
                <w:lang w:eastAsia="da-DK"/>
              </w:rPr>
            </w:pPr>
            <w:r w:rsidRPr="00274A92">
              <w:rPr>
                <w:rFonts w:ascii="Calibri" w:eastAsia="Times New Roman" w:hAnsi="Calibri" w:cs="Times New Roman"/>
                <w:color w:val="000000"/>
                <w:sz w:val="22"/>
                <w:lang w:eastAsia="da-DK"/>
              </w:rPr>
              <w:t>Netto rente og gebyrindtægter</w:t>
            </w:r>
          </w:p>
        </w:tc>
        <w:tc>
          <w:tcPr>
            <w:tcW w:w="960" w:type="dxa"/>
            <w:tcBorders>
              <w:top w:val="single" w:sz="8" w:space="0" w:color="auto"/>
              <w:left w:val="nil"/>
              <w:bottom w:val="nil"/>
              <w:right w:val="single" w:sz="8" w:space="0" w:color="auto"/>
            </w:tcBorders>
            <w:shd w:val="clear" w:color="000000" w:fill="DDD9C4"/>
            <w:noWrap/>
            <w:vAlign w:val="bottom"/>
            <w:hideMark/>
          </w:tcPr>
          <w:p w:rsidR="00530D02" w:rsidRPr="00274A92" w:rsidRDefault="00530D02" w:rsidP="00AC4CBD">
            <w:pPr>
              <w:spacing w:after="0" w:line="240" w:lineRule="auto"/>
              <w:jc w:val="right"/>
              <w:rPr>
                <w:rFonts w:ascii="Calibri" w:eastAsia="Times New Roman" w:hAnsi="Calibri" w:cs="Times New Roman"/>
                <w:b/>
                <w:bCs/>
                <w:color w:val="000000"/>
                <w:sz w:val="22"/>
                <w:lang w:eastAsia="da-DK"/>
              </w:rPr>
            </w:pPr>
            <w:r w:rsidRPr="00274A92">
              <w:rPr>
                <w:rFonts w:ascii="Calibri" w:eastAsia="Times New Roman" w:hAnsi="Calibri" w:cs="Times New Roman"/>
                <w:b/>
                <w:bCs/>
                <w:color w:val="000000"/>
                <w:sz w:val="22"/>
                <w:lang w:eastAsia="da-DK"/>
              </w:rPr>
              <w:t>678</w:t>
            </w:r>
            <w:r>
              <w:rPr>
                <w:rFonts w:ascii="Calibri" w:eastAsia="Times New Roman" w:hAnsi="Calibri" w:cs="Times New Roman"/>
                <w:b/>
                <w:bCs/>
                <w:color w:val="000000"/>
                <w:sz w:val="22"/>
                <w:lang w:eastAsia="da-DK"/>
              </w:rPr>
              <w:t>.</w:t>
            </w:r>
            <w:r w:rsidRPr="00274A92">
              <w:rPr>
                <w:rFonts w:ascii="Calibri" w:eastAsia="Times New Roman" w:hAnsi="Calibri" w:cs="Times New Roman"/>
                <w:b/>
                <w:bCs/>
                <w:color w:val="000000"/>
                <w:sz w:val="22"/>
                <w:lang w:eastAsia="da-DK"/>
              </w:rPr>
              <w:t>632</w:t>
            </w:r>
          </w:p>
        </w:tc>
      </w:tr>
      <w:tr w:rsidR="00530D02" w:rsidRPr="00274A92" w:rsidTr="00AC4CBD">
        <w:trPr>
          <w:trHeight w:val="288"/>
        </w:trPr>
        <w:tc>
          <w:tcPr>
            <w:tcW w:w="4000" w:type="dxa"/>
            <w:tcBorders>
              <w:top w:val="nil"/>
              <w:left w:val="single" w:sz="8" w:space="0" w:color="auto"/>
              <w:bottom w:val="nil"/>
              <w:right w:val="nil"/>
            </w:tcBorders>
            <w:shd w:val="clear" w:color="000000" w:fill="DDD9C4"/>
            <w:noWrap/>
            <w:vAlign w:val="bottom"/>
            <w:hideMark/>
          </w:tcPr>
          <w:p w:rsidR="00530D02" w:rsidRPr="00274A92" w:rsidRDefault="00530D02" w:rsidP="00AC4CBD">
            <w:pPr>
              <w:spacing w:after="0" w:line="240" w:lineRule="auto"/>
              <w:rPr>
                <w:rFonts w:ascii="Calibri" w:eastAsia="Times New Roman" w:hAnsi="Calibri" w:cs="Times New Roman"/>
                <w:color w:val="000000"/>
                <w:sz w:val="22"/>
                <w:lang w:eastAsia="da-DK"/>
              </w:rPr>
            </w:pPr>
            <w:r w:rsidRPr="00274A92">
              <w:rPr>
                <w:rFonts w:ascii="Calibri" w:eastAsia="Times New Roman" w:hAnsi="Calibri" w:cs="Times New Roman"/>
                <w:color w:val="000000"/>
                <w:sz w:val="22"/>
                <w:lang w:eastAsia="da-DK"/>
              </w:rPr>
              <w:t>Kursreguleringer</w:t>
            </w:r>
          </w:p>
        </w:tc>
        <w:tc>
          <w:tcPr>
            <w:tcW w:w="960" w:type="dxa"/>
            <w:tcBorders>
              <w:top w:val="nil"/>
              <w:left w:val="nil"/>
              <w:bottom w:val="nil"/>
              <w:right w:val="single" w:sz="8" w:space="0" w:color="auto"/>
            </w:tcBorders>
            <w:shd w:val="clear" w:color="000000" w:fill="DDD9C4"/>
            <w:noWrap/>
            <w:vAlign w:val="bottom"/>
            <w:hideMark/>
          </w:tcPr>
          <w:p w:rsidR="00530D02" w:rsidRPr="00274A92" w:rsidRDefault="00530D02" w:rsidP="00AC4CBD">
            <w:pPr>
              <w:spacing w:after="0" w:line="240" w:lineRule="auto"/>
              <w:jc w:val="right"/>
              <w:rPr>
                <w:rFonts w:ascii="Calibri" w:eastAsia="Times New Roman" w:hAnsi="Calibri" w:cs="Times New Roman"/>
                <w:color w:val="000000"/>
                <w:sz w:val="22"/>
                <w:lang w:eastAsia="da-DK"/>
              </w:rPr>
            </w:pPr>
            <w:r w:rsidRPr="00274A92">
              <w:rPr>
                <w:rFonts w:ascii="Calibri" w:eastAsia="Times New Roman" w:hAnsi="Calibri" w:cs="Times New Roman"/>
                <w:color w:val="000000"/>
                <w:sz w:val="22"/>
                <w:lang w:eastAsia="da-DK"/>
              </w:rPr>
              <w:t>5</w:t>
            </w:r>
            <w:r>
              <w:rPr>
                <w:rFonts w:ascii="Calibri" w:eastAsia="Times New Roman" w:hAnsi="Calibri" w:cs="Times New Roman"/>
                <w:color w:val="000000"/>
                <w:sz w:val="22"/>
                <w:lang w:eastAsia="da-DK"/>
              </w:rPr>
              <w:t>.</w:t>
            </w:r>
            <w:r w:rsidRPr="00274A92">
              <w:rPr>
                <w:rFonts w:ascii="Calibri" w:eastAsia="Times New Roman" w:hAnsi="Calibri" w:cs="Times New Roman"/>
                <w:color w:val="000000"/>
                <w:sz w:val="22"/>
                <w:lang w:eastAsia="da-DK"/>
              </w:rPr>
              <w:t>781</w:t>
            </w:r>
          </w:p>
        </w:tc>
      </w:tr>
      <w:tr w:rsidR="00530D02" w:rsidRPr="00274A92" w:rsidTr="00AC4CBD">
        <w:trPr>
          <w:trHeight w:val="288"/>
        </w:trPr>
        <w:tc>
          <w:tcPr>
            <w:tcW w:w="4000" w:type="dxa"/>
            <w:tcBorders>
              <w:top w:val="nil"/>
              <w:left w:val="single" w:sz="8" w:space="0" w:color="auto"/>
              <w:bottom w:val="nil"/>
              <w:right w:val="nil"/>
            </w:tcBorders>
            <w:shd w:val="clear" w:color="000000" w:fill="DDD9C4"/>
            <w:noWrap/>
            <w:vAlign w:val="bottom"/>
            <w:hideMark/>
          </w:tcPr>
          <w:p w:rsidR="00530D02" w:rsidRPr="00274A92" w:rsidRDefault="00530D02" w:rsidP="00AC4CBD">
            <w:pPr>
              <w:spacing w:after="0" w:line="240" w:lineRule="auto"/>
              <w:rPr>
                <w:rFonts w:ascii="Calibri" w:eastAsia="Times New Roman" w:hAnsi="Calibri" w:cs="Times New Roman"/>
                <w:color w:val="000000"/>
                <w:sz w:val="22"/>
                <w:lang w:eastAsia="da-DK"/>
              </w:rPr>
            </w:pPr>
            <w:r w:rsidRPr="00274A92">
              <w:rPr>
                <w:rFonts w:ascii="Calibri" w:eastAsia="Times New Roman" w:hAnsi="Calibri" w:cs="Times New Roman"/>
                <w:color w:val="000000"/>
                <w:sz w:val="22"/>
                <w:lang w:eastAsia="da-DK"/>
              </w:rPr>
              <w:t>Andre drift</w:t>
            </w:r>
            <w:r>
              <w:rPr>
                <w:rFonts w:ascii="Calibri" w:eastAsia="Times New Roman" w:hAnsi="Calibri" w:cs="Times New Roman"/>
                <w:color w:val="000000"/>
                <w:sz w:val="22"/>
                <w:lang w:eastAsia="da-DK"/>
              </w:rPr>
              <w:t>s</w:t>
            </w:r>
            <w:r w:rsidRPr="00274A92">
              <w:rPr>
                <w:rFonts w:ascii="Calibri" w:eastAsia="Times New Roman" w:hAnsi="Calibri" w:cs="Times New Roman"/>
                <w:color w:val="000000"/>
                <w:sz w:val="22"/>
                <w:lang w:eastAsia="da-DK"/>
              </w:rPr>
              <w:t>indtægter</w:t>
            </w:r>
          </w:p>
        </w:tc>
        <w:tc>
          <w:tcPr>
            <w:tcW w:w="960" w:type="dxa"/>
            <w:tcBorders>
              <w:top w:val="nil"/>
              <w:left w:val="nil"/>
              <w:bottom w:val="nil"/>
              <w:right w:val="single" w:sz="8" w:space="0" w:color="auto"/>
            </w:tcBorders>
            <w:shd w:val="clear" w:color="000000" w:fill="DDD9C4"/>
            <w:noWrap/>
            <w:vAlign w:val="bottom"/>
            <w:hideMark/>
          </w:tcPr>
          <w:p w:rsidR="00530D02" w:rsidRPr="00274A92" w:rsidRDefault="00530D02" w:rsidP="00AC4CBD">
            <w:pPr>
              <w:spacing w:after="0" w:line="240" w:lineRule="auto"/>
              <w:jc w:val="right"/>
              <w:rPr>
                <w:rFonts w:ascii="Calibri" w:eastAsia="Times New Roman" w:hAnsi="Calibri" w:cs="Times New Roman"/>
                <w:color w:val="000000"/>
                <w:sz w:val="22"/>
                <w:lang w:eastAsia="da-DK"/>
              </w:rPr>
            </w:pPr>
            <w:r w:rsidRPr="00274A92">
              <w:rPr>
                <w:rFonts w:ascii="Calibri" w:eastAsia="Times New Roman" w:hAnsi="Calibri" w:cs="Times New Roman"/>
                <w:color w:val="000000"/>
                <w:sz w:val="22"/>
                <w:lang w:eastAsia="da-DK"/>
              </w:rPr>
              <w:t>4</w:t>
            </w:r>
            <w:r>
              <w:rPr>
                <w:rFonts w:ascii="Calibri" w:eastAsia="Times New Roman" w:hAnsi="Calibri" w:cs="Times New Roman"/>
                <w:color w:val="000000"/>
                <w:sz w:val="22"/>
                <w:lang w:eastAsia="da-DK"/>
              </w:rPr>
              <w:t>.</w:t>
            </w:r>
            <w:r w:rsidRPr="00274A92">
              <w:rPr>
                <w:rFonts w:ascii="Calibri" w:eastAsia="Times New Roman" w:hAnsi="Calibri" w:cs="Times New Roman"/>
                <w:color w:val="000000"/>
                <w:sz w:val="22"/>
                <w:lang w:eastAsia="da-DK"/>
              </w:rPr>
              <w:t>249</w:t>
            </w:r>
          </w:p>
        </w:tc>
      </w:tr>
      <w:tr w:rsidR="00530D02" w:rsidRPr="00274A92" w:rsidTr="00AC4CBD">
        <w:trPr>
          <w:trHeight w:val="288"/>
        </w:trPr>
        <w:tc>
          <w:tcPr>
            <w:tcW w:w="4000" w:type="dxa"/>
            <w:tcBorders>
              <w:top w:val="nil"/>
              <w:left w:val="single" w:sz="8" w:space="0" w:color="auto"/>
              <w:bottom w:val="nil"/>
              <w:right w:val="nil"/>
            </w:tcBorders>
            <w:shd w:val="clear" w:color="000000" w:fill="DDD9C4"/>
            <w:noWrap/>
            <w:vAlign w:val="bottom"/>
            <w:hideMark/>
          </w:tcPr>
          <w:p w:rsidR="00530D02" w:rsidRPr="00274A92" w:rsidRDefault="00530D02" w:rsidP="00AC4CBD">
            <w:pPr>
              <w:spacing w:after="0" w:line="240" w:lineRule="auto"/>
              <w:rPr>
                <w:rFonts w:ascii="Calibri" w:eastAsia="Times New Roman" w:hAnsi="Calibri" w:cs="Times New Roman"/>
                <w:color w:val="000000"/>
                <w:sz w:val="22"/>
                <w:lang w:eastAsia="da-DK"/>
              </w:rPr>
            </w:pPr>
            <w:r w:rsidRPr="00274A92">
              <w:rPr>
                <w:rFonts w:ascii="Calibri" w:eastAsia="Times New Roman" w:hAnsi="Calibri" w:cs="Times New Roman"/>
                <w:color w:val="000000"/>
                <w:sz w:val="22"/>
                <w:lang w:eastAsia="da-DK"/>
              </w:rPr>
              <w:t xml:space="preserve">Resultat af associerede virksomheder </w:t>
            </w:r>
          </w:p>
        </w:tc>
        <w:tc>
          <w:tcPr>
            <w:tcW w:w="960" w:type="dxa"/>
            <w:tcBorders>
              <w:top w:val="nil"/>
              <w:left w:val="nil"/>
              <w:bottom w:val="nil"/>
              <w:right w:val="single" w:sz="8" w:space="0" w:color="auto"/>
            </w:tcBorders>
            <w:shd w:val="clear" w:color="000000" w:fill="DDD9C4"/>
            <w:noWrap/>
            <w:vAlign w:val="bottom"/>
            <w:hideMark/>
          </w:tcPr>
          <w:p w:rsidR="00530D02" w:rsidRPr="00274A92" w:rsidRDefault="00530D02" w:rsidP="00AC4CBD">
            <w:pPr>
              <w:spacing w:after="0" w:line="240" w:lineRule="auto"/>
              <w:jc w:val="right"/>
              <w:rPr>
                <w:rFonts w:ascii="Calibri" w:eastAsia="Times New Roman" w:hAnsi="Calibri" w:cs="Times New Roman"/>
                <w:color w:val="000000"/>
                <w:sz w:val="22"/>
                <w:lang w:eastAsia="da-DK"/>
              </w:rPr>
            </w:pPr>
            <w:r w:rsidRPr="00274A92">
              <w:rPr>
                <w:rFonts w:ascii="Calibri" w:eastAsia="Times New Roman" w:hAnsi="Calibri" w:cs="Times New Roman"/>
                <w:color w:val="000000"/>
                <w:sz w:val="22"/>
                <w:lang w:eastAsia="da-DK"/>
              </w:rPr>
              <w:t>0</w:t>
            </w:r>
          </w:p>
        </w:tc>
      </w:tr>
      <w:tr w:rsidR="00530D02" w:rsidRPr="00274A92" w:rsidTr="00AC4CBD">
        <w:trPr>
          <w:trHeight w:val="300"/>
        </w:trPr>
        <w:tc>
          <w:tcPr>
            <w:tcW w:w="4000" w:type="dxa"/>
            <w:tcBorders>
              <w:top w:val="nil"/>
              <w:left w:val="single" w:sz="8" w:space="0" w:color="auto"/>
              <w:bottom w:val="single" w:sz="8" w:space="0" w:color="auto"/>
              <w:right w:val="nil"/>
            </w:tcBorders>
            <w:shd w:val="clear" w:color="000000" w:fill="DDD9C4"/>
            <w:noWrap/>
            <w:vAlign w:val="bottom"/>
            <w:hideMark/>
          </w:tcPr>
          <w:p w:rsidR="00530D02" w:rsidRPr="00274A92" w:rsidRDefault="00530D02" w:rsidP="00AC4CBD">
            <w:pPr>
              <w:spacing w:after="0" w:line="240" w:lineRule="auto"/>
              <w:rPr>
                <w:rFonts w:ascii="Calibri" w:eastAsia="Times New Roman" w:hAnsi="Calibri" w:cs="Times New Roman"/>
                <w:color w:val="000000"/>
                <w:sz w:val="22"/>
                <w:lang w:eastAsia="da-DK"/>
              </w:rPr>
            </w:pPr>
            <w:r w:rsidRPr="00274A92">
              <w:rPr>
                <w:rFonts w:ascii="Calibri" w:eastAsia="Times New Roman" w:hAnsi="Calibri" w:cs="Times New Roman"/>
                <w:color w:val="000000"/>
                <w:sz w:val="22"/>
                <w:lang w:eastAsia="da-DK"/>
              </w:rPr>
              <w:t>Indtægter i alt</w:t>
            </w:r>
          </w:p>
        </w:tc>
        <w:tc>
          <w:tcPr>
            <w:tcW w:w="960" w:type="dxa"/>
            <w:tcBorders>
              <w:top w:val="nil"/>
              <w:left w:val="nil"/>
              <w:bottom w:val="single" w:sz="8" w:space="0" w:color="auto"/>
              <w:right w:val="single" w:sz="8" w:space="0" w:color="auto"/>
            </w:tcBorders>
            <w:shd w:val="clear" w:color="000000" w:fill="DDD9C4"/>
            <w:noWrap/>
            <w:vAlign w:val="bottom"/>
            <w:hideMark/>
          </w:tcPr>
          <w:p w:rsidR="00530D02" w:rsidRPr="00274A92" w:rsidRDefault="00530D02" w:rsidP="00AC4CBD">
            <w:pPr>
              <w:spacing w:after="0" w:line="240" w:lineRule="auto"/>
              <w:jc w:val="right"/>
              <w:rPr>
                <w:rFonts w:ascii="Calibri" w:eastAsia="Times New Roman" w:hAnsi="Calibri" w:cs="Times New Roman"/>
                <w:b/>
                <w:bCs/>
                <w:color w:val="000000"/>
                <w:sz w:val="22"/>
                <w:u w:val="single"/>
                <w:lang w:eastAsia="da-DK"/>
              </w:rPr>
            </w:pPr>
            <w:r w:rsidRPr="00274A92">
              <w:rPr>
                <w:rFonts w:ascii="Calibri" w:eastAsia="Times New Roman" w:hAnsi="Calibri" w:cs="Times New Roman"/>
                <w:b/>
                <w:bCs/>
                <w:color w:val="000000"/>
                <w:sz w:val="22"/>
                <w:u w:val="single"/>
                <w:lang w:eastAsia="da-DK"/>
              </w:rPr>
              <w:t>688</w:t>
            </w:r>
            <w:r>
              <w:rPr>
                <w:rFonts w:ascii="Calibri" w:eastAsia="Times New Roman" w:hAnsi="Calibri" w:cs="Times New Roman"/>
                <w:b/>
                <w:bCs/>
                <w:color w:val="000000"/>
                <w:sz w:val="22"/>
                <w:u w:val="single"/>
                <w:lang w:eastAsia="da-DK"/>
              </w:rPr>
              <w:t>.</w:t>
            </w:r>
            <w:r w:rsidRPr="00274A92">
              <w:rPr>
                <w:rFonts w:ascii="Calibri" w:eastAsia="Times New Roman" w:hAnsi="Calibri" w:cs="Times New Roman"/>
                <w:b/>
                <w:bCs/>
                <w:color w:val="000000"/>
                <w:sz w:val="22"/>
                <w:u w:val="single"/>
                <w:lang w:eastAsia="da-DK"/>
              </w:rPr>
              <w:t>662</w:t>
            </w:r>
          </w:p>
        </w:tc>
      </w:tr>
    </w:tbl>
    <w:p w:rsidR="00530D02" w:rsidRDefault="00530D02" w:rsidP="00530D02"/>
    <w:p w:rsidR="00530D02" w:rsidRDefault="00530D02" w:rsidP="00530D02">
      <w:r>
        <w:t xml:space="preserve">Indtægter i alt divideres herefter med de 1,76 = 688.662/1,76 = </w:t>
      </w:r>
      <w:r w:rsidRPr="00DF5E7D">
        <w:rPr>
          <w:b/>
          <w:u w:val="single"/>
        </w:rPr>
        <w:t>391,285</w:t>
      </w:r>
    </w:p>
    <w:p w:rsidR="00BA3538" w:rsidRDefault="00BA3538" w:rsidP="00530D02"/>
    <w:p w:rsidR="00BA3538" w:rsidRDefault="00BA3538" w:rsidP="00530D02"/>
    <w:p w:rsidR="00BA3538" w:rsidRDefault="00BA3538" w:rsidP="00530D02"/>
    <w:p w:rsidR="00530D02" w:rsidRDefault="00530D02" w:rsidP="00530D02">
      <w:r>
        <w:t>Bankens udgifter i dag er vist nedenfor.</w:t>
      </w:r>
    </w:p>
    <w:tbl>
      <w:tblPr>
        <w:tblW w:w="6900" w:type="dxa"/>
        <w:tblInd w:w="55" w:type="dxa"/>
        <w:tblCellMar>
          <w:left w:w="70" w:type="dxa"/>
          <w:right w:w="70" w:type="dxa"/>
        </w:tblCellMar>
        <w:tblLook w:val="04A0" w:firstRow="1" w:lastRow="0" w:firstColumn="1" w:lastColumn="0" w:noHBand="0" w:noVBand="1"/>
      </w:tblPr>
      <w:tblGrid>
        <w:gridCol w:w="4000"/>
        <w:gridCol w:w="2900"/>
      </w:tblGrid>
      <w:tr w:rsidR="00530D02" w:rsidRPr="00EC1B02" w:rsidTr="00AC4CBD">
        <w:trPr>
          <w:trHeight w:val="312"/>
        </w:trPr>
        <w:tc>
          <w:tcPr>
            <w:tcW w:w="4000" w:type="dxa"/>
            <w:tcBorders>
              <w:top w:val="single" w:sz="8" w:space="0" w:color="auto"/>
              <w:left w:val="single" w:sz="8" w:space="0" w:color="auto"/>
              <w:bottom w:val="nil"/>
              <w:right w:val="nil"/>
            </w:tcBorders>
            <w:shd w:val="clear" w:color="000000" w:fill="DDD9C4"/>
            <w:noWrap/>
            <w:vAlign w:val="bottom"/>
            <w:hideMark/>
          </w:tcPr>
          <w:p w:rsidR="00530D02" w:rsidRPr="00EC1B02" w:rsidRDefault="00530D02" w:rsidP="00AC4CBD">
            <w:pPr>
              <w:spacing w:after="0" w:line="240" w:lineRule="auto"/>
              <w:rPr>
                <w:rFonts w:ascii="Calibri" w:eastAsia="Times New Roman" w:hAnsi="Calibri" w:cs="Times New Roman"/>
                <w:color w:val="000000"/>
                <w:sz w:val="22"/>
                <w:lang w:eastAsia="da-DK"/>
              </w:rPr>
            </w:pPr>
            <w:r w:rsidRPr="00EC1B02">
              <w:rPr>
                <w:rFonts w:ascii="Calibri" w:eastAsia="Times New Roman" w:hAnsi="Calibri" w:cs="Times New Roman"/>
                <w:color w:val="000000"/>
                <w:sz w:val="22"/>
                <w:lang w:eastAsia="da-DK"/>
              </w:rPr>
              <w:t>Udgifter til personale og administration</w:t>
            </w:r>
          </w:p>
        </w:tc>
        <w:tc>
          <w:tcPr>
            <w:tcW w:w="2900" w:type="dxa"/>
            <w:tcBorders>
              <w:top w:val="single" w:sz="8" w:space="0" w:color="auto"/>
              <w:left w:val="nil"/>
              <w:bottom w:val="nil"/>
              <w:right w:val="single" w:sz="8" w:space="0" w:color="auto"/>
            </w:tcBorders>
            <w:shd w:val="clear" w:color="000000" w:fill="DDD9C4"/>
            <w:noWrap/>
            <w:vAlign w:val="bottom"/>
            <w:hideMark/>
          </w:tcPr>
          <w:p w:rsidR="00530D02" w:rsidRPr="00EC1B02" w:rsidRDefault="00530D02" w:rsidP="00AC4CBD">
            <w:pPr>
              <w:spacing w:after="0" w:line="240" w:lineRule="auto"/>
              <w:jc w:val="right"/>
              <w:rPr>
                <w:rFonts w:ascii="Calibri" w:eastAsia="Times New Roman" w:hAnsi="Calibri" w:cs="Times New Roman"/>
                <w:color w:val="000000"/>
                <w:sz w:val="22"/>
                <w:lang w:eastAsia="da-DK"/>
              </w:rPr>
            </w:pPr>
            <w:r w:rsidRPr="00EC1B02">
              <w:rPr>
                <w:rFonts w:ascii="Calibri" w:eastAsia="Times New Roman" w:hAnsi="Calibri" w:cs="Times New Roman"/>
                <w:color w:val="000000"/>
                <w:sz w:val="22"/>
                <w:lang w:eastAsia="da-DK"/>
              </w:rPr>
              <w:t>491</w:t>
            </w:r>
            <w:r>
              <w:rPr>
                <w:rFonts w:ascii="Calibri" w:eastAsia="Times New Roman" w:hAnsi="Calibri" w:cs="Times New Roman"/>
                <w:color w:val="000000"/>
                <w:sz w:val="22"/>
                <w:lang w:eastAsia="da-DK"/>
              </w:rPr>
              <w:t>.</w:t>
            </w:r>
            <w:r w:rsidRPr="00EC1B02">
              <w:rPr>
                <w:rFonts w:ascii="Calibri" w:eastAsia="Times New Roman" w:hAnsi="Calibri" w:cs="Times New Roman"/>
                <w:color w:val="000000"/>
                <w:sz w:val="22"/>
                <w:lang w:eastAsia="da-DK"/>
              </w:rPr>
              <w:t>561</w:t>
            </w:r>
          </w:p>
        </w:tc>
      </w:tr>
      <w:tr w:rsidR="00530D02" w:rsidRPr="00EC1B02" w:rsidTr="00AC4CBD">
        <w:trPr>
          <w:trHeight w:val="312"/>
        </w:trPr>
        <w:tc>
          <w:tcPr>
            <w:tcW w:w="4000" w:type="dxa"/>
            <w:tcBorders>
              <w:top w:val="nil"/>
              <w:left w:val="single" w:sz="8" w:space="0" w:color="auto"/>
              <w:bottom w:val="nil"/>
              <w:right w:val="nil"/>
            </w:tcBorders>
            <w:shd w:val="clear" w:color="000000" w:fill="DDD9C4"/>
            <w:noWrap/>
            <w:vAlign w:val="bottom"/>
            <w:hideMark/>
          </w:tcPr>
          <w:p w:rsidR="00530D02" w:rsidRPr="00EC1B02" w:rsidRDefault="00530D02" w:rsidP="00AC4CBD">
            <w:pPr>
              <w:spacing w:after="0" w:line="240" w:lineRule="auto"/>
              <w:rPr>
                <w:rFonts w:ascii="Calibri" w:eastAsia="Times New Roman" w:hAnsi="Calibri" w:cs="Times New Roman"/>
                <w:color w:val="000000"/>
                <w:sz w:val="22"/>
                <w:lang w:eastAsia="da-DK"/>
              </w:rPr>
            </w:pPr>
            <w:r w:rsidRPr="00EC1B02">
              <w:rPr>
                <w:rFonts w:ascii="Calibri" w:eastAsia="Times New Roman" w:hAnsi="Calibri" w:cs="Times New Roman"/>
                <w:color w:val="000000"/>
                <w:sz w:val="22"/>
                <w:lang w:eastAsia="da-DK"/>
              </w:rPr>
              <w:t>Af og nedskrivninger på materielle aktiver</w:t>
            </w:r>
          </w:p>
        </w:tc>
        <w:tc>
          <w:tcPr>
            <w:tcW w:w="2900" w:type="dxa"/>
            <w:tcBorders>
              <w:top w:val="nil"/>
              <w:left w:val="nil"/>
              <w:bottom w:val="nil"/>
              <w:right w:val="single" w:sz="8" w:space="0" w:color="auto"/>
            </w:tcBorders>
            <w:shd w:val="clear" w:color="000000" w:fill="DDD9C4"/>
            <w:noWrap/>
            <w:vAlign w:val="bottom"/>
            <w:hideMark/>
          </w:tcPr>
          <w:p w:rsidR="00530D02" w:rsidRPr="00EC1B02" w:rsidRDefault="00530D02" w:rsidP="00AC4CBD">
            <w:pPr>
              <w:spacing w:after="0" w:line="240" w:lineRule="auto"/>
              <w:jc w:val="right"/>
              <w:rPr>
                <w:rFonts w:ascii="Calibri" w:eastAsia="Times New Roman" w:hAnsi="Calibri" w:cs="Times New Roman"/>
                <w:color w:val="000000"/>
                <w:sz w:val="22"/>
                <w:lang w:eastAsia="da-DK"/>
              </w:rPr>
            </w:pPr>
            <w:r w:rsidRPr="00EC1B02">
              <w:rPr>
                <w:rFonts w:ascii="Calibri" w:eastAsia="Times New Roman" w:hAnsi="Calibri" w:cs="Times New Roman"/>
                <w:color w:val="000000"/>
                <w:sz w:val="22"/>
                <w:lang w:eastAsia="da-DK"/>
              </w:rPr>
              <w:t>8</w:t>
            </w:r>
            <w:r>
              <w:rPr>
                <w:rFonts w:ascii="Calibri" w:eastAsia="Times New Roman" w:hAnsi="Calibri" w:cs="Times New Roman"/>
                <w:color w:val="000000"/>
                <w:sz w:val="22"/>
                <w:lang w:eastAsia="da-DK"/>
              </w:rPr>
              <w:t>.</w:t>
            </w:r>
            <w:r w:rsidRPr="00EC1B02">
              <w:rPr>
                <w:rFonts w:ascii="Calibri" w:eastAsia="Times New Roman" w:hAnsi="Calibri" w:cs="Times New Roman"/>
                <w:color w:val="000000"/>
                <w:sz w:val="22"/>
                <w:lang w:eastAsia="da-DK"/>
              </w:rPr>
              <w:t>406</w:t>
            </w:r>
          </w:p>
        </w:tc>
      </w:tr>
      <w:tr w:rsidR="00530D02" w:rsidRPr="00EC1B02" w:rsidTr="00AC4CBD">
        <w:trPr>
          <w:trHeight w:val="312"/>
        </w:trPr>
        <w:tc>
          <w:tcPr>
            <w:tcW w:w="4000" w:type="dxa"/>
            <w:tcBorders>
              <w:top w:val="nil"/>
              <w:left w:val="single" w:sz="8" w:space="0" w:color="auto"/>
              <w:bottom w:val="nil"/>
              <w:right w:val="nil"/>
            </w:tcBorders>
            <w:shd w:val="clear" w:color="000000" w:fill="DDD9C4"/>
            <w:noWrap/>
            <w:vAlign w:val="bottom"/>
            <w:hideMark/>
          </w:tcPr>
          <w:p w:rsidR="00530D02" w:rsidRPr="00EC1B02" w:rsidRDefault="00530D02" w:rsidP="00AC4CBD">
            <w:pPr>
              <w:spacing w:after="0" w:line="240" w:lineRule="auto"/>
              <w:rPr>
                <w:rFonts w:ascii="Calibri" w:eastAsia="Times New Roman" w:hAnsi="Calibri" w:cs="Times New Roman"/>
                <w:color w:val="000000"/>
                <w:sz w:val="22"/>
                <w:lang w:eastAsia="da-DK"/>
              </w:rPr>
            </w:pPr>
            <w:r w:rsidRPr="00EC1B02">
              <w:rPr>
                <w:rFonts w:ascii="Calibri" w:eastAsia="Times New Roman" w:hAnsi="Calibri" w:cs="Times New Roman"/>
                <w:color w:val="000000"/>
                <w:sz w:val="22"/>
                <w:lang w:eastAsia="da-DK"/>
              </w:rPr>
              <w:t>Andre drift</w:t>
            </w:r>
            <w:r>
              <w:rPr>
                <w:rFonts w:ascii="Calibri" w:eastAsia="Times New Roman" w:hAnsi="Calibri" w:cs="Times New Roman"/>
                <w:color w:val="000000"/>
                <w:sz w:val="22"/>
                <w:lang w:eastAsia="da-DK"/>
              </w:rPr>
              <w:t>s</w:t>
            </w:r>
            <w:r w:rsidRPr="00EC1B02">
              <w:rPr>
                <w:rFonts w:ascii="Calibri" w:eastAsia="Times New Roman" w:hAnsi="Calibri" w:cs="Times New Roman"/>
                <w:color w:val="000000"/>
                <w:sz w:val="22"/>
                <w:lang w:eastAsia="da-DK"/>
              </w:rPr>
              <w:t>udg</w:t>
            </w:r>
            <w:r>
              <w:rPr>
                <w:rFonts w:ascii="Calibri" w:eastAsia="Times New Roman" w:hAnsi="Calibri" w:cs="Times New Roman"/>
                <w:color w:val="000000"/>
                <w:sz w:val="22"/>
                <w:lang w:eastAsia="da-DK"/>
              </w:rPr>
              <w:t>i</w:t>
            </w:r>
            <w:r w:rsidRPr="00EC1B02">
              <w:rPr>
                <w:rFonts w:ascii="Calibri" w:eastAsia="Times New Roman" w:hAnsi="Calibri" w:cs="Times New Roman"/>
                <w:color w:val="000000"/>
                <w:sz w:val="22"/>
                <w:lang w:eastAsia="da-DK"/>
              </w:rPr>
              <w:t>fter</w:t>
            </w:r>
          </w:p>
        </w:tc>
        <w:tc>
          <w:tcPr>
            <w:tcW w:w="2900" w:type="dxa"/>
            <w:tcBorders>
              <w:top w:val="nil"/>
              <w:left w:val="nil"/>
              <w:bottom w:val="nil"/>
              <w:right w:val="single" w:sz="8" w:space="0" w:color="auto"/>
            </w:tcBorders>
            <w:shd w:val="clear" w:color="000000" w:fill="DDD9C4"/>
            <w:noWrap/>
            <w:vAlign w:val="bottom"/>
            <w:hideMark/>
          </w:tcPr>
          <w:p w:rsidR="00530D02" w:rsidRPr="00EC1B02" w:rsidRDefault="00530D02" w:rsidP="00AC4CBD">
            <w:pPr>
              <w:spacing w:after="0" w:line="240" w:lineRule="auto"/>
              <w:jc w:val="right"/>
              <w:rPr>
                <w:rFonts w:ascii="Calibri" w:eastAsia="Times New Roman" w:hAnsi="Calibri" w:cs="Times New Roman"/>
                <w:color w:val="000000"/>
                <w:sz w:val="22"/>
                <w:lang w:eastAsia="da-DK"/>
              </w:rPr>
            </w:pPr>
            <w:r w:rsidRPr="00EC1B02">
              <w:rPr>
                <w:rFonts w:ascii="Calibri" w:eastAsia="Times New Roman" w:hAnsi="Calibri" w:cs="Times New Roman"/>
                <w:color w:val="000000"/>
                <w:sz w:val="22"/>
                <w:lang w:eastAsia="da-DK"/>
              </w:rPr>
              <w:t>44</w:t>
            </w:r>
            <w:r>
              <w:rPr>
                <w:rFonts w:ascii="Calibri" w:eastAsia="Times New Roman" w:hAnsi="Calibri" w:cs="Times New Roman"/>
                <w:color w:val="000000"/>
                <w:sz w:val="22"/>
                <w:lang w:eastAsia="da-DK"/>
              </w:rPr>
              <w:t>.</w:t>
            </w:r>
            <w:r w:rsidRPr="00EC1B02">
              <w:rPr>
                <w:rFonts w:ascii="Calibri" w:eastAsia="Times New Roman" w:hAnsi="Calibri" w:cs="Times New Roman"/>
                <w:color w:val="000000"/>
                <w:sz w:val="22"/>
                <w:lang w:eastAsia="da-DK"/>
              </w:rPr>
              <w:t>802</w:t>
            </w:r>
          </w:p>
        </w:tc>
      </w:tr>
      <w:tr w:rsidR="00530D02" w:rsidRPr="00EC1B02" w:rsidTr="00AC4CBD">
        <w:trPr>
          <w:trHeight w:val="324"/>
        </w:trPr>
        <w:tc>
          <w:tcPr>
            <w:tcW w:w="4000" w:type="dxa"/>
            <w:tcBorders>
              <w:top w:val="nil"/>
              <w:left w:val="single" w:sz="8" w:space="0" w:color="auto"/>
              <w:bottom w:val="single" w:sz="8" w:space="0" w:color="auto"/>
              <w:right w:val="nil"/>
            </w:tcBorders>
            <w:shd w:val="clear" w:color="000000" w:fill="DDD9C4"/>
            <w:noWrap/>
            <w:vAlign w:val="bottom"/>
            <w:hideMark/>
          </w:tcPr>
          <w:p w:rsidR="00530D02" w:rsidRPr="00EC1B02" w:rsidRDefault="00530D02" w:rsidP="00AC4CBD">
            <w:pPr>
              <w:spacing w:after="0" w:line="240" w:lineRule="auto"/>
              <w:rPr>
                <w:rFonts w:ascii="Calibri" w:eastAsia="Times New Roman" w:hAnsi="Calibri" w:cs="Times New Roman"/>
                <w:color w:val="000000"/>
                <w:sz w:val="22"/>
                <w:lang w:eastAsia="da-DK"/>
              </w:rPr>
            </w:pPr>
            <w:r w:rsidRPr="00EC1B02">
              <w:rPr>
                <w:rFonts w:ascii="Calibri" w:eastAsia="Times New Roman" w:hAnsi="Calibri" w:cs="Times New Roman"/>
                <w:color w:val="000000"/>
                <w:sz w:val="22"/>
                <w:lang w:eastAsia="da-DK"/>
              </w:rPr>
              <w:t>Udgifter i alt</w:t>
            </w:r>
          </w:p>
        </w:tc>
        <w:tc>
          <w:tcPr>
            <w:tcW w:w="2900" w:type="dxa"/>
            <w:tcBorders>
              <w:top w:val="nil"/>
              <w:left w:val="nil"/>
              <w:bottom w:val="single" w:sz="8" w:space="0" w:color="auto"/>
              <w:right w:val="single" w:sz="8" w:space="0" w:color="auto"/>
            </w:tcBorders>
            <w:shd w:val="clear" w:color="000000" w:fill="DDD9C4"/>
            <w:noWrap/>
            <w:vAlign w:val="bottom"/>
            <w:hideMark/>
          </w:tcPr>
          <w:p w:rsidR="00530D02" w:rsidRPr="00EC1B02" w:rsidRDefault="00530D02" w:rsidP="00AC4CBD">
            <w:pPr>
              <w:spacing w:after="0" w:line="240" w:lineRule="auto"/>
              <w:jc w:val="right"/>
              <w:rPr>
                <w:rFonts w:ascii="Calibri" w:eastAsia="Times New Roman" w:hAnsi="Calibri" w:cs="Times New Roman"/>
                <w:b/>
                <w:bCs/>
                <w:color w:val="000000"/>
                <w:sz w:val="22"/>
                <w:u w:val="single"/>
                <w:lang w:eastAsia="da-DK"/>
              </w:rPr>
            </w:pPr>
            <w:r w:rsidRPr="00EC1B02">
              <w:rPr>
                <w:rFonts w:ascii="Calibri" w:eastAsia="Times New Roman" w:hAnsi="Calibri" w:cs="Times New Roman"/>
                <w:b/>
                <w:bCs/>
                <w:color w:val="000000"/>
                <w:sz w:val="22"/>
                <w:u w:val="single"/>
                <w:lang w:eastAsia="da-DK"/>
              </w:rPr>
              <w:t>544</w:t>
            </w:r>
            <w:r>
              <w:rPr>
                <w:rFonts w:ascii="Calibri" w:eastAsia="Times New Roman" w:hAnsi="Calibri" w:cs="Times New Roman"/>
                <w:b/>
                <w:bCs/>
                <w:color w:val="000000"/>
                <w:sz w:val="22"/>
                <w:u w:val="single"/>
                <w:lang w:eastAsia="da-DK"/>
              </w:rPr>
              <w:t>.</w:t>
            </w:r>
            <w:r w:rsidRPr="00EC1B02">
              <w:rPr>
                <w:rFonts w:ascii="Calibri" w:eastAsia="Times New Roman" w:hAnsi="Calibri" w:cs="Times New Roman"/>
                <w:b/>
                <w:bCs/>
                <w:color w:val="000000"/>
                <w:sz w:val="22"/>
                <w:u w:val="single"/>
                <w:lang w:eastAsia="da-DK"/>
              </w:rPr>
              <w:t>769</w:t>
            </w:r>
          </w:p>
        </w:tc>
      </w:tr>
    </w:tbl>
    <w:p w:rsidR="00530D02" w:rsidRDefault="00530D02" w:rsidP="00530D02"/>
    <w:p w:rsidR="00530D02" w:rsidRDefault="00530D02" w:rsidP="00530D02">
      <w:pPr>
        <w:rPr>
          <w:b/>
        </w:rPr>
      </w:pPr>
      <w:r>
        <w:lastRenderedPageBreak/>
        <w:t xml:space="preserve">For at nå gennemsnittet for gr. 2 bankerne skal Andelskassen således nedbringe sine udgifter med kr. </w:t>
      </w:r>
      <w:r w:rsidRPr="00DF5E7D">
        <w:rPr>
          <w:b/>
        </w:rPr>
        <w:t>153.484 mio.</w:t>
      </w:r>
    </w:p>
    <w:p w:rsidR="00CA2C2B" w:rsidRDefault="00CA2C2B" w:rsidP="00CA2C2B">
      <w:r w:rsidRPr="0047160C">
        <w:t>Andelskassen har allerede</w:t>
      </w:r>
      <w:r>
        <w:t xml:space="preserve"> i sit seneste regnskab taget stilling til at der skal skæres i medarbejderstaben. Det gennemsnitlige antal medarbejdere var i 2013 på 494 omregnet til fuldtidsstillinger. Ved udgangen af året var antallet 452</w:t>
      </w:r>
      <w:r>
        <w:rPr>
          <w:rStyle w:val="Fodnotehenvisning"/>
        </w:rPr>
        <w:footnoteReference w:id="43"/>
      </w:r>
      <w:r>
        <w:t xml:space="preserve">. Allerede igangsatte tiltag vil få dette tal til at falde til 395 ved udgangen af 1 halvår 2013. Der er således tale om en besparelse på 57 medarbejdere. </w:t>
      </w:r>
    </w:p>
    <w:p w:rsidR="00CA2C2B" w:rsidRDefault="00CA2C2B" w:rsidP="00CA2C2B">
      <w:r>
        <w:t>Ser vi på hvad en medarbejder i gennemsnit har kostet banken i 2013 er beløbet på 645.000. Der er dog i dette beløb indregnet en sum som er gået til at betale for de afskedigelser der har været i 2013. Beløbet der er brugt til at betale de forpligtelse banken havde i forbindelse med afskedigelserne fremgår ikke af regnskabet. Det fremgår heller ikke hvor mange der blev afskediget i 2013. Mit udgangspunkt er derfor at der er afskediget 23 medarbejdere i 2013. Dette fremkommer som forskellen mellem det gennemsnitlige medarbejderantal i 2012 og 2013. Udgiften pr opsagt medarbejder opgør jeg til kr. 150.000 pr medarbejder. Dette beløb dækker evt. ekstra løn, udbetaling af feriepenge, fratrædelsesgodtgørelse, udgifter til at omplacere medarbejderne andre steder i sektoren mm.</w:t>
      </w:r>
    </w:p>
    <w:p w:rsidR="00CA2C2B" w:rsidRDefault="00CA2C2B" w:rsidP="00CA2C2B">
      <w:r>
        <w:t xml:space="preserve">Jeg kan således opgøre den samlede udgift ved afskedigelsen til 23*150.000 = 3.450.000. </w:t>
      </w:r>
    </w:p>
    <w:p w:rsidR="00CA2C2B" w:rsidRDefault="00CA2C2B" w:rsidP="00CA2C2B">
      <w:r>
        <w:t>Fordeler jeg de 3.450.000 ud på det gennemsnitlige medarbejderantal i 2013 skal der således trækkes ca. kr. 7.000 fra den gennemsnitlige kostpris på en medarbejder.</w:t>
      </w:r>
    </w:p>
    <w:p w:rsidR="00CA2C2B" w:rsidRDefault="00CA2C2B" w:rsidP="00CA2C2B">
      <w:r>
        <w:t>Afrundet vil en medarbejder i Andelskassen derfor koste 638.000 i gennemsnit.</w:t>
      </w:r>
    </w:p>
    <w:p w:rsidR="00CA2C2B" w:rsidRDefault="00CA2C2B" w:rsidP="00CA2C2B">
      <w:r>
        <w:t>Den forventede medarbejderreduktion på 57 personer vil derfor med en kostpris pr medarbejder spare Andelskassen for et beløb på kr</w:t>
      </w:r>
      <w:r w:rsidRPr="00D67128">
        <w:rPr>
          <w:b/>
        </w:rPr>
        <w:t>. 36,366 mio</w:t>
      </w:r>
      <w:r>
        <w:t xml:space="preserve">.   </w:t>
      </w:r>
    </w:p>
    <w:p w:rsidR="00CA2C2B" w:rsidRDefault="00CA2C2B" w:rsidP="00CA2C2B">
      <w:r>
        <w:t>Det er dog ikke alene på medarbejdersiden at Andelskassen kan spare penge. Jeg ser det som en naturlig ting at man fortsætte udviklingen med at sammenlægge filialer.</w:t>
      </w:r>
    </w:p>
    <w:p w:rsidR="00CA2C2B" w:rsidRDefault="00CA2C2B" w:rsidP="00CA2C2B">
      <w:r>
        <w:t xml:space="preserve">Der er særligt 4 områder som jeg synes kunne være interessant at sammenlægge. </w:t>
      </w:r>
    </w:p>
    <w:p w:rsidR="00CA2C2B" w:rsidRDefault="00CA2C2B" w:rsidP="00CA2C2B">
      <w:r>
        <w:t>1: Skjern og Tarm filialerne. – Her er samlet set beskæftiget 14 mand, og filialerne ligge med kun 5 km afstand</w:t>
      </w:r>
    </w:p>
    <w:p w:rsidR="00CA2C2B" w:rsidRDefault="00CA2C2B" w:rsidP="00CA2C2B">
      <w:r>
        <w:t xml:space="preserve">2: Outrup, Oksbøl, Varde, erhvervscenter Vestjylland og regionskontoret i Varde. – Her er der samlet set beskæftiget 55 mand. Alle disse afdelinger ligger inden for en radius af 15 km med Varde i centrum. Det er selvfølgelig en forudsætning at afdelingen i Varde rent fysisk kan rumme 55 mennesker.   </w:t>
      </w:r>
    </w:p>
    <w:p w:rsidR="00CA2C2B" w:rsidRDefault="00CA2C2B" w:rsidP="00CA2C2B">
      <w:r>
        <w:lastRenderedPageBreak/>
        <w:t>3: Sønderbor og Augustenborg. – Samlet beskæftigelse er 17 mand og afstanden er inden for 9 km</w:t>
      </w:r>
    </w:p>
    <w:p w:rsidR="00CA2C2B" w:rsidRDefault="00CA2C2B" w:rsidP="00CA2C2B">
      <w:r>
        <w:t>4: Kværndrup og Ringe – Samlet beskæftigelse er 13 og afstanden 9 km.</w:t>
      </w:r>
    </w:p>
    <w:p w:rsidR="00CA2C2B" w:rsidRDefault="00CA2C2B" w:rsidP="00CA2C2B">
      <w:r>
        <w:t>Man vil ved denne løsning skære antallet af fysiske arbejdspladser ned med 7 stk. Det vil alt andet lige betyde væsentligt lavere udgifter til drift af disse arbejdspladser. Ydermere vil en reduktion af antallet af arbejdspladser betyder at lokalerne kan sælges. Provenuet herfra vil direkte indgå i bankens egenkapital og dermed også tælle med når bankens solvens skal opgøres.</w:t>
      </w:r>
    </w:p>
    <w:p w:rsidR="00CA2C2B" w:rsidRDefault="00CA2C2B" w:rsidP="00CA2C2B">
      <w:r>
        <w:t xml:space="preserve">Jeg har ikke et tilstrækkeligt materiale til at kunne sige præcis hvor meget man vil kunne spare ved at nedlægge de ovenfor nævnte afdelinger. </w:t>
      </w:r>
    </w:p>
    <w:p w:rsidR="00CA2C2B" w:rsidRDefault="00CA2C2B" w:rsidP="00CA2C2B">
      <w:r>
        <w:t>Mit bud er at nedlæggelsen af filialerne vil kunne nedbringe de samlede administrationsudgifter med 3 %. Det vil svare til et beløb på ca. kr. 5 mio.</w:t>
      </w:r>
    </w:p>
    <w:p w:rsidR="00CA2C2B" w:rsidRDefault="00CA2C2B" w:rsidP="00CA2C2B">
      <w:r>
        <w:t>Ud over besparelsen på administrationsomkostninger vil jeg også mene at en sammenlægning af filialerne vil kunne frigive 1 medarbejder i forslag 1,2, og 4. Forslag 3 vil blive klart den største enkeltafdeling i Andelskassen og her vil jeg vurdere at sammenlægningen vil kunne nedbringe antallet af ansatte med 2. Samlet se vil der således også kunne spares 5 medarbejdere ved at sammenlægge filialerne. Besparelsen på medarbejderne vil med samme kostpris pr medarbejder som før kunne opgøres til ca. kr. 3,2 mio.</w:t>
      </w:r>
    </w:p>
    <w:p w:rsidR="00CA2C2B" w:rsidRDefault="00CA2C2B" w:rsidP="00CA2C2B">
      <w:r>
        <w:t>Sammenlægninger vil alt i alt kunne nedbringe omkostningsniveauet med ca. kr. 8 mio.</w:t>
      </w:r>
    </w:p>
    <w:p w:rsidR="00CA2C2B" w:rsidRDefault="00CA2C2B" w:rsidP="00CA2C2B">
      <w:r>
        <w:t>Holder man besparelsen ved medarbejderreduktionen og sammenlægningerne op personale og administrationsudgifterne viser det en besparelse på 9 %</w:t>
      </w:r>
    </w:p>
    <w:p w:rsidR="00CA2C2B" w:rsidRDefault="00CA2C2B" w:rsidP="00CA2C2B"/>
    <w:p w:rsidR="00CA2C2B" w:rsidRDefault="00CA2C2B" w:rsidP="00CA2C2B">
      <w:pPr>
        <w:pStyle w:val="Overskrift2"/>
      </w:pPr>
      <w:bookmarkStart w:id="36" w:name="_Toc386590769"/>
      <w:r>
        <w:t>Nedskrivninger</w:t>
      </w:r>
      <w:bookmarkEnd w:id="36"/>
      <w:r>
        <w:t xml:space="preserve"> </w:t>
      </w:r>
    </w:p>
    <w:p w:rsidR="002F30EB" w:rsidRDefault="002F30EB" w:rsidP="002F30EB">
      <w:r>
        <w:t xml:space="preserve">Jeg har konstateret at bankens nedskrivninger er meget store. Ved seneste besøg fra finanstilsynet blev man pålagt at nedskrive ekstraordinært med kr.230 mio. og samlet set endte nedskrivningerne på hele kr. 524 mio. svarende til en nedskrivningsprocent på 5,7. Andelskassen skriver i sit seneste regnskab at man forventer at nedskrivningerne normaliseres men at man dog vil ligge over gennemsnittet for sammenlignelige banker. I 2013 var den gennemsnitlige nedskrivningsprocent for gruppe 2 bankerne på 3,2 %. En gennemsnitlig nedskrivningsprocent på 3,2 virker meget høj. Den kan dog langt hen af vejen forklares med at Sparekassen Sjælland har noteret sig en nedskrivningsprocent på hele 9,1 som følge af et besøg fra finanstilsynet. Fraregnes denne ender nedskrivningsprocenten på 2,46 %. </w:t>
      </w:r>
    </w:p>
    <w:p w:rsidR="002F30EB" w:rsidRDefault="002F30EB" w:rsidP="002F30EB">
      <w:r>
        <w:lastRenderedPageBreak/>
        <w:t>Med udgangspunkt i at Andelskassen forventer at nedskrivninger kommer til at ligge over gennemsnittet for sammenlignelige banker vil jeg mene at det er realistisk at forvente at Andelskassens nedskrivningsprocent i år 2014 vil ende på 3 %.</w:t>
      </w:r>
    </w:p>
    <w:p w:rsidR="00CA2C2B" w:rsidRDefault="00CA2C2B" w:rsidP="00CA2C2B">
      <w:r>
        <w:t>Derfor mener jeg at det er rimeligt at antage at de kan holde nedskrivningsprocenten på 3 %. Andelskassen skriver også at man i øjeblikket stort set ikke oplever nedskrivninger på nyudlån. Hvilket også bekræfter at den forventede nedskrivningsprocent vil være markant lavere end i 2013.</w:t>
      </w:r>
    </w:p>
    <w:p w:rsidR="00CA2C2B" w:rsidRDefault="00CA2C2B" w:rsidP="00CA2C2B">
      <w:r>
        <w:t>Endelig har finanstilsynet i deres seneste redegørelse skrevet at de anser Andelskassens håndtering af det problematiske landbrugssegment som både fornuftig og rettidig.</w:t>
      </w:r>
    </w:p>
    <w:p w:rsidR="00CA2C2B" w:rsidRDefault="00CA2C2B" w:rsidP="00CA2C2B">
      <w:r>
        <w:t>Min forudsætning er derfor at Andelskassens nedskrivningsprocent ender på 3.</w:t>
      </w:r>
    </w:p>
    <w:p w:rsidR="00CA2C2B" w:rsidRDefault="00CA2C2B" w:rsidP="00CA2C2B">
      <w:pPr>
        <w:pStyle w:val="Overskrift2"/>
      </w:pPr>
      <w:bookmarkStart w:id="37" w:name="_Toc386590770"/>
      <w:r>
        <w:t>Udvikling i udlån og udlånsrente</w:t>
      </w:r>
      <w:bookmarkEnd w:id="37"/>
    </w:p>
    <w:p w:rsidR="00CA2C2B" w:rsidRDefault="00CA2C2B" w:rsidP="00CA2C2B">
      <w:r>
        <w:t xml:space="preserve">Jeg mener at Andelskassen bør gøre op med princippet omkring at man primært vil være til </w:t>
      </w:r>
      <w:r w:rsidRPr="00DF7FB2">
        <w:t xml:space="preserve">stede uden for de store byer i Jylland og på Fyn. I </w:t>
      </w:r>
      <w:r w:rsidRPr="0050072F">
        <w:t xml:space="preserve">bilag </w:t>
      </w:r>
      <w:r w:rsidR="00DF7FB2" w:rsidRPr="0050072F">
        <w:t>3</w:t>
      </w:r>
      <w:r w:rsidRPr="00DF7FB2">
        <w:t xml:space="preserve"> er vist befolkningsudviklingen i de byer som Andelskassen har filialer i. Her ses det tydeligt at der netop foregår en urbanisering hvor fok flytter fra land til by. Sammenholder man det med udviklingen i boligpriserne vist i </w:t>
      </w:r>
      <w:r w:rsidR="00DF7FB2" w:rsidRPr="00DF7FB2">
        <w:t>bilag 4</w:t>
      </w:r>
      <w:r w:rsidRPr="00DF7FB2">
        <w:t xml:space="preserve">. hvor det </w:t>
      </w:r>
      <w:r>
        <w:t xml:space="preserve">er tydeligt at se at det netop er i de større byer som Aarhus, Randers og Esbjerg at boligpriserne stiger. Udviklingen går desværre i den retning at de små lokalsamfund bliver mere og mere marginaliseret og det bliver sværere og sværere at tiltrække mennesker og jobs til disse områder. Kører man en tur i nogle af de små lokalsamfund vil man også se mange forladte huse og generelt set er boligstanden markant ringere end landsgennemsnittet. De mennesker der trækkes til disse områder er ofte mennesker med lave indkomster som har råd til at bo der. </w:t>
      </w:r>
    </w:p>
    <w:p w:rsidR="00CA2C2B" w:rsidRDefault="00CA2C2B" w:rsidP="00CA2C2B">
      <w:r>
        <w:t>Det er dog sjældent at det er disse mennesker som en bank vurderer som udpræget kreditværdig hvilket igen vil virke som en hæmsko for banken i forhold til at udvikle forretningen.</w:t>
      </w:r>
    </w:p>
    <w:p w:rsidR="00CA2C2B" w:rsidRDefault="00CA2C2B" w:rsidP="00CA2C2B">
      <w:r>
        <w:t xml:space="preserve">Nu er det ikke sådan at Andelskassen skal kaste hele deres historiske ballast i graven og fornægte at banken er skabt i de små lokalsamfund. Jeg mener stadigvæk at man skal være til stede og bakke op omkring samfundet og de positive aktiviteter der findes. Man skal bare ikke glemme at man ikke er et filantropisk foretagende. Man er for mig at se nødt til at kigge mere til de områder af landet hvor der er vækst, hvor folk flytter til, og hvor det er muligt at lave nogle sunde forretninger. </w:t>
      </w:r>
    </w:p>
    <w:p w:rsidR="00CA2C2B" w:rsidRDefault="00CA2C2B" w:rsidP="00CA2C2B">
      <w:r>
        <w:t xml:space="preserve">Jeg vil dog mene at det vil kræve en solid markedsføringsindsats hvis det skal lykkedes at slå mere igennem i de større byer. Markedsføringsindsatsen skal rettes mod både de ”nye” markeder men det er også vigtigt at man er meget tydelig i sin kommunikation til de områder man er repræsenteret i i dag siger, at man ikke har noget ønsker om at nedprioritere deres lokalområde. Her tror jeg at den konstruktion Andelskassen har med lokale aktionærråd og </w:t>
      </w:r>
      <w:r>
        <w:lastRenderedPageBreak/>
        <w:t xml:space="preserve">den regionale direktør vil kunne få en afgørende betydning for at skabe forståelsen for at man også er nødt til at søge andre græsgangen hvis Andelskassen også skal bestå på længere sigt.    </w:t>
      </w:r>
    </w:p>
    <w:p w:rsidR="00CA2C2B" w:rsidRDefault="00CA2C2B" w:rsidP="00CA2C2B">
      <w:pPr>
        <w:pStyle w:val="Overskrift2"/>
      </w:pPr>
      <w:bookmarkStart w:id="38" w:name="_Toc386590771"/>
      <w:r>
        <w:t>Priser</w:t>
      </w:r>
      <w:bookmarkEnd w:id="38"/>
    </w:p>
    <w:p w:rsidR="00CA2C2B" w:rsidRDefault="00CA2C2B" w:rsidP="00CA2C2B">
      <w:r>
        <w:t xml:space="preserve">Jeg vil mene at det ville være fornuftigt hvis Andelskassen forsøgte at nedbringe den gennemsnitlige udlånsrente så den kom mere i trit med de konkurrerende banker. Det kan ske på mange forskellige måde. Bl.a. ved en generel sænkning af udlånsrente eller ved at sænke rente på helt specifikke udlån. </w:t>
      </w:r>
    </w:p>
    <w:p w:rsidR="00CA2C2B" w:rsidRDefault="00CA2C2B" w:rsidP="00CA2C2B">
      <w:r>
        <w:t xml:space="preserve">Jeg ville fortrække at man sænkede renten på specifikke produkter for derved at gøre sig særlig interessant. Det er selvfølgelig vigtigt at man vælger det rigtige produkt hvor det reelt set er muligt at tiltrække noget udlån. </w:t>
      </w:r>
    </w:p>
    <w:p w:rsidR="00CA2C2B" w:rsidRDefault="00CA2C2B" w:rsidP="00CA2C2B">
      <w:r>
        <w:t xml:space="preserve">Et af de områder som bankerne generelt set oplever stor konkurrence på er bilfinansiering. Her tilbyder forhandleren ofte meget lave renter som bankerne sjældent kan være med på. Det viser sig dog ofte af når man regne efter og sammenligner finansieringen på den årlige omkostning i procent efter skat så er banker meget tæt på at være konkurrencedygtige. </w:t>
      </w:r>
    </w:p>
    <w:p w:rsidR="00CA2C2B" w:rsidRDefault="00CA2C2B" w:rsidP="00CA2C2B">
      <w:r>
        <w:t>Hvis jeg sammenligner Andelskassens rentesatser på privatsegmentet med de rentesatser jeg kender fra Arbejdernes Landsbank, hvor jeg selv er ansat, og de rentesatser som Sparekassen Kronjylland oplyser på deres hjemmeside, ser det relativt billigt på rigtig mange parametre.</w:t>
      </w:r>
    </w:p>
    <w:p w:rsidR="00CA2C2B" w:rsidRDefault="00CA2C2B" w:rsidP="00CA2C2B">
      <w:r>
        <w:t>Sammenligningen er vist nedenfor.</w:t>
      </w:r>
    </w:p>
    <w:p w:rsidR="00CA2C2B" w:rsidRDefault="00CA2C2B" w:rsidP="00CA2C2B">
      <w:r w:rsidRPr="0089416F">
        <w:rPr>
          <w:noProof/>
          <w:lang w:eastAsia="da-DK"/>
        </w:rPr>
        <w:drawing>
          <wp:inline distT="0" distB="0" distL="0" distR="0" wp14:anchorId="7F3DBF00" wp14:editId="7ED54D8B">
            <wp:extent cx="5759450" cy="693189"/>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93189"/>
                    </a:xfrm>
                    <a:prstGeom prst="rect">
                      <a:avLst/>
                    </a:prstGeom>
                    <a:noFill/>
                    <a:ln>
                      <a:noFill/>
                    </a:ln>
                  </pic:spPr>
                </pic:pic>
              </a:graphicData>
            </a:graphic>
          </wp:inline>
        </w:drawing>
      </w:r>
    </w:p>
    <w:p w:rsidR="00CA2C2B" w:rsidRDefault="00CA2C2B" w:rsidP="00CA2C2B">
      <w:r>
        <w:t xml:space="preserve"> Det er i hvert fald tydeligt at Andelskassen ikke udmærker som med branchens højeste priser.</w:t>
      </w:r>
    </w:p>
    <w:p w:rsidR="00CA2C2B" w:rsidRDefault="00CA2C2B" w:rsidP="00CA2C2B">
      <w:r>
        <w:t>Når man kan konstatere at Andelskassens priser i bund og grund ser fornuftige ud kan det undre at Andelskassen mister så meget udlån. Det må i hvert fald ikke bero på det faktum at Andelskassen er for dyr.</w:t>
      </w:r>
    </w:p>
    <w:p w:rsidR="00CA2C2B" w:rsidRDefault="00CA2C2B" w:rsidP="00CA2C2B">
      <w:r>
        <w:t xml:space="preserve">Jeg vil mene at Andelskassen har en kæmpe opgave foran sig for igen at skabe tiltro til at banken er solid og fornuftigt drevet. Herudover vil jeg mene at Andelskassen er nødt til at være lidt mere aggressiv i sin markedsføring. Det hjælper ikke at have de bedste priser eller den bedste rådgivning hvis ikke der er nogen der ved det.   </w:t>
      </w:r>
    </w:p>
    <w:p w:rsidR="00CA2C2B" w:rsidRDefault="00CA2C2B" w:rsidP="00CA2C2B">
      <w:r>
        <w:t>Der er så småt ved at være vækst i det danske samfund igen om end den fortsat er ganske svag. Ser man på grafen nedenfor viser det sig at det område hvor der er mest vækst i øjeblikket er under anskaffelse af køretøjer. Dette bekræfter endnu engang at det vil være attraktivt for Andelskassen at satse mere for dette forretningsområde.</w:t>
      </w:r>
    </w:p>
    <w:p w:rsidR="00CA2C2B" w:rsidRDefault="00CA2C2B" w:rsidP="00CA2C2B">
      <w:r>
        <w:lastRenderedPageBreak/>
        <w:t>Det er generelt svært at spå – særligt om fremtiden. Jeg tror dog på at det er muligt for Andelskassen at stoppe den negative udlånsvækst. Jeg tror dog at det kræver at man i langt højere grad end i dag tænker uden for sit normale forretningsområde og satser mere på at lave forretninger i de større byer. Jeg vil også anbefale at man satser mere på at differentiere sig på et enkelt produkt for på den måde at tiltrække kunder. Her mener jeg at bilfinansiering kan være et godt bud idet det er et område med stor vækst. Det er tillige også et område som en del banker, efter min opfattelse, har opgivet lidt fordi der er forholdsvis stor konkurrence fra bilforhandlerne. Min erfaring er dog også den at bankerne stort set kan matche bilforhandlernes tilbud i dag når der måles på ÅOP efter skat.</w:t>
      </w:r>
    </w:p>
    <w:p w:rsidR="00CA2C2B" w:rsidRDefault="00CA2C2B" w:rsidP="00CA2C2B">
      <w:r>
        <w:t>Med baggrund i disse overvejelser er det derfor min opfattelse at Andelskassen kan vende den negative udlånsvækst til en svag positiv udlånsvækst. Jeg forudsætter derfor at udlånsvæksten vil være på 1 %. Forudsætningen for dette er dog at den gennemsnitlige udlånsrente også nedsættes til 8,25 %</w:t>
      </w:r>
    </w:p>
    <w:p w:rsidR="00CA2C2B" w:rsidRDefault="00CA2C2B" w:rsidP="00CA2C2B">
      <w:r>
        <w:rPr>
          <w:noProof/>
          <w:lang w:eastAsia="da-DK"/>
        </w:rPr>
        <w:drawing>
          <wp:inline distT="0" distB="0" distL="0" distR="0" wp14:anchorId="580CD8F0" wp14:editId="7FEB4A5F">
            <wp:extent cx="5075612" cy="404552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0935" cy="4049771"/>
                    </a:xfrm>
                    <a:prstGeom prst="rect">
                      <a:avLst/>
                    </a:prstGeom>
                    <a:noFill/>
                    <a:ln>
                      <a:noFill/>
                    </a:ln>
                  </pic:spPr>
                </pic:pic>
              </a:graphicData>
            </a:graphic>
          </wp:inline>
        </w:drawing>
      </w:r>
    </w:p>
    <w:p w:rsidR="00CA2C2B" w:rsidRDefault="00CA2C2B" w:rsidP="00866DA4">
      <w:pPr>
        <w:pStyle w:val="Overskrift2"/>
      </w:pPr>
      <w:bookmarkStart w:id="39" w:name="_Toc386590772"/>
      <w:r>
        <w:t>Indlån og gennemsnitlig indlånsrente.</w:t>
      </w:r>
      <w:bookmarkEnd w:id="39"/>
    </w:p>
    <w:p w:rsidR="007D4109" w:rsidRDefault="007D4109" w:rsidP="007D4109">
      <w:r>
        <w:t xml:space="preserve">Jeg har tidligere skrevet at Andelskassen har et massivt indlånsoverskud. Den gennemsnitlige rente man har betalt på de indlånsmidler man har stående har jeg opgjort til 1,24 % Med så massivt indlånsoverskud kunne Andelskassen med fordel overveje at sætte rentesatserne ned på deres indlånskonti. </w:t>
      </w:r>
    </w:p>
    <w:p w:rsidR="00CA2C2B" w:rsidRDefault="00CA2C2B" w:rsidP="00CA2C2B">
      <w:r>
        <w:lastRenderedPageBreak/>
        <w:t>Jeg vil klart mene at Andelskassen betaler for meget for deres indlån i dag. Med et indlånsoverskud på mere en 2,1 mia. er der absolut plads til at sænke indlånsrenten betragteligt. Hvis man skulle miste så meget indlån at man vil komme i problemer rent likviditetsmæssigt har man mulighed for at belåne en del af den realkredit obligationsbeholdning på mere end 2 mia. i nationalbanken</w:t>
      </w:r>
      <w:r>
        <w:rPr>
          <w:rStyle w:val="Fodnotehenvisning"/>
        </w:rPr>
        <w:footnoteReference w:id="44"/>
      </w:r>
      <w:r>
        <w:t xml:space="preserve">. </w:t>
      </w:r>
    </w:p>
    <w:p w:rsidR="004A3AEC" w:rsidRDefault="00CA2C2B" w:rsidP="004A3AEC">
      <w:r>
        <w:t>Jeg tror helt sikkert at det vil koste lidt på indlånssiden. Hvor meget er svært at sige, men det vil typisk være på de engagementer der har rigtig mange indlånsmidler. Jeg kunne ikke forestille mig at man ville miste mere en 200 mio. hvorfor det er mit udgangspunkt. Skulle de 200 mio. holde stik vil det svare til et fald i indlånsmidlerne på 2,25 %.</w:t>
      </w:r>
    </w:p>
    <w:p w:rsidR="004A3AEC" w:rsidRDefault="004A3AEC" w:rsidP="004A3AEC">
      <w:r>
        <w:t xml:space="preserve">Ved et uændret udlånsniveau vi Andelskassen dog kunne tåle at miste 24 % af sit udlån og fortsat have indlånsoverskud. </w:t>
      </w:r>
    </w:p>
    <w:p w:rsidR="004A3AEC" w:rsidRDefault="004A3AEC" w:rsidP="004A3AEC">
      <w:r>
        <w:t>Med henvisning til Lars Krulls rapport omkring finansieringsomkostningerne i de Danske pengeinstitutter kan man også stille spørgsmål ved om det er fornuftigt at have så store indlånsoverskud.</w:t>
      </w:r>
    </w:p>
    <w:p w:rsidR="00CD37B6" w:rsidRDefault="004A3AEC" w:rsidP="00CD37B6">
      <w:r>
        <w:t>Så længe at Andelskassen har så svært ved at låne penge ud er det store indlånsoverskud isoleret set i forhold til profitabiliteten i banken rent faktisk en hæmsko for dem.</w:t>
      </w:r>
      <w:r w:rsidR="00CD37B6" w:rsidRPr="00CD37B6">
        <w:t xml:space="preserve"> </w:t>
      </w:r>
    </w:p>
    <w:p w:rsidR="00CD37B6" w:rsidRDefault="00CD37B6" w:rsidP="00CD37B6">
      <w:r>
        <w:t>Jeg vil anbefale at man forsøger at ramme et niveau der matcher Sparekassen Kronjylland. Her var den gennemsnitlige indlånsrente på 1,04 i 2013. Mit udgangspunkt er derfor at indlånsrenten falder til 1 %. Det svarer til et fald på knap 20 %.</w:t>
      </w:r>
    </w:p>
    <w:p w:rsidR="00CA2C2B" w:rsidRDefault="00CA2C2B" w:rsidP="00866DA4">
      <w:pPr>
        <w:pStyle w:val="Overskrift2"/>
      </w:pPr>
      <w:bookmarkStart w:id="40" w:name="_Toc386590773"/>
      <w:r>
        <w:t>Gebyr og provisionsindtjening.</w:t>
      </w:r>
      <w:bookmarkEnd w:id="40"/>
      <w:r>
        <w:t xml:space="preserve"> </w:t>
      </w:r>
    </w:p>
    <w:p w:rsidR="00CA2C2B" w:rsidRDefault="00CA2C2B" w:rsidP="00CA2C2B">
      <w:r>
        <w:t xml:space="preserve">Andelskassen har i årsrapporten beskrevet at en større og større del af gebyrindtjeningen stammer fra investeringspleje med dertilhørende gebyrer og gebyrer på betalingsformidling. Det er en trend der er fortsat fra år 2012. Det er ligeledes en tendens jeg kan kende fra min hverdag, og det absolut forventeligt at dette fortsætter. Hvis man samtidig tager højde for at jeg forventer en svag udlånsvækst må det være rimeligt at antage at de samlede gebyr og provisionsindtægter stiger. Fra 2012-2013 var udvikling stort set uændret på trods af et fald i udlånet på 11 %. </w:t>
      </w:r>
    </w:p>
    <w:p w:rsidR="00CA2C2B" w:rsidRDefault="00CA2C2B" w:rsidP="00CA2C2B">
      <w:r>
        <w:t xml:space="preserve">Jeg vil derfor efterfølgende antage at gebyr og provisionsindtægterne stiger med 5 %.    </w:t>
      </w:r>
    </w:p>
    <w:p w:rsidR="00602346" w:rsidRDefault="00602346" w:rsidP="00866DA4">
      <w:pPr>
        <w:pStyle w:val="Overskrift2"/>
      </w:pPr>
      <w:bookmarkStart w:id="41" w:name="_Toc386590774"/>
      <w:r>
        <w:t>Resultat</w:t>
      </w:r>
      <w:bookmarkEnd w:id="41"/>
    </w:p>
    <w:p w:rsidR="007F2F19" w:rsidRDefault="00CA2C2B" w:rsidP="00CA2C2B">
      <w:r>
        <w:t xml:space="preserve">Ved at indtaste de variabler jeg nu er kommet frem til i mit beregningsskema kommer jeg frem til at følgende resultat før skat. </w:t>
      </w:r>
      <w:r>
        <w:tab/>
      </w:r>
    </w:p>
    <w:tbl>
      <w:tblPr>
        <w:tblW w:w="6000" w:type="dxa"/>
        <w:tblInd w:w="55" w:type="dxa"/>
        <w:tblCellMar>
          <w:left w:w="70" w:type="dxa"/>
          <w:right w:w="70" w:type="dxa"/>
        </w:tblCellMar>
        <w:tblLook w:val="04A0" w:firstRow="1" w:lastRow="0" w:firstColumn="1" w:lastColumn="0" w:noHBand="0" w:noVBand="1"/>
      </w:tblPr>
      <w:tblGrid>
        <w:gridCol w:w="4640"/>
        <w:gridCol w:w="1360"/>
      </w:tblGrid>
      <w:tr w:rsidR="007F2F19" w:rsidRPr="007F2F19" w:rsidTr="007F2F19">
        <w:trPr>
          <w:trHeight w:val="312"/>
        </w:trPr>
        <w:tc>
          <w:tcPr>
            <w:tcW w:w="4640" w:type="dxa"/>
            <w:tcBorders>
              <w:top w:val="single" w:sz="8" w:space="0" w:color="auto"/>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Renteindtægter</w:t>
            </w:r>
          </w:p>
        </w:tc>
        <w:tc>
          <w:tcPr>
            <w:tcW w:w="1360" w:type="dxa"/>
            <w:tcBorders>
              <w:top w:val="single" w:sz="8" w:space="0" w:color="auto"/>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625</w:t>
            </w:r>
            <w:r>
              <w:rPr>
                <w:rFonts w:eastAsia="Times New Roman" w:cs="Times New Roman"/>
                <w:color w:val="000000"/>
                <w:szCs w:val="24"/>
                <w:lang w:eastAsia="da-DK"/>
              </w:rPr>
              <w:t>.</w:t>
            </w:r>
            <w:r w:rsidRPr="007F2F19">
              <w:rPr>
                <w:rFonts w:eastAsia="Times New Roman" w:cs="Times New Roman"/>
                <w:color w:val="000000"/>
                <w:szCs w:val="24"/>
                <w:lang w:eastAsia="da-DK"/>
              </w:rPr>
              <w:t>898</w:t>
            </w:r>
          </w:p>
        </w:tc>
      </w:tr>
      <w:tr w:rsidR="007F2F19" w:rsidRPr="007F2F19" w:rsidTr="007F2F19">
        <w:trPr>
          <w:trHeight w:val="312"/>
        </w:trPr>
        <w:tc>
          <w:tcPr>
            <w:tcW w:w="4640" w:type="dxa"/>
            <w:tcBorders>
              <w:top w:val="nil"/>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Renteudgifter</w:t>
            </w:r>
          </w:p>
        </w:tc>
        <w:tc>
          <w:tcPr>
            <w:tcW w:w="1360" w:type="dxa"/>
            <w:tcBorders>
              <w:top w:val="nil"/>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145</w:t>
            </w:r>
            <w:r>
              <w:rPr>
                <w:rFonts w:eastAsia="Times New Roman" w:cs="Times New Roman"/>
                <w:color w:val="000000"/>
                <w:szCs w:val="24"/>
                <w:lang w:eastAsia="da-DK"/>
              </w:rPr>
              <w:t>.</w:t>
            </w:r>
            <w:r w:rsidRPr="007F2F19">
              <w:rPr>
                <w:rFonts w:eastAsia="Times New Roman" w:cs="Times New Roman"/>
                <w:color w:val="000000"/>
                <w:szCs w:val="24"/>
                <w:lang w:eastAsia="da-DK"/>
              </w:rPr>
              <w:t>370</w:t>
            </w:r>
          </w:p>
        </w:tc>
      </w:tr>
      <w:tr w:rsidR="007F2F19" w:rsidRPr="007F2F19" w:rsidTr="007F2F19">
        <w:trPr>
          <w:trHeight w:val="312"/>
        </w:trPr>
        <w:tc>
          <w:tcPr>
            <w:tcW w:w="4640" w:type="dxa"/>
            <w:tcBorders>
              <w:top w:val="nil"/>
              <w:left w:val="single" w:sz="8" w:space="0" w:color="auto"/>
              <w:bottom w:val="nil"/>
              <w:right w:val="nil"/>
            </w:tcBorders>
            <w:shd w:val="clear" w:color="000000" w:fill="808080"/>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lastRenderedPageBreak/>
              <w:t>Netto renteindtægter</w:t>
            </w:r>
          </w:p>
        </w:tc>
        <w:tc>
          <w:tcPr>
            <w:tcW w:w="1360" w:type="dxa"/>
            <w:tcBorders>
              <w:top w:val="nil"/>
              <w:left w:val="single" w:sz="8" w:space="0" w:color="auto"/>
              <w:bottom w:val="nil"/>
              <w:right w:val="single" w:sz="8" w:space="0" w:color="auto"/>
            </w:tcBorders>
            <w:shd w:val="clear" w:color="000000" w:fill="808080"/>
            <w:noWrap/>
            <w:vAlign w:val="bottom"/>
            <w:hideMark/>
          </w:tcPr>
          <w:p w:rsidR="007F2F19" w:rsidRPr="007F2F19" w:rsidRDefault="007F2F19" w:rsidP="007F2F19">
            <w:pPr>
              <w:spacing w:after="0" w:line="240" w:lineRule="auto"/>
              <w:jc w:val="right"/>
              <w:rPr>
                <w:rFonts w:eastAsia="Times New Roman" w:cs="Times New Roman"/>
                <w:b/>
                <w:bCs/>
                <w:color w:val="000000"/>
                <w:szCs w:val="24"/>
                <w:lang w:eastAsia="da-DK"/>
              </w:rPr>
            </w:pPr>
            <w:r w:rsidRPr="007F2F19">
              <w:rPr>
                <w:rFonts w:eastAsia="Times New Roman" w:cs="Times New Roman"/>
                <w:b/>
                <w:bCs/>
                <w:color w:val="000000"/>
                <w:szCs w:val="24"/>
                <w:lang w:eastAsia="da-DK"/>
              </w:rPr>
              <w:t>480</w:t>
            </w:r>
            <w:r>
              <w:rPr>
                <w:rFonts w:eastAsia="Times New Roman" w:cs="Times New Roman"/>
                <w:b/>
                <w:bCs/>
                <w:color w:val="000000"/>
                <w:szCs w:val="24"/>
                <w:lang w:eastAsia="da-DK"/>
              </w:rPr>
              <w:t>.</w:t>
            </w:r>
            <w:r w:rsidRPr="007F2F19">
              <w:rPr>
                <w:rFonts w:eastAsia="Times New Roman" w:cs="Times New Roman"/>
                <w:b/>
                <w:bCs/>
                <w:color w:val="000000"/>
                <w:szCs w:val="24"/>
                <w:lang w:eastAsia="da-DK"/>
              </w:rPr>
              <w:t>527</w:t>
            </w:r>
          </w:p>
        </w:tc>
      </w:tr>
      <w:tr w:rsidR="007F2F19" w:rsidRPr="007F2F19" w:rsidTr="007F2F19">
        <w:trPr>
          <w:trHeight w:val="312"/>
        </w:trPr>
        <w:tc>
          <w:tcPr>
            <w:tcW w:w="4640" w:type="dxa"/>
            <w:tcBorders>
              <w:top w:val="nil"/>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Udbytte af aktier mv</w:t>
            </w:r>
          </w:p>
        </w:tc>
        <w:tc>
          <w:tcPr>
            <w:tcW w:w="1360" w:type="dxa"/>
            <w:tcBorders>
              <w:top w:val="nil"/>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11</w:t>
            </w:r>
            <w:r>
              <w:rPr>
                <w:rFonts w:eastAsia="Times New Roman" w:cs="Times New Roman"/>
                <w:color w:val="000000"/>
                <w:szCs w:val="24"/>
                <w:lang w:eastAsia="da-DK"/>
              </w:rPr>
              <w:t>.</w:t>
            </w:r>
            <w:r w:rsidRPr="007F2F19">
              <w:rPr>
                <w:rFonts w:eastAsia="Times New Roman" w:cs="Times New Roman"/>
                <w:color w:val="000000"/>
                <w:szCs w:val="24"/>
                <w:lang w:eastAsia="da-DK"/>
              </w:rPr>
              <w:t>894</w:t>
            </w:r>
          </w:p>
        </w:tc>
      </w:tr>
      <w:tr w:rsidR="007F2F19" w:rsidRPr="007F2F19" w:rsidTr="007F2F19">
        <w:trPr>
          <w:trHeight w:val="312"/>
        </w:trPr>
        <w:tc>
          <w:tcPr>
            <w:tcW w:w="4640" w:type="dxa"/>
            <w:tcBorders>
              <w:top w:val="nil"/>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 xml:space="preserve">Gebyrer og provisionsindtægter </w:t>
            </w:r>
            <w:r w:rsidR="00956C9C">
              <w:rPr>
                <w:rFonts w:eastAsia="Times New Roman" w:cs="Times New Roman"/>
                <w:b/>
                <w:bCs/>
                <w:color w:val="000000"/>
                <w:szCs w:val="24"/>
                <w:lang w:eastAsia="da-DK"/>
              </w:rPr>
              <w:t>–</w:t>
            </w:r>
            <w:r w:rsidRPr="007F2F19">
              <w:rPr>
                <w:rFonts w:eastAsia="Times New Roman" w:cs="Times New Roman"/>
                <w:b/>
                <w:bCs/>
                <w:color w:val="000000"/>
                <w:szCs w:val="24"/>
                <w:lang w:eastAsia="da-DK"/>
              </w:rPr>
              <w:t xml:space="preserve"> netto</w:t>
            </w:r>
          </w:p>
        </w:tc>
        <w:tc>
          <w:tcPr>
            <w:tcW w:w="1360" w:type="dxa"/>
            <w:tcBorders>
              <w:top w:val="nil"/>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219</w:t>
            </w:r>
            <w:r>
              <w:rPr>
                <w:rFonts w:eastAsia="Times New Roman" w:cs="Times New Roman"/>
                <w:color w:val="000000"/>
                <w:szCs w:val="24"/>
                <w:lang w:eastAsia="da-DK"/>
              </w:rPr>
              <w:t>.</w:t>
            </w:r>
            <w:r w:rsidRPr="007F2F19">
              <w:rPr>
                <w:rFonts w:eastAsia="Times New Roman" w:cs="Times New Roman"/>
                <w:color w:val="000000"/>
                <w:szCs w:val="24"/>
                <w:lang w:eastAsia="da-DK"/>
              </w:rPr>
              <w:t>757</w:t>
            </w:r>
          </w:p>
        </w:tc>
      </w:tr>
      <w:tr w:rsidR="007F2F19" w:rsidRPr="007F2F19" w:rsidTr="007F2F19">
        <w:trPr>
          <w:trHeight w:val="312"/>
        </w:trPr>
        <w:tc>
          <w:tcPr>
            <w:tcW w:w="4640" w:type="dxa"/>
            <w:tcBorders>
              <w:top w:val="nil"/>
              <w:left w:val="single" w:sz="8" w:space="0" w:color="auto"/>
              <w:bottom w:val="nil"/>
              <w:right w:val="nil"/>
            </w:tcBorders>
            <w:shd w:val="clear" w:color="000000" w:fill="808080"/>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Netto rente og gebyrindtægter</w:t>
            </w:r>
          </w:p>
        </w:tc>
        <w:tc>
          <w:tcPr>
            <w:tcW w:w="1360" w:type="dxa"/>
            <w:tcBorders>
              <w:top w:val="nil"/>
              <w:left w:val="single" w:sz="8" w:space="0" w:color="auto"/>
              <w:bottom w:val="nil"/>
              <w:right w:val="single" w:sz="8" w:space="0" w:color="auto"/>
            </w:tcBorders>
            <w:shd w:val="clear" w:color="000000" w:fill="808080"/>
            <w:noWrap/>
            <w:vAlign w:val="bottom"/>
            <w:hideMark/>
          </w:tcPr>
          <w:p w:rsidR="007F2F19" w:rsidRPr="007F2F19" w:rsidRDefault="007F2F19" w:rsidP="007F2F19">
            <w:pPr>
              <w:spacing w:after="0" w:line="240" w:lineRule="auto"/>
              <w:jc w:val="right"/>
              <w:rPr>
                <w:rFonts w:eastAsia="Times New Roman" w:cs="Times New Roman"/>
                <w:b/>
                <w:bCs/>
                <w:color w:val="000000"/>
                <w:szCs w:val="24"/>
                <w:lang w:eastAsia="da-DK"/>
              </w:rPr>
            </w:pPr>
            <w:r w:rsidRPr="007F2F19">
              <w:rPr>
                <w:rFonts w:eastAsia="Times New Roman" w:cs="Times New Roman"/>
                <w:b/>
                <w:bCs/>
                <w:color w:val="000000"/>
                <w:szCs w:val="24"/>
                <w:lang w:eastAsia="da-DK"/>
              </w:rPr>
              <w:t>712</w:t>
            </w:r>
            <w:r>
              <w:rPr>
                <w:rFonts w:eastAsia="Times New Roman" w:cs="Times New Roman"/>
                <w:b/>
                <w:bCs/>
                <w:color w:val="000000"/>
                <w:szCs w:val="24"/>
                <w:lang w:eastAsia="da-DK"/>
              </w:rPr>
              <w:t>.</w:t>
            </w:r>
            <w:r w:rsidRPr="007F2F19">
              <w:rPr>
                <w:rFonts w:eastAsia="Times New Roman" w:cs="Times New Roman"/>
                <w:b/>
                <w:bCs/>
                <w:color w:val="000000"/>
                <w:szCs w:val="24"/>
                <w:lang w:eastAsia="da-DK"/>
              </w:rPr>
              <w:t>178</w:t>
            </w:r>
          </w:p>
        </w:tc>
      </w:tr>
      <w:tr w:rsidR="007F2F19" w:rsidRPr="007F2F19" w:rsidTr="007F2F19">
        <w:trPr>
          <w:trHeight w:val="312"/>
        </w:trPr>
        <w:tc>
          <w:tcPr>
            <w:tcW w:w="4640" w:type="dxa"/>
            <w:tcBorders>
              <w:top w:val="nil"/>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Kursreguleringer</w:t>
            </w:r>
          </w:p>
        </w:tc>
        <w:tc>
          <w:tcPr>
            <w:tcW w:w="1360" w:type="dxa"/>
            <w:tcBorders>
              <w:top w:val="nil"/>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5</w:t>
            </w:r>
            <w:r>
              <w:rPr>
                <w:rFonts w:eastAsia="Times New Roman" w:cs="Times New Roman"/>
                <w:color w:val="000000"/>
                <w:szCs w:val="24"/>
                <w:lang w:eastAsia="da-DK"/>
              </w:rPr>
              <w:t>.</w:t>
            </w:r>
            <w:r w:rsidRPr="007F2F19">
              <w:rPr>
                <w:rFonts w:eastAsia="Times New Roman" w:cs="Times New Roman"/>
                <w:color w:val="000000"/>
                <w:szCs w:val="24"/>
                <w:lang w:eastAsia="da-DK"/>
              </w:rPr>
              <w:t>781</w:t>
            </w:r>
          </w:p>
        </w:tc>
      </w:tr>
      <w:tr w:rsidR="007F2F19" w:rsidRPr="007F2F19" w:rsidTr="007F2F19">
        <w:trPr>
          <w:trHeight w:val="312"/>
        </w:trPr>
        <w:tc>
          <w:tcPr>
            <w:tcW w:w="4640" w:type="dxa"/>
            <w:tcBorders>
              <w:top w:val="nil"/>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Andre driftsindtægter</w:t>
            </w:r>
          </w:p>
        </w:tc>
        <w:tc>
          <w:tcPr>
            <w:tcW w:w="1360" w:type="dxa"/>
            <w:tcBorders>
              <w:top w:val="nil"/>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4</w:t>
            </w:r>
            <w:r>
              <w:rPr>
                <w:rFonts w:eastAsia="Times New Roman" w:cs="Times New Roman"/>
                <w:color w:val="000000"/>
                <w:szCs w:val="24"/>
                <w:lang w:eastAsia="da-DK"/>
              </w:rPr>
              <w:t>.</w:t>
            </w:r>
            <w:r w:rsidRPr="007F2F19">
              <w:rPr>
                <w:rFonts w:eastAsia="Times New Roman" w:cs="Times New Roman"/>
                <w:color w:val="000000"/>
                <w:szCs w:val="24"/>
                <w:lang w:eastAsia="da-DK"/>
              </w:rPr>
              <w:t>249</w:t>
            </w:r>
          </w:p>
        </w:tc>
      </w:tr>
      <w:tr w:rsidR="007F2F19" w:rsidRPr="007F2F19" w:rsidTr="007F2F19">
        <w:trPr>
          <w:trHeight w:val="312"/>
        </w:trPr>
        <w:tc>
          <w:tcPr>
            <w:tcW w:w="4640" w:type="dxa"/>
            <w:tcBorders>
              <w:top w:val="nil"/>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Udgifter til personale og administration</w:t>
            </w:r>
          </w:p>
        </w:tc>
        <w:tc>
          <w:tcPr>
            <w:tcW w:w="1360" w:type="dxa"/>
            <w:tcBorders>
              <w:top w:val="nil"/>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447</w:t>
            </w:r>
            <w:r>
              <w:rPr>
                <w:rFonts w:eastAsia="Times New Roman" w:cs="Times New Roman"/>
                <w:color w:val="000000"/>
                <w:szCs w:val="24"/>
                <w:lang w:eastAsia="da-DK"/>
              </w:rPr>
              <w:t>.</w:t>
            </w:r>
            <w:r w:rsidRPr="007F2F19">
              <w:rPr>
                <w:rFonts w:eastAsia="Times New Roman" w:cs="Times New Roman"/>
                <w:color w:val="000000"/>
                <w:szCs w:val="24"/>
                <w:lang w:eastAsia="da-DK"/>
              </w:rPr>
              <w:t>321</w:t>
            </w:r>
          </w:p>
        </w:tc>
      </w:tr>
      <w:tr w:rsidR="007F2F19" w:rsidRPr="007F2F19" w:rsidTr="007F2F19">
        <w:trPr>
          <w:trHeight w:val="312"/>
        </w:trPr>
        <w:tc>
          <w:tcPr>
            <w:tcW w:w="4640" w:type="dxa"/>
            <w:tcBorders>
              <w:top w:val="nil"/>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Af og nedskrivninger på materielle aktiver</w:t>
            </w:r>
          </w:p>
        </w:tc>
        <w:tc>
          <w:tcPr>
            <w:tcW w:w="1360" w:type="dxa"/>
            <w:tcBorders>
              <w:top w:val="nil"/>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8</w:t>
            </w:r>
            <w:r>
              <w:rPr>
                <w:rFonts w:eastAsia="Times New Roman" w:cs="Times New Roman"/>
                <w:color w:val="000000"/>
                <w:szCs w:val="24"/>
                <w:lang w:eastAsia="da-DK"/>
              </w:rPr>
              <w:t>.</w:t>
            </w:r>
            <w:r w:rsidRPr="007F2F19">
              <w:rPr>
                <w:rFonts w:eastAsia="Times New Roman" w:cs="Times New Roman"/>
                <w:color w:val="000000"/>
                <w:szCs w:val="24"/>
                <w:lang w:eastAsia="da-DK"/>
              </w:rPr>
              <w:t>406</w:t>
            </w:r>
          </w:p>
        </w:tc>
      </w:tr>
      <w:tr w:rsidR="007F2F19" w:rsidRPr="007F2F19" w:rsidTr="007F2F19">
        <w:trPr>
          <w:trHeight w:val="312"/>
        </w:trPr>
        <w:tc>
          <w:tcPr>
            <w:tcW w:w="4640" w:type="dxa"/>
            <w:tcBorders>
              <w:top w:val="nil"/>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Andre driftsudgifter</w:t>
            </w:r>
          </w:p>
        </w:tc>
        <w:tc>
          <w:tcPr>
            <w:tcW w:w="1360" w:type="dxa"/>
            <w:tcBorders>
              <w:top w:val="nil"/>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44</w:t>
            </w:r>
            <w:r>
              <w:rPr>
                <w:rFonts w:eastAsia="Times New Roman" w:cs="Times New Roman"/>
                <w:color w:val="000000"/>
                <w:szCs w:val="24"/>
                <w:lang w:eastAsia="da-DK"/>
              </w:rPr>
              <w:t>.</w:t>
            </w:r>
            <w:r w:rsidRPr="007F2F19">
              <w:rPr>
                <w:rFonts w:eastAsia="Times New Roman" w:cs="Times New Roman"/>
                <w:color w:val="000000"/>
                <w:szCs w:val="24"/>
                <w:lang w:eastAsia="da-DK"/>
              </w:rPr>
              <w:t>802</w:t>
            </w:r>
          </w:p>
        </w:tc>
      </w:tr>
      <w:tr w:rsidR="007F2F19" w:rsidRPr="007F2F19" w:rsidTr="007F2F19">
        <w:trPr>
          <w:trHeight w:val="312"/>
        </w:trPr>
        <w:tc>
          <w:tcPr>
            <w:tcW w:w="4640" w:type="dxa"/>
            <w:tcBorders>
              <w:top w:val="nil"/>
              <w:left w:val="single" w:sz="8" w:space="0" w:color="auto"/>
              <w:bottom w:val="nil"/>
              <w:right w:val="nil"/>
            </w:tcBorders>
            <w:shd w:val="clear" w:color="000000" w:fill="DDD9C4"/>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Nedskrivninger på udlån og tilgodehavender</w:t>
            </w:r>
          </w:p>
        </w:tc>
        <w:tc>
          <w:tcPr>
            <w:tcW w:w="1360" w:type="dxa"/>
            <w:tcBorders>
              <w:top w:val="nil"/>
              <w:left w:val="single" w:sz="8" w:space="0" w:color="auto"/>
              <w:bottom w:val="nil"/>
              <w:right w:val="single" w:sz="8" w:space="0" w:color="auto"/>
            </w:tcBorders>
            <w:shd w:val="clear" w:color="000000" w:fill="DDD9C4"/>
            <w:noWrap/>
            <w:vAlign w:val="bottom"/>
            <w:hideMark/>
          </w:tcPr>
          <w:p w:rsidR="007F2F19" w:rsidRPr="007F2F19" w:rsidRDefault="007F2F19" w:rsidP="007F2F19">
            <w:pPr>
              <w:spacing w:after="0" w:line="240" w:lineRule="auto"/>
              <w:jc w:val="right"/>
              <w:rPr>
                <w:rFonts w:eastAsia="Times New Roman" w:cs="Times New Roman"/>
                <w:color w:val="000000"/>
                <w:szCs w:val="24"/>
                <w:lang w:eastAsia="da-DK"/>
              </w:rPr>
            </w:pPr>
            <w:r w:rsidRPr="007F2F19">
              <w:rPr>
                <w:rFonts w:eastAsia="Times New Roman" w:cs="Times New Roman"/>
                <w:color w:val="000000"/>
                <w:szCs w:val="24"/>
                <w:lang w:eastAsia="da-DK"/>
              </w:rPr>
              <w:t>291</w:t>
            </w:r>
            <w:r>
              <w:rPr>
                <w:rFonts w:eastAsia="Times New Roman" w:cs="Times New Roman"/>
                <w:color w:val="000000"/>
                <w:szCs w:val="24"/>
                <w:lang w:eastAsia="da-DK"/>
              </w:rPr>
              <w:t>.</w:t>
            </w:r>
            <w:r w:rsidRPr="007F2F19">
              <w:rPr>
                <w:rFonts w:eastAsia="Times New Roman" w:cs="Times New Roman"/>
                <w:color w:val="000000"/>
                <w:szCs w:val="24"/>
                <w:lang w:eastAsia="da-DK"/>
              </w:rPr>
              <w:t>326</w:t>
            </w:r>
          </w:p>
        </w:tc>
      </w:tr>
      <w:tr w:rsidR="007F2F19" w:rsidRPr="007F2F19" w:rsidTr="007F2F19">
        <w:trPr>
          <w:trHeight w:val="324"/>
        </w:trPr>
        <w:tc>
          <w:tcPr>
            <w:tcW w:w="4640" w:type="dxa"/>
            <w:tcBorders>
              <w:top w:val="nil"/>
              <w:left w:val="single" w:sz="8" w:space="0" w:color="auto"/>
              <w:bottom w:val="single" w:sz="8" w:space="0" w:color="auto"/>
              <w:right w:val="nil"/>
            </w:tcBorders>
            <w:shd w:val="clear" w:color="000000" w:fill="808080"/>
            <w:noWrap/>
            <w:vAlign w:val="bottom"/>
            <w:hideMark/>
          </w:tcPr>
          <w:p w:rsidR="007F2F19" w:rsidRPr="007F2F19" w:rsidRDefault="007F2F19" w:rsidP="007F2F19">
            <w:pPr>
              <w:spacing w:after="0" w:line="240" w:lineRule="auto"/>
              <w:rPr>
                <w:rFonts w:eastAsia="Times New Roman" w:cs="Times New Roman"/>
                <w:b/>
                <w:bCs/>
                <w:color w:val="000000"/>
                <w:szCs w:val="24"/>
                <w:lang w:eastAsia="da-DK"/>
              </w:rPr>
            </w:pPr>
            <w:r w:rsidRPr="007F2F19">
              <w:rPr>
                <w:rFonts w:eastAsia="Times New Roman" w:cs="Times New Roman"/>
                <w:b/>
                <w:bCs/>
                <w:color w:val="000000"/>
                <w:szCs w:val="24"/>
                <w:lang w:eastAsia="da-DK"/>
              </w:rPr>
              <w:t>Resultat før skat</w:t>
            </w:r>
          </w:p>
        </w:tc>
        <w:tc>
          <w:tcPr>
            <w:tcW w:w="1360" w:type="dxa"/>
            <w:tcBorders>
              <w:top w:val="nil"/>
              <w:left w:val="single" w:sz="8" w:space="0" w:color="auto"/>
              <w:bottom w:val="single" w:sz="8" w:space="0" w:color="auto"/>
              <w:right w:val="single" w:sz="8" w:space="0" w:color="auto"/>
            </w:tcBorders>
            <w:shd w:val="clear" w:color="000000" w:fill="808080"/>
            <w:noWrap/>
            <w:vAlign w:val="bottom"/>
            <w:hideMark/>
          </w:tcPr>
          <w:p w:rsidR="007F2F19" w:rsidRPr="007F2F19" w:rsidRDefault="007F2F19" w:rsidP="007F2F19">
            <w:pPr>
              <w:spacing w:after="0" w:line="240" w:lineRule="auto"/>
              <w:jc w:val="right"/>
              <w:rPr>
                <w:rFonts w:eastAsia="Times New Roman" w:cs="Times New Roman"/>
                <w:b/>
                <w:bCs/>
                <w:color w:val="000000"/>
                <w:szCs w:val="24"/>
                <w:lang w:eastAsia="da-DK"/>
              </w:rPr>
            </w:pPr>
            <w:r w:rsidRPr="007F2F19">
              <w:rPr>
                <w:rFonts w:eastAsia="Times New Roman" w:cs="Times New Roman"/>
                <w:b/>
                <w:bCs/>
                <w:color w:val="000000"/>
                <w:szCs w:val="24"/>
                <w:lang w:eastAsia="da-DK"/>
              </w:rPr>
              <w:t>-69</w:t>
            </w:r>
            <w:r>
              <w:rPr>
                <w:rFonts w:eastAsia="Times New Roman" w:cs="Times New Roman"/>
                <w:b/>
                <w:bCs/>
                <w:color w:val="000000"/>
                <w:szCs w:val="24"/>
                <w:lang w:eastAsia="da-DK"/>
              </w:rPr>
              <w:t>.</w:t>
            </w:r>
            <w:r w:rsidRPr="007F2F19">
              <w:rPr>
                <w:rFonts w:eastAsia="Times New Roman" w:cs="Times New Roman"/>
                <w:b/>
                <w:bCs/>
                <w:color w:val="000000"/>
                <w:szCs w:val="24"/>
                <w:lang w:eastAsia="da-DK"/>
              </w:rPr>
              <w:t>646</w:t>
            </w:r>
          </w:p>
        </w:tc>
      </w:tr>
    </w:tbl>
    <w:p w:rsidR="00CA2C2B" w:rsidRDefault="00CA2C2B" w:rsidP="00CA2C2B"/>
    <w:p w:rsidR="00CA2C2B" w:rsidRDefault="00CA2C2B" w:rsidP="00CA2C2B">
      <w:r>
        <w:t xml:space="preserve"> Man kan således se</w:t>
      </w:r>
      <w:r w:rsidR="008D1F1A">
        <w:t>,</w:t>
      </w:r>
      <w:r>
        <w:t xml:space="preserve"> at de opstillede forudsætninger</w:t>
      </w:r>
      <w:r w:rsidR="008D1F1A">
        <w:t>,</w:t>
      </w:r>
      <w:r>
        <w:t xml:space="preserve"> ikke er nok til at bringe resultatet i positivt terræn.  </w:t>
      </w:r>
    </w:p>
    <w:p w:rsidR="00E77755" w:rsidRDefault="00602346" w:rsidP="00C92CDF">
      <w:r>
        <w:t xml:space="preserve">Man kan så spørge sig selv hvad det så er der skal til. Jeg har nedenfor lavet forskellige følsomhedsberegning så jeg kan se hvilke enkeltelementer der påvirker mest i regnskabet. </w:t>
      </w:r>
    </w:p>
    <w:p w:rsidR="00470E8E" w:rsidRDefault="00470E8E" w:rsidP="00856A79">
      <w:pPr>
        <w:pStyle w:val="Overskrift2"/>
      </w:pPr>
      <w:bookmarkStart w:id="42" w:name="_Toc386590775"/>
      <w:r>
        <w:t>Delkonklusion</w:t>
      </w:r>
      <w:bookmarkEnd w:id="42"/>
    </w:p>
    <w:p w:rsidR="00856A79" w:rsidRDefault="00856A79" w:rsidP="00856A79">
      <w:r>
        <w:t xml:space="preserve">Ud fra de forudsætninger jeg har sat op som sandsynlige senarier har jeg beregnet resultatpåvirkningen til at Andelskassen fortsat vil have et negativt resultat på næsten 70 mio. </w:t>
      </w:r>
    </w:p>
    <w:p w:rsidR="00856A79" w:rsidRDefault="00856A79" w:rsidP="00856A79">
      <w:r>
        <w:t xml:space="preserve">Forudsætningerne for beregningen var at </w:t>
      </w:r>
      <w:r w:rsidR="00B93D93">
        <w:t>personale og administrationsudgifterne skulle falde med 9 %.. Samtidig skulle nedskrivningsprocenten falde til 3 %.</w:t>
      </w:r>
    </w:p>
    <w:p w:rsidR="00B93D93" w:rsidRDefault="002F4303" w:rsidP="00856A79">
      <w:r>
        <w:t>Udlånet skal vokse med 1 % mod at den gennemsnitlige udlånsrente sænkes til 8,25 %.</w:t>
      </w:r>
    </w:p>
    <w:p w:rsidR="00905716" w:rsidRDefault="00905716" w:rsidP="00856A79">
      <w:r>
        <w:t>Indlånet skal falde med 2,25 % og den gennemsnitlige indlånsrente skulle falde til 1. Endelig skulle gebyr og provisionsindtægterne stige med 5 %.</w:t>
      </w:r>
      <w:r w:rsidR="00AA53C9">
        <w:t xml:space="preserve"> </w:t>
      </w:r>
    </w:p>
    <w:p w:rsidR="00AA53C9" w:rsidRDefault="00AA53C9" w:rsidP="00856A79">
      <w:r>
        <w:t>Hvis Andelskassen skulle have nået et resu</w:t>
      </w:r>
      <w:r w:rsidR="00252EC5">
        <w:t>l</w:t>
      </w:r>
      <w:r>
        <w:t>tat der kunne generere en forrentning af egenkapitalen med 3 % skulle resultatet have været</w:t>
      </w:r>
      <w:r w:rsidR="00252EC5">
        <w:t xml:space="preserve"> på 25, 2 mio.</w:t>
      </w:r>
      <w:r>
        <w:t xml:space="preserve"> </w:t>
      </w:r>
    </w:p>
    <w:p w:rsidR="002F4303" w:rsidRDefault="00905716" w:rsidP="00856A79">
      <w:r>
        <w:t xml:space="preserve"> </w:t>
      </w:r>
      <w:r w:rsidR="00252EC5">
        <w:t>Der er således ikke i dette forslag mulighed for at bringe Andelskassen ud af deres nuværende problemer</w:t>
      </w:r>
    </w:p>
    <w:p w:rsidR="00866DA4" w:rsidRDefault="00866DA4" w:rsidP="00866DA4">
      <w:pPr>
        <w:pStyle w:val="Overskrift1"/>
      </w:pPr>
      <w:bookmarkStart w:id="43" w:name="_Toc386590776"/>
      <w:r>
        <w:t>Følsomhedsberegninger</w:t>
      </w:r>
      <w:bookmarkEnd w:id="43"/>
    </w:p>
    <w:p w:rsidR="008D1F1A" w:rsidRDefault="008D1F1A" w:rsidP="00C92CDF"/>
    <w:p w:rsidR="00E61949" w:rsidRDefault="00E61949" w:rsidP="00C92CDF">
      <w:r>
        <w:t>Se vi på først på omkostningerne ekskl. nedskrivninger ser tallene således ud</w:t>
      </w:r>
    </w:p>
    <w:tbl>
      <w:tblPr>
        <w:tblW w:w="8800" w:type="dxa"/>
        <w:tblInd w:w="55" w:type="dxa"/>
        <w:tblCellMar>
          <w:left w:w="70" w:type="dxa"/>
          <w:right w:w="70" w:type="dxa"/>
        </w:tblCellMar>
        <w:tblLook w:val="04A0" w:firstRow="1" w:lastRow="0" w:firstColumn="1" w:lastColumn="0" w:noHBand="0" w:noVBand="1"/>
      </w:tblPr>
      <w:tblGrid>
        <w:gridCol w:w="5700"/>
        <w:gridCol w:w="1040"/>
        <w:gridCol w:w="2060"/>
      </w:tblGrid>
      <w:tr w:rsidR="0051451D" w:rsidRPr="0051451D" w:rsidTr="0051451D">
        <w:trPr>
          <w:trHeight w:val="324"/>
        </w:trPr>
        <w:tc>
          <w:tcPr>
            <w:tcW w:w="5700" w:type="dxa"/>
            <w:tcBorders>
              <w:top w:val="single" w:sz="8" w:space="0" w:color="auto"/>
              <w:left w:val="single" w:sz="8" w:space="0" w:color="auto"/>
              <w:bottom w:val="single" w:sz="8" w:space="0" w:color="auto"/>
              <w:right w:val="single" w:sz="8" w:space="0" w:color="auto"/>
            </w:tcBorders>
            <w:shd w:val="clear" w:color="000000" w:fill="808080"/>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lastRenderedPageBreak/>
              <w:t xml:space="preserve">Fald i </w:t>
            </w:r>
            <w:r>
              <w:rPr>
                <w:rFonts w:eastAsia="Times New Roman" w:cs="Times New Roman"/>
                <w:b/>
                <w:bCs/>
                <w:color w:val="000000"/>
                <w:szCs w:val="24"/>
                <w:lang w:eastAsia="da-DK"/>
              </w:rPr>
              <w:t>personale og administrationsomk</w:t>
            </w:r>
            <w:r w:rsidRPr="0051451D">
              <w:rPr>
                <w:rFonts w:eastAsia="Times New Roman" w:cs="Times New Roman"/>
                <w:b/>
                <w:bCs/>
                <w:color w:val="000000"/>
                <w:szCs w:val="24"/>
                <w:lang w:eastAsia="da-DK"/>
              </w:rPr>
              <w:t>o</w:t>
            </w:r>
            <w:r>
              <w:rPr>
                <w:rFonts w:eastAsia="Times New Roman" w:cs="Times New Roman"/>
                <w:b/>
                <w:bCs/>
                <w:color w:val="000000"/>
                <w:szCs w:val="24"/>
                <w:lang w:eastAsia="da-DK"/>
              </w:rPr>
              <w:t>s</w:t>
            </w:r>
            <w:r w:rsidRPr="0051451D">
              <w:rPr>
                <w:rFonts w:eastAsia="Times New Roman" w:cs="Times New Roman"/>
                <w:b/>
                <w:bCs/>
                <w:color w:val="000000"/>
                <w:szCs w:val="24"/>
                <w:lang w:eastAsia="da-DK"/>
              </w:rPr>
              <w:t>tninger</w:t>
            </w:r>
          </w:p>
        </w:tc>
        <w:tc>
          <w:tcPr>
            <w:tcW w:w="1040" w:type="dxa"/>
            <w:tcBorders>
              <w:top w:val="single" w:sz="8" w:space="0" w:color="auto"/>
              <w:left w:val="nil"/>
              <w:bottom w:val="single" w:sz="8" w:space="0" w:color="auto"/>
              <w:right w:val="single" w:sz="8" w:space="0" w:color="auto"/>
            </w:tcBorders>
            <w:shd w:val="clear" w:color="000000" w:fill="808080"/>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Fald</w:t>
            </w:r>
          </w:p>
        </w:tc>
        <w:tc>
          <w:tcPr>
            <w:tcW w:w="2060" w:type="dxa"/>
            <w:tcBorders>
              <w:top w:val="single" w:sz="8" w:space="0" w:color="auto"/>
              <w:left w:val="nil"/>
              <w:bottom w:val="single" w:sz="8" w:space="0" w:color="auto"/>
              <w:right w:val="single" w:sz="8" w:space="0" w:color="auto"/>
            </w:tcBorders>
            <w:shd w:val="clear" w:color="000000" w:fill="808080"/>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Ny udgift</w:t>
            </w:r>
          </w:p>
        </w:tc>
      </w:tr>
      <w:tr w:rsidR="0051451D" w:rsidRPr="0051451D" w:rsidTr="0051451D">
        <w:trPr>
          <w:trHeight w:val="324"/>
        </w:trPr>
        <w:tc>
          <w:tcPr>
            <w:tcW w:w="5700" w:type="dxa"/>
            <w:tcBorders>
              <w:top w:val="nil"/>
              <w:left w:val="single" w:sz="8" w:space="0" w:color="auto"/>
              <w:bottom w:val="nil"/>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5</w:t>
            </w:r>
            <w:r>
              <w:rPr>
                <w:rFonts w:eastAsia="Times New Roman" w:cs="Times New Roman"/>
                <w:b/>
                <w:bCs/>
                <w:color w:val="000000"/>
                <w:szCs w:val="24"/>
                <w:lang w:eastAsia="da-DK"/>
              </w:rPr>
              <w:t xml:space="preserve"> </w:t>
            </w:r>
            <w:r w:rsidRPr="0051451D">
              <w:rPr>
                <w:rFonts w:eastAsia="Times New Roman" w:cs="Times New Roman"/>
                <w:b/>
                <w:bCs/>
                <w:color w:val="000000"/>
                <w:szCs w:val="24"/>
                <w:lang w:eastAsia="da-DK"/>
              </w:rPr>
              <w:t>%</w:t>
            </w:r>
          </w:p>
        </w:tc>
        <w:tc>
          <w:tcPr>
            <w:tcW w:w="1040" w:type="dxa"/>
            <w:tcBorders>
              <w:top w:val="nil"/>
              <w:left w:val="nil"/>
              <w:bottom w:val="nil"/>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24</w:t>
            </w:r>
            <w:r>
              <w:rPr>
                <w:rFonts w:eastAsia="Times New Roman" w:cs="Times New Roman"/>
                <w:b/>
                <w:bCs/>
                <w:color w:val="000000"/>
                <w:szCs w:val="24"/>
                <w:lang w:eastAsia="da-DK"/>
              </w:rPr>
              <w:t>.578</w:t>
            </w:r>
          </w:p>
        </w:tc>
        <w:tc>
          <w:tcPr>
            <w:tcW w:w="2060" w:type="dxa"/>
            <w:tcBorders>
              <w:top w:val="nil"/>
              <w:left w:val="nil"/>
              <w:bottom w:val="nil"/>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466</w:t>
            </w:r>
            <w:r>
              <w:rPr>
                <w:rFonts w:eastAsia="Times New Roman" w:cs="Times New Roman"/>
                <w:b/>
                <w:bCs/>
                <w:color w:val="000000"/>
                <w:szCs w:val="24"/>
                <w:lang w:eastAsia="da-DK"/>
              </w:rPr>
              <w:t>.</w:t>
            </w:r>
            <w:r w:rsidRPr="0051451D">
              <w:rPr>
                <w:rFonts w:eastAsia="Times New Roman" w:cs="Times New Roman"/>
                <w:b/>
                <w:bCs/>
                <w:color w:val="000000"/>
                <w:szCs w:val="24"/>
                <w:lang w:eastAsia="da-DK"/>
              </w:rPr>
              <w:t>983</w:t>
            </w:r>
          </w:p>
        </w:tc>
      </w:tr>
      <w:tr w:rsidR="0051451D" w:rsidRPr="0051451D" w:rsidTr="0051451D">
        <w:trPr>
          <w:trHeight w:val="324"/>
        </w:trPr>
        <w:tc>
          <w:tcPr>
            <w:tcW w:w="5700" w:type="dxa"/>
            <w:tcBorders>
              <w:top w:val="single" w:sz="8" w:space="0" w:color="auto"/>
              <w:left w:val="single" w:sz="8" w:space="0" w:color="auto"/>
              <w:bottom w:val="single" w:sz="8" w:space="0" w:color="auto"/>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7</w:t>
            </w:r>
            <w:r>
              <w:rPr>
                <w:rFonts w:eastAsia="Times New Roman" w:cs="Times New Roman"/>
                <w:b/>
                <w:bCs/>
                <w:color w:val="000000"/>
                <w:szCs w:val="24"/>
                <w:lang w:eastAsia="da-DK"/>
              </w:rPr>
              <w:t xml:space="preserve"> </w:t>
            </w:r>
            <w:r w:rsidRPr="0051451D">
              <w:rPr>
                <w:rFonts w:eastAsia="Times New Roman" w:cs="Times New Roman"/>
                <w:b/>
                <w:bCs/>
                <w:color w:val="000000"/>
                <w:szCs w:val="24"/>
                <w:lang w:eastAsia="da-DK"/>
              </w:rPr>
              <w:t>%</w:t>
            </w:r>
          </w:p>
        </w:tc>
        <w:tc>
          <w:tcPr>
            <w:tcW w:w="1040" w:type="dxa"/>
            <w:tcBorders>
              <w:top w:val="single" w:sz="8" w:space="0" w:color="auto"/>
              <w:left w:val="nil"/>
              <w:bottom w:val="nil"/>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34</w:t>
            </w:r>
            <w:r>
              <w:rPr>
                <w:rFonts w:eastAsia="Times New Roman" w:cs="Times New Roman"/>
                <w:b/>
                <w:bCs/>
                <w:color w:val="000000"/>
                <w:szCs w:val="24"/>
                <w:lang w:eastAsia="da-DK"/>
              </w:rPr>
              <w:t>.409</w:t>
            </w:r>
          </w:p>
        </w:tc>
        <w:tc>
          <w:tcPr>
            <w:tcW w:w="2060" w:type="dxa"/>
            <w:tcBorders>
              <w:top w:val="single" w:sz="8" w:space="0" w:color="auto"/>
              <w:left w:val="nil"/>
              <w:bottom w:val="nil"/>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457</w:t>
            </w:r>
            <w:r>
              <w:rPr>
                <w:rFonts w:eastAsia="Times New Roman" w:cs="Times New Roman"/>
                <w:b/>
                <w:bCs/>
                <w:color w:val="000000"/>
                <w:szCs w:val="24"/>
                <w:lang w:eastAsia="da-DK"/>
              </w:rPr>
              <w:t>.</w:t>
            </w:r>
            <w:r w:rsidRPr="0051451D">
              <w:rPr>
                <w:rFonts w:eastAsia="Times New Roman" w:cs="Times New Roman"/>
                <w:b/>
                <w:bCs/>
                <w:color w:val="000000"/>
                <w:szCs w:val="24"/>
                <w:lang w:eastAsia="da-DK"/>
              </w:rPr>
              <w:t>152</w:t>
            </w:r>
          </w:p>
        </w:tc>
      </w:tr>
      <w:tr w:rsidR="0051451D" w:rsidRPr="0051451D" w:rsidTr="0051451D">
        <w:trPr>
          <w:trHeight w:val="324"/>
        </w:trPr>
        <w:tc>
          <w:tcPr>
            <w:tcW w:w="5700" w:type="dxa"/>
            <w:tcBorders>
              <w:top w:val="nil"/>
              <w:left w:val="single" w:sz="8" w:space="0" w:color="auto"/>
              <w:bottom w:val="nil"/>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9</w:t>
            </w:r>
            <w:r>
              <w:rPr>
                <w:rFonts w:eastAsia="Times New Roman" w:cs="Times New Roman"/>
                <w:b/>
                <w:bCs/>
                <w:color w:val="000000"/>
                <w:szCs w:val="24"/>
                <w:lang w:eastAsia="da-DK"/>
              </w:rPr>
              <w:t xml:space="preserve"> </w:t>
            </w:r>
            <w:r w:rsidRPr="0051451D">
              <w:rPr>
                <w:rFonts w:eastAsia="Times New Roman" w:cs="Times New Roman"/>
                <w:b/>
                <w:bCs/>
                <w:color w:val="000000"/>
                <w:szCs w:val="24"/>
                <w:lang w:eastAsia="da-DK"/>
              </w:rPr>
              <w:t>%</w:t>
            </w:r>
          </w:p>
        </w:tc>
        <w:tc>
          <w:tcPr>
            <w:tcW w:w="1040" w:type="dxa"/>
            <w:tcBorders>
              <w:top w:val="single" w:sz="8" w:space="0" w:color="auto"/>
              <w:left w:val="nil"/>
              <w:bottom w:val="nil"/>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44</w:t>
            </w:r>
            <w:r>
              <w:rPr>
                <w:rFonts w:eastAsia="Times New Roman" w:cs="Times New Roman"/>
                <w:b/>
                <w:bCs/>
                <w:color w:val="000000"/>
                <w:szCs w:val="24"/>
                <w:lang w:eastAsia="da-DK"/>
              </w:rPr>
              <w:t>.241</w:t>
            </w:r>
          </w:p>
        </w:tc>
        <w:tc>
          <w:tcPr>
            <w:tcW w:w="2060" w:type="dxa"/>
            <w:tcBorders>
              <w:top w:val="single" w:sz="8" w:space="0" w:color="auto"/>
              <w:left w:val="nil"/>
              <w:bottom w:val="nil"/>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447</w:t>
            </w:r>
            <w:r>
              <w:rPr>
                <w:rFonts w:eastAsia="Times New Roman" w:cs="Times New Roman"/>
                <w:b/>
                <w:bCs/>
                <w:color w:val="000000"/>
                <w:szCs w:val="24"/>
                <w:lang w:eastAsia="da-DK"/>
              </w:rPr>
              <w:t>.</w:t>
            </w:r>
            <w:r w:rsidRPr="0051451D">
              <w:rPr>
                <w:rFonts w:eastAsia="Times New Roman" w:cs="Times New Roman"/>
                <w:b/>
                <w:bCs/>
                <w:color w:val="000000"/>
                <w:szCs w:val="24"/>
                <w:lang w:eastAsia="da-DK"/>
              </w:rPr>
              <w:t>321</w:t>
            </w:r>
          </w:p>
        </w:tc>
      </w:tr>
      <w:tr w:rsidR="0051451D" w:rsidRPr="0051451D" w:rsidTr="0051451D">
        <w:trPr>
          <w:trHeight w:val="324"/>
        </w:trPr>
        <w:tc>
          <w:tcPr>
            <w:tcW w:w="5700" w:type="dxa"/>
            <w:tcBorders>
              <w:top w:val="single" w:sz="8" w:space="0" w:color="auto"/>
              <w:left w:val="single" w:sz="8" w:space="0" w:color="auto"/>
              <w:bottom w:val="single" w:sz="8" w:space="0" w:color="auto"/>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11</w:t>
            </w:r>
            <w:r>
              <w:rPr>
                <w:rFonts w:eastAsia="Times New Roman" w:cs="Times New Roman"/>
                <w:b/>
                <w:bCs/>
                <w:color w:val="000000"/>
                <w:szCs w:val="24"/>
                <w:lang w:eastAsia="da-DK"/>
              </w:rPr>
              <w:t xml:space="preserve"> </w:t>
            </w:r>
            <w:r w:rsidRPr="0051451D">
              <w:rPr>
                <w:rFonts w:eastAsia="Times New Roman" w:cs="Times New Roman"/>
                <w:b/>
                <w:bCs/>
                <w:color w:val="000000"/>
                <w:szCs w:val="24"/>
                <w:lang w:eastAsia="da-DK"/>
              </w:rPr>
              <w:t>%</w:t>
            </w:r>
          </w:p>
        </w:tc>
        <w:tc>
          <w:tcPr>
            <w:tcW w:w="1040" w:type="dxa"/>
            <w:tcBorders>
              <w:top w:val="single" w:sz="8" w:space="0" w:color="auto"/>
              <w:left w:val="nil"/>
              <w:bottom w:val="single" w:sz="8" w:space="0" w:color="auto"/>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54</w:t>
            </w:r>
            <w:r>
              <w:rPr>
                <w:rFonts w:eastAsia="Times New Roman" w:cs="Times New Roman"/>
                <w:b/>
                <w:bCs/>
                <w:color w:val="000000"/>
                <w:szCs w:val="24"/>
                <w:lang w:eastAsia="da-DK"/>
              </w:rPr>
              <w:t>.072</w:t>
            </w:r>
          </w:p>
        </w:tc>
        <w:tc>
          <w:tcPr>
            <w:tcW w:w="2060" w:type="dxa"/>
            <w:tcBorders>
              <w:top w:val="single" w:sz="8" w:space="0" w:color="auto"/>
              <w:left w:val="nil"/>
              <w:bottom w:val="nil"/>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437</w:t>
            </w:r>
            <w:r>
              <w:rPr>
                <w:rFonts w:eastAsia="Times New Roman" w:cs="Times New Roman"/>
                <w:b/>
                <w:bCs/>
                <w:color w:val="000000"/>
                <w:szCs w:val="24"/>
                <w:lang w:eastAsia="da-DK"/>
              </w:rPr>
              <w:t>.</w:t>
            </w:r>
            <w:r w:rsidRPr="0051451D">
              <w:rPr>
                <w:rFonts w:eastAsia="Times New Roman" w:cs="Times New Roman"/>
                <w:b/>
                <w:bCs/>
                <w:color w:val="000000"/>
                <w:szCs w:val="24"/>
                <w:lang w:eastAsia="da-DK"/>
              </w:rPr>
              <w:t>489</w:t>
            </w:r>
          </w:p>
        </w:tc>
      </w:tr>
      <w:tr w:rsidR="0051451D" w:rsidRPr="0051451D" w:rsidTr="0051451D">
        <w:trPr>
          <w:trHeight w:val="324"/>
        </w:trPr>
        <w:tc>
          <w:tcPr>
            <w:tcW w:w="5700" w:type="dxa"/>
            <w:tcBorders>
              <w:top w:val="nil"/>
              <w:left w:val="single" w:sz="8" w:space="0" w:color="auto"/>
              <w:bottom w:val="single" w:sz="8" w:space="0" w:color="auto"/>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13</w:t>
            </w:r>
            <w:r>
              <w:rPr>
                <w:rFonts w:eastAsia="Times New Roman" w:cs="Times New Roman"/>
                <w:b/>
                <w:bCs/>
                <w:color w:val="000000"/>
                <w:szCs w:val="24"/>
                <w:lang w:eastAsia="da-DK"/>
              </w:rPr>
              <w:t xml:space="preserve"> </w:t>
            </w:r>
            <w:r w:rsidRPr="0051451D">
              <w:rPr>
                <w:rFonts w:eastAsia="Times New Roman" w:cs="Times New Roman"/>
                <w:b/>
                <w:bCs/>
                <w:color w:val="000000"/>
                <w:szCs w:val="24"/>
                <w:lang w:eastAsia="da-DK"/>
              </w:rPr>
              <w:t>%</w:t>
            </w:r>
          </w:p>
        </w:tc>
        <w:tc>
          <w:tcPr>
            <w:tcW w:w="1040" w:type="dxa"/>
            <w:tcBorders>
              <w:top w:val="nil"/>
              <w:left w:val="nil"/>
              <w:bottom w:val="single" w:sz="8" w:space="0" w:color="auto"/>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63</w:t>
            </w:r>
            <w:r>
              <w:rPr>
                <w:rFonts w:eastAsia="Times New Roman" w:cs="Times New Roman"/>
                <w:b/>
                <w:bCs/>
                <w:color w:val="000000"/>
                <w:szCs w:val="24"/>
                <w:lang w:eastAsia="da-DK"/>
              </w:rPr>
              <w:t>.903</w:t>
            </w:r>
          </w:p>
        </w:tc>
        <w:tc>
          <w:tcPr>
            <w:tcW w:w="2060" w:type="dxa"/>
            <w:tcBorders>
              <w:top w:val="single" w:sz="8" w:space="0" w:color="auto"/>
              <w:left w:val="nil"/>
              <w:bottom w:val="single" w:sz="8" w:space="0" w:color="auto"/>
              <w:right w:val="single" w:sz="8" w:space="0" w:color="auto"/>
            </w:tcBorders>
            <w:shd w:val="clear" w:color="000000" w:fill="DDD9C4"/>
            <w:noWrap/>
            <w:vAlign w:val="bottom"/>
            <w:hideMark/>
          </w:tcPr>
          <w:p w:rsidR="0051451D" w:rsidRPr="0051451D" w:rsidRDefault="0051451D" w:rsidP="0051451D">
            <w:pPr>
              <w:spacing w:after="0" w:line="240" w:lineRule="auto"/>
              <w:jc w:val="center"/>
              <w:rPr>
                <w:rFonts w:eastAsia="Times New Roman" w:cs="Times New Roman"/>
                <w:b/>
                <w:bCs/>
                <w:color w:val="000000"/>
                <w:szCs w:val="24"/>
                <w:lang w:eastAsia="da-DK"/>
              </w:rPr>
            </w:pPr>
            <w:r w:rsidRPr="0051451D">
              <w:rPr>
                <w:rFonts w:eastAsia="Times New Roman" w:cs="Times New Roman"/>
                <w:b/>
                <w:bCs/>
                <w:color w:val="000000"/>
                <w:szCs w:val="24"/>
                <w:lang w:eastAsia="da-DK"/>
              </w:rPr>
              <w:t>427</w:t>
            </w:r>
            <w:r>
              <w:rPr>
                <w:rFonts w:eastAsia="Times New Roman" w:cs="Times New Roman"/>
                <w:b/>
                <w:bCs/>
                <w:color w:val="000000"/>
                <w:szCs w:val="24"/>
                <w:lang w:eastAsia="da-DK"/>
              </w:rPr>
              <w:t>.</w:t>
            </w:r>
            <w:r w:rsidRPr="0051451D">
              <w:rPr>
                <w:rFonts w:eastAsia="Times New Roman" w:cs="Times New Roman"/>
                <w:b/>
                <w:bCs/>
                <w:color w:val="000000"/>
                <w:szCs w:val="24"/>
                <w:lang w:eastAsia="da-DK"/>
              </w:rPr>
              <w:t>658</w:t>
            </w:r>
          </w:p>
        </w:tc>
      </w:tr>
    </w:tbl>
    <w:p w:rsidR="0051451D" w:rsidRDefault="0051451D" w:rsidP="00C92CDF"/>
    <w:p w:rsidR="00E61949" w:rsidRDefault="0036413D" w:rsidP="00C92CDF">
      <w:r>
        <w:t>Ud fra tabellen ses det således at et fald i omkostningerne på 1 % kun vil påvirke resultatet med 5 mio.</w:t>
      </w:r>
    </w:p>
    <w:p w:rsidR="00EA23C5" w:rsidRDefault="00EA23C5" w:rsidP="00C92CDF">
      <w:r>
        <w:t>Hvis det alene var omkostningsbesparelser der skal til for at bringe Andelskassens regnskab tilbage i positiv terræn skulle omkostningerne således falde med hele 23 %. Her gælder det stadigvæk at de øvrige forudsætning</w:t>
      </w:r>
      <w:r w:rsidR="00B904B6">
        <w:t>er</w:t>
      </w:r>
      <w:r>
        <w:t xml:space="preserve"> holder stik.</w:t>
      </w:r>
    </w:p>
    <w:p w:rsidR="004C40A4" w:rsidRDefault="004C40A4" w:rsidP="00C92CDF">
      <w:r>
        <w:t>Jeg har</w:t>
      </w:r>
      <w:r w:rsidR="00B904B6">
        <w:t xml:space="preserve"> også</w:t>
      </w:r>
      <w:r>
        <w:t xml:space="preserve"> lavet følsomhedsberegninger på hvis ikke nedskrivningsprocenten ender på 3.</w:t>
      </w:r>
    </w:p>
    <w:p w:rsidR="00B904B6" w:rsidRDefault="00B904B6" w:rsidP="00C92CDF">
      <w:r>
        <w:t>Her er der reg</w:t>
      </w:r>
      <w:r w:rsidR="002726B2">
        <w:t>net ud fra at udlånet og dermed også bruttoeksponeringen fastholdes.</w:t>
      </w:r>
    </w:p>
    <w:tbl>
      <w:tblPr>
        <w:tblW w:w="5860" w:type="dxa"/>
        <w:tblInd w:w="55" w:type="dxa"/>
        <w:tblCellMar>
          <w:left w:w="70" w:type="dxa"/>
          <w:right w:w="70" w:type="dxa"/>
        </w:tblCellMar>
        <w:tblLook w:val="04A0" w:firstRow="1" w:lastRow="0" w:firstColumn="1" w:lastColumn="0" w:noHBand="0" w:noVBand="1"/>
      </w:tblPr>
      <w:tblGrid>
        <w:gridCol w:w="2407"/>
        <w:gridCol w:w="1528"/>
        <w:gridCol w:w="2128"/>
      </w:tblGrid>
      <w:tr w:rsidR="004C40A4" w:rsidRPr="004C40A4" w:rsidTr="004C40A4">
        <w:trPr>
          <w:trHeight w:val="324"/>
        </w:trPr>
        <w:tc>
          <w:tcPr>
            <w:tcW w:w="2340" w:type="dxa"/>
            <w:tcBorders>
              <w:top w:val="single" w:sz="8" w:space="0" w:color="auto"/>
              <w:left w:val="single" w:sz="8" w:space="0" w:color="auto"/>
              <w:bottom w:val="nil"/>
              <w:right w:val="single" w:sz="8" w:space="0" w:color="auto"/>
            </w:tcBorders>
            <w:shd w:val="clear" w:color="000000" w:fill="808080"/>
            <w:noWrap/>
            <w:vAlign w:val="bottom"/>
            <w:hideMark/>
          </w:tcPr>
          <w:p w:rsidR="004C40A4" w:rsidRPr="004C40A4" w:rsidRDefault="004C40A4" w:rsidP="004C40A4">
            <w:pPr>
              <w:spacing w:after="0" w:line="240" w:lineRule="auto"/>
              <w:jc w:val="center"/>
              <w:rPr>
                <w:rFonts w:eastAsia="Times New Roman" w:cs="Times New Roman"/>
                <w:b/>
                <w:bCs/>
                <w:color w:val="000000"/>
                <w:szCs w:val="24"/>
                <w:lang w:eastAsia="da-DK"/>
              </w:rPr>
            </w:pPr>
            <w:r w:rsidRPr="004C40A4">
              <w:rPr>
                <w:rFonts w:eastAsia="Times New Roman" w:cs="Times New Roman"/>
                <w:b/>
                <w:bCs/>
                <w:color w:val="000000"/>
                <w:szCs w:val="24"/>
                <w:lang w:eastAsia="da-DK"/>
              </w:rPr>
              <w:t>Nedskrivningsprocent</w:t>
            </w:r>
          </w:p>
        </w:tc>
        <w:tc>
          <w:tcPr>
            <w:tcW w:w="1460" w:type="dxa"/>
            <w:tcBorders>
              <w:top w:val="single" w:sz="8" w:space="0" w:color="auto"/>
              <w:left w:val="nil"/>
              <w:bottom w:val="nil"/>
              <w:right w:val="single" w:sz="8" w:space="0" w:color="auto"/>
            </w:tcBorders>
            <w:shd w:val="clear" w:color="000000" w:fill="808080"/>
            <w:noWrap/>
            <w:vAlign w:val="bottom"/>
            <w:hideMark/>
          </w:tcPr>
          <w:p w:rsidR="004C40A4" w:rsidRPr="004C40A4" w:rsidRDefault="004C40A4" w:rsidP="004C40A4">
            <w:pPr>
              <w:spacing w:after="0" w:line="240" w:lineRule="auto"/>
              <w:jc w:val="center"/>
              <w:rPr>
                <w:rFonts w:eastAsia="Times New Roman" w:cs="Times New Roman"/>
                <w:b/>
                <w:bCs/>
                <w:color w:val="000000"/>
                <w:szCs w:val="24"/>
                <w:lang w:eastAsia="da-DK"/>
              </w:rPr>
            </w:pPr>
            <w:r w:rsidRPr="004C40A4">
              <w:rPr>
                <w:rFonts w:eastAsia="Times New Roman" w:cs="Times New Roman"/>
                <w:b/>
                <w:bCs/>
                <w:color w:val="000000"/>
                <w:szCs w:val="24"/>
                <w:lang w:eastAsia="da-DK"/>
              </w:rPr>
              <w:t>Nedskrivning</w:t>
            </w:r>
          </w:p>
        </w:tc>
        <w:tc>
          <w:tcPr>
            <w:tcW w:w="2060" w:type="dxa"/>
            <w:tcBorders>
              <w:top w:val="single" w:sz="8" w:space="0" w:color="auto"/>
              <w:left w:val="nil"/>
              <w:bottom w:val="nil"/>
              <w:right w:val="single" w:sz="8" w:space="0" w:color="auto"/>
            </w:tcBorders>
            <w:shd w:val="clear" w:color="000000" w:fill="808080"/>
            <w:noWrap/>
            <w:vAlign w:val="bottom"/>
            <w:hideMark/>
          </w:tcPr>
          <w:p w:rsidR="004C40A4" w:rsidRPr="004C40A4" w:rsidRDefault="004C40A4" w:rsidP="004C40A4">
            <w:pPr>
              <w:spacing w:after="0" w:line="240" w:lineRule="auto"/>
              <w:jc w:val="center"/>
              <w:rPr>
                <w:rFonts w:eastAsia="Times New Roman" w:cs="Times New Roman"/>
                <w:b/>
                <w:bCs/>
                <w:color w:val="000000"/>
                <w:szCs w:val="24"/>
                <w:lang w:eastAsia="da-DK"/>
              </w:rPr>
            </w:pPr>
            <w:r w:rsidRPr="004C40A4">
              <w:rPr>
                <w:rFonts w:eastAsia="Times New Roman" w:cs="Times New Roman"/>
                <w:b/>
                <w:bCs/>
                <w:color w:val="000000"/>
                <w:szCs w:val="24"/>
                <w:lang w:eastAsia="da-DK"/>
              </w:rPr>
              <w:t>Resultatpåvirkning</w:t>
            </w:r>
          </w:p>
        </w:tc>
      </w:tr>
      <w:tr w:rsidR="004C40A4" w:rsidRPr="004C40A4" w:rsidTr="004C40A4">
        <w:trPr>
          <w:trHeight w:val="300"/>
        </w:trPr>
        <w:tc>
          <w:tcPr>
            <w:tcW w:w="2340" w:type="dxa"/>
            <w:tcBorders>
              <w:top w:val="single" w:sz="8" w:space="0" w:color="auto"/>
              <w:left w:val="single" w:sz="8" w:space="0" w:color="auto"/>
              <w:bottom w:val="single" w:sz="8" w:space="0" w:color="auto"/>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1,00 %</w:t>
            </w:r>
          </w:p>
        </w:tc>
        <w:tc>
          <w:tcPr>
            <w:tcW w:w="1460" w:type="dxa"/>
            <w:tcBorders>
              <w:top w:val="single" w:sz="8" w:space="0" w:color="auto"/>
              <w:left w:val="nil"/>
              <w:bottom w:val="single" w:sz="8" w:space="0" w:color="auto"/>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95</w:t>
            </w:r>
            <w:r>
              <w:rPr>
                <w:rFonts w:ascii="Calibri" w:eastAsia="Times New Roman" w:hAnsi="Calibri" w:cs="Times New Roman"/>
                <w:b/>
                <w:bCs/>
                <w:color w:val="000000"/>
                <w:sz w:val="22"/>
                <w:lang w:eastAsia="da-DK"/>
              </w:rPr>
              <w:t>.</w:t>
            </w:r>
            <w:r w:rsidRPr="004C40A4">
              <w:rPr>
                <w:rFonts w:ascii="Calibri" w:eastAsia="Times New Roman" w:hAnsi="Calibri" w:cs="Times New Roman"/>
                <w:b/>
                <w:bCs/>
                <w:color w:val="000000"/>
                <w:sz w:val="22"/>
                <w:lang w:eastAsia="da-DK"/>
              </w:rPr>
              <w:t>741</w:t>
            </w:r>
          </w:p>
        </w:tc>
        <w:tc>
          <w:tcPr>
            <w:tcW w:w="2060" w:type="dxa"/>
            <w:tcBorders>
              <w:top w:val="single" w:sz="8" w:space="0" w:color="auto"/>
              <w:left w:val="nil"/>
              <w:bottom w:val="single" w:sz="8" w:space="0" w:color="auto"/>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428</w:t>
            </w:r>
            <w:r>
              <w:rPr>
                <w:rFonts w:ascii="Calibri" w:eastAsia="Times New Roman" w:hAnsi="Calibri" w:cs="Times New Roman"/>
                <w:b/>
                <w:bCs/>
                <w:color w:val="000000"/>
                <w:sz w:val="22"/>
                <w:lang w:eastAsia="da-DK"/>
              </w:rPr>
              <w:t>.</w:t>
            </w:r>
            <w:r w:rsidRPr="004C40A4">
              <w:rPr>
                <w:rFonts w:ascii="Calibri" w:eastAsia="Times New Roman" w:hAnsi="Calibri" w:cs="Times New Roman"/>
                <w:b/>
                <w:bCs/>
                <w:color w:val="000000"/>
                <w:sz w:val="22"/>
                <w:lang w:eastAsia="da-DK"/>
              </w:rPr>
              <w:t>583</w:t>
            </w:r>
          </w:p>
        </w:tc>
      </w:tr>
      <w:tr w:rsidR="004C40A4" w:rsidRPr="004C40A4" w:rsidTr="004C40A4">
        <w:trPr>
          <w:trHeight w:val="300"/>
        </w:trPr>
        <w:tc>
          <w:tcPr>
            <w:tcW w:w="2340" w:type="dxa"/>
            <w:tcBorders>
              <w:top w:val="nil"/>
              <w:left w:val="single" w:sz="8" w:space="0" w:color="auto"/>
              <w:bottom w:val="nil"/>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2,00 %</w:t>
            </w:r>
          </w:p>
        </w:tc>
        <w:tc>
          <w:tcPr>
            <w:tcW w:w="1460" w:type="dxa"/>
            <w:tcBorders>
              <w:top w:val="nil"/>
              <w:left w:val="nil"/>
              <w:bottom w:val="nil"/>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191</w:t>
            </w:r>
            <w:r>
              <w:rPr>
                <w:rFonts w:ascii="Calibri" w:eastAsia="Times New Roman" w:hAnsi="Calibri" w:cs="Times New Roman"/>
                <w:b/>
                <w:bCs/>
                <w:color w:val="000000"/>
                <w:sz w:val="22"/>
                <w:lang w:eastAsia="da-DK"/>
              </w:rPr>
              <w:t>.</w:t>
            </w:r>
            <w:r w:rsidRPr="004C40A4">
              <w:rPr>
                <w:rFonts w:ascii="Calibri" w:eastAsia="Times New Roman" w:hAnsi="Calibri" w:cs="Times New Roman"/>
                <w:b/>
                <w:bCs/>
                <w:color w:val="000000"/>
                <w:sz w:val="22"/>
                <w:lang w:eastAsia="da-DK"/>
              </w:rPr>
              <w:t>482</w:t>
            </w:r>
          </w:p>
        </w:tc>
        <w:tc>
          <w:tcPr>
            <w:tcW w:w="2060" w:type="dxa"/>
            <w:tcBorders>
              <w:top w:val="nil"/>
              <w:left w:val="nil"/>
              <w:bottom w:val="nil"/>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332</w:t>
            </w:r>
            <w:r>
              <w:rPr>
                <w:rFonts w:ascii="Calibri" w:eastAsia="Times New Roman" w:hAnsi="Calibri" w:cs="Times New Roman"/>
                <w:b/>
                <w:bCs/>
                <w:color w:val="000000"/>
                <w:sz w:val="22"/>
                <w:lang w:eastAsia="da-DK"/>
              </w:rPr>
              <w:t>.</w:t>
            </w:r>
            <w:r w:rsidRPr="004C40A4">
              <w:rPr>
                <w:rFonts w:ascii="Calibri" w:eastAsia="Times New Roman" w:hAnsi="Calibri" w:cs="Times New Roman"/>
                <w:b/>
                <w:bCs/>
                <w:color w:val="000000"/>
                <w:sz w:val="22"/>
                <w:lang w:eastAsia="da-DK"/>
              </w:rPr>
              <w:t>842</w:t>
            </w:r>
          </w:p>
        </w:tc>
      </w:tr>
      <w:tr w:rsidR="004C40A4" w:rsidRPr="004C40A4" w:rsidTr="004C40A4">
        <w:trPr>
          <w:trHeight w:val="300"/>
        </w:trPr>
        <w:tc>
          <w:tcPr>
            <w:tcW w:w="2340" w:type="dxa"/>
            <w:tcBorders>
              <w:top w:val="single" w:sz="8" w:space="0" w:color="auto"/>
              <w:left w:val="single" w:sz="8" w:space="0" w:color="auto"/>
              <w:bottom w:val="single" w:sz="8" w:space="0" w:color="auto"/>
              <w:right w:val="single" w:sz="8" w:space="0" w:color="auto"/>
            </w:tcBorders>
            <w:shd w:val="clear" w:color="000000" w:fill="DDD9C4"/>
            <w:noWrap/>
            <w:vAlign w:val="bottom"/>
            <w:hideMark/>
          </w:tcPr>
          <w:p w:rsidR="004C40A4" w:rsidRPr="00850078" w:rsidRDefault="004C40A4" w:rsidP="004C40A4">
            <w:pPr>
              <w:spacing w:after="0" w:line="240" w:lineRule="auto"/>
              <w:jc w:val="center"/>
              <w:rPr>
                <w:rFonts w:ascii="Calibri" w:eastAsia="Times New Roman" w:hAnsi="Calibri" w:cs="Times New Roman"/>
                <w:b/>
                <w:bCs/>
                <w:sz w:val="22"/>
                <w:lang w:eastAsia="da-DK"/>
              </w:rPr>
            </w:pPr>
            <w:r w:rsidRPr="00850078">
              <w:rPr>
                <w:rFonts w:ascii="Calibri" w:eastAsia="Times New Roman" w:hAnsi="Calibri" w:cs="Times New Roman"/>
                <w:b/>
                <w:bCs/>
                <w:sz w:val="22"/>
                <w:lang w:eastAsia="da-DK"/>
              </w:rPr>
              <w:t>3,00 %</w:t>
            </w:r>
          </w:p>
        </w:tc>
        <w:tc>
          <w:tcPr>
            <w:tcW w:w="1460" w:type="dxa"/>
            <w:tcBorders>
              <w:top w:val="single" w:sz="8" w:space="0" w:color="auto"/>
              <w:left w:val="nil"/>
              <w:bottom w:val="single" w:sz="8" w:space="0" w:color="auto"/>
              <w:right w:val="single" w:sz="8" w:space="0" w:color="auto"/>
            </w:tcBorders>
            <w:shd w:val="clear" w:color="000000" w:fill="DDD9C4"/>
            <w:noWrap/>
            <w:vAlign w:val="bottom"/>
            <w:hideMark/>
          </w:tcPr>
          <w:p w:rsidR="004C40A4" w:rsidRPr="00850078" w:rsidRDefault="004C40A4" w:rsidP="004C40A4">
            <w:pPr>
              <w:spacing w:after="0" w:line="240" w:lineRule="auto"/>
              <w:jc w:val="center"/>
              <w:rPr>
                <w:rFonts w:ascii="Calibri" w:eastAsia="Times New Roman" w:hAnsi="Calibri" w:cs="Times New Roman"/>
                <w:b/>
                <w:bCs/>
                <w:sz w:val="22"/>
                <w:lang w:eastAsia="da-DK"/>
              </w:rPr>
            </w:pPr>
            <w:r w:rsidRPr="00850078">
              <w:rPr>
                <w:rFonts w:ascii="Calibri" w:eastAsia="Times New Roman" w:hAnsi="Calibri" w:cs="Times New Roman"/>
                <w:b/>
                <w:bCs/>
                <w:sz w:val="22"/>
                <w:lang w:eastAsia="da-DK"/>
              </w:rPr>
              <w:t>287.222</w:t>
            </w:r>
          </w:p>
        </w:tc>
        <w:tc>
          <w:tcPr>
            <w:tcW w:w="2060" w:type="dxa"/>
            <w:tcBorders>
              <w:top w:val="single" w:sz="8" w:space="0" w:color="auto"/>
              <w:left w:val="nil"/>
              <w:bottom w:val="single" w:sz="8" w:space="0" w:color="auto"/>
              <w:right w:val="single" w:sz="8" w:space="0" w:color="auto"/>
            </w:tcBorders>
            <w:shd w:val="clear" w:color="000000" w:fill="DDD9C4"/>
            <w:noWrap/>
            <w:vAlign w:val="bottom"/>
            <w:hideMark/>
          </w:tcPr>
          <w:p w:rsidR="004C40A4" w:rsidRPr="00850078" w:rsidRDefault="004C40A4" w:rsidP="004C40A4">
            <w:pPr>
              <w:spacing w:after="0" w:line="240" w:lineRule="auto"/>
              <w:jc w:val="center"/>
              <w:rPr>
                <w:rFonts w:ascii="Calibri" w:eastAsia="Times New Roman" w:hAnsi="Calibri" w:cs="Times New Roman"/>
                <w:b/>
                <w:bCs/>
                <w:sz w:val="22"/>
                <w:lang w:eastAsia="da-DK"/>
              </w:rPr>
            </w:pPr>
            <w:r w:rsidRPr="00850078">
              <w:rPr>
                <w:rFonts w:ascii="Calibri" w:eastAsia="Times New Roman" w:hAnsi="Calibri" w:cs="Times New Roman"/>
                <w:b/>
                <w:bCs/>
                <w:sz w:val="22"/>
                <w:lang w:eastAsia="da-DK"/>
              </w:rPr>
              <w:t>237.102</w:t>
            </w:r>
          </w:p>
        </w:tc>
      </w:tr>
      <w:tr w:rsidR="004C40A4" w:rsidRPr="004C40A4" w:rsidTr="004C40A4">
        <w:trPr>
          <w:trHeight w:val="300"/>
        </w:trPr>
        <w:tc>
          <w:tcPr>
            <w:tcW w:w="2340" w:type="dxa"/>
            <w:tcBorders>
              <w:top w:val="nil"/>
              <w:left w:val="single" w:sz="8" w:space="0" w:color="auto"/>
              <w:bottom w:val="nil"/>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4,00 %</w:t>
            </w:r>
          </w:p>
        </w:tc>
        <w:tc>
          <w:tcPr>
            <w:tcW w:w="1460" w:type="dxa"/>
            <w:tcBorders>
              <w:top w:val="nil"/>
              <w:left w:val="nil"/>
              <w:bottom w:val="nil"/>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382</w:t>
            </w:r>
            <w:r>
              <w:rPr>
                <w:rFonts w:ascii="Calibri" w:eastAsia="Times New Roman" w:hAnsi="Calibri" w:cs="Times New Roman"/>
                <w:b/>
                <w:bCs/>
                <w:color w:val="000000"/>
                <w:sz w:val="22"/>
                <w:lang w:eastAsia="da-DK"/>
              </w:rPr>
              <w:t>.</w:t>
            </w:r>
            <w:r w:rsidRPr="004C40A4">
              <w:rPr>
                <w:rFonts w:ascii="Calibri" w:eastAsia="Times New Roman" w:hAnsi="Calibri" w:cs="Times New Roman"/>
                <w:b/>
                <w:bCs/>
                <w:color w:val="000000"/>
                <w:sz w:val="22"/>
                <w:lang w:eastAsia="da-DK"/>
              </w:rPr>
              <w:t>963</w:t>
            </w:r>
          </w:p>
        </w:tc>
        <w:tc>
          <w:tcPr>
            <w:tcW w:w="2060" w:type="dxa"/>
            <w:tcBorders>
              <w:top w:val="nil"/>
              <w:left w:val="nil"/>
              <w:bottom w:val="nil"/>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141</w:t>
            </w:r>
            <w:r>
              <w:rPr>
                <w:rFonts w:ascii="Calibri" w:eastAsia="Times New Roman" w:hAnsi="Calibri" w:cs="Times New Roman"/>
                <w:b/>
                <w:bCs/>
                <w:color w:val="000000"/>
                <w:sz w:val="22"/>
                <w:lang w:eastAsia="da-DK"/>
              </w:rPr>
              <w:t>.</w:t>
            </w:r>
            <w:r w:rsidRPr="004C40A4">
              <w:rPr>
                <w:rFonts w:ascii="Calibri" w:eastAsia="Times New Roman" w:hAnsi="Calibri" w:cs="Times New Roman"/>
                <w:b/>
                <w:bCs/>
                <w:color w:val="000000"/>
                <w:sz w:val="22"/>
                <w:lang w:eastAsia="da-DK"/>
              </w:rPr>
              <w:t>361</w:t>
            </w:r>
          </w:p>
        </w:tc>
      </w:tr>
      <w:tr w:rsidR="004C40A4" w:rsidRPr="004C40A4" w:rsidTr="004C40A4">
        <w:trPr>
          <w:trHeight w:val="300"/>
        </w:trPr>
        <w:tc>
          <w:tcPr>
            <w:tcW w:w="2340" w:type="dxa"/>
            <w:tcBorders>
              <w:top w:val="single" w:sz="8" w:space="0" w:color="auto"/>
              <w:left w:val="single" w:sz="8" w:space="0" w:color="auto"/>
              <w:bottom w:val="single" w:sz="8" w:space="0" w:color="auto"/>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5,00 %</w:t>
            </w:r>
          </w:p>
        </w:tc>
        <w:tc>
          <w:tcPr>
            <w:tcW w:w="1460" w:type="dxa"/>
            <w:tcBorders>
              <w:top w:val="single" w:sz="8" w:space="0" w:color="auto"/>
              <w:left w:val="nil"/>
              <w:bottom w:val="single" w:sz="8" w:space="0" w:color="auto"/>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478</w:t>
            </w:r>
            <w:r>
              <w:rPr>
                <w:rFonts w:ascii="Calibri" w:eastAsia="Times New Roman" w:hAnsi="Calibri" w:cs="Times New Roman"/>
                <w:b/>
                <w:bCs/>
                <w:color w:val="000000"/>
                <w:sz w:val="22"/>
                <w:lang w:eastAsia="da-DK"/>
              </w:rPr>
              <w:t>.</w:t>
            </w:r>
            <w:r w:rsidRPr="004C40A4">
              <w:rPr>
                <w:rFonts w:ascii="Calibri" w:eastAsia="Times New Roman" w:hAnsi="Calibri" w:cs="Times New Roman"/>
                <w:b/>
                <w:bCs/>
                <w:color w:val="000000"/>
                <w:sz w:val="22"/>
                <w:lang w:eastAsia="da-DK"/>
              </w:rPr>
              <w:t>704</w:t>
            </w:r>
          </w:p>
        </w:tc>
        <w:tc>
          <w:tcPr>
            <w:tcW w:w="2060" w:type="dxa"/>
            <w:tcBorders>
              <w:top w:val="single" w:sz="8" w:space="0" w:color="auto"/>
              <w:left w:val="nil"/>
              <w:bottom w:val="single" w:sz="8" w:space="0" w:color="auto"/>
              <w:right w:val="single" w:sz="8" w:space="0" w:color="auto"/>
            </w:tcBorders>
            <w:shd w:val="clear" w:color="000000" w:fill="DDD9C4"/>
            <w:noWrap/>
            <w:vAlign w:val="bottom"/>
            <w:hideMark/>
          </w:tcPr>
          <w:p w:rsidR="004C40A4" w:rsidRPr="004C40A4" w:rsidRDefault="004C40A4" w:rsidP="004C40A4">
            <w:pPr>
              <w:spacing w:after="0" w:line="240" w:lineRule="auto"/>
              <w:jc w:val="center"/>
              <w:rPr>
                <w:rFonts w:ascii="Calibri" w:eastAsia="Times New Roman" w:hAnsi="Calibri" w:cs="Times New Roman"/>
                <w:b/>
                <w:bCs/>
                <w:color w:val="000000"/>
                <w:sz w:val="22"/>
                <w:lang w:eastAsia="da-DK"/>
              </w:rPr>
            </w:pPr>
            <w:r w:rsidRPr="004C40A4">
              <w:rPr>
                <w:rFonts w:ascii="Calibri" w:eastAsia="Times New Roman" w:hAnsi="Calibri" w:cs="Times New Roman"/>
                <w:b/>
                <w:bCs/>
                <w:color w:val="000000"/>
                <w:sz w:val="22"/>
                <w:lang w:eastAsia="da-DK"/>
              </w:rPr>
              <w:t>45</w:t>
            </w:r>
            <w:r>
              <w:rPr>
                <w:rFonts w:ascii="Calibri" w:eastAsia="Times New Roman" w:hAnsi="Calibri" w:cs="Times New Roman"/>
                <w:b/>
                <w:bCs/>
                <w:color w:val="000000"/>
                <w:sz w:val="22"/>
                <w:lang w:eastAsia="da-DK"/>
              </w:rPr>
              <w:t>.</w:t>
            </w:r>
            <w:r w:rsidRPr="004C40A4">
              <w:rPr>
                <w:rFonts w:ascii="Calibri" w:eastAsia="Times New Roman" w:hAnsi="Calibri" w:cs="Times New Roman"/>
                <w:b/>
                <w:bCs/>
                <w:color w:val="000000"/>
                <w:sz w:val="22"/>
                <w:lang w:eastAsia="da-DK"/>
              </w:rPr>
              <w:t>620</w:t>
            </w:r>
          </w:p>
        </w:tc>
      </w:tr>
    </w:tbl>
    <w:p w:rsidR="00394A30" w:rsidRDefault="00394A30" w:rsidP="00C92CDF"/>
    <w:p w:rsidR="00836D0C" w:rsidRDefault="00D27896" w:rsidP="00C92CDF">
      <w:r>
        <w:t xml:space="preserve">  </w:t>
      </w:r>
      <w:r w:rsidR="002726B2">
        <w:t>Her er det tydeligt at se at det betyder enormt meget om Andelskassen kan få styr på sine nedskrivninger. Kan man nedbringe nedskrivningerne til 2 % vil det forbedre resultatet med 95 mio. og Andelskassen vil således ikke alene have det første positive regnskab siden 2007. Man vil også for første gang siden 2007 kunne fremvise en forrentning af egenkapitalen på 3 %.</w:t>
      </w:r>
    </w:p>
    <w:p w:rsidR="0024628F" w:rsidRDefault="00836D0C" w:rsidP="0024628F">
      <w:r>
        <w:t xml:space="preserve">Hvor meget nedskrivningerne kommer til at påvirke afhænger dog også af hvordan udlånet udvikler sig. </w:t>
      </w:r>
      <w:r w:rsidR="002726B2">
        <w:t xml:space="preserve">  </w:t>
      </w:r>
    </w:p>
    <w:p w:rsidR="0024628F" w:rsidRDefault="00C727CC" w:rsidP="0024628F">
      <w:r>
        <w:t>Nedenfor</w:t>
      </w:r>
      <w:r w:rsidR="0024628F">
        <w:t xml:space="preserve"> er vist en følsomhedsberegning på ændringerne i udlånet.</w:t>
      </w:r>
      <w:r>
        <w:t xml:space="preserve"> Udgangspunktet er fortsat at den gennemsnitlige udlånsrente er 8,25 %. Jeg tror ikke at Andelskassen er interesseret i at sænke rente mere, da der også gerne skulle være sammenhæng mellem udlånsrenten og den risiko der løbes. I og med at banken har mere en 60 % af sit udlån på erhvervssegmentet </w:t>
      </w:r>
      <w:r w:rsidR="0023544B">
        <w:t xml:space="preserve">vil det også kræve relativt store rentejusteringer på privatsegmentet at få den gennemsnitlige udlånsrente markant mere ned. </w:t>
      </w:r>
      <w:r>
        <w:t xml:space="preserve"> </w:t>
      </w:r>
      <w:r w:rsidR="0024628F">
        <w:t xml:space="preserve">  </w:t>
      </w:r>
    </w:p>
    <w:tbl>
      <w:tblPr>
        <w:tblW w:w="8780" w:type="dxa"/>
        <w:tblInd w:w="55" w:type="dxa"/>
        <w:tblCellMar>
          <w:left w:w="70" w:type="dxa"/>
          <w:right w:w="70" w:type="dxa"/>
        </w:tblCellMar>
        <w:tblLook w:val="04A0" w:firstRow="1" w:lastRow="0" w:firstColumn="1" w:lastColumn="0" w:noHBand="0" w:noVBand="1"/>
      </w:tblPr>
      <w:tblGrid>
        <w:gridCol w:w="2840"/>
        <w:gridCol w:w="2080"/>
        <w:gridCol w:w="1800"/>
        <w:gridCol w:w="2128"/>
      </w:tblGrid>
      <w:tr w:rsidR="004A2A49" w:rsidRPr="004A2A49" w:rsidTr="004A2A49">
        <w:trPr>
          <w:trHeight w:val="336"/>
        </w:trPr>
        <w:tc>
          <w:tcPr>
            <w:tcW w:w="2840" w:type="dxa"/>
            <w:tcBorders>
              <w:top w:val="single" w:sz="12" w:space="0" w:color="auto"/>
              <w:left w:val="single" w:sz="12" w:space="0" w:color="auto"/>
              <w:bottom w:val="single" w:sz="12" w:space="0" w:color="auto"/>
              <w:right w:val="single" w:sz="12" w:space="0" w:color="auto"/>
            </w:tcBorders>
            <w:shd w:val="clear" w:color="000000" w:fill="808080"/>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lastRenderedPageBreak/>
              <w:t>Ændring af udlån</w:t>
            </w:r>
          </w:p>
        </w:tc>
        <w:tc>
          <w:tcPr>
            <w:tcW w:w="2080" w:type="dxa"/>
            <w:tcBorders>
              <w:top w:val="single" w:sz="12" w:space="0" w:color="auto"/>
              <w:left w:val="nil"/>
              <w:bottom w:val="single" w:sz="12" w:space="0" w:color="auto"/>
              <w:right w:val="single" w:sz="12" w:space="0" w:color="auto"/>
            </w:tcBorders>
            <w:shd w:val="clear" w:color="000000" w:fill="808080"/>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Udlånet størrelse</w:t>
            </w:r>
          </w:p>
        </w:tc>
        <w:tc>
          <w:tcPr>
            <w:tcW w:w="1800" w:type="dxa"/>
            <w:tcBorders>
              <w:top w:val="single" w:sz="12" w:space="0" w:color="auto"/>
              <w:left w:val="nil"/>
              <w:bottom w:val="single" w:sz="12" w:space="0" w:color="auto"/>
              <w:right w:val="single" w:sz="12" w:space="0" w:color="auto"/>
            </w:tcBorders>
            <w:shd w:val="clear" w:color="000000" w:fill="808080"/>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Renteudgift</w:t>
            </w:r>
          </w:p>
        </w:tc>
        <w:tc>
          <w:tcPr>
            <w:tcW w:w="2060" w:type="dxa"/>
            <w:tcBorders>
              <w:top w:val="single" w:sz="12" w:space="0" w:color="auto"/>
              <w:left w:val="nil"/>
              <w:bottom w:val="single" w:sz="12" w:space="0" w:color="auto"/>
              <w:right w:val="single" w:sz="12" w:space="0" w:color="auto"/>
            </w:tcBorders>
            <w:shd w:val="clear" w:color="000000" w:fill="808080"/>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Resultatpåvirkning</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356F31">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6</w:t>
            </w:r>
            <w:r>
              <w:rPr>
                <w:rFonts w:eastAsia="Times New Roman" w:cs="Times New Roman"/>
                <w:b/>
                <w:bCs/>
                <w:color w:val="000000"/>
                <w:szCs w:val="24"/>
                <w:lang w:eastAsia="da-DK"/>
              </w:rPr>
              <w:t>.</w:t>
            </w:r>
            <w:r w:rsidRPr="004A2A49">
              <w:rPr>
                <w:rFonts w:eastAsia="Times New Roman" w:cs="Times New Roman"/>
                <w:b/>
                <w:bCs/>
                <w:color w:val="000000"/>
                <w:szCs w:val="24"/>
                <w:lang w:eastAsia="da-DK"/>
              </w:rPr>
              <w:t>378</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957</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526</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264</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-33</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780</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-4,0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446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104</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531</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804</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-28</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240</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sz w:val="22"/>
                <w:lang w:eastAsia="da-DK"/>
              </w:rPr>
            </w:pPr>
            <w:r w:rsidRPr="004A2A49">
              <w:rPr>
                <w:rFonts w:ascii="Calibri" w:eastAsia="Times New Roman" w:hAnsi="Calibri" w:cs="Times New Roman"/>
                <w:sz w:val="22"/>
                <w:lang w:eastAsia="da-DK"/>
              </w:rPr>
              <w:t>-3,0</w:t>
            </w:r>
            <w:r>
              <w:rPr>
                <w:rFonts w:ascii="Calibri" w:eastAsia="Times New Roman" w:hAnsi="Calibri" w:cs="Times New Roman"/>
                <w:sz w:val="22"/>
                <w:lang w:eastAsia="da-DK"/>
              </w:rPr>
              <w:t xml:space="preserve"> </w:t>
            </w:r>
            <w:r w:rsidRPr="004A2A49">
              <w:rPr>
                <w:rFonts w:ascii="Calibri" w:eastAsia="Times New Roman" w:hAnsi="Calibri" w:cs="Times New Roman"/>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szCs w:val="24"/>
                <w:lang w:eastAsia="da-DK"/>
              </w:rPr>
            </w:pPr>
            <w:r w:rsidRPr="004A2A49">
              <w:rPr>
                <w:rFonts w:eastAsia="Times New Roman" w:cs="Times New Roman"/>
                <w:b/>
                <w:bCs/>
                <w:szCs w:val="24"/>
                <w:lang w:eastAsia="da-DK"/>
              </w:rPr>
              <w:t>6</w:t>
            </w:r>
            <w:r w:rsidR="00356F31">
              <w:rPr>
                <w:rFonts w:eastAsia="Times New Roman" w:cs="Times New Roman"/>
                <w:b/>
                <w:bCs/>
                <w:szCs w:val="24"/>
                <w:lang w:eastAsia="da-DK"/>
              </w:rPr>
              <w:t>.</w:t>
            </w:r>
            <w:r w:rsidRPr="004A2A49">
              <w:rPr>
                <w:rFonts w:eastAsia="Times New Roman" w:cs="Times New Roman"/>
                <w:b/>
                <w:bCs/>
                <w:szCs w:val="24"/>
                <w:lang w:eastAsia="da-DK"/>
              </w:rPr>
              <w:t>513</w:t>
            </w:r>
            <w:r w:rsidR="00356F31">
              <w:rPr>
                <w:rFonts w:eastAsia="Times New Roman" w:cs="Times New Roman"/>
                <w:b/>
                <w:bCs/>
                <w:szCs w:val="24"/>
                <w:lang w:eastAsia="da-DK"/>
              </w:rPr>
              <w:t>.</w:t>
            </w:r>
            <w:r w:rsidRPr="004A2A49">
              <w:rPr>
                <w:rFonts w:eastAsia="Times New Roman" w:cs="Times New Roman"/>
                <w:b/>
                <w:bCs/>
                <w:szCs w:val="24"/>
                <w:lang w:eastAsia="da-DK"/>
              </w:rPr>
              <w:t>251</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sz w:val="22"/>
                <w:lang w:eastAsia="da-DK"/>
              </w:rPr>
            </w:pPr>
            <w:r w:rsidRPr="004A2A49">
              <w:rPr>
                <w:rFonts w:ascii="Calibri" w:eastAsia="Times New Roman" w:hAnsi="Calibri" w:cs="Times New Roman"/>
                <w:sz w:val="22"/>
                <w:lang w:eastAsia="da-DK"/>
              </w:rPr>
              <w:t>537</w:t>
            </w:r>
            <w:r w:rsidR="00356F31">
              <w:rPr>
                <w:rFonts w:ascii="Calibri" w:eastAsia="Times New Roman" w:hAnsi="Calibri" w:cs="Times New Roman"/>
                <w:sz w:val="22"/>
                <w:lang w:eastAsia="da-DK"/>
              </w:rPr>
              <w:t>.</w:t>
            </w:r>
            <w:r w:rsidRPr="004A2A49">
              <w:rPr>
                <w:rFonts w:ascii="Calibri" w:eastAsia="Times New Roman" w:hAnsi="Calibri" w:cs="Times New Roman"/>
                <w:sz w:val="22"/>
                <w:lang w:eastAsia="da-DK"/>
              </w:rPr>
              <w:t>343</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sz w:val="22"/>
                <w:lang w:eastAsia="da-DK"/>
              </w:rPr>
            </w:pPr>
            <w:r w:rsidRPr="004A2A49">
              <w:rPr>
                <w:rFonts w:ascii="Calibri" w:eastAsia="Times New Roman" w:hAnsi="Calibri" w:cs="Times New Roman"/>
                <w:sz w:val="22"/>
                <w:lang w:eastAsia="da-DK"/>
              </w:rPr>
              <w:t>-22</w:t>
            </w:r>
            <w:r w:rsidR="00356F31">
              <w:rPr>
                <w:rFonts w:ascii="Calibri" w:eastAsia="Times New Roman" w:hAnsi="Calibri" w:cs="Times New Roman"/>
                <w:sz w:val="22"/>
                <w:lang w:eastAsia="da-DK"/>
              </w:rPr>
              <w:t>.</w:t>
            </w:r>
            <w:r w:rsidRPr="004A2A49">
              <w:rPr>
                <w:rFonts w:ascii="Calibri" w:eastAsia="Times New Roman" w:hAnsi="Calibri" w:cs="Times New Roman"/>
                <w:sz w:val="22"/>
                <w:lang w:eastAsia="da-DK"/>
              </w:rPr>
              <w:t>701</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-2,0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580</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398</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542</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883</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-17</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161</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-1,0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647</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545</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548</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422</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-11</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622</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0,0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714</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692</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553</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962</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-6082</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1,0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781</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839</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559</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502</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-542</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2,0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848</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986</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565</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041</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4</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997</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3,0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916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133</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570</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581</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10</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537</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4,0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6</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983</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280</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576</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121</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16</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077</w:t>
            </w:r>
          </w:p>
        </w:tc>
      </w:tr>
      <w:tr w:rsidR="004A2A49" w:rsidRPr="004A2A49" w:rsidTr="004A2A49">
        <w:trPr>
          <w:trHeight w:val="336"/>
        </w:trPr>
        <w:tc>
          <w:tcPr>
            <w:tcW w:w="2840" w:type="dxa"/>
            <w:tcBorders>
              <w:top w:val="nil"/>
              <w:left w:val="single" w:sz="12" w:space="0" w:color="auto"/>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5,0</w:t>
            </w:r>
            <w:r>
              <w:rPr>
                <w:rFonts w:ascii="Calibri" w:eastAsia="Times New Roman" w:hAnsi="Calibri" w:cs="Times New Roman"/>
                <w:color w:val="000000"/>
                <w:sz w:val="22"/>
                <w:lang w:eastAsia="da-DK"/>
              </w:rPr>
              <w:t xml:space="preserve"> </w:t>
            </w:r>
            <w:r w:rsidRPr="004A2A49">
              <w:rPr>
                <w:rFonts w:ascii="Calibri" w:eastAsia="Times New Roman" w:hAnsi="Calibri" w:cs="Times New Roman"/>
                <w:color w:val="000000"/>
                <w:sz w:val="22"/>
                <w:lang w:eastAsia="da-DK"/>
              </w:rPr>
              <w:t>%</w:t>
            </w:r>
          </w:p>
        </w:tc>
        <w:tc>
          <w:tcPr>
            <w:tcW w:w="208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eastAsia="Times New Roman" w:cs="Times New Roman"/>
                <w:b/>
                <w:bCs/>
                <w:color w:val="000000"/>
                <w:szCs w:val="24"/>
                <w:lang w:eastAsia="da-DK"/>
              </w:rPr>
            </w:pPr>
            <w:r w:rsidRPr="004A2A49">
              <w:rPr>
                <w:rFonts w:eastAsia="Times New Roman" w:cs="Times New Roman"/>
                <w:b/>
                <w:bCs/>
                <w:color w:val="000000"/>
                <w:szCs w:val="24"/>
                <w:lang w:eastAsia="da-DK"/>
              </w:rPr>
              <w:t>7</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050</w:t>
            </w:r>
            <w:r w:rsidR="00356F31">
              <w:rPr>
                <w:rFonts w:eastAsia="Times New Roman" w:cs="Times New Roman"/>
                <w:b/>
                <w:bCs/>
                <w:color w:val="000000"/>
                <w:szCs w:val="24"/>
                <w:lang w:eastAsia="da-DK"/>
              </w:rPr>
              <w:t>.</w:t>
            </w:r>
            <w:r w:rsidRPr="004A2A49">
              <w:rPr>
                <w:rFonts w:eastAsia="Times New Roman" w:cs="Times New Roman"/>
                <w:b/>
                <w:bCs/>
                <w:color w:val="000000"/>
                <w:szCs w:val="24"/>
                <w:lang w:eastAsia="da-DK"/>
              </w:rPr>
              <w:t>427</w:t>
            </w:r>
          </w:p>
        </w:tc>
        <w:tc>
          <w:tcPr>
            <w:tcW w:w="180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581</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660</w:t>
            </w:r>
          </w:p>
        </w:tc>
        <w:tc>
          <w:tcPr>
            <w:tcW w:w="2060" w:type="dxa"/>
            <w:tcBorders>
              <w:top w:val="nil"/>
              <w:left w:val="nil"/>
              <w:bottom w:val="single" w:sz="12" w:space="0" w:color="auto"/>
              <w:right w:val="single" w:sz="12" w:space="0" w:color="auto"/>
            </w:tcBorders>
            <w:shd w:val="clear" w:color="000000" w:fill="DDD9C4"/>
            <w:noWrap/>
            <w:vAlign w:val="bottom"/>
            <w:hideMark/>
          </w:tcPr>
          <w:p w:rsidR="004A2A49" w:rsidRPr="004A2A49" w:rsidRDefault="004A2A49" w:rsidP="004A2A49">
            <w:pPr>
              <w:spacing w:after="0" w:line="240" w:lineRule="auto"/>
              <w:jc w:val="center"/>
              <w:rPr>
                <w:rFonts w:ascii="Calibri" w:eastAsia="Times New Roman" w:hAnsi="Calibri" w:cs="Times New Roman"/>
                <w:color w:val="000000"/>
                <w:sz w:val="22"/>
                <w:lang w:eastAsia="da-DK"/>
              </w:rPr>
            </w:pPr>
            <w:r w:rsidRPr="004A2A49">
              <w:rPr>
                <w:rFonts w:ascii="Calibri" w:eastAsia="Times New Roman" w:hAnsi="Calibri" w:cs="Times New Roman"/>
                <w:color w:val="000000"/>
                <w:sz w:val="22"/>
                <w:lang w:eastAsia="da-DK"/>
              </w:rPr>
              <w:t>21</w:t>
            </w:r>
            <w:r w:rsidR="00356F31">
              <w:rPr>
                <w:rFonts w:ascii="Calibri" w:eastAsia="Times New Roman" w:hAnsi="Calibri" w:cs="Times New Roman"/>
                <w:color w:val="000000"/>
                <w:sz w:val="22"/>
                <w:lang w:eastAsia="da-DK"/>
              </w:rPr>
              <w:t>.</w:t>
            </w:r>
            <w:r w:rsidRPr="004A2A49">
              <w:rPr>
                <w:rFonts w:ascii="Calibri" w:eastAsia="Times New Roman" w:hAnsi="Calibri" w:cs="Times New Roman"/>
                <w:color w:val="000000"/>
                <w:sz w:val="22"/>
                <w:lang w:eastAsia="da-DK"/>
              </w:rPr>
              <w:t>616</w:t>
            </w:r>
          </w:p>
        </w:tc>
      </w:tr>
    </w:tbl>
    <w:p w:rsidR="00D27896" w:rsidRDefault="00D27896" w:rsidP="00C92CDF"/>
    <w:p w:rsidR="00530D02" w:rsidRDefault="00D961D4" w:rsidP="00C92CDF">
      <w:r>
        <w:t xml:space="preserve">Tabellen viser tydeligt at det er et sats at </w:t>
      </w:r>
      <w:r w:rsidR="0048791B">
        <w:t>sænke den gennemsnitlige udlånsrente. Ved et uændret udlånsniveau vil det altså koste banken lidt mere end kr. 6 mio.</w:t>
      </w:r>
      <w:r w:rsidR="00356F31">
        <w:t xml:space="preserve"> Selv ved en udlånsstigning vil det koste banken penge at nedsætte renten. </w:t>
      </w:r>
    </w:p>
    <w:p w:rsidR="00E06F24" w:rsidRDefault="00E06F24" w:rsidP="00C92CDF"/>
    <w:p w:rsidR="00975B7D" w:rsidRDefault="00975B7D" w:rsidP="00C92CDF">
      <w:r>
        <w:t>Gebyr og provisionen er vist nedenfor</w:t>
      </w:r>
    </w:p>
    <w:tbl>
      <w:tblPr>
        <w:tblW w:w="9640" w:type="dxa"/>
        <w:tblInd w:w="55" w:type="dxa"/>
        <w:tblCellMar>
          <w:left w:w="70" w:type="dxa"/>
          <w:right w:w="70" w:type="dxa"/>
        </w:tblCellMar>
        <w:tblLook w:val="04A0" w:firstRow="1" w:lastRow="0" w:firstColumn="1" w:lastColumn="0" w:noHBand="0" w:noVBand="1"/>
      </w:tblPr>
      <w:tblGrid>
        <w:gridCol w:w="3400"/>
        <w:gridCol w:w="3220"/>
        <w:gridCol w:w="3020"/>
      </w:tblGrid>
      <w:tr w:rsidR="00975B7D" w:rsidRPr="00975B7D" w:rsidTr="00975B7D">
        <w:trPr>
          <w:trHeight w:val="336"/>
        </w:trPr>
        <w:tc>
          <w:tcPr>
            <w:tcW w:w="3400" w:type="dxa"/>
            <w:tcBorders>
              <w:top w:val="single" w:sz="12" w:space="0" w:color="auto"/>
              <w:left w:val="single" w:sz="12" w:space="0" w:color="auto"/>
              <w:bottom w:val="single" w:sz="12" w:space="0" w:color="auto"/>
              <w:right w:val="single" w:sz="12" w:space="0" w:color="auto"/>
            </w:tcBorders>
            <w:shd w:val="clear" w:color="000000" w:fill="808080"/>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Gebyr og provisionsindtægterne</w:t>
            </w:r>
          </w:p>
        </w:tc>
        <w:tc>
          <w:tcPr>
            <w:tcW w:w="3220" w:type="dxa"/>
            <w:tcBorders>
              <w:top w:val="single" w:sz="12" w:space="0" w:color="auto"/>
              <w:left w:val="nil"/>
              <w:bottom w:val="single" w:sz="12" w:space="0" w:color="auto"/>
              <w:right w:val="single" w:sz="12" w:space="0" w:color="auto"/>
            </w:tcBorders>
            <w:shd w:val="clear" w:color="000000" w:fill="808080"/>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Ny gebyr og provisionsindtægt</w:t>
            </w:r>
          </w:p>
        </w:tc>
        <w:tc>
          <w:tcPr>
            <w:tcW w:w="3020" w:type="dxa"/>
            <w:tcBorders>
              <w:top w:val="single" w:sz="12" w:space="0" w:color="auto"/>
              <w:left w:val="nil"/>
              <w:bottom w:val="single" w:sz="12" w:space="0" w:color="auto"/>
              <w:right w:val="single" w:sz="12" w:space="0" w:color="auto"/>
            </w:tcBorders>
            <w:shd w:val="clear" w:color="000000" w:fill="808080"/>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Regnskabsmæssig påvirkning</w:t>
            </w:r>
          </w:p>
        </w:tc>
      </w:tr>
      <w:tr w:rsidR="00975B7D" w:rsidRPr="00975B7D" w:rsidTr="00975B7D">
        <w:trPr>
          <w:trHeight w:val="336"/>
        </w:trPr>
        <w:tc>
          <w:tcPr>
            <w:tcW w:w="3400" w:type="dxa"/>
            <w:tcBorders>
              <w:top w:val="nil"/>
              <w:left w:val="single" w:sz="12" w:space="0" w:color="auto"/>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2</w:t>
            </w:r>
            <w:r>
              <w:rPr>
                <w:rFonts w:eastAsia="Times New Roman" w:cs="Times New Roman"/>
                <w:b/>
                <w:bCs/>
                <w:color w:val="000000"/>
                <w:szCs w:val="24"/>
                <w:lang w:eastAsia="da-DK"/>
              </w:rPr>
              <w:t xml:space="preserve"> </w:t>
            </w:r>
            <w:r w:rsidRPr="00975B7D">
              <w:rPr>
                <w:rFonts w:eastAsia="Times New Roman" w:cs="Times New Roman"/>
                <w:b/>
                <w:bCs/>
                <w:color w:val="000000"/>
                <w:szCs w:val="24"/>
                <w:lang w:eastAsia="da-DK"/>
              </w:rPr>
              <w:t>%</w:t>
            </w:r>
          </w:p>
        </w:tc>
        <w:tc>
          <w:tcPr>
            <w:tcW w:w="32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213</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478</w:t>
            </w:r>
          </w:p>
        </w:tc>
        <w:tc>
          <w:tcPr>
            <w:tcW w:w="30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4</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186</w:t>
            </w:r>
          </w:p>
        </w:tc>
      </w:tr>
      <w:tr w:rsidR="00975B7D" w:rsidRPr="00975B7D" w:rsidTr="00975B7D">
        <w:trPr>
          <w:trHeight w:val="336"/>
        </w:trPr>
        <w:tc>
          <w:tcPr>
            <w:tcW w:w="3400" w:type="dxa"/>
            <w:tcBorders>
              <w:top w:val="nil"/>
              <w:left w:val="single" w:sz="12" w:space="0" w:color="auto"/>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4</w:t>
            </w:r>
            <w:r>
              <w:rPr>
                <w:rFonts w:eastAsia="Times New Roman" w:cs="Times New Roman"/>
                <w:b/>
                <w:bCs/>
                <w:color w:val="000000"/>
                <w:szCs w:val="24"/>
                <w:lang w:eastAsia="da-DK"/>
              </w:rPr>
              <w:t xml:space="preserve"> </w:t>
            </w:r>
            <w:r w:rsidRPr="00975B7D">
              <w:rPr>
                <w:rFonts w:eastAsia="Times New Roman" w:cs="Times New Roman"/>
                <w:b/>
                <w:bCs/>
                <w:color w:val="000000"/>
                <w:szCs w:val="24"/>
                <w:lang w:eastAsia="da-DK"/>
              </w:rPr>
              <w:t>%</w:t>
            </w:r>
          </w:p>
        </w:tc>
        <w:tc>
          <w:tcPr>
            <w:tcW w:w="32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217</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664</w:t>
            </w:r>
          </w:p>
        </w:tc>
        <w:tc>
          <w:tcPr>
            <w:tcW w:w="30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8</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372</w:t>
            </w:r>
          </w:p>
        </w:tc>
      </w:tr>
      <w:tr w:rsidR="00975B7D" w:rsidRPr="00975B7D" w:rsidTr="00975B7D">
        <w:trPr>
          <w:trHeight w:val="336"/>
        </w:trPr>
        <w:tc>
          <w:tcPr>
            <w:tcW w:w="3400" w:type="dxa"/>
            <w:tcBorders>
              <w:top w:val="nil"/>
              <w:left w:val="single" w:sz="12" w:space="0" w:color="auto"/>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6</w:t>
            </w:r>
            <w:r>
              <w:rPr>
                <w:rFonts w:eastAsia="Times New Roman" w:cs="Times New Roman"/>
                <w:b/>
                <w:bCs/>
                <w:color w:val="000000"/>
                <w:szCs w:val="24"/>
                <w:lang w:eastAsia="da-DK"/>
              </w:rPr>
              <w:t xml:space="preserve"> </w:t>
            </w:r>
            <w:r w:rsidRPr="00975B7D">
              <w:rPr>
                <w:rFonts w:eastAsia="Times New Roman" w:cs="Times New Roman"/>
                <w:b/>
                <w:bCs/>
                <w:color w:val="000000"/>
                <w:szCs w:val="24"/>
                <w:lang w:eastAsia="da-DK"/>
              </w:rPr>
              <w:t>%</w:t>
            </w:r>
          </w:p>
        </w:tc>
        <w:tc>
          <w:tcPr>
            <w:tcW w:w="32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221</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850</w:t>
            </w:r>
          </w:p>
        </w:tc>
        <w:tc>
          <w:tcPr>
            <w:tcW w:w="30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12</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558</w:t>
            </w:r>
          </w:p>
        </w:tc>
      </w:tr>
      <w:tr w:rsidR="00975B7D" w:rsidRPr="00975B7D" w:rsidTr="00975B7D">
        <w:trPr>
          <w:trHeight w:val="336"/>
        </w:trPr>
        <w:tc>
          <w:tcPr>
            <w:tcW w:w="3400" w:type="dxa"/>
            <w:tcBorders>
              <w:top w:val="nil"/>
              <w:left w:val="single" w:sz="12" w:space="0" w:color="auto"/>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8</w:t>
            </w:r>
            <w:r>
              <w:rPr>
                <w:rFonts w:eastAsia="Times New Roman" w:cs="Times New Roman"/>
                <w:b/>
                <w:bCs/>
                <w:color w:val="000000"/>
                <w:szCs w:val="24"/>
                <w:lang w:eastAsia="da-DK"/>
              </w:rPr>
              <w:t xml:space="preserve"> </w:t>
            </w:r>
            <w:r w:rsidRPr="00975B7D">
              <w:rPr>
                <w:rFonts w:eastAsia="Times New Roman" w:cs="Times New Roman"/>
                <w:b/>
                <w:bCs/>
                <w:color w:val="000000"/>
                <w:szCs w:val="24"/>
                <w:lang w:eastAsia="da-DK"/>
              </w:rPr>
              <w:t>%</w:t>
            </w:r>
          </w:p>
        </w:tc>
        <w:tc>
          <w:tcPr>
            <w:tcW w:w="32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226</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035</w:t>
            </w:r>
          </w:p>
        </w:tc>
        <w:tc>
          <w:tcPr>
            <w:tcW w:w="30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16</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743</w:t>
            </w:r>
          </w:p>
        </w:tc>
      </w:tr>
      <w:tr w:rsidR="00975B7D" w:rsidRPr="00975B7D" w:rsidTr="00975B7D">
        <w:trPr>
          <w:trHeight w:val="336"/>
        </w:trPr>
        <w:tc>
          <w:tcPr>
            <w:tcW w:w="3400" w:type="dxa"/>
            <w:tcBorders>
              <w:top w:val="nil"/>
              <w:left w:val="single" w:sz="12" w:space="0" w:color="auto"/>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10</w:t>
            </w:r>
            <w:r>
              <w:rPr>
                <w:rFonts w:eastAsia="Times New Roman" w:cs="Times New Roman"/>
                <w:b/>
                <w:bCs/>
                <w:color w:val="000000"/>
                <w:szCs w:val="24"/>
                <w:lang w:eastAsia="da-DK"/>
              </w:rPr>
              <w:t xml:space="preserve"> </w:t>
            </w:r>
            <w:r w:rsidRPr="00975B7D">
              <w:rPr>
                <w:rFonts w:eastAsia="Times New Roman" w:cs="Times New Roman"/>
                <w:b/>
                <w:bCs/>
                <w:color w:val="000000"/>
                <w:szCs w:val="24"/>
                <w:lang w:eastAsia="da-DK"/>
              </w:rPr>
              <w:t>%</w:t>
            </w:r>
          </w:p>
        </w:tc>
        <w:tc>
          <w:tcPr>
            <w:tcW w:w="32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230</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221</w:t>
            </w:r>
          </w:p>
        </w:tc>
        <w:tc>
          <w:tcPr>
            <w:tcW w:w="3020" w:type="dxa"/>
            <w:tcBorders>
              <w:top w:val="nil"/>
              <w:left w:val="nil"/>
              <w:bottom w:val="single" w:sz="12" w:space="0" w:color="auto"/>
              <w:right w:val="single" w:sz="12" w:space="0" w:color="auto"/>
            </w:tcBorders>
            <w:shd w:val="clear" w:color="000000" w:fill="DDD9C4"/>
            <w:noWrap/>
            <w:vAlign w:val="bottom"/>
            <w:hideMark/>
          </w:tcPr>
          <w:p w:rsidR="00975B7D" w:rsidRPr="00975B7D" w:rsidRDefault="00975B7D" w:rsidP="00975B7D">
            <w:pPr>
              <w:spacing w:after="0" w:line="240" w:lineRule="auto"/>
              <w:jc w:val="center"/>
              <w:rPr>
                <w:rFonts w:eastAsia="Times New Roman" w:cs="Times New Roman"/>
                <w:b/>
                <w:bCs/>
                <w:color w:val="000000"/>
                <w:szCs w:val="24"/>
                <w:lang w:eastAsia="da-DK"/>
              </w:rPr>
            </w:pPr>
            <w:r w:rsidRPr="00975B7D">
              <w:rPr>
                <w:rFonts w:eastAsia="Times New Roman" w:cs="Times New Roman"/>
                <w:b/>
                <w:bCs/>
                <w:color w:val="000000"/>
                <w:szCs w:val="24"/>
                <w:lang w:eastAsia="da-DK"/>
              </w:rPr>
              <w:t>20</w:t>
            </w:r>
            <w:r>
              <w:rPr>
                <w:rFonts w:eastAsia="Times New Roman" w:cs="Times New Roman"/>
                <w:b/>
                <w:bCs/>
                <w:color w:val="000000"/>
                <w:szCs w:val="24"/>
                <w:lang w:eastAsia="da-DK"/>
              </w:rPr>
              <w:t>.</w:t>
            </w:r>
            <w:r w:rsidRPr="00975B7D">
              <w:rPr>
                <w:rFonts w:eastAsia="Times New Roman" w:cs="Times New Roman"/>
                <w:b/>
                <w:bCs/>
                <w:color w:val="000000"/>
                <w:szCs w:val="24"/>
                <w:lang w:eastAsia="da-DK"/>
              </w:rPr>
              <w:t>929</w:t>
            </w:r>
          </w:p>
        </w:tc>
      </w:tr>
    </w:tbl>
    <w:p w:rsidR="00975B7D" w:rsidRDefault="00975B7D" w:rsidP="00C92CDF"/>
    <w:p w:rsidR="00975B7D" w:rsidRDefault="00975B7D" w:rsidP="00C92CDF">
      <w:r>
        <w:t xml:space="preserve">Igen ses det er der skal en forholdsvis stor procentvis ændring til før at det betyder meget i det samlede regnskab. </w:t>
      </w:r>
    </w:p>
    <w:p w:rsidR="00671283" w:rsidRDefault="005122EF" w:rsidP="00C92CDF">
      <w:r>
        <w:t>Hvis man antog at den genne</w:t>
      </w:r>
      <w:r w:rsidR="00207448">
        <w:t>msnitlige indlånsrente faldt</w:t>
      </w:r>
      <w:r w:rsidR="00F3548F">
        <w:t xml:space="preserve"> 2</w:t>
      </w:r>
      <w:r>
        <w:t>0 %</w:t>
      </w:r>
      <w:r w:rsidR="00671283">
        <w:t xml:space="preserve"> </w:t>
      </w:r>
      <w:r w:rsidR="00F3548F">
        <w:t xml:space="preserve">således at den gennemsnitlige indlånsrente var på </w:t>
      </w:r>
      <w:r w:rsidR="00BB614D">
        <w:t xml:space="preserve">vil </w:t>
      </w:r>
      <w:r w:rsidR="00207448">
        <w:t>det få fø</w:t>
      </w:r>
      <w:r w:rsidR="00671283">
        <w:t>lgende betydn</w:t>
      </w:r>
      <w:r w:rsidR="00F3548F">
        <w:t>ing for Andelskassens regnskab ved f</w:t>
      </w:r>
      <w:r w:rsidR="0019770A">
        <w:t>orskellige ændring</w:t>
      </w:r>
      <w:r w:rsidR="00F3548F">
        <w:t>er i indlånsmassen</w:t>
      </w:r>
    </w:p>
    <w:tbl>
      <w:tblPr>
        <w:tblW w:w="5900" w:type="dxa"/>
        <w:tblInd w:w="55" w:type="dxa"/>
        <w:tblCellMar>
          <w:left w:w="70" w:type="dxa"/>
          <w:right w:w="70" w:type="dxa"/>
        </w:tblCellMar>
        <w:tblLook w:val="04A0" w:firstRow="1" w:lastRow="0" w:firstColumn="1" w:lastColumn="0" w:noHBand="0" w:noVBand="1"/>
      </w:tblPr>
      <w:tblGrid>
        <w:gridCol w:w="1960"/>
        <w:gridCol w:w="1880"/>
        <w:gridCol w:w="2128"/>
      </w:tblGrid>
      <w:tr w:rsidR="0019770A" w:rsidRPr="0019770A" w:rsidTr="0019770A">
        <w:trPr>
          <w:trHeight w:val="336"/>
        </w:trPr>
        <w:tc>
          <w:tcPr>
            <w:tcW w:w="1960" w:type="dxa"/>
            <w:tcBorders>
              <w:top w:val="single" w:sz="12" w:space="0" w:color="auto"/>
              <w:left w:val="single" w:sz="12" w:space="0" w:color="auto"/>
              <w:bottom w:val="single" w:sz="12" w:space="0" w:color="auto"/>
              <w:right w:val="single" w:sz="12" w:space="0" w:color="auto"/>
            </w:tcBorders>
            <w:shd w:val="clear" w:color="000000" w:fill="808080"/>
            <w:noWrap/>
            <w:vAlign w:val="bottom"/>
            <w:hideMark/>
          </w:tcPr>
          <w:p w:rsidR="0019770A" w:rsidRPr="0019770A" w:rsidRDefault="0019770A" w:rsidP="0019770A">
            <w:pPr>
              <w:spacing w:after="0" w:line="240" w:lineRule="auto"/>
              <w:jc w:val="center"/>
              <w:rPr>
                <w:rFonts w:eastAsia="Times New Roman" w:cs="Times New Roman"/>
                <w:b/>
                <w:bCs/>
                <w:color w:val="000000"/>
                <w:szCs w:val="24"/>
                <w:lang w:eastAsia="da-DK"/>
              </w:rPr>
            </w:pPr>
            <w:r w:rsidRPr="0019770A">
              <w:rPr>
                <w:rFonts w:eastAsia="Times New Roman" w:cs="Times New Roman"/>
                <w:b/>
                <w:bCs/>
                <w:color w:val="000000"/>
                <w:szCs w:val="24"/>
                <w:lang w:eastAsia="da-DK"/>
              </w:rPr>
              <w:t>Ændring i Indlån</w:t>
            </w:r>
          </w:p>
        </w:tc>
        <w:tc>
          <w:tcPr>
            <w:tcW w:w="1880" w:type="dxa"/>
            <w:tcBorders>
              <w:top w:val="single" w:sz="12" w:space="0" w:color="auto"/>
              <w:left w:val="nil"/>
              <w:bottom w:val="single" w:sz="12" w:space="0" w:color="auto"/>
              <w:right w:val="single" w:sz="12" w:space="0" w:color="auto"/>
            </w:tcBorders>
            <w:shd w:val="clear" w:color="000000" w:fill="808080"/>
            <w:noWrap/>
            <w:vAlign w:val="bottom"/>
            <w:hideMark/>
          </w:tcPr>
          <w:p w:rsidR="0019770A" w:rsidRPr="0019770A" w:rsidRDefault="0019770A" w:rsidP="0019770A">
            <w:pPr>
              <w:spacing w:after="0" w:line="240" w:lineRule="auto"/>
              <w:jc w:val="center"/>
              <w:rPr>
                <w:rFonts w:eastAsia="Times New Roman" w:cs="Times New Roman"/>
                <w:b/>
                <w:bCs/>
                <w:color w:val="000000"/>
                <w:szCs w:val="24"/>
                <w:lang w:eastAsia="da-DK"/>
              </w:rPr>
            </w:pPr>
            <w:r w:rsidRPr="0019770A">
              <w:rPr>
                <w:rFonts w:eastAsia="Times New Roman" w:cs="Times New Roman"/>
                <w:b/>
                <w:bCs/>
                <w:color w:val="000000"/>
                <w:szCs w:val="24"/>
                <w:lang w:eastAsia="da-DK"/>
              </w:rPr>
              <w:t>Udgift</w:t>
            </w:r>
          </w:p>
        </w:tc>
        <w:tc>
          <w:tcPr>
            <w:tcW w:w="2060" w:type="dxa"/>
            <w:tcBorders>
              <w:top w:val="single" w:sz="12" w:space="0" w:color="auto"/>
              <w:left w:val="nil"/>
              <w:bottom w:val="single" w:sz="12" w:space="0" w:color="auto"/>
              <w:right w:val="single" w:sz="12" w:space="0" w:color="auto"/>
            </w:tcBorders>
            <w:shd w:val="clear" w:color="000000" w:fill="808080"/>
            <w:noWrap/>
            <w:vAlign w:val="bottom"/>
            <w:hideMark/>
          </w:tcPr>
          <w:p w:rsidR="0019770A" w:rsidRPr="0019770A" w:rsidRDefault="0019770A" w:rsidP="0019770A">
            <w:pPr>
              <w:spacing w:after="0" w:line="240" w:lineRule="auto"/>
              <w:jc w:val="center"/>
              <w:rPr>
                <w:rFonts w:eastAsia="Times New Roman" w:cs="Times New Roman"/>
                <w:b/>
                <w:bCs/>
                <w:color w:val="000000"/>
                <w:szCs w:val="24"/>
                <w:lang w:eastAsia="da-DK"/>
              </w:rPr>
            </w:pPr>
            <w:r w:rsidRPr="0019770A">
              <w:rPr>
                <w:rFonts w:eastAsia="Times New Roman" w:cs="Times New Roman"/>
                <w:b/>
                <w:bCs/>
                <w:color w:val="000000"/>
                <w:szCs w:val="24"/>
                <w:lang w:eastAsia="da-DK"/>
              </w:rPr>
              <w:t>Resultatpåvirkning</w:t>
            </w:r>
          </w:p>
        </w:tc>
      </w:tr>
      <w:tr w:rsidR="0019770A" w:rsidRPr="0019770A" w:rsidTr="0019770A">
        <w:trPr>
          <w:trHeight w:val="336"/>
        </w:trPr>
        <w:tc>
          <w:tcPr>
            <w:tcW w:w="1960" w:type="dxa"/>
            <w:tcBorders>
              <w:top w:val="nil"/>
              <w:left w:val="single" w:sz="12" w:space="0" w:color="auto"/>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0</w:t>
            </w:r>
            <w:r>
              <w:rPr>
                <w:rFonts w:eastAsia="Times New Roman" w:cs="Times New Roman"/>
                <w:color w:val="000000"/>
                <w:szCs w:val="24"/>
                <w:lang w:eastAsia="da-DK"/>
              </w:rPr>
              <w:t xml:space="preserve"> </w:t>
            </w:r>
            <w:r w:rsidRPr="0019770A">
              <w:rPr>
                <w:rFonts w:eastAsia="Times New Roman" w:cs="Times New Roman"/>
                <w:color w:val="000000"/>
                <w:szCs w:val="24"/>
                <w:lang w:eastAsia="da-DK"/>
              </w:rPr>
              <w:t>%</w:t>
            </w:r>
          </w:p>
        </w:tc>
        <w:tc>
          <w:tcPr>
            <w:tcW w:w="188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88</w:t>
            </w:r>
            <w:r>
              <w:rPr>
                <w:rFonts w:eastAsia="Times New Roman" w:cs="Times New Roman"/>
                <w:color w:val="000000"/>
                <w:szCs w:val="24"/>
                <w:lang w:eastAsia="da-DK"/>
              </w:rPr>
              <w:t>.</w:t>
            </w:r>
            <w:r w:rsidRPr="0019770A">
              <w:rPr>
                <w:rFonts w:eastAsia="Times New Roman" w:cs="Times New Roman"/>
                <w:color w:val="000000"/>
                <w:szCs w:val="24"/>
                <w:lang w:eastAsia="da-DK"/>
              </w:rPr>
              <w:t>758</w:t>
            </w:r>
          </w:p>
        </w:tc>
        <w:tc>
          <w:tcPr>
            <w:tcW w:w="206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21</w:t>
            </w:r>
            <w:r>
              <w:rPr>
                <w:rFonts w:eastAsia="Times New Roman" w:cs="Times New Roman"/>
                <w:color w:val="000000"/>
                <w:szCs w:val="24"/>
                <w:lang w:eastAsia="da-DK"/>
              </w:rPr>
              <w:t>.</w:t>
            </w:r>
            <w:r w:rsidRPr="0019770A">
              <w:rPr>
                <w:rFonts w:eastAsia="Times New Roman" w:cs="Times New Roman"/>
                <w:color w:val="000000"/>
                <w:szCs w:val="24"/>
                <w:lang w:eastAsia="da-DK"/>
              </w:rPr>
              <w:t>627</w:t>
            </w:r>
          </w:p>
        </w:tc>
      </w:tr>
      <w:tr w:rsidR="0019770A" w:rsidRPr="0019770A" w:rsidTr="0019770A">
        <w:trPr>
          <w:trHeight w:val="336"/>
        </w:trPr>
        <w:tc>
          <w:tcPr>
            <w:tcW w:w="1960" w:type="dxa"/>
            <w:tcBorders>
              <w:top w:val="nil"/>
              <w:left w:val="single" w:sz="12" w:space="0" w:color="auto"/>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Pr>
                <w:rFonts w:eastAsia="Times New Roman" w:cs="Times New Roman"/>
                <w:color w:val="000000"/>
                <w:szCs w:val="24"/>
                <w:lang w:eastAsia="da-DK"/>
              </w:rPr>
              <w:lastRenderedPageBreak/>
              <w:t xml:space="preserve">-2,0 </w:t>
            </w:r>
            <w:r w:rsidRPr="0019770A">
              <w:rPr>
                <w:rFonts w:eastAsia="Times New Roman" w:cs="Times New Roman"/>
                <w:color w:val="000000"/>
                <w:szCs w:val="24"/>
                <w:lang w:eastAsia="da-DK"/>
              </w:rPr>
              <w:t>%</w:t>
            </w:r>
          </w:p>
        </w:tc>
        <w:tc>
          <w:tcPr>
            <w:tcW w:w="188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86</w:t>
            </w:r>
            <w:r>
              <w:rPr>
                <w:rFonts w:eastAsia="Times New Roman" w:cs="Times New Roman"/>
                <w:color w:val="000000"/>
                <w:szCs w:val="24"/>
                <w:lang w:eastAsia="da-DK"/>
              </w:rPr>
              <w:t>.</w:t>
            </w:r>
            <w:r w:rsidRPr="0019770A">
              <w:rPr>
                <w:rFonts w:eastAsia="Times New Roman" w:cs="Times New Roman"/>
                <w:color w:val="000000"/>
                <w:szCs w:val="24"/>
                <w:lang w:eastAsia="da-DK"/>
              </w:rPr>
              <w:t>983</w:t>
            </w:r>
          </w:p>
        </w:tc>
        <w:tc>
          <w:tcPr>
            <w:tcW w:w="206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23</w:t>
            </w:r>
            <w:r>
              <w:rPr>
                <w:rFonts w:eastAsia="Times New Roman" w:cs="Times New Roman"/>
                <w:color w:val="000000"/>
                <w:szCs w:val="24"/>
                <w:lang w:eastAsia="da-DK"/>
              </w:rPr>
              <w:t>.</w:t>
            </w:r>
            <w:r w:rsidRPr="0019770A">
              <w:rPr>
                <w:rFonts w:eastAsia="Times New Roman" w:cs="Times New Roman"/>
                <w:color w:val="000000"/>
                <w:szCs w:val="24"/>
                <w:lang w:eastAsia="da-DK"/>
              </w:rPr>
              <w:t>402</w:t>
            </w:r>
          </w:p>
        </w:tc>
      </w:tr>
      <w:tr w:rsidR="0019770A" w:rsidRPr="0019770A" w:rsidTr="0019770A">
        <w:trPr>
          <w:trHeight w:val="336"/>
        </w:trPr>
        <w:tc>
          <w:tcPr>
            <w:tcW w:w="1960" w:type="dxa"/>
            <w:tcBorders>
              <w:top w:val="nil"/>
              <w:left w:val="single" w:sz="12" w:space="0" w:color="auto"/>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-4,0</w:t>
            </w:r>
            <w:r>
              <w:rPr>
                <w:rFonts w:eastAsia="Times New Roman" w:cs="Times New Roman"/>
                <w:color w:val="000000"/>
                <w:szCs w:val="24"/>
                <w:lang w:eastAsia="da-DK"/>
              </w:rPr>
              <w:t xml:space="preserve"> </w:t>
            </w:r>
            <w:r w:rsidRPr="0019770A">
              <w:rPr>
                <w:rFonts w:eastAsia="Times New Roman" w:cs="Times New Roman"/>
                <w:color w:val="000000"/>
                <w:szCs w:val="24"/>
                <w:lang w:eastAsia="da-DK"/>
              </w:rPr>
              <w:t>%</w:t>
            </w:r>
          </w:p>
        </w:tc>
        <w:tc>
          <w:tcPr>
            <w:tcW w:w="188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85</w:t>
            </w:r>
            <w:r>
              <w:rPr>
                <w:rFonts w:eastAsia="Times New Roman" w:cs="Times New Roman"/>
                <w:color w:val="000000"/>
                <w:szCs w:val="24"/>
                <w:lang w:eastAsia="da-DK"/>
              </w:rPr>
              <w:t>.</w:t>
            </w:r>
            <w:r w:rsidRPr="0019770A">
              <w:rPr>
                <w:rFonts w:eastAsia="Times New Roman" w:cs="Times New Roman"/>
                <w:color w:val="000000"/>
                <w:szCs w:val="24"/>
                <w:lang w:eastAsia="da-DK"/>
              </w:rPr>
              <w:t>208</w:t>
            </w:r>
          </w:p>
        </w:tc>
        <w:tc>
          <w:tcPr>
            <w:tcW w:w="206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25</w:t>
            </w:r>
            <w:r>
              <w:rPr>
                <w:rFonts w:eastAsia="Times New Roman" w:cs="Times New Roman"/>
                <w:color w:val="000000"/>
                <w:szCs w:val="24"/>
                <w:lang w:eastAsia="da-DK"/>
              </w:rPr>
              <w:t>.</w:t>
            </w:r>
            <w:r w:rsidRPr="0019770A">
              <w:rPr>
                <w:rFonts w:eastAsia="Times New Roman" w:cs="Times New Roman"/>
                <w:color w:val="000000"/>
                <w:szCs w:val="24"/>
                <w:lang w:eastAsia="da-DK"/>
              </w:rPr>
              <w:t>177</w:t>
            </w:r>
          </w:p>
        </w:tc>
      </w:tr>
      <w:tr w:rsidR="0019770A" w:rsidRPr="0019770A" w:rsidTr="0019770A">
        <w:trPr>
          <w:trHeight w:val="336"/>
        </w:trPr>
        <w:tc>
          <w:tcPr>
            <w:tcW w:w="1960" w:type="dxa"/>
            <w:tcBorders>
              <w:top w:val="nil"/>
              <w:left w:val="single" w:sz="12" w:space="0" w:color="auto"/>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szCs w:val="24"/>
                <w:lang w:eastAsia="da-DK"/>
              </w:rPr>
            </w:pPr>
            <w:r>
              <w:rPr>
                <w:rFonts w:eastAsia="Times New Roman" w:cs="Times New Roman"/>
                <w:szCs w:val="24"/>
                <w:lang w:eastAsia="da-DK"/>
              </w:rPr>
              <w:t xml:space="preserve">-6,0 </w:t>
            </w:r>
            <w:r w:rsidRPr="0019770A">
              <w:rPr>
                <w:rFonts w:eastAsia="Times New Roman" w:cs="Times New Roman"/>
                <w:szCs w:val="24"/>
                <w:lang w:eastAsia="da-DK"/>
              </w:rPr>
              <w:t>%</w:t>
            </w:r>
          </w:p>
        </w:tc>
        <w:tc>
          <w:tcPr>
            <w:tcW w:w="188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83</w:t>
            </w:r>
            <w:r>
              <w:rPr>
                <w:rFonts w:eastAsia="Times New Roman" w:cs="Times New Roman"/>
                <w:color w:val="000000"/>
                <w:szCs w:val="24"/>
                <w:lang w:eastAsia="da-DK"/>
              </w:rPr>
              <w:t>.</w:t>
            </w:r>
            <w:r w:rsidRPr="0019770A">
              <w:rPr>
                <w:rFonts w:eastAsia="Times New Roman" w:cs="Times New Roman"/>
                <w:color w:val="000000"/>
                <w:szCs w:val="24"/>
                <w:lang w:eastAsia="da-DK"/>
              </w:rPr>
              <w:t>433</w:t>
            </w:r>
          </w:p>
        </w:tc>
        <w:tc>
          <w:tcPr>
            <w:tcW w:w="206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26</w:t>
            </w:r>
            <w:r>
              <w:rPr>
                <w:rFonts w:eastAsia="Times New Roman" w:cs="Times New Roman"/>
                <w:color w:val="000000"/>
                <w:szCs w:val="24"/>
                <w:lang w:eastAsia="da-DK"/>
              </w:rPr>
              <w:t>.</w:t>
            </w:r>
            <w:r w:rsidRPr="0019770A">
              <w:rPr>
                <w:rFonts w:eastAsia="Times New Roman" w:cs="Times New Roman"/>
                <w:color w:val="000000"/>
                <w:szCs w:val="24"/>
                <w:lang w:eastAsia="da-DK"/>
              </w:rPr>
              <w:t>952</w:t>
            </w:r>
          </w:p>
        </w:tc>
      </w:tr>
      <w:tr w:rsidR="0019770A" w:rsidRPr="0019770A" w:rsidTr="0019770A">
        <w:trPr>
          <w:trHeight w:val="336"/>
        </w:trPr>
        <w:tc>
          <w:tcPr>
            <w:tcW w:w="1960" w:type="dxa"/>
            <w:tcBorders>
              <w:top w:val="nil"/>
              <w:left w:val="single" w:sz="12" w:space="0" w:color="auto"/>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-8,0</w:t>
            </w:r>
            <w:r>
              <w:rPr>
                <w:rFonts w:eastAsia="Times New Roman" w:cs="Times New Roman"/>
                <w:color w:val="000000"/>
                <w:szCs w:val="24"/>
                <w:lang w:eastAsia="da-DK"/>
              </w:rPr>
              <w:t xml:space="preserve"> </w:t>
            </w:r>
            <w:r w:rsidRPr="0019770A">
              <w:rPr>
                <w:rFonts w:eastAsia="Times New Roman" w:cs="Times New Roman"/>
                <w:color w:val="000000"/>
                <w:szCs w:val="24"/>
                <w:lang w:eastAsia="da-DK"/>
              </w:rPr>
              <w:t>%</w:t>
            </w:r>
          </w:p>
        </w:tc>
        <w:tc>
          <w:tcPr>
            <w:tcW w:w="188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81</w:t>
            </w:r>
            <w:r>
              <w:rPr>
                <w:rFonts w:eastAsia="Times New Roman" w:cs="Times New Roman"/>
                <w:color w:val="000000"/>
                <w:szCs w:val="24"/>
                <w:lang w:eastAsia="da-DK"/>
              </w:rPr>
              <w:t>.</w:t>
            </w:r>
            <w:r w:rsidRPr="0019770A">
              <w:rPr>
                <w:rFonts w:eastAsia="Times New Roman" w:cs="Times New Roman"/>
                <w:color w:val="000000"/>
                <w:szCs w:val="24"/>
                <w:lang w:eastAsia="da-DK"/>
              </w:rPr>
              <w:t>658</w:t>
            </w:r>
          </w:p>
        </w:tc>
        <w:tc>
          <w:tcPr>
            <w:tcW w:w="206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28</w:t>
            </w:r>
            <w:r>
              <w:rPr>
                <w:rFonts w:eastAsia="Times New Roman" w:cs="Times New Roman"/>
                <w:color w:val="000000"/>
                <w:szCs w:val="24"/>
                <w:lang w:eastAsia="da-DK"/>
              </w:rPr>
              <w:t>.</w:t>
            </w:r>
            <w:r w:rsidRPr="0019770A">
              <w:rPr>
                <w:rFonts w:eastAsia="Times New Roman" w:cs="Times New Roman"/>
                <w:color w:val="000000"/>
                <w:szCs w:val="24"/>
                <w:lang w:eastAsia="da-DK"/>
              </w:rPr>
              <w:t>727</w:t>
            </w:r>
          </w:p>
        </w:tc>
      </w:tr>
      <w:tr w:rsidR="0019770A" w:rsidRPr="0019770A" w:rsidTr="0019770A">
        <w:trPr>
          <w:trHeight w:val="336"/>
        </w:trPr>
        <w:tc>
          <w:tcPr>
            <w:tcW w:w="1960" w:type="dxa"/>
            <w:tcBorders>
              <w:top w:val="nil"/>
              <w:left w:val="single" w:sz="12" w:space="0" w:color="auto"/>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-10,0</w:t>
            </w:r>
            <w:r>
              <w:rPr>
                <w:rFonts w:eastAsia="Times New Roman" w:cs="Times New Roman"/>
                <w:color w:val="000000"/>
                <w:szCs w:val="24"/>
                <w:lang w:eastAsia="da-DK"/>
              </w:rPr>
              <w:t xml:space="preserve"> </w:t>
            </w:r>
            <w:r w:rsidRPr="0019770A">
              <w:rPr>
                <w:rFonts w:eastAsia="Times New Roman" w:cs="Times New Roman"/>
                <w:color w:val="000000"/>
                <w:szCs w:val="24"/>
                <w:lang w:eastAsia="da-DK"/>
              </w:rPr>
              <w:t>%</w:t>
            </w:r>
          </w:p>
        </w:tc>
        <w:tc>
          <w:tcPr>
            <w:tcW w:w="188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79</w:t>
            </w:r>
            <w:r>
              <w:rPr>
                <w:rFonts w:eastAsia="Times New Roman" w:cs="Times New Roman"/>
                <w:color w:val="000000"/>
                <w:szCs w:val="24"/>
                <w:lang w:eastAsia="da-DK"/>
              </w:rPr>
              <w:t>.</w:t>
            </w:r>
            <w:r w:rsidRPr="0019770A">
              <w:rPr>
                <w:rFonts w:eastAsia="Times New Roman" w:cs="Times New Roman"/>
                <w:color w:val="000000"/>
                <w:szCs w:val="24"/>
                <w:lang w:eastAsia="da-DK"/>
              </w:rPr>
              <w:t>883</w:t>
            </w:r>
          </w:p>
        </w:tc>
        <w:tc>
          <w:tcPr>
            <w:tcW w:w="2060" w:type="dxa"/>
            <w:tcBorders>
              <w:top w:val="nil"/>
              <w:left w:val="nil"/>
              <w:bottom w:val="single" w:sz="12" w:space="0" w:color="auto"/>
              <w:right w:val="single" w:sz="12" w:space="0" w:color="auto"/>
            </w:tcBorders>
            <w:shd w:val="clear" w:color="000000" w:fill="DDD9C4"/>
            <w:noWrap/>
            <w:vAlign w:val="bottom"/>
            <w:hideMark/>
          </w:tcPr>
          <w:p w:rsidR="0019770A" w:rsidRPr="0019770A" w:rsidRDefault="0019770A" w:rsidP="0019770A">
            <w:pPr>
              <w:spacing w:after="0" w:line="240" w:lineRule="auto"/>
              <w:jc w:val="center"/>
              <w:rPr>
                <w:rFonts w:eastAsia="Times New Roman" w:cs="Times New Roman"/>
                <w:color w:val="000000"/>
                <w:szCs w:val="24"/>
                <w:lang w:eastAsia="da-DK"/>
              </w:rPr>
            </w:pPr>
            <w:r w:rsidRPr="0019770A">
              <w:rPr>
                <w:rFonts w:eastAsia="Times New Roman" w:cs="Times New Roman"/>
                <w:color w:val="000000"/>
                <w:szCs w:val="24"/>
                <w:lang w:eastAsia="da-DK"/>
              </w:rPr>
              <w:t>30</w:t>
            </w:r>
            <w:r>
              <w:rPr>
                <w:rFonts w:eastAsia="Times New Roman" w:cs="Times New Roman"/>
                <w:color w:val="000000"/>
                <w:szCs w:val="24"/>
                <w:lang w:eastAsia="da-DK"/>
              </w:rPr>
              <w:t>.</w:t>
            </w:r>
            <w:r w:rsidRPr="0019770A">
              <w:rPr>
                <w:rFonts w:eastAsia="Times New Roman" w:cs="Times New Roman"/>
                <w:color w:val="000000"/>
                <w:szCs w:val="24"/>
                <w:lang w:eastAsia="da-DK"/>
              </w:rPr>
              <w:t>502</w:t>
            </w:r>
          </w:p>
        </w:tc>
      </w:tr>
    </w:tbl>
    <w:p w:rsidR="0019770A" w:rsidRDefault="0019770A" w:rsidP="00A301B1">
      <w:pPr>
        <w:spacing w:after="0" w:line="240" w:lineRule="auto"/>
        <w:rPr>
          <w:rFonts w:eastAsia="Times New Roman" w:cs="Times New Roman"/>
          <w:color w:val="000000"/>
          <w:szCs w:val="24"/>
          <w:lang w:eastAsia="da-DK"/>
        </w:rPr>
      </w:pPr>
    </w:p>
    <w:p w:rsidR="0019770A" w:rsidRDefault="0019770A" w:rsidP="00A301B1">
      <w:pPr>
        <w:spacing w:after="0" w:line="240" w:lineRule="auto"/>
        <w:rPr>
          <w:rFonts w:eastAsia="Times New Roman" w:cs="Times New Roman"/>
          <w:color w:val="000000"/>
          <w:szCs w:val="24"/>
          <w:lang w:eastAsia="da-DK"/>
        </w:rPr>
      </w:pPr>
    </w:p>
    <w:p w:rsidR="00A301B1" w:rsidRPr="00F403D6" w:rsidRDefault="00A301B1" w:rsidP="00A301B1">
      <w:pPr>
        <w:spacing w:after="0" w:line="240" w:lineRule="auto"/>
        <w:rPr>
          <w:rFonts w:eastAsia="Times New Roman" w:cs="Times New Roman"/>
          <w:color w:val="000000"/>
          <w:szCs w:val="24"/>
          <w:lang w:eastAsia="da-DK"/>
        </w:rPr>
      </w:pPr>
      <w:r w:rsidRPr="00F403D6">
        <w:rPr>
          <w:rFonts w:eastAsia="Times New Roman" w:cs="Times New Roman"/>
          <w:color w:val="000000"/>
          <w:szCs w:val="24"/>
          <w:lang w:eastAsia="da-DK"/>
        </w:rPr>
        <w:t xml:space="preserve">Andelskassen har i øjeblikket en indlånsmængde på </w:t>
      </w:r>
      <w:r w:rsidR="00587B51" w:rsidRPr="00F403D6">
        <w:rPr>
          <w:rFonts w:eastAsia="Times New Roman" w:cs="Times New Roman"/>
          <w:color w:val="000000"/>
          <w:szCs w:val="24"/>
          <w:lang w:eastAsia="da-DK"/>
        </w:rPr>
        <w:t xml:space="preserve">kr. </w:t>
      </w:r>
      <w:r w:rsidRPr="00F403D6">
        <w:rPr>
          <w:rFonts w:eastAsia="Times New Roman" w:cs="Times New Roman"/>
          <w:color w:val="000000"/>
          <w:szCs w:val="24"/>
          <w:lang w:eastAsia="da-DK"/>
        </w:rPr>
        <w:t>8.875.838</w:t>
      </w:r>
      <w:r w:rsidR="00587B51" w:rsidRPr="00F403D6">
        <w:rPr>
          <w:rFonts w:eastAsia="Times New Roman" w:cs="Times New Roman"/>
          <w:color w:val="000000"/>
          <w:szCs w:val="24"/>
          <w:lang w:eastAsia="da-DK"/>
        </w:rPr>
        <w:t xml:space="preserve"> mio. her er der fraregnet efterstillet kapitalindskud, udstedte obligationer mm. </w:t>
      </w:r>
    </w:p>
    <w:p w:rsidR="00A301B1" w:rsidRDefault="00587B51" w:rsidP="00C92CDF">
      <w:r>
        <w:t>Kan Andelskassen nedbringe sin gennemsnitlige indlånsrente med</w:t>
      </w:r>
      <w:r w:rsidR="00F403D6">
        <w:t xml:space="preserve"> </w:t>
      </w:r>
      <w:r w:rsidR="006711F9">
        <w:t>20</w:t>
      </w:r>
      <w:r>
        <w:t xml:space="preserve"> %</w:t>
      </w:r>
      <w:r w:rsidR="00F403D6">
        <w:t xml:space="preserve"> vil det betyde at </w:t>
      </w:r>
      <w:r w:rsidR="006711F9">
        <w:t xml:space="preserve">mere en 21 mio. </w:t>
      </w:r>
    </w:p>
    <w:p w:rsidR="00B57BEF" w:rsidRDefault="006F28B7" w:rsidP="00C92CDF">
      <w:r>
        <w:t>Samtidig ses det også at en mindre indlånsmasse betyder forholds</w:t>
      </w:r>
      <w:r w:rsidR="00B60A34">
        <w:t>vis lidt i det samlede billede idet et fald i indlånsmassen på 10 % kun vil betyde en ekstra besparelse på 9 mio.</w:t>
      </w:r>
    </w:p>
    <w:p w:rsidR="00D023F4" w:rsidRDefault="00BD27C9" w:rsidP="00C92CDF">
      <w:r>
        <w:t>Sammenholder man alle disse variabler er det meget tydeligt at det sted hvor Andelskassen vil</w:t>
      </w:r>
      <w:r w:rsidR="00850078">
        <w:t xml:space="preserve"> have klart størst effek</w:t>
      </w:r>
      <w:r>
        <w:t>t af at sætte ind</w:t>
      </w:r>
      <w:r w:rsidR="00850078">
        <w:t xml:space="preserve"> er på deres nedskrivninger idet et fald i nedskrivningsprocenten på bare 1 point vil betyde </w:t>
      </w:r>
      <w:r w:rsidR="00247C64">
        <w:t>at resultatet forbedres med hele 95 mio.</w:t>
      </w:r>
    </w:p>
    <w:p w:rsidR="00D63A4D" w:rsidRDefault="00D023F4" w:rsidP="00C92CDF">
      <w:r>
        <w:t xml:space="preserve">Det er samtidig interessant at se at effekten af at sænke indlånerenten til 1 procent vil give stort set samme provenu som ved at udlånet steg med 5 %. </w:t>
      </w:r>
    </w:p>
    <w:p w:rsidR="00D63A4D" w:rsidRDefault="00D63A4D" w:rsidP="00C92CDF">
      <w:r>
        <w:t xml:space="preserve">Endelig er der gode penge at hente ved at fokusere meget på omkostningsminimering. </w:t>
      </w:r>
    </w:p>
    <w:p w:rsidR="00D63A4D" w:rsidRDefault="00D63A4D" w:rsidP="00C92CDF">
      <w:r>
        <w:t>Jeg har nedenfor vist et eksempel på hvordan ændringer kan se ud hvis Andelskassen skal nå i mål med at nå en forrentning af egenkapitalen på 3 %</w:t>
      </w:r>
    </w:p>
    <w:tbl>
      <w:tblPr>
        <w:tblW w:w="6000" w:type="dxa"/>
        <w:tblInd w:w="55" w:type="dxa"/>
        <w:tblCellMar>
          <w:left w:w="70" w:type="dxa"/>
          <w:right w:w="70" w:type="dxa"/>
        </w:tblCellMar>
        <w:tblLook w:val="04A0" w:firstRow="1" w:lastRow="0" w:firstColumn="1" w:lastColumn="0" w:noHBand="0" w:noVBand="1"/>
      </w:tblPr>
      <w:tblGrid>
        <w:gridCol w:w="4640"/>
        <w:gridCol w:w="1360"/>
      </w:tblGrid>
      <w:tr w:rsidR="007E544F" w:rsidRPr="007E544F" w:rsidTr="007E544F">
        <w:trPr>
          <w:trHeight w:val="312"/>
        </w:trPr>
        <w:tc>
          <w:tcPr>
            <w:tcW w:w="4640" w:type="dxa"/>
            <w:tcBorders>
              <w:top w:val="single" w:sz="8" w:space="0" w:color="auto"/>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Renteindtægter</w:t>
            </w:r>
          </w:p>
        </w:tc>
        <w:tc>
          <w:tcPr>
            <w:tcW w:w="1360" w:type="dxa"/>
            <w:tcBorders>
              <w:top w:val="single" w:sz="8" w:space="0" w:color="auto"/>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631</w:t>
            </w:r>
            <w:r>
              <w:rPr>
                <w:rFonts w:eastAsia="Times New Roman" w:cs="Times New Roman"/>
                <w:color w:val="000000"/>
                <w:szCs w:val="24"/>
                <w:lang w:eastAsia="da-DK"/>
              </w:rPr>
              <w:t>.</w:t>
            </w:r>
            <w:r w:rsidRPr="007E544F">
              <w:rPr>
                <w:rFonts w:eastAsia="Times New Roman" w:cs="Times New Roman"/>
                <w:color w:val="000000"/>
                <w:szCs w:val="24"/>
                <w:lang w:eastAsia="da-DK"/>
              </w:rPr>
              <w:t>437</w:t>
            </w:r>
          </w:p>
        </w:tc>
      </w:tr>
      <w:tr w:rsidR="007E544F" w:rsidRPr="007E544F" w:rsidTr="007E544F">
        <w:trPr>
          <w:trHeight w:val="312"/>
        </w:trPr>
        <w:tc>
          <w:tcPr>
            <w:tcW w:w="4640" w:type="dxa"/>
            <w:tcBorders>
              <w:top w:val="nil"/>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Renteudgifter</w:t>
            </w:r>
          </w:p>
        </w:tc>
        <w:tc>
          <w:tcPr>
            <w:tcW w:w="1360" w:type="dxa"/>
            <w:tcBorders>
              <w:top w:val="nil"/>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144</w:t>
            </w:r>
            <w:r>
              <w:rPr>
                <w:rFonts w:eastAsia="Times New Roman" w:cs="Times New Roman"/>
                <w:color w:val="000000"/>
                <w:szCs w:val="24"/>
                <w:lang w:eastAsia="da-DK"/>
              </w:rPr>
              <w:t>.</w:t>
            </w:r>
            <w:r w:rsidRPr="007E544F">
              <w:rPr>
                <w:rFonts w:eastAsia="Times New Roman" w:cs="Times New Roman"/>
                <w:color w:val="000000"/>
                <w:szCs w:val="24"/>
                <w:lang w:eastAsia="da-DK"/>
              </w:rPr>
              <w:t>705</w:t>
            </w:r>
          </w:p>
        </w:tc>
      </w:tr>
      <w:tr w:rsidR="007E544F" w:rsidRPr="007E544F" w:rsidTr="007E544F">
        <w:trPr>
          <w:trHeight w:val="312"/>
        </w:trPr>
        <w:tc>
          <w:tcPr>
            <w:tcW w:w="4640" w:type="dxa"/>
            <w:tcBorders>
              <w:top w:val="nil"/>
              <w:left w:val="single" w:sz="8" w:space="0" w:color="auto"/>
              <w:bottom w:val="nil"/>
              <w:right w:val="nil"/>
            </w:tcBorders>
            <w:shd w:val="clear" w:color="000000" w:fill="808080"/>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Netto renteindtægter</w:t>
            </w:r>
          </w:p>
        </w:tc>
        <w:tc>
          <w:tcPr>
            <w:tcW w:w="1360" w:type="dxa"/>
            <w:tcBorders>
              <w:top w:val="nil"/>
              <w:left w:val="single" w:sz="8" w:space="0" w:color="auto"/>
              <w:bottom w:val="nil"/>
              <w:right w:val="single" w:sz="8" w:space="0" w:color="auto"/>
            </w:tcBorders>
            <w:shd w:val="clear" w:color="000000" w:fill="808080"/>
            <w:noWrap/>
            <w:vAlign w:val="bottom"/>
            <w:hideMark/>
          </w:tcPr>
          <w:p w:rsidR="007E544F" w:rsidRPr="007E544F" w:rsidRDefault="007E544F" w:rsidP="007E544F">
            <w:pPr>
              <w:spacing w:after="0" w:line="240" w:lineRule="auto"/>
              <w:jc w:val="right"/>
              <w:rPr>
                <w:rFonts w:eastAsia="Times New Roman" w:cs="Times New Roman"/>
                <w:b/>
                <w:bCs/>
                <w:color w:val="000000"/>
                <w:szCs w:val="24"/>
                <w:lang w:eastAsia="da-DK"/>
              </w:rPr>
            </w:pPr>
            <w:r w:rsidRPr="007E544F">
              <w:rPr>
                <w:rFonts w:eastAsia="Times New Roman" w:cs="Times New Roman"/>
                <w:b/>
                <w:bCs/>
                <w:color w:val="000000"/>
                <w:szCs w:val="24"/>
                <w:lang w:eastAsia="da-DK"/>
              </w:rPr>
              <w:t>486</w:t>
            </w:r>
            <w:r>
              <w:rPr>
                <w:rFonts w:eastAsia="Times New Roman" w:cs="Times New Roman"/>
                <w:b/>
                <w:bCs/>
                <w:color w:val="000000"/>
                <w:szCs w:val="24"/>
                <w:lang w:eastAsia="da-DK"/>
              </w:rPr>
              <w:t>.</w:t>
            </w:r>
            <w:r w:rsidRPr="007E544F">
              <w:rPr>
                <w:rFonts w:eastAsia="Times New Roman" w:cs="Times New Roman"/>
                <w:b/>
                <w:bCs/>
                <w:color w:val="000000"/>
                <w:szCs w:val="24"/>
                <w:lang w:eastAsia="da-DK"/>
              </w:rPr>
              <w:t>733</w:t>
            </w:r>
          </w:p>
        </w:tc>
      </w:tr>
      <w:tr w:rsidR="007E544F" w:rsidRPr="007E544F" w:rsidTr="007E544F">
        <w:trPr>
          <w:trHeight w:val="312"/>
        </w:trPr>
        <w:tc>
          <w:tcPr>
            <w:tcW w:w="4640" w:type="dxa"/>
            <w:tcBorders>
              <w:top w:val="nil"/>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Udbytte af aktier mv</w:t>
            </w:r>
          </w:p>
        </w:tc>
        <w:tc>
          <w:tcPr>
            <w:tcW w:w="1360" w:type="dxa"/>
            <w:tcBorders>
              <w:top w:val="nil"/>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11</w:t>
            </w:r>
            <w:r>
              <w:rPr>
                <w:rFonts w:eastAsia="Times New Roman" w:cs="Times New Roman"/>
                <w:color w:val="000000"/>
                <w:szCs w:val="24"/>
                <w:lang w:eastAsia="da-DK"/>
              </w:rPr>
              <w:t>.</w:t>
            </w:r>
            <w:r w:rsidRPr="007E544F">
              <w:rPr>
                <w:rFonts w:eastAsia="Times New Roman" w:cs="Times New Roman"/>
                <w:color w:val="000000"/>
                <w:szCs w:val="24"/>
                <w:lang w:eastAsia="da-DK"/>
              </w:rPr>
              <w:t>894</w:t>
            </w:r>
          </w:p>
        </w:tc>
      </w:tr>
      <w:tr w:rsidR="007E544F" w:rsidRPr="007E544F" w:rsidTr="007E544F">
        <w:trPr>
          <w:trHeight w:val="312"/>
        </w:trPr>
        <w:tc>
          <w:tcPr>
            <w:tcW w:w="4640" w:type="dxa"/>
            <w:tcBorders>
              <w:top w:val="nil"/>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Gebyrer og provisionsindtægter - netto</w:t>
            </w:r>
          </w:p>
        </w:tc>
        <w:tc>
          <w:tcPr>
            <w:tcW w:w="1360" w:type="dxa"/>
            <w:tcBorders>
              <w:top w:val="nil"/>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223</w:t>
            </w:r>
            <w:r>
              <w:rPr>
                <w:rFonts w:eastAsia="Times New Roman" w:cs="Times New Roman"/>
                <w:color w:val="000000"/>
                <w:szCs w:val="24"/>
                <w:lang w:eastAsia="da-DK"/>
              </w:rPr>
              <w:t>.</w:t>
            </w:r>
            <w:r w:rsidRPr="007E544F">
              <w:rPr>
                <w:rFonts w:eastAsia="Times New Roman" w:cs="Times New Roman"/>
                <w:color w:val="000000"/>
                <w:szCs w:val="24"/>
                <w:lang w:eastAsia="da-DK"/>
              </w:rPr>
              <w:t>942</w:t>
            </w:r>
          </w:p>
        </w:tc>
      </w:tr>
      <w:tr w:rsidR="007E544F" w:rsidRPr="007E544F" w:rsidTr="007E544F">
        <w:trPr>
          <w:trHeight w:val="312"/>
        </w:trPr>
        <w:tc>
          <w:tcPr>
            <w:tcW w:w="4640" w:type="dxa"/>
            <w:tcBorders>
              <w:top w:val="nil"/>
              <w:left w:val="single" w:sz="8" w:space="0" w:color="auto"/>
              <w:bottom w:val="nil"/>
              <w:right w:val="nil"/>
            </w:tcBorders>
            <w:shd w:val="clear" w:color="000000" w:fill="808080"/>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Netto rente og gebyrindtægter</w:t>
            </w:r>
          </w:p>
        </w:tc>
        <w:tc>
          <w:tcPr>
            <w:tcW w:w="1360" w:type="dxa"/>
            <w:tcBorders>
              <w:top w:val="nil"/>
              <w:left w:val="single" w:sz="8" w:space="0" w:color="auto"/>
              <w:bottom w:val="nil"/>
              <w:right w:val="single" w:sz="8" w:space="0" w:color="auto"/>
            </w:tcBorders>
            <w:shd w:val="clear" w:color="000000" w:fill="808080"/>
            <w:noWrap/>
            <w:vAlign w:val="bottom"/>
            <w:hideMark/>
          </w:tcPr>
          <w:p w:rsidR="007E544F" w:rsidRPr="007E544F" w:rsidRDefault="007E544F" w:rsidP="007E544F">
            <w:pPr>
              <w:spacing w:after="0" w:line="240" w:lineRule="auto"/>
              <w:jc w:val="right"/>
              <w:rPr>
                <w:rFonts w:eastAsia="Times New Roman" w:cs="Times New Roman"/>
                <w:b/>
                <w:bCs/>
                <w:color w:val="000000"/>
                <w:szCs w:val="24"/>
                <w:lang w:eastAsia="da-DK"/>
              </w:rPr>
            </w:pPr>
            <w:r w:rsidRPr="007E544F">
              <w:rPr>
                <w:rFonts w:eastAsia="Times New Roman" w:cs="Times New Roman"/>
                <w:b/>
                <w:bCs/>
                <w:color w:val="000000"/>
                <w:szCs w:val="24"/>
                <w:lang w:eastAsia="da-DK"/>
              </w:rPr>
              <w:t>722</w:t>
            </w:r>
            <w:r>
              <w:rPr>
                <w:rFonts w:eastAsia="Times New Roman" w:cs="Times New Roman"/>
                <w:b/>
                <w:bCs/>
                <w:color w:val="000000"/>
                <w:szCs w:val="24"/>
                <w:lang w:eastAsia="da-DK"/>
              </w:rPr>
              <w:t>.</w:t>
            </w:r>
            <w:r w:rsidRPr="007E544F">
              <w:rPr>
                <w:rFonts w:eastAsia="Times New Roman" w:cs="Times New Roman"/>
                <w:b/>
                <w:bCs/>
                <w:color w:val="000000"/>
                <w:szCs w:val="24"/>
                <w:lang w:eastAsia="da-DK"/>
              </w:rPr>
              <w:t>569</w:t>
            </w:r>
          </w:p>
        </w:tc>
      </w:tr>
      <w:tr w:rsidR="007E544F" w:rsidRPr="007E544F" w:rsidTr="007E544F">
        <w:trPr>
          <w:trHeight w:val="312"/>
        </w:trPr>
        <w:tc>
          <w:tcPr>
            <w:tcW w:w="4640" w:type="dxa"/>
            <w:tcBorders>
              <w:top w:val="nil"/>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Kursreguleringer</w:t>
            </w:r>
          </w:p>
        </w:tc>
        <w:tc>
          <w:tcPr>
            <w:tcW w:w="1360" w:type="dxa"/>
            <w:tcBorders>
              <w:top w:val="nil"/>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5</w:t>
            </w:r>
            <w:r>
              <w:rPr>
                <w:rFonts w:eastAsia="Times New Roman" w:cs="Times New Roman"/>
                <w:color w:val="000000"/>
                <w:szCs w:val="24"/>
                <w:lang w:eastAsia="da-DK"/>
              </w:rPr>
              <w:t>.</w:t>
            </w:r>
            <w:r w:rsidRPr="007E544F">
              <w:rPr>
                <w:rFonts w:eastAsia="Times New Roman" w:cs="Times New Roman"/>
                <w:color w:val="000000"/>
                <w:szCs w:val="24"/>
                <w:lang w:eastAsia="da-DK"/>
              </w:rPr>
              <w:t>781</w:t>
            </w:r>
          </w:p>
        </w:tc>
      </w:tr>
      <w:tr w:rsidR="007E544F" w:rsidRPr="007E544F" w:rsidTr="007E544F">
        <w:trPr>
          <w:trHeight w:val="312"/>
        </w:trPr>
        <w:tc>
          <w:tcPr>
            <w:tcW w:w="4640" w:type="dxa"/>
            <w:tcBorders>
              <w:top w:val="nil"/>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Andre driftsindtægter</w:t>
            </w:r>
          </w:p>
        </w:tc>
        <w:tc>
          <w:tcPr>
            <w:tcW w:w="1360" w:type="dxa"/>
            <w:tcBorders>
              <w:top w:val="nil"/>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4</w:t>
            </w:r>
            <w:r>
              <w:rPr>
                <w:rFonts w:eastAsia="Times New Roman" w:cs="Times New Roman"/>
                <w:color w:val="000000"/>
                <w:szCs w:val="24"/>
                <w:lang w:eastAsia="da-DK"/>
              </w:rPr>
              <w:t>.</w:t>
            </w:r>
            <w:r w:rsidRPr="007E544F">
              <w:rPr>
                <w:rFonts w:eastAsia="Times New Roman" w:cs="Times New Roman"/>
                <w:color w:val="000000"/>
                <w:szCs w:val="24"/>
                <w:lang w:eastAsia="da-DK"/>
              </w:rPr>
              <w:t>249</w:t>
            </w:r>
          </w:p>
        </w:tc>
      </w:tr>
      <w:tr w:rsidR="007E544F" w:rsidRPr="007E544F" w:rsidTr="007E544F">
        <w:trPr>
          <w:trHeight w:val="312"/>
        </w:trPr>
        <w:tc>
          <w:tcPr>
            <w:tcW w:w="4640" w:type="dxa"/>
            <w:tcBorders>
              <w:top w:val="nil"/>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Udgifter til personale og administration</w:t>
            </w:r>
          </w:p>
        </w:tc>
        <w:tc>
          <w:tcPr>
            <w:tcW w:w="1360" w:type="dxa"/>
            <w:tcBorders>
              <w:top w:val="nil"/>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437</w:t>
            </w:r>
            <w:r>
              <w:rPr>
                <w:rFonts w:eastAsia="Times New Roman" w:cs="Times New Roman"/>
                <w:color w:val="000000"/>
                <w:szCs w:val="24"/>
                <w:lang w:eastAsia="da-DK"/>
              </w:rPr>
              <w:t>.</w:t>
            </w:r>
            <w:r w:rsidRPr="007E544F">
              <w:rPr>
                <w:rFonts w:eastAsia="Times New Roman" w:cs="Times New Roman"/>
                <w:color w:val="000000"/>
                <w:szCs w:val="24"/>
                <w:lang w:eastAsia="da-DK"/>
              </w:rPr>
              <w:t>489</w:t>
            </w:r>
          </w:p>
        </w:tc>
      </w:tr>
      <w:tr w:rsidR="007E544F" w:rsidRPr="007E544F" w:rsidTr="007E544F">
        <w:trPr>
          <w:trHeight w:val="312"/>
        </w:trPr>
        <w:tc>
          <w:tcPr>
            <w:tcW w:w="4640" w:type="dxa"/>
            <w:tcBorders>
              <w:top w:val="nil"/>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Af og nedskrivninger på materielle aktiver</w:t>
            </w:r>
          </w:p>
        </w:tc>
        <w:tc>
          <w:tcPr>
            <w:tcW w:w="1360" w:type="dxa"/>
            <w:tcBorders>
              <w:top w:val="nil"/>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8</w:t>
            </w:r>
            <w:r>
              <w:rPr>
                <w:rFonts w:eastAsia="Times New Roman" w:cs="Times New Roman"/>
                <w:color w:val="000000"/>
                <w:szCs w:val="24"/>
                <w:lang w:eastAsia="da-DK"/>
              </w:rPr>
              <w:t>.</w:t>
            </w:r>
            <w:r w:rsidRPr="007E544F">
              <w:rPr>
                <w:rFonts w:eastAsia="Times New Roman" w:cs="Times New Roman"/>
                <w:color w:val="000000"/>
                <w:szCs w:val="24"/>
                <w:lang w:eastAsia="da-DK"/>
              </w:rPr>
              <w:t>406</w:t>
            </w:r>
          </w:p>
        </w:tc>
      </w:tr>
      <w:tr w:rsidR="007E544F" w:rsidRPr="007E544F" w:rsidTr="007E544F">
        <w:trPr>
          <w:trHeight w:val="312"/>
        </w:trPr>
        <w:tc>
          <w:tcPr>
            <w:tcW w:w="4640" w:type="dxa"/>
            <w:tcBorders>
              <w:top w:val="nil"/>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Andre driftsudgifter</w:t>
            </w:r>
          </w:p>
        </w:tc>
        <w:tc>
          <w:tcPr>
            <w:tcW w:w="1360" w:type="dxa"/>
            <w:tcBorders>
              <w:top w:val="nil"/>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44</w:t>
            </w:r>
            <w:r>
              <w:rPr>
                <w:rFonts w:eastAsia="Times New Roman" w:cs="Times New Roman"/>
                <w:color w:val="000000"/>
                <w:szCs w:val="24"/>
                <w:lang w:eastAsia="da-DK"/>
              </w:rPr>
              <w:t>.</w:t>
            </w:r>
            <w:r w:rsidRPr="007E544F">
              <w:rPr>
                <w:rFonts w:eastAsia="Times New Roman" w:cs="Times New Roman"/>
                <w:color w:val="000000"/>
                <w:szCs w:val="24"/>
                <w:lang w:eastAsia="da-DK"/>
              </w:rPr>
              <w:t>802</w:t>
            </w:r>
          </w:p>
        </w:tc>
      </w:tr>
      <w:tr w:rsidR="007E544F" w:rsidRPr="007E544F" w:rsidTr="007E544F">
        <w:trPr>
          <w:trHeight w:val="312"/>
        </w:trPr>
        <w:tc>
          <w:tcPr>
            <w:tcW w:w="4640" w:type="dxa"/>
            <w:tcBorders>
              <w:top w:val="nil"/>
              <w:left w:val="single" w:sz="8" w:space="0" w:color="auto"/>
              <w:bottom w:val="nil"/>
              <w:right w:val="nil"/>
            </w:tcBorders>
            <w:shd w:val="clear" w:color="000000" w:fill="DDD9C4"/>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Nedskrivninger på udlån og tilgodehavender</w:t>
            </w:r>
          </w:p>
        </w:tc>
        <w:tc>
          <w:tcPr>
            <w:tcW w:w="1360" w:type="dxa"/>
            <w:tcBorders>
              <w:top w:val="nil"/>
              <w:left w:val="single" w:sz="8" w:space="0" w:color="auto"/>
              <w:bottom w:val="nil"/>
              <w:right w:val="single" w:sz="8" w:space="0" w:color="auto"/>
            </w:tcBorders>
            <w:shd w:val="clear" w:color="000000" w:fill="DDD9C4"/>
            <w:noWrap/>
            <w:vAlign w:val="bottom"/>
            <w:hideMark/>
          </w:tcPr>
          <w:p w:rsidR="007E544F" w:rsidRPr="007E544F" w:rsidRDefault="007E544F" w:rsidP="007E544F">
            <w:pPr>
              <w:spacing w:after="0" w:line="240" w:lineRule="auto"/>
              <w:jc w:val="right"/>
              <w:rPr>
                <w:rFonts w:eastAsia="Times New Roman" w:cs="Times New Roman"/>
                <w:color w:val="000000"/>
                <w:szCs w:val="24"/>
                <w:lang w:eastAsia="da-DK"/>
              </w:rPr>
            </w:pPr>
            <w:r w:rsidRPr="007E544F">
              <w:rPr>
                <w:rFonts w:eastAsia="Times New Roman" w:cs="Times New Roman"/>
                <w:color w:val="000000"/>
                <w:szCs w:val="24"/>
                <w:lang w:eastAsia="da-DK"/>
              </w:rPr>
              <w:t>216</w:t>
            </w:r>
            <w:r>
              <w:rPr>
                <w:rFonts w:eastAsia="Times New Roman" w:cs="Times New Roman"/>
                <w:color w:val="000000"/>
                <w:szCs w:val="24"/>
                <w:lang w:eastAsia="da-DK"/>
              </w:rPr>
              <w:t>.</w:t>
            </w:r>
            <w:r w:rsidRPr="007E544F">
              <w:rPr>
                <w:rFonts w:eastAsia="Times New Roman" w:cs="Times New Roman"/>
                <w:color w:val="000000"/>
                <w:szCs w:val="24"/>
                <w:lang w:eastAsia="da-DK"/>
              </w:rPr>
              <w:t>648</w:t>
            </w:r>
          </w:p>
        </w:tc>
      </w:tr>
      <w:tr w:rsidR="007E544F" w:rsidRPr="007E544F" w:rsidTr="007E544F">
        <w:trPr>
          <w:trHeight w:val="324"/>
        </w:trPr>
        <w:tc>
          <w:tcPr>
            <w:tcW w:w="4640" w:type="dxa"/>
            <w:tcBorders>
              <w:top w:val="nil"/>
              <w:left w:val="single" w:sz="8" w:space="0" w:color="auto"/>
              <w:bottom w:val="single" w:sz="8" w:space="0" w:color="auto"/>
              <w:right w:val="nil"/>
            </w:tcBorders>
            <w:shd w:val="clear" w:color="000000" w:fill="808080"/>
            <w:noWrap/>
            <w:vAlign w:val="bottom"/>
            <w:hideMark/>
          </w:tcPr>
          <w:p w:rsidR="007E544F" w:rsidRPr="007E544F" w:rsidRDefault="007E544F" w:rsidP="007E544F">
            <w:pPr>
              <w:spacing w:after="0" w:line="240" w:lineRule="auto"/>
              <w:rPr>
                <w:rFonts w:eastAsia="Times New Roman" w:cs="Times New Roman"/>
                <w:b/>
                <w:bCs/>
                <w:color w:val="000000"/>
                <w:szCs w:val="24"/>
                <w:lang w:eastAsia="da-DK"/>
              </w:rPr>
            </w:pPr>
            <w:r w:rsidRPr="007E544F">
              <w:rPr>
                <w:rFonts w:eastAsia="Times New Roman" w:cs="Times New Roman"/>
                <w:b/>
                <w:bCs/>
                <w:color w:val="000000"/>
                <w:szCs w:val="24"/>
                <w:lang w:eastAsia="da-DK"/>
              </w:rPr>
              <w:t>Resultat før skat</w:t>
            </w:r>
          </w:p>
        </w:tc>
        <w:tc>
          <w:tcPr>
            <w:tcW w:w="1360" w:type="dxa"/>
            <w:tcBorders>
              <w:top w:val="nil"/>
              <w:left w:val="single" w:sz="8" w:space="0" w:color="auto"/>
              <w:bottom w:val="single" w:sz="8" w:space="0" w:color="auto"/>
              <w:right w:val="single" w:sz="8" w:space="0" w:color="auto"/>
            </w:tcBorders>
            <w:shd w:val="clear" w:color="000000" w:fill="808080"/>
            <w:noWrap/>
            <w:vAlign w:val="bottom"/>
            <w:hideMark/>
          </w:tcPr>
          <w:p w:rsidR="007E544F" w:rsidRPr="007E544F" w:rsidRDefault="007E544F" w:rsidP="007E544F">
            <w:pPr>
              <w:spacing w:after="0" w:line="240" w:lineRule="auto"/>
              <w:jc w:val="right"/>
              <w:rPr>
                <w:rFonts w:eastAsia="Times New Roman" w:cs="Times New Roman"/>
                <w:b/>
                <w:bCs/>
                <w:color w:val="000000"/>
                <w:szCs w:val="24"/>
                <w:lang w:eastAsia="da-DK"/>
              </w:rPr>
            </w:pPr>
            <w:r w:rsidRPr="007E544F">
              <w:rPr>
                <w:rFonts w:eastAsia="Times New Roman" w:cs="Times New Roman"/>
                <w:b/>
                <w:bCs/>
                <w:color w:val="000000"/>
                <w:szCs w:val="24"/>
                <w:lang w:eastAsia="da-DK"/>
              </w:rPr>
              <w:t>25</w:t>
            </w:r>
            <w:r>
              <w:rPr>
                <w:rFonts w:eastAsia="Times New Roman" w:cs="Times New Roman"/>
                <w:b/>
                <w:bCs/>
                <w:color w:val="000000"/>
                <w:szCs w:val="24"/>
                <w:lang w:eastAsia="da-DK"/>
              </w:rPr>
              <w:t>.</w:t>
            </w:r>
            <w:r w:rsidRPr="007E544F">
              <w:rPr>
                <w:rFonts w:eastAsia="Times New Roman" w:cs="Times New Roman"/>
                <w:b/>
                <w:bCs/>
                <w:color w:val="000000"/>
                <w:szCs w:val="24"/>
                <w:lang w:eastAsia="da-DK"/>
              </w:rPr>
              <w:t>254</w:t>
            </w:r>
          </w:p>
        </w:tc>
      </w:tr>
    </w:tbl>
    <w:p w:rsidR="007E544F" w:rsidRDefault="007E544F" w:rsidP="00C92CDF"/>
    <w:p w:rsidR="00621B47" w:rsidRDefault="00AC4CBD" w:rsidP="00C92CDF">
      <w:r>
        <w:lastRenderedPageBreak/>
        <w:t>Her er følgende forudsætninger gældende</w:t>
      </w:r>
    </w:p>
    <w:p w:rsidR="00AC4CBD" w:rsidRDefault="00AC4CBD" w:rsidP="00A96879">
      <w:pPr>
        <w:pStyle w:val="Listeafsnit"/>
        <w:numPr>
          <w:ilvl w:val="0"/>
          <w:numId w:val="9"/>
        </w:numPr>
      </w:pPr>
      <w:r>
        <w:t>Udlånet</w:t>
      </w:r>
      <w:r w:rsidR="00D45C9B">
        <w:t xml:space="preserve"> stiger med 2 % og d</w:t>
      </w:r>
      <w:r>
        <w:t>en gennemsnitlige udlånsrente er på 8,25 %</w:t>
      </w:r>
    </w:p>
    <w:p w:rsidR="00AC4CBD" w:rsidRDefault="00AC4CBD" w:rsidP="00A96879">
      <w:pPr>
        <w:pStyle w:val="Listeafsnit"/>
        <w:numPr>
          <w:ilvl w:val="0"/>
          <w:numId w:val="9"/>
        </w:numPr>
      </w:pPr>
      <w:r>
        <w:t>Indlånet falde</w:t>
      </w:r>
      <w:r w:rsidR="00A96879">
        <w:t>r</w:t>
      </w:r>
      <w:r>
        <w:t xml:space="preserve"> med 3 % og den gennemsnitlige indlånsrente er på 1 %</w:t>
      </w:r>
    </w:p>
    <w:p w:rsidR="00AC4CBD" w:rsidRDefault="00A96879" w:rsidP="00A96879">
      <w:pPr>
        <w:pStyle w:val="Listeafsnit"/>
        <w:numPr>
          <w:ilvl w:val="0"/>
          <w:numId w:val="9"/>
        </w:numPr>
      </w:pPr>
      <w:r>
        <w:t>Gebyr og provisionsindtægterne stiger med 7 %</w:t>
      </w:r>
    </w:p>
    <w:p w:rsidR="00A96879" w:rsidRDefault="00A96879" w:rsidP="00A96879">
      <w:pPr>
        <w:pStyle w:val="Listeafsnit"/>
        <w:numPr>
          <w:ilvl w:val="0"/>
          <w:numId w:val="9"/>
        </w:numPr>
      </w:pPr>
      <w:r>
        <w:t>Personale og administrationsudgifterne falder med 11 %</w:t>
      </w:r>
    </w:p>
    <w:p w:rsidR="00A96879" w:rsidRDefault="00A96879" w:rsidP="00A96879">
      <w:pPr>
        <w:pStyle w:val="Listeafsnit"/>
        <w:numPr>
          <w:ilvl w:val="0"/>
          <w:numId w:val="9"/>
        </w:numPr>
      </w:pPr>
      <w:r>
        <w:t>Nedskrivningsprocenten ender på 2,2 %</w:t>
      </w:r>
    </w:p>
    <w:p w:rsidR="00BA4B08" w:rsidRDefault="00B06987" w:rsidP="00BA4B08">
      <w:pPr>
        <w:rPr>
          <w:rFonts w:eastAsia="Times New Roman" w:cs="Times New Roman"/>
          <w:bCs/>
          <w:color w:val="000000"/>
          <w:szCs w:val="24"/>
          <w:lang w:eastAsia="da-DK"/>
        </w:rPr>
      </w:pPr>
      <w:r>
        <w:t xml:space="preserve">Hvis følgende forudsætninger følges vil det betyde at bankens udlån vil stige til </w:t>
      </w:r>
      <w:r w:rsidR="00BA4B08">
        <w:t xml:space="preserve">tkr. </w:t>
      </w:r>
      <w:r w:rsidR="00BA4B08" w:rsidRPr="00BA4B08">
        <w:rPr>
          <w:rFonts w:eastAsia="Times New Roman" w:cs="Times New Roman"/>
          <w:bCs/>
          <w:color w:val="000000"/>
          <w:szCs w:val="24"/>
          <w:lang w:eastAsia="da-DK"/>
        </w:rPr>
        <w:t>6</w:t>
      </w:r>
      <w:r w:rsidR="00BA4B08">
        <w:rPr>
          <w:rFonts w:eastAsia="Times New Roman" w:cs="Times New Roman"/>
          <w:bCs/>
          <w:color w:val="000000"/>
          <w:szCs w:val="24"/>
          <w:lang w:eastAsia="da-DK"/>
        </w:rPr>
        <w:t>.</w:t>
      </w:r>
      <w:r w:rsidR="00BA4B08" w:rsidRPr="00BA4B08">
        <w:rPr>
          <w:rFonts w:eastAsia="Times New Roman" w:cs="Times New Roman"/>
          <w:bCs/>
          <w:color w:val="000000"/>
          <w:szCs w:val="24"/>
          <w:lang w:eastAsia="da-DK"/>
        </w:rPr>
        <w:t>848</w:t>
      </w:r>
      <w:r w:rsidR="00BA4B08">
        <w:rPr>
          <w:rFonts w:eastAsia="Times New Roman" w:cs="Times New Roman"/>
          <w:bCs/>
          <w:color w:val="000000"/>
          <w:szCs w:val="24"/>
          <w:lang w:eastAsia="da-DK"/>
        </w:rPr>
        <w:t>.</w:t>
      </w:r>
      <w:r w:rsidR="00BA4B08" w:rsidRPr="00BA4B08">
        <w:rPr>
          <w:rFonts w:eastAsia="Times New Roman" w:cs="Times New Roman"/>
          <w:bCs/>
          <w:color w:val="000000"/>
          <w:szCs w:val="24"/>
          <w:lang w:eastAsia="da-DK"/>
        </w:rPr>
        <w:t>986</w:t>
      </w:r>
      <w:r w:rsidR="00BA4B08">
        <w:rPr>
          <w:rFonts w:eastAsia="Times New Roman" w:cs="Times New Roman"/>
          <w:bCs/>
          <w:color w:val="000000"/>
          <w:szCs w:val="24"/>
          <w:lang w:eastAsia="da-DK"/>
        </w:rPr>
        <w:t xml:space="preserve">. Det er dog ikke det samme som at bankens bruttoeksponering på udlån da den også medregner de garantier som banken har stillet. </w:t>
      </w:r>
      <w:r w:rsidR="00191D61">
        <w:rPr>
          <w:rFonts w:eastAsia="Times New Roman" w:cs="Times New Roman"/>
          <w:bCs/>
          <w:color w:val="000000"/>
          <w:szCs w:val="24"/>
          <w:lang w:eastAsia="da-DK"/>
        </w:rPr>
        <w:t>I dag er forholdet mellem bankens udlån og bruttoeksponering således</w:t>
      </w:r>
      <w:r w:rsidR="00D45C9B">
        <w:rPr>
          <w:rFonts w:eastAsia="Times New Roman" w:cs="Times New Roman"/>
          <w:bCs/>
          <w:color w:val="000000"/>
          <w:szCs w:val="24"/>
          <w:lang w:eastAsia="da-DK"/>
        </w:rPr>
        <w:t>,</w:t>
      </w:r>
      <w:r w:rsidR="00191D61">
        <w:rPr>
          <w:rFonts w:eastAsia="Times New Roman" w:cs="Times New Roman"/>
          <w:bCs/>
          <w:color w:val="000000"/>
          <w:szCs w:val="24"/>
          <w:lang w:eastAsia="da-DK"/>
        </w:rPr>
        <w:t xml:space="preserve"> at </w:t>
      </w:r>
      <w:r w:rsidR="00D45C9B">
        <w:rPr>
          <w:rFonts w:eastAsia="Times New Roman" w:cs="Times New Roman"/>
          <w:bCs/>
          <w:color w:val="000000"/>
          <w:szCs w:val="24"/>
          <w:lang w:eastAsia="da-DK"/>
        </w:rPr>
        <w:t>banken udlån udgør ca. 70 % af bruttoeksponeringen.</w:t>
      </w:r>
      <w:r w:rsidR="00191D61">
        <w:rPr>
          <w:rFonts w:eastAsia="Times New Roman" w:cs="Times New Roman"/>
          <w:bCs/>
          <w:color w:val="000000"/>
          <w:szCs w:val="24"/>
          <w:lang w:eastAsia="da-DK"/>
        </w:rPr>
        <w:t xml:space="preserve"> </w:t>
      </w:r>
    </w:p>
    <w:p w:rsidR="0055012F" w:rsidRDefault="0055012F" w:rsidP="00BA4B08">
      <w:pPr>
        <w:rPr>
          <w:rFonts w:eastAsia="Times New Roman" w:cs="Times New Roman"/>
          <w:bCs/>
          <w:color w:val="000000"/>
          <w:szCs w:val="24"/>
          <w:lang w:eastAsia="da-DK"/>
        </w:rPr>
      </w:pPr>
      <w:r>
        <w:rPr>
          <w:rFonts w:eastAsia="Times New Roman" w:cs="Times New Roman"/>
          <w:bCs/>
          <w:color w:val="000000"/>
          <w:szCs w:val="24"/>
          <w:lang w:eastAsia="da-DK"/>
        </w:rPr>
        <w:t>Dette forhold er væsentligt at have med idet at Andelskassen i øjeblikket har visse begrænsninger i forhold hvordan de kan disponere.</w:t>
      </w:r>
    </w:p>
    <w:p w:rsidR="0055012F" w:rsidRDefault="00733C75" w:rsidP="00BA4B08">
      <w:pPr>
        <w:rPr>
          <w:rFonts w:eastAsia="Times New Roman" w:cs="Times New Roman"/>
          <w:bCs/>
          <w:color w:val="000000"/>
          <w:szCs w:val="24"/>
          <w:lang w:eastAsia="da-DK"/>
        </w:rPr>
      </w:pPr>
      <w:r>
        <w:rPr>
          <w:rFonts w:eastAsia="Times New Roman" w:cs="Times New Roman"/>
          <w:bCs/>
          <w:color w:val="000000"/>
          <w:szCs w:val="24"/>
          <w:lang w:eastAsia="da-DK"/>
        </w:rPr>
        <w:t>F.eks. må de ikke i øjeblikket øge udlånet mere en 5 % mål</w:t>
      </w:r>
      <w:r w:rsidR="00632947">
        <w:rPr>
          <w:rFonts w:eastAsia="Times New Roman" w:cs="Times New Roman"/>
          <w:bCs/>
          <w:color w:val="000000"/>
          <w:szCs w:val="24"/>
          <w:lang w:eastAsia="da-DK"/>
        </w:rPr>
        <w:t>t</w:t>
      </w:r>
      <w:r>
        <w:rPr>
          <w:rFonts w:eastAsia="Times New Roman" w:cs="Times New Roman"/>
          <w:bCs/>
          <w:color w:val="000000"/>
          <w:szCs w:val="24"/>
          <w:lang w:eastAsia="da-DK"/>
        </w:rPr>
        <w:t xml:space="preserve"> på de risikovægtede poster. Da de risikovægtede poster opgøres i forhold til bruttoeksponeringen er det således vigtigt at have den for øje.</w:t>
      </w:r>
    </w:p>
    <w:p w:rsidR="00471AD1" w:rsidRDefault="00406393" w:rsidP="00BA4B08">
      <w:pPr>
        <w:rPr>
          <w:rFonts w:eastAsia="Times New Roman" w:cs="Times New Roman"/>
          <w:bCs/>
          <w:color w:val="000000"/>
          <w:szCs w:val="24"/>
          <w:lang w:eastAsia="da-DK"/>
        </w:rPr>
      </w:pPr>
      <w:r>
        <w:rPr>
          <w:rFonts w:eastAsia="Times New Roman" w:cs="Times New Roman"/>
          <w:bCs/>
          <w:color w:val="000000"/>
          <w:szCs w:val="24"/>
          <w:lang w:eastAsia="da-DK"/>
        </w:rPr>
        <w:t xml:space="preserve">Hvis udlånet stiger med 2 % vil bruttoeksponeringen således stige med </w:t>
      </w:r>
      <w:r w:rsidR="007F2F19">
        <w:rPr>
          <w:rFonts w:eastAsia="Times New Roman" w:cs="Times New Roman"/>
          <w:bCs/>
          <w:color w:val="000000"/>
          <w:szCs w:val="24"/>
          <w:lang w:eastAsia="da-DK"/>
        </w:rPr>
        <w:t>2/(1-0,3) = 2,86 %</w:t>
      </w:r>
    </w:p>
    <w:p w:rsidR="00632947" w:rsidRDefault="00632947" w:rsidP="00BA4B08">
      <w:pPr>
        <w:rPr>
          <w:rFonts w:eastAsia="Times New Roman" w:cs="Times New Roman"/>
          <w:bCs/>
          <w:color w:val="000000"/>
          <w:szCs w:val="24"/>
          <w:lang w:eastAsia="da-DK"/>
        </w:rPr>
      </w:pPr>
      <w:r>
        <w:rPr>
          <w:rFonts w:eastAsia="Times New Roman" w:cs="Times New Roman"/>
          <w:bCs/>
          <w:color w:val="000000"/>
          <w:szCs w:val="24"/>
          <w:lang w:eastAsia="da-DK"/>
        </w:rPr>
        <w:t xml:space="preserve">Da risikovægtningen på dette nyudlån alt andet lige vil være &lt; 1 vil der således ikke være nogen problemer </w:t>
      </w:r>
      <w:r w:rsidR="004629AC">
        <w:rPr>
          <w:rFonts w:eastAsia="Times New Roman" w:cs="Times New Roman"/>
          <w:bCs/>
          <w:color w:val="000000"/>
          <w:szCs w:val="24"/>
          <w:lang w:eastAsia="da-DK"/>
        </w:rPr>
        <w:t>i forhold til bankens dispositionsbegrænsninger.</w:t>
      </w:r>
    </w:p>
    <w:p w:rsidR="00E06F24" w:rsidRDefault="00E06F24" w:rsidP="00BE75F7">
      <w:pPr>
        <w:pStyle w:val="Overskrift1"/>
        <w:rPr>
          <w:rFonts w:eastAsia="Times New Roman"/>
          <w:lang w:eastAsia="da-DK"/>
        </w:rPr>
      </w:pPr>
    </w:p>
    <w:p w:rsidR="00BE75F7" w:rsidRDefault="00BE75F7" w:rsidP="00BE75F7">
      <w:pPr>
        <w:pStyle w:val="Overskrift1"/>
        <w:rPr>
          <w:rFonts w:eastAsia="Times New Roman"/>
          <w:lang w:eastAsia="da-DK"/>
        </w:rPr>
      </w:pPr>
      <w:bookmarkStart w:id="44" w:name="_Toc386590777"/>
      <w:r>
        <w:rPr>
          <w:rFonts w:eastAsia="Times New Roman"/>
          <w:lang w:eastAsia="da-DK"/>
        </w:rPr>
        <w:t>ICGR</w:t>
      </w:r>
      <w:bookmarkEnd w:id="44"/>
    </w:p>
    <w:p w:rsidR="00B34ACB" w:rsidRDefault="004629AC" w:rsidP="00BA4B08">
      <w:pPr>
        <w:rPr>
          <w:rFonts w:eastAsia="Times New Roman" w:cs="Times New Roman"/>
          <w:bCs/>
          <w:color w:val="000000"/>
          <w:szCs w:val="24"/>
          <w:lang w:eastAsia="da-DK"/>
        </w:rPr>
      </w:pPr>
      <w:r>
        <w:rPr>
          <w:rFonts w:eastAsia="Times New Roman" w:cs="Times New Roman"/>
          <w:bCs/>
          <w:color w:val="000000"/>
          <w:szCs w:val="24"/>
          <w:lang w:eastAsia="da-DK"/>
        </w:rPr>
        <w:t xml:space="preserve">Det der selvfølgelig kan være interessant er om banken reelt set kan vækste så meget så der er skitseret i forslag 2 hvis man antager at de ønsker en uændret solvens og </w:t>
      </w:r>
      <w:r w:rsidR="00B34ACB">
        <w:rPr>
          <w:rFonts w:eastAsia="Times New Roman" w:cs="Times New Roman"/>
          <w:bCs/>
          <w:color w:val="000000"/>
          <w:szCs w:val="24"/>
          <w:lang w:eastAsia="da-DK"/>
        </w:rPr>
        <w:t>risikovægtning.</w:t>
      </w:r>
    </w:p>
    <w:p w:rsidR="008E5C68" w:rsidRDefault="00E22AA8" w:rsidP="00BA4B08">
      <w:pPr>
        <w:rPr>
          <w:rFonts w:eastAsia="Times New Roman" w:cs="Times New Roman"/>
          <w:bCs/>
          <w:color w:val="000000"/>
          <w:szCs w:val="24"/>
          <w:lang w:eastAsia="da-DK"/>
        </w:rPr>
      </w:pPr>
      <w:r>
        <w:rPr>
          <w:rFonts w:eastAsia="Times New Roman" w:cs="Times New Roman"/>
          <w:bCs/>
          <w:color w:val="000000"/>
          <w:szCs w:val="24"/>
          <w:lang w:eastAsia="da-DK"/>
        </w:rPr>
        <w:t xml:space="preserve">Ved samtidig at kigge på CG i et historisk perspektiv kan jeg samtidig også finde ud af om </w:t>
      </w:r>
      <w:r w:rsidR="00DB5A92">
        <w:rPr>
          <w:rFonts w:eastAsia="Times New Roman" w:cs="Times New Roman"/>
          <w:bCs/>
          <w:color w:val="000000"/>
          <w:szCs w:val="24"/>
          <w:lang w:eastAsia="da-DK"/>
        </w:rPr>
        <w:t>Andelskassens risikotagning har været stigende.</w:t>
      </w:r>
    </w:p>
    <w:p w:rsidR="00B34ACB" w:rsidRDefault="00B34ACB" w:rsidP="00BA4B08">
      <w:pPr>
        <w:rPr>
          <w:rFonts w:eastAsia="Times New Roman" w:cs="Times New Roman"/>
          <w:bCs/>
          <w:color w:val="000000"/>
          <w:szCs w:val="24"/>
          <w:lang w:eastAsia="da-DK"/>
        </w:rPr>
      </w:pPr>
      <w:r>
        <w:rPr>
          <w:rFonts w:eastAsia="Times New Roman" w:cs="Times New Roman"/>
          <w:bCs/>
          <w:color w:val="000000"/>
          <w:szCs w:val="24"/>
          <w:lang w:eastAsia="da-DK"/>
        </w:rPr>
        <w:t>Det kan undersøges ved nøgletallet ICGR</w:t>
      </w:r>
    </w:p>
    <w:p w:rsidR="008E5C68" w:rsidRDefault="008E5C68" w:rsidP="008E5C68">
      <w:r>
        <w:t>ICGR beregnes med følgende formel</w:t>
      </w:r>
    </w:p>
    <w:p w:rsidR="008E5C68" w:rsidRPr="008E5C68" w:rsidRDefault="008E5C68" w:rsidP="008E5C68">
      <w:pPr>
        <w:rPr>
          <w:rFonts w:eastAsiaTheme="minorEastAsia"/>
        </w:rPr>
      </w:pPr>
      <m:oMathPara>
        <m:oMath>
          <m:r>
            <w:rPr>
              <w:rFonts w:ascii="Cambria Math" w:hAnsi="Cambria Math"/>
            </w:rPr>
            <m:t>ICGR=</m:t>
          </m:r>
          <m:f>
            <m:fPr>
              <m:ctrlPr>
                <w:rPr>
                  <w:rFonts w:ascii="Cambria Math" w:hAnsi="Cambria Math"/>
                  <w:i/>
                </w:rPr>
              </m:ctrlPr>
            </m:fPr>
            <m:num>
              <m:r>
                <w:rPr>
                  <w:rFonts w:ascii="Cambria Math" w:hAnsi="Cambria Math"/>
                </w:rPr>
                <m:t>1</m:t>
              </m:r>
            </m:num>
            <m:den>
              <m:r>
                <w:rPr>
                  <w:rFonts w:ascii="Cambria Math" w:hAnsi="Cambria Math"/>
                </w:rPr>
                <m:t>Capital Ratio</m:t>
              </m:r>
            </m:den>
          </m:f>
          <m:r>
            <w:rPr>
              <w:rFonts w:ascii="Cambria Math" w:hAnsi="Cambria Math"/>
            </w:rPr>
            <m:t>×ROA×ERR</m:t>
          </m:r>
        </m:oMath>
      </m:oMathPara>
    </w:p>
    <w:p w:rsidR="0067411D" w:rsidRDefault="008E5C68" w:rsidP="008E5C68">
      <w:pPr>
        <w:rPr>
          <w:rFonts w:eastAsiaTheme="minorEastAsia"/>
        </w:rPr>
      </w:pPr>
      <w:r w:rsidRPr="00007E63">
        <w:t>Capital Ratio</w:t>
      </w:r>
      <w:r>
        <w:t xml:space="preserve"> er forholdet mellem egenk</w:t>
      </w:r>
      <w:r w:rsidR="0067411D">
        <w:t>apitalen og de samlede aktiver.</w:t>
      </w:r>
    </w:p>
    <w:p w:rsidR="007F4685" w:rsidRPr="00425629" w:rsidRDefault="00425629" w:rsidP="008E5C68">
      <w:pPr>
        <w:rPr>
          <w:rFonts w:eastAsiaTheme="minorEastAsia"/>
        </w:rPr>
      </w:pPr>
      <w:r w:rsidRPr="00425629">
        <w:rPr>
          <w:rFonts w:eastAsiaTheme="minorEastAsia"/>
        </w:rPr>
        <w:lastRenderedPageBreak/>
        <w:t xml:space="preserve">I Andelskassen </w:t>
      </w:r>
      <w:r>
        <w:rPr>
          <w:rFonts w:eastAsiaTheme="minorEastAsia"/>
        </w:rPr>
        <w:t>har Capital Rationen udviklet sig således</w:t>
      </w:r>
      <w:r w:rsidR="007F4685">
        <w:rPr>
          <w:rFonts w:eastAsiaTheme="minorEastAsia"/>
        </w:rPr>
        <w:t xml:space="preserve"> </w:t>
      </w:r>
    </w:p>
    <w:tbl>
      <w:tblPr>
        <w:tblW w:w="4800" w:type="dxa"/>
        <w:tblInd w:w="55" w:type="dxa"/>
        <w:tblCellMar>
          <w:left w:w="70" w:type="dxa"/>
          <w:right w:w="70" w:type="dxa"/>
        </w:tblCellMar>
        <w:tblLook w:val="04A0" w:firstRow="1" w:lastRow="0" w:firstColumn="1" w:lastColumn="0" w:noHBand="0" w:noVBand="1"/>
      </w:tblPr>
      <w:tblGrid>
        <w:gridCol w:w="960"/>
        <w:gridCol w:w="960"/>
        <w:gridCol w:w="960"/>
        <w:gridCol w:w="960"/>
        <w:gridCol w:w="960"/>
      </w:tblGrid>
      <w:tr w:rsidR="00D428A3" w:rsidRPr="00D428A3" w:rsidTr="00D428A3">
        <w:trPr>
          <w:trHeight w:val="324"/>
        </w:trPr>
        <w:tc>
          <w:tcPr>
            <w:tcW w:w="4800" w:type="dxa"/>
            <w:gridSpan w:val="5"/>
            <w:tcBorders>
              <w:top w:val="single" w:sz="8" w:space="0" w:color="auto"/>
              <w:left w:val="single" w:sz="8" w:space="0" w:color="auto"/>
              <w:bottom w:val="single" w:sz="8" w:space="0" w:color="auto"/>
              <w:right w:val="single" w:sz="8" w:space="0" w:color="000000"/>
            </w:tcBorders>
            <w:shd w:val="clear" w:color="000000" w:fill="808080"/>
            <w:noWrap/>
            <w:vAlign w:val="bottom"/>
            <w:hideMark/>
          </w:tcPr>
          <w:p w:rsidR="00D428A3" w:rsidRPr="00D428A3" w:rsidRDefault="00D428A3" w:rsidP="00D428A3">
            <w:pPr>
              <w:spacing w:after="0" w:line="240" w:lineRule="auto"/>
              <w:jc w:val="center"/>
              <w:rPr>
                <w:rFonts w:eastAsia="Times New Roman" w:cs="Times New Roman"/>
                <w:b/>
                <w:bCs/>
                <w:color w:val="000000"/>
                <w:szCs w:val="24"/>
                <w:lang w:eastAsia="da-DK"/>
              </w:rPr>
            </w:pPr>
            <w:r w:rsidRPr="00D428A3">
              <w:rPr>
                <w:rFonts w:eastAsia="Times New Roman" w:cs="Times New Roman"/>
                <w:b/>
                <w:bCs/>
                <w:color w:val="000000"/>
                <w:szCs w:val="24"/>
                <w:lang w:eastAsia="da-DK"/>
              </w:rPr>
              <w:t>Capital Ratio</w:t>
            </w:r>
          </w:p>
        </w:tc>
      </w:tr>
      <w:tr w:rsidR="00D428A3" w:rsidRPr="00D428A3" w:rsidTr="00D428A3">
        <w:trPr>
          <w:trHeight w:val="312"/>
        </w:trPr>
        <w:tc>
          <w:tcPr>
            <w:tcW w:w="960" w:type="dxa"/>
            <w:tcBorders>
              <w:top w:val="nil"/>
              <w:left w:val="single" w:sz="8" w:space="0" w:color="auto"/>
              <w:bottom w:val="nil"/>
              <w:right w:val="nil"/>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b/>
                <w:bCs/>
                <w:color w:val="000000"/>
                <w:szCs w:val="24"/>
                <w:lang w:eastAsia="da-DK"/>
              </w:rPr>
            </w:pPr>
            <w:r w:rsidRPr="00D428A3">
              <w:rPr>
                <w:rFonts w:eastAsia="Times New Roman" w:cs="Times New Roman"/>
                <w:b/>
                <w:bCs/>
                <w:color w:val="000000"/>
                <w:szCs w:val="24"/>
                <w:lang w:eastAsia="da-DK"/>
              </w:rPr>
              <w:t>2010</w:t>
            </w:r>
          </w:p>
        </w:tc>
        <w:tc>
          <w:tcPr>
            <w:tcW w:w="960" w:type="dxa"/>
            <w:tcBorders>
              <w:top w:val="nil"/>
              <w:left w:val="nil"/>
              <w:bottom w:val="nil"/>
              <w:right w:val="nil"/>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b/>
                <w:bCs/>
                <w:color w:val="000000"/>
                <w:szCs w:val="24"/>
                <w:lang w:eastAsia="da-DK"/>
              </w:rPr>
            </w:pPr>
            <w:r w:rsidRPr="00D428A3">
              <w:rPr>
                <w:rFonts w:eastAsia="Times New Roman" w:cs="Times New Roman"/>
                <w:b/>
                <w:bCs/>
                <w:color w:val="000000"/>
                <w:szCs w:val="24"/>
                <w:lang w:eastAsia="da-DK"/>
              </w:rPr>
              <w:t>2011</w:t>
            </w:r>
          </w:p>
        </w:tc>
        <w:tc>
          <w:tcPr>
            <w:tcW w:w="960" w:type="dxa"/>
            <w:tcBorders>
              <w:top w:val="nil"/>
              <w:left w:val="nil"/>
              <w:bottom w:val="nil"/>
              <w:right w:val="nil"/>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b/>
                <w:bCs/>
                <w:color w:val="000000"/>
                <w:szCs w:val="24"/>
                <w:lang w:eastAsia="da-DK"/>
              </w:rPr>
            </w:pPr>
            <w:r w:rsidRPr="00D428A3">
              <w:rPr>
                <w:rFonts w:eastAsia="Times New Roman" w:cs="Times New Roman"/>
                <w:b/>
                <w:bCs/>
                <w:color w:val="000000"/>
                <w:szCs w:val="24"/>
                <w:lang w:eastAsia="da-DK"/>
              </w:rPr>
              <w:t>2012</w:t>
            </w:r>
          </w:p>
        </w:tc>
        <w:tc>
          <w:tcPr>
            <w:tcW w:w="960" w:type="dxa"/>
            <w:tcBorders>
              <w:top w:val="nil"/>
              <w:left w:val="nil"/>
              <w:bottom w:val="nil"/>
              <w:right w:val="nil"/>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b/>
                <w:bCs/>
                <w:color w:val="000000"/>
                <w:szCs w:val="24"/>
                <w:lang w:eastAsia="da-DK"/>
              </w:rPr>
            </w:pPr>
            <w:r w:rsidRPr="00D428A3">
              <w:rPr>
                <w:rFonts w:eastAsia="Times New Roman" w:cs="Times New Roman"/>
                <w:b/>
                <w:bCs/>
                <w:color w:val="000000"/>
                <w:szCs w:val="24"/>
                <w:lang w:eastAsia="da-DK"/>
              </w:rPr>
              <w:t>2013</w:t>
            </w:r>
          </w:p>
        </w:tc>
        <w:tc>
          <w:tcPr>
            <w:tcW w:w="960" w:type="dxa"/>
            <w:tcBorders>
              <w:top w:val="nil"/>
              <w:left w:val="nil"/>
              <w:bottom w:val="nil"/>
              <w:right w:val="single" w:sz="8" w:space="0" w:color="auto"/>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b/>
                <w:bCs/>
                <w:color w:val="000000"/>
                <w:szCs w:val="24"/>
                <w:lang w:eastAsia="da-DK"/>
              </w:rPr>
            </w:pPr>
            <w:r w:rsidRPr="00D428A3">
              <w:rPr>
                <w:rFonts w:eastAsia="Times New Roman" w:cs="Times New Roman"/>
                <w:b/>
                <w:bCs/>
                <w:color w:val="000000"/>
                <w:szCs w:val="24"/>
                <w:lang w:eastAsia="da-DK"/>
              </w:rPr>
              <w:t>2014</w:t>
            </w:r>
          </w:p>
        </w:tc>
      </w:tr>
      <w:tr w:rsidR="00D428A3" w:rsidRPr="00D428A3" w:rsidTr="00D428A3">
        <w:trPr>
          <w:trHeight w:val="324"/>
        </w:trPr>
        <w:tc>
          <w:tcPr>
            <w:tcW w:w="960" w:type="dxa"/>
            <w:tcBorders>
              <w:top w:val="nil"/>
              <w:left w:val="single" w:sz="8" w:space="0" w:color="auto"/>
              <w:bottom w:val="single" w:sz="8" w:space="0" w:color="auto"/>
              <w:right w:val="nil"/>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color w:val="000000"/>
                <w:szCs w:val="24"/>
                <w:lang w:eastAsia="da-DK"/>
              </w:rPr>
            </w:pPr>
            <w:r w:rsidRPr="00D428A3">
              <w:rPr>
                <w:rFonts w:eastAsia="Times New Roman" w:cs="Times New Roman"/>
                <w:color w:val="000000"/>
                <w:szCs w:val="24"/>
                <w:lang w:eastAsia="da-DK"/>
              </w:rPr>
              <w:t>9,62</w:t>
            </w:r>
          </w:p>
        </w:tc>
        <w:tc>
          <w:tcPr>
            <w:tcW w:w="960" w:type="dxa"/>
            <w:tcBorders>
              <w:top w:val="nil"/>
              <w:left w:val="nil"/>
              <w:bottom w:val="single" w:sz="8" w:space="0" w:color="auto"/>
              <w:right w:val="nil"/>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color w:val="000000"/>
                <w:szCs w:val="24"/>
                <w:lang w:eastAsia="da-DK"/>
              </w:rPr>
            </w:pPr>
            <w:r w:rsidRPr="00D428A3">
              <w:rPr>
                <w:rFonts w:eastAsia="Times New Roman" w:cs="Times New Roman"/>
                <w:color w:val="000000"/>
                <w:szCs w:val="24"/>
                <w:lang w:eastAsia="da-DK"/>
              </w:rPr>
              <w:t>9,40</w:t>
            </w:r>
          </w:p>
        </w:tc>
        <w:tc>
          <w:tcPr>
            <w:tcW w:w="960" w:type="dxa"/>
            <w:tcBorders>
              <w:top w:val="nil"/>
              <w:left w:val="nil"/>
              <w:bottom w:val="single" w:sz="8" w:space="0" w:color="auto"/>
              <w:right w:val="nil"/>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color w:val="000000"/>
                <w:szCs w:val="24"/>
                <w:lang w:eastAsia="da-DK"/>
              </w:rPr>
            </w:pPr>
            <w:r w:rsidRPr="00D428A3">
              <w:rPr>
                <w:rFonts w:eastAsia="Times New Roman" w:cs="Times New Roman"/>
                <w:color w:val="000000"/>
                <w:szCs w:val="24"/>
                <w:lang w:eastAsia="da-DK"/>
              </w:rPr>
              <w:t>9,93</w:t>
            </w:r>
          </w:p>
        </w:tc>
        <w:tc>
          <w:tcPr>
            <w:tcW w:w="960" w:type="dxa"/>
            <w:tcBorders>
              <w:top w:val="nil"/>
              <w:left w:val="nil"/>
              <w:bottom w:val="single" w:sz="8" w:space="0" w:color="auto"/>
              <w:right w:val="nil"/>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color w:val="000000"/>
                <w:szCs w:val="24"/>
                <w:lang w:eastAsia="da-DK"/>
              </w:rPr>
            </w:pPr>
            <w:r w:rsidRPr="00D428A3">
              <w:rPr>
                <w:rFonts w:eastAsia="Times New Roman" w:cs="Times New Roman"/>
                <w:color w:val="000000"/>
                <w:szCs w:val="24"/>
                <w:lang w:eastAsia="da-DK"/>
              </w:rPr>
              <w:t>8,80</w:t>
            </w:r>
          </w:p>
        </w:tc>
        <w:tc>
          <w:tcPr>
            <w:tcW w:w="960" w:type="dxa"/>
            <w:tcBorders>
              <w:top w:val="nil"/>
              <w:left w:val="nil"/>
              <w:bottom w:val="single" w:sz="8" w:space="0" w:color="auto"/>
              <w:right w:val="single" w:sz="8" w:space="0" w:color="auto"/>
            </w:tcBorders>
            <w:shd w:val="clear" w:color="000000" w:fill="DDD9C4"/>
            <w:noWrap/>
            <w:vAlign w:val="bottom"/>
            <w:hideMark/>
          </w:tcPr>
          <w:p w:rsidR="00D428A3" w:rsidRPr="00D428A3" w:rsidRDefault="00D428A3" w:rsidP="00D428A3">
            <w:pPr>
              <w:spacing w:after="0" w:line="240" w:lineRule="auto"/>
              <w:jc w:val="right"/>
              <w:rPr>
                <w:rFonts w:eastAsia="Times New Roman" w:cs="Times New Roman"/>
                <w:color w:val="000000"/>
                <w:szCs w:val="24"/>
                <w:lang w:eastAsia="da-DK"/>
              </w:rPr>
            </w:pPr>
            <w:r w:rsidRPr="00D428A3">
              <w:rPr>
                <w:rFonts w:eastAsia="Times New Roman" w:cs="Times New Roman"/>
                <w:color w:val="000000"/>
                <w:szCs w:val="24"/>
                <w:lang w:eastAsia="da-DK"/>
              </w:rPr>
              <w:t>7,41</w:t>
            </w:r>
          </w:p>
        </w:tc>
      </w:tr>
    </w:tbl>
    <w:p w:rsidR="00425629" w:rsidRDefault="00425629" w:rsidP="008E5C68">
      <w:pPr>
        <w:rPr>
          <w:rFonts w:eastAsiaTheme="minorEastAsia"/>
        </w:rPr>
      </w:pPr>
    </w:p>
    <w:p w:rsidR="009D21ED" w:rsidRDefault="007F4685" w:rsidP="008E5C68">
      <w:pPr>
        <w:rPr>
          <w:rFonts w:eastAsiaTheme="minorEastAsia"/>
        </w:rPr>
      </w:pPr>
      <w:r>
        <w:rPr>
          <w:rFonts w:eastAsiaTheme="minorEastAsia"/>
        </w:rPr>
        <w:t xml:space="preserve">Det er således meget tydeligt at Andelskassen bliver mere og mere svage i og med at egenkapitalen udgør en stadig </w:t>
      </w:r>
      <w:r w:rsidR="009859E9">
        <w:rPr>
          <w:rFonts w:eastAsiaTheme="minorEastAsia"/>
        </w:rPr>
        <w:t>lavere og lavere andel af de samlede aktiver.</w:t>
      </w:r>
    </w:p>
    <w:p w:rsidR="009D21ED" w:rsidRPr="00E06F24" w:rsidRDefault="009D21ED" w:rsidP="008E5C68">
      <w:r>
        <w:t>ROA beregnes som</w:t>
      </w:r>
      <w:r w:rsidR="00E06F24">
        <w:t xml:space="preserve"> </w:t>
      </w:r>
      <w:r>
        <w:t xml:space="preserve"> </w:t>
      </w:r>
      <m:oMath>
        <m:f>
          <m:fPr>
            <m:ctrlPr>
              <w:rPr>
                <w:rFonts w:ascii="Cambria Math" w:hAnsi="Cambria Math"/>
                <w:b/>
                <w:i/>
              </w:rPr>
            </m:ctrlPr>
          </m:fPr>
          <m:num>
            <m:r>
              <m:rPr>
                <m:sty m:val="bi"/>
              </m:rPr>
              <w:rPr>
                <w:rFonts w:ascii="Cambria Math" w:hAnsi="Cambria Math"/>
              </w:rPr>
              <m:t>Nettoresultat efter skat</m:t>
            </m:r>
          </m:num>
          <m:den>
            <m:r>
              <m:rPr>
                <m:sty m:val="bi"/>
              </m:rPr>
              <w:rPr>
                <w:rFonts w:ascii="Cambria Math" w:hAnsi="Cambria Math"/>
              </w:rPr>
              <m:t>Samlede aktiver</m:t>
            </m:r>
          </m:den>
        </m:f>
      </m:oMath>
    </w:p>
    <w:tbl>
      <w:tblPr>
        <w:tblW w:w="4800" w:type="dxa"/>
        <w:tblInd w:w="55" w:type="dxa"/>
        <w:tblCellMar>
          <w:left w:w="70" w:type="dxa"/>
          <w:right w:w="70" w:type="dxa"/>
        </w:tblCellMar>
        <w:tblLook w:val="04A0" w:firstRow="1" w:lastRow="0" w:firstColumn="1" w:lastColumn="0" w:noHBand="0" w:noVBand="1"/>
      </w:tblPr>
      <w:tblGrid>
        <w:gridCol w:w="968"/>
        <w:gridCol w:w="967"/>
        <w:gridCol w:w="967"/>
        <w:gridCol w:w="967"/>
        <w:gridCol w:w="931"/>
      </w:tblGrid>
      <w:tr w:rsidR="009D21ED" w:rsidRPr="009D21ED" w:rsidTr="009D21ED">
        <w:trPr>
          <w:trHeight w:val="324"/>
        </w:trPr>
        <w:tc>
          <w:tcPr>
            <w:tcW w:w="4800" w:type="dxa"/>
            <w:gridSpan w:val="5"/>
            <w:tcBorders>
              <w:top w:val="single" w:sz="8" w:space="0" w:color="auto"/>
              <w:left w:val="single" w:sz="8" w:space="0" w:color="auto"/>
              <w:bottom w:val="single" w:sz="8" w:space="0" w:color="auto"/>
              <w:right w:val="single" w:sz="8" w:space="0" w:color="000000"/>
            </w:tcBorders>
            <w:shd w:val="clear" w:color="000000" w:fill="808080"/>
            <w:noWrap/>
            <w:vAlign w:val="bottom"/>
            <w:hideMark/>
          </w:tcPr>
          <w:p w:rsidR="009D21ED" w:rsidRPr="009D21ED" w:rsidRDefault="009D21ED" w:rsidP="009D21ED">
            <w:pPr>
              <w:spacing w:after="0" w:line="240" w:lineRule="auto"/>
              <w:jc w:val="center"/>
              <w:rPr>
                <w:rFonts w:eastAsia="Times New Roman" w:cs="Times New Roman"/>
                <w:color w:val="000000"/>
                <w:szCs w:val="24"/>
                <w:lang w:eastAsia="da-DK"/>
              </w:rPr>
            </w:pPr>
            <w:r w:rsidRPr="009D21ED">
              <w:rPr>
                <w:rFonts w:eastAsia="Times New Roman" w:cs="Times New Roman"/>
                <w:color w:val="000000"/>
                <w:szCs w:val="24"/>
                <w:lang w:eastAsia="da-DK"/>
              </w:rPr>
              <w:t>ROA</w:t>
            </w:r>
          </w:p>
        </w:tc>
      </w:tr>
      <w:tr w:rsidR="009D21ED" w:rsidRPr="009D21ED" w:rsidTr="009D21ED">
        <w:trPr>
          <w:trHeight w:val="312"/>
        </w:trPr>
        <w:tc>
          <w:tcPr>
            <w:tcW w:w="968" w:type="dxa"/>
            <w:tcBorders>
              <w:top w:val="nil"/>
              <w:left w:val="single" w:sz="8" w:space="0" w:color="auto"/>
              <w:bottom w:val="nil"/>
              <w:right w:val="nil"/>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b/>
                <w:bCs/>
                <w:color w:val="000000"/>
                <w:szCs w:val="24"/>
                <w:lang w:eastAsia="da-DK"/>
              </w:rPr>
            </w:pPr>
            <w:r w:rsidRPr="009D21ED">
              <w:rPr>
                <w:rFonts w:eastAsia="Times New Roman" w:cs="Times New Roman"/>
                <w:b/>
                <w:bCs/>
                <w:color w:val="000000"/>
                <w:szCs w:val="24"/>
                <w:lang w:eastAsia="da-DK"/>
              </w:rPr>
              <w:t>2010</w:t>
            </w:r>
          </w:p>
        </w:tc>
        <w:tc>
          <w:tcPr>
            <w:tcW w:w="967" w:type="dxa"/>
            <w:tcBorders>
              <w:top w:val="nil"/>
              <w:left w:val="nil"/>
              <w:bottom w:val="nil"/>
              <w:right w:val="nil"/>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b/>
                <w:bCs/>
                <w:color w:val="000000"/>
                <w:szCs w:val="24"/>
                <w:lang w:eastAsia="da-DK"/>
              </w:rPr>
            </w:pPr>
            <w:r w:rsidRPr="009D21ED">
              <w:rPr>
                <w:rFonts w:eastAsia="Times New Roman" w:cs="Times New Roman"/>
                <w:b/>
                <w:bCs/>
                <w:color w:val="000000"/>
                <w:szCs w:val="24"/>
                <w:lang w:eastAsia="da-DK"/>
              </w:rPr>
              <w:t>2011</w:t>
            </w:r>
          </w:p>
        </w:tc>
        <w:tc>
          <w:tcPr>
            <w:tcW w:w="967" w:type="dxa"/>
            <w:tcBorders>
              <w:top w:val="nil"/>
              <w:left w:val="nil"/>
              <w:bottom w:val="nil"/>
              <w:right w:val="nil"/>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b/>
                <w:bCs/>
                <w:color w:val="000000"/>
                <w:szCs w:val="24"/>
                <w:lang w:eastAsia="da-DK"/>
              </w:rPr>
            </w:pPr>
            <w:r w:rsidRPr="009D21ED">
              <w:rPr>
                <w:rFonts w:eastAsia="Times New Roman" w:cs="Times New Roman"/>
                <w:b/>
                <w:bCs/>
                <w:color w:val="000000"/>
                <w:szCs w:val="24"/>
                <w:lang w:eastAsia="da-DK"/>
              </w:rPr>
              <w:t>2012</w:t>
            </w:r>
          </w:p>
        </w:tc>
        <w:tc>
          <w:tcPr>
            <w:tcW w:w="967" w:type="dxa"/>
            <w:tcBorders>
              <w:top w:val="nil"/>
              <w:left w:val="nil"/>
              <w:bottom w:val="nil"/>
              <w:right w:val="nil"/>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b/>
                <w:bCs/>
                <w:color w:val="000000"/>
                <w:szCs w:val="24"/>
                <w:lang w:eastAsia="da-DK"/>
              </w:rPr>
            </w:pPr>
            <w:r w:rsidRPr="009D21ED">
              <w:rPr>
                <w:rFonts w:eastAsia="Times New Roman" w:cs="Times New Roman"/>
                <w:b/>
                <w:bCs/>
                <w:color w:val="000000"/>
                <w:szCs w:val="24"/>
                <w:lang w:eastAsia="da-DK"/>
              </w:rPr>
              <w:t>2013</w:t>
            </w:r>
          </w:p>
        </w:tc>
        <w:tc>
          <w:tcPr>
            <w:tcW w:w="931" w:type="dxa"/>
            <w:tcBorders>
              <w:top w:val="nil"/>
              <w:left w:val="nil"/>
              <w:bottom w:val="nil"/>
              <w:right w:val="single" w:sz="8" w:space="0" w:color="auto"/>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b/>
                <w:bCs/>
                <w:color w:val="000000"/>
                <w:szCs w:val="24"/>
                <w:lang w:eastAsia="da-DK"/>
              </w:rPr>
            </w:pPr>
            <w:r w:rsidRPr="009D21ED">
              <w:rPr>
                <w:rFonts w:eastAsia="Times New Roman" w:cs="Times New Roman"/>
                <w:b/>
                <w:bCs/>
                <w:color w:val="000000"/>
                <w:szCs w:val="24"/>
                <w:lang w:eastAsia="da-DK"/>
              </w:rPr>
              <w:t>2014</w:t>
            </w:r>
          </w:p>
        </w:tc>
      </w:tr>
      <w:tr w:rsidR="009D21ED" w:rsidRPr="009D21ED" w:rsidTr="009D21ED">
        <w:trPr>
          <w:trHeight w:val="324"/>
        </w:trPr>
        <w:tc>
          <w:tcPr>
            <w:tcW w:w="968" w:type="dxa"/>
            <w:tcBorders>
              <w:top w:val="nil"/>
              <w:left w:val="single" w:sz="8" w:space="0" w:color="auto"/>
              <w:bottom w:val="single" w:sz="8" w:space="0" w:color="auto"/>
              <w:right w:val="nil"/>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color w:val="000000"/>
                <w:szCs w:val="24"/>
                <w:lang w:eastAsia="da-DK"/>
              </w:rPr>
            </w:pPr>
            <w:r w:rsidRPr="009D21ED">
              <w:rPr>
                <w:rFonts w:eastAsia="Times New Roman" w:cs="Times New Roman"/>
                <w:color w:val="000000"/>
                <w:szCs w:val="24"/>
                <w:lang w:eastAsia="da-DK"/>
              </w:rPr>
              <w:t>-1,10</w:t>
            </w:r>
          </w:p>
        </w:tc>
        <w:tc>
          <w:tcPr>
            <w:tcW w:w="967" w:type="dxa"/>
            <w:tcBorders>
              <w:top w:val="nil"/>
              <w:left w:val="nil"/>
              <w:bottom w:val="single" w:sz="8" w:space="0" w:color="auto"/>
              <w:right w:val="nil"/>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color w:val="000000"/>
                <w:szCs w:val="24"/>
                <w:lang w:eastAsia="da-DK"/>
              </w:rPr>
            </w:pPr>
            <w:r w:rsidRPr="009D21ED">
              <w:rPr>
                <w:rFonts w:eastAsia="Times New Roman" w:cs="Times New Roman"/>
                <w:color w:val="000000"/>
                <w:szCs w:val="24"/>
                <w:lang w:eastAsia="da-DK"/>
              </w:rPr>
              <w:t>-2,66</w:t>
            </w:r>
          </w:p>
        </w:tc>
        <w:tc>
          <w:tcPr>
            <w:tcW w:w="967" w:type="dxa"/>
            <w:tcBorders>
              <w:top w:val="nil"/>
              <w:left w:val="nil"/>
              <w:bottom w:val="single" w:sz="8" w:space="0" w:color="auto"/>
              <w:right w:val="nil"/>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color w:val="000000"/>
                <w:szCs w:val="24"/>
                <w:lang w:eastAsia="da-DK"/>
              </w:rPr>
            </w:pPr>
            <w:r w:rsidRPr="009D21ED">
              <w:rPr>
                <w:rFonts w:eastAsia="Times New Roman" w:cs="Times New Roman"/>
                <w:color w:val="000000"/>
                <w:szCs w:val="24"/>
                <w:lang w:eastAsia="da-DK"/>
              </w:rPr>
              <w:t>-1,20</w:t>
            </w:r>
          </w:p>
        </w:tc>
        <w:tc>
          <w:tcPr>
            <w:tcW w:w="967" w:type="dxa"/>
            <w:tcBorders>
              <w:top w:val="nil"/>
              <w:left w:val="nil"/>
              <w:bottom w:val="single" w:sz="8" w:space="0" w:color="auto"/>
              <w:right w:val="nil"/>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color w:val="000000"/>
                <w:szCs w:val="24"/>
                <w:lang w:eastAsia="da-DK"/>
              </w:rPr>
            </w:pPr>
            <w:r w:rsidRPr="009D21ED">
              <w:rPr>
                <w:rFonts w:eastAsia="Times New Roman" w:cs="Times New Roman"/>
                <w:color w:val="000000"/>
                <w:szCs w:val="24"/>
                <w:lang w:eastAsia="da-DK"/>
              </w:rPr>
              <w:t>-2,75</w:t>
            </w:r>
          </w:p>
        </w:tc>
        <w:tc>
          <w:tcPr>
            <w:tcW w:w="931" w:type="dxa"/>
            <w:tcBorders>
              <w:top w:val="nil"/>
              <w:left w:val="nil"/>
              <w:bottom w:val="single" w:sz="8" w:space="0" w:color="auto"/>
              <w:right w:val="single" w:sz="8" w:space="0" w:color="auto"/>
            </w:tcBorders>
            <w:shd w:val="clear" w:color="auto" w:fill="auto"/>
            <w:noWrap/>
            <w:vAlign w:val="bottom"/>
            <w:hideMark/>
          </w:tcPr>
          <w:p w:rsidR="009D21ED" w:rsidRPr="009D21ED" w:rsidRDefault="009D21ED" w:rsidP="009D21ED">
            <w:pPr>
              <w:spacing w:after="0" w:line="240" w:lineRule="auto"/>
              <w:jc w:val="right"/>
              <w:rPr>
                <w:rFonts w:eastAsia="Times New Roman" w:cs="Times New Roman"/>
                <w:color w:val="000000"/>
                <w:szCs w:val="24"/>
                <w:lang w:eastAsia="da-DK"/>
              </w:rPr>
            </w:pPr>
            <w:r w:rsidRPr="009D21ED">
              <w:rPr>
                <w:rFonts w:eastAsia="Times New Roman" w:cs="Times New Roman"/>
                <w:color w:val="000000"/>
                <w:szCs w:val="24"/>
                <w:lang w:eastAsia="da-DK"/>
              </w:rPr>
              <w:t>0,22</w:t>
            </w:r>
          </w:p>
        </w:tc>
      </w:tr>
    </w:tbl>
    <w:p w:rsidR="009D21ED" w:rsidRDefault="009D21ED" w:rsidP="008E5C68">
      <w:pPr>
        <w:rPr>
          <w:rFonts w:eastAsiaTheme="minorEastAsia"/>
        </w:rPr>
      </w:pPr>
    </w:p>
    <w:p w:rsidR="009D21ED" w:rsidRDefault="009D21ED" w:rsidP="008E5C68">
      <w:pPr>
        <w:rPr>
          <w:rFonts w:eastAsiaTheme="minorEastAsia"/>
        </w:rPr>
      </w:pPr>
      <w:r>
        <w:rPr>
          <w:rFonts w:eastAsiaTheme="minorEastAsia"/>
        </w:rPr>
        <w:t xml:space="preserve">ROA viser som tidligere skrevet vor meget afkast banken generere af den pengebinding der har været i bankens aktiver. </w:t>
      </w:r>
      <w:r w:rsidR="005D471C">
        <w:rPr>
          <w:rFonts w:eastAsiaTheme="minorEastAsia"/>
        </w:rPr>
        <w:t xml:space="preserve">Altså bankens afkastningsgrad. </w:t>
      </w:r>
    </w:p>
    <w:p w:rsidR="00470E8E" w:rsidRDefault="005D471C" w:rsidP="005D471C">
      <w:r>
        <w:rPr>
          <w:rFonts w:eastAsiaTheme="minorEastAsia"/>
        </w:rPr>
        <w:t xml:space="preserve">Sidste led i ligningen er </w:t>
      </w:r>
      <w:bookmarkStart w:id="45" w:name="_Toc357198922"/>
      <w:r w:rsidRPr="00944312">
        <w:t>ERR – Earnings Rentention Ratio</w:t>
      </w:r>
      <w:bookmarkEnd w:id="45"/>
      <w:r w:rsidR="00470E8E">
        <w:t>.</w:t>
      </w:r>
    </w:p>
    <w:p w:rsidR="005D471C" w:rsidRDefault="005D471C" w:rsidP="005D471C">
      <w:pPr>
        <w:rPr>
          <w:rFonts w:eastAsiaTheme="minorEastAsia"/>
          <w:b/>
        </w:rPr>
      </w:pPr>
      <w:r>
        <w:t xml:space="preserve">ERR beregnet som </w:t>
      </w:r>
      <m:oMath>
        <m:f>
          <m:fPr>
            <m:ctrlPr>
              <w:rPr>
                <w:rFonts w:ascii="Cambria Math" w:hAnsi="Cambria Math"/>
                <w:b/>
                <w:i/>
              </w:rPr>
            </m:ctrlPr>
          </m:fPr>
          <m:num>
            <m:r>
              <m:rPr>
                <m:sty m:val="bi"/>
              </m:rPr>
              <w:rPr>
                <w:rFonts w:ascii="Cambria Math" w:hAnsi="Cambria Math"/>
              </w:rPr>
              <m:t>Nettoresultat efter skat-Udbytte</m:t>
            </m:r>
          </m:num>
          <m:den>
            <m:r>
              <m:rPr>
                <m:sty m:val="bi"/>
              </m:rPr>
              <w:rPr>
                <w:rFonts w:ascii="Cambria Math" w:hAnsi="Cambria Math"/>
              </w:rPr>
              <m:t>nettoresultat efter skat.</m:t>
            </m:r>
          </m:den>
        </m:f>
      </m:oMath>
    </w:p>
    <w:p w:rsidR="005D471C" w:rsidRDefault="008C3699" w:rsidP="005D471C">
      <w:r>
        <w:t>Da Andelskassen ikke har udbetalt udbytte de senere år, og jeg eje heller forvente at de vil gøre det i 2014 vil denne faktor være 1.</w:t>
      </w:r>
    </w:p>
    <w:p w:rsidR="00E06F24" w:rsidRDefault="00E06F24" w:rsidP="005D471C"/>
    <w:p w:rsidR="008C3699" w:rsidRDefault="008C3699" w:rsidP="005D471C">
      <w:r>
        <w:t>Jeg kan nu beregne ICGR</w:t>
      </w:r>
    </w:p>
    <w:tbl>
      <w:tblPr>
        <w:tblW w:w="4800" w:type="dxa"/>
        <w:tblInd w:w="55" w:type="dxa"/>
        <w:tblCellMar>
          <w:left w:w="70" w:type="dxa"/>
          <w:right w:w="70" w:type="dxa"/>
        </w:tblCellMar>
        <w:tblLook w:val="04A0" w:firstRow="1" w:lastRow="0" w:firstColumn="1" w:lastColumn="0" w:noHBand="0" w:noVBand="1"/>
      </w:tblPr>
      <w:tblGrid>
        <w:gridCol w:w="968"/>
        <w:gridCol w:w="967"/>
        <w:gridCol w:w="967"/>
        <w:gridCol w:w="967"/>
        <w:gridCol w:w="931"/>
      </w:tblGrid>
      <w:tr w:rsidR="000A2A7C" w:rsidRPr="000A2A7C" w:rsidTr="000A2A7C">
        <w:trPr>
          <w:trHeight w:val="324"/>
        </w:trPr>
        <w:tc>
          <w:tcPr>
            <w:tcW w:w="4800" w:type="dxa"/>
            <w:gridSpan w:val="5"/>
            <w:tcBorders>
              <w:top w:val="single" w:sz="8" w:space="0" w:color="auto"/>
              <w:left w:val="single" w:sz="8" w:space="0" w:color="auto"/>
              <w:bottom w:val="single" w:sz="8" w:space="0" w:color="auto"/>
              <w:right w:val="single" w:sz="8" w:space="0" w:color="000000"/>
            </w:tcBorders>
            <w:shd w:val="clear" w:color="000000" w:fill="808080"/>
            <w:noWrap/>
            <w:vAlign w:val="bottom"/>
            <w:hideMark/>
          </w:tcPr>
          <w:p w:rsidR="000A2A7C" w:rsidRPr="000A2A7C" w:rsidRDefault="000A2A7C" w:rsidP="000A2A7C">
            <w:pPr>
              <w:spacing w:after="0" w:line="240" w:lineRule="auto"/>
              <w:jc w:val="center"/>
              <w:rPr>
                <w:rFonts w:eastAsia="Times New Roman" w:cs="Times New Roman"/>
                <w:b/>
                <w:bCs/>
                <w:color w:val="000000"/>
                <w:szCs w:val="24"/>
                <w:lang w:eastAsia="da-DK"/>
              </w:rPr>
            </w:pPr>
            <w:r w:rsidRPr="000A2A7C">
              <w:rPr>
                <w:rFonts w:eastAsia="Times New Roman" w:cs="Times New Roman"/>
                <w:b/>
                <w:bCs/>
                <w:color w:val="000000"/>
                <w:szCs w:val="24"/>
                <w:lang w:eastAsia="da-DK"/>
              </w:rPr>
              <w:t>ICGR</w:t>
            </w:r>
          </w:p>
        </w:tc>
      </w:tr>
      <w:tr w:rsidR="000A2A7C" w:rsidRPr="000A2A7C" w:rsidTr="000A2A7C">
        <w:trPr>
          <w:trHeight w:val="312"/>
        </w:trPr>
        <w:tc>
          <w:tcPr>
            <w:tcW w:w="968" w:type="dxa"/>
            <w:tcBorders>
              <w:top w:val="nil"/>
              <w:left w:val="single" w:sz="8" w:space="0" w:color="auto"/>
              <w:bottom w:val="nil"/>
              <w:right w:val="nil"/>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b/>
                <w:bCs/>
                <w:color w:val="000000"/>
                <w:szCs w:val="24"/>
                <w:lang w:eastAsia="da-DK"/>
              </w:rPr>
            </w:pPr>
            <w:r w:rsidRPr="000A2A7C">
              <w:rPr>
                <w:rFonts w:eastAsia="Times New Roman" w:cs="Times New Roman"/>
                <w:b/>
                <w:bCs/>
                <w:color w:val="000000"/>
                <w:szCs w:val="24"/>
                <w:lang w:eastAsia="da-DK"/>
              </w:rPr>
              <w:t>2010</w:t>
            </w:r>
          </w:p>
        </w:tc>
        <w:tc>
          <w:tcPr>
            <w:tcW w:w="967" w:type="dxa"/>
            <w:tcBorders>
              <w:top w:val="nil"/>
              <w:left w:val="nil"/>
              <w:bottom w:val="nil"/>
              <w:right w:val="nil"/>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b/>
                <w:bCs/>
                <w:color w:val="000000"/>
                <w:szCs w:val="24"/>
                <w:lang w:eastAsia="da-DK"/>
              </w:rPr>
            </w:pPr>
            <w:r w:rsidRPr="000A2A7C">
              <w:rPr>
                <w:rFonts w:eastAsia="Times New Roman" w:cs="Times New Roman"/>
                <w:b/>
                <w:bCs/>
                <w:color w:val="000000"/>
                <w:szCs w:val="24"/>
                <w:lang w:eastAsia="da-DK"/>
              </w:rPr>
              <w:t>2011</w:t>
            </w:r>
          </w:p>
        </w:tc>
        <w:tc>
          <w:tcPr>
            <w:tcW w:w="967" w:type="dxa"/>
            <w:tcBorders>
              <w:top w:val="nil"/>
              <w:left w:val="nil"/>
              <w:bottom w:val="nil"/>
              <w:right w:val="nil"/>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b/>
                <w:bCs/>
                <w:color w:val="000000"/>
                <w:szCs w:val="24"/>
                <w:lang w:eastAsia="da-DK"/>
              </w:rPr>
            </w:pPr>
            <w:r w:rsidRPr="000A2A7C">
              <w:rPr>
                <w:rFonts w:eastAsia="Times New Roman" w:cs="Times New Roman"/>
                <w:b/>
                <w:bCs/>
                <w:color w:val="000000"/>
                <w:szCs w:val="24"/>
                <w:lang w:eastAsia="da-DK"/>
              </w:rPr>
              <w:t>2012</w:t>
            </w:r>
          </w:p>
        </w:tc>
        <w:tc>
          <w:tcPr>
            <w:tcW w:w="967" w:type="dxa"/>
            <w:tcBorders>
              <w:top w:val="nil"/>
              <w:left w:val="nil"/>
              <w:bottom w:val="nil"/>
              <w:right w:val="nil"/>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b/>
                <w:bCs/>
                <w:color w:val="000000"/>
                <w:szCs w:val="24"/>
                <w:lang w:eastAsia="da-DK"/>
              </w:rPr>
            </w:pPr>
            <w:r w:rsidRPr="000A2A7C">
              <w:rPr>
                <w:rFonts w:eastAsia="Times New Roman" w:cs="Times New Roman"/>
                <w:b/>
                <w:bCs/>
                <w:color w:val="000000"/>
                <w:szCs w:val="24"/>
                <w:lang w:eastAsia="da-DK"/>
              </w:rPr>
              <w:t>2013</w:t>
            </w:r>
          </w:p>
        </w:tc>
        <w:tc>
          <w:tcPr>
            <w:tcW w:w="931" w:type="dxa"/>
            <w:tcBorders>
              <w:top w:val="nil"/>
              <w:left w:val="nil"/>
              <w:bottom w:val="nil"/>
              <w:right w:val="single" w:sz="8" w:space="0" w:color="auto"/>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b/>
                <w:bCs/>
                <w:color w:val="000000"/>
                <w:szCs w:val="24"/>
                <w:lang w:eastAsia="da-DK"/>
              </w:rPr>
            </w:pPr>
            <w:r w:rsidRPr="000A2A7C">
              <w:rPr>
                <w:rFonts w:eastAsia="Times New Roman" w:cs="Times New Roman"/>
                <w:b/>
                <w:bCs/>
                <w:color w:val="000000"/>
                <w:szCs w:val="24"/>
                <w:lang w:eastAsia="da-DK"/>
              </w:rPr>
              <w:t>2014</w:t>
            </w:r>
          </w:p>
        </w:tc>
      </w:tr>
      <w:tr w:rsidR="000A2A7C" w:rsidRPr="000A2A7C" w:rsidTr="000A2A7C">
        <w:trPr>
          <w:trHeight w:val="324"/>
        </w:trPr>
        <w:tc>
          <w:tcPr>
            <w:tcW w:w="968" w:type="dxa"/>
            <w:tcBorders>
              <w:top w:val="nil"/>
              <w:left w:val="single" w:sz="8" w:space="0" w:color="auto"/>
              <w:bottom w:val="single" w:sz="8" w:space="0" w:color="auto"/>
              <w:right w:val="nil"/>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color w:val="000000"/>
                <w:szCs w:val="24"/>
                <w:lang w:eastAsia="da-DK"/>
              </w:rPr>
            </w:pPr>
            <w:r w:rsidRPr="000A2A7C">
              <w:rPr>
                <w:rFonts w:eastAsia="Times New Roman" w:cs="Times New Roman"/>
                <w:color w:val="000000"/>
                <w:szCs w:val="24"/>
                <w:lang w:eastAsia="da-DK"/>
              </w:rPr>
              <w:t>-11,4</w:t>
            </w:r>
          </w:p>
        </w:tc>
        <w:tc>
          <w:tcPr>
            <w:tcW w:w="967" w:type="dxa"/>
            <w:tcBorders>
              <w:top w:val="nil"/>
              <w:left w:val="nil"/>
              <w:bottom w:val="single" w:sz="8" w:space="0" w:color="auto"/>
              <w:right w:val="nil"/>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color w:val="000000"/>
                <w:szCs w:val="24"/>
                <w:lang w:eastAsia="da-DK"/>
              </w:rPr>
            </w:pPr>
            <w:r w:rsidRPr="000A2A7C">
              <w:rPr>
                <w:rFonts w:eastAsia="Times New Roman" w:cs="Times New Roman"/>
                <w:color w:val="000000"/>
                <w:szCs w:val="24"/>
                <w:lang w:eastAsia="da-DK"/>
              </w:rPr>
              <w:t>-28,3</w:t>
            </w:r>
          </w:p>
        </w:tc>
        <w:tc>
          <w:tcPr>
            <w:tcW w:w="967" w:type="dxa"/>
            <w:tcBorders>
              <w:top w:val="nil"/>
              <w:left w:val="nil"/>
              <w:bottom w:val="single" w:sz="8" w:space="0" w:color="auto"/>
              <w:right w:val="nil"/>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color w:val="000000"/>
                <w:szCs w:val="24"/>
                <w:lang w:eastAsia="da-DK"/>
              </w:rPr>
            </w:pPr>
            <w:r w:rsidRPr="000A2A7C">
              <w:rPr>
                <w:rFonts w:eastAsia="Times New Roman" w:cs="Times New Roman"/>
                <w:color w:val="000000"/>
                <w:szCs w:val="24"/>
                <w:lang w:eastAsia="da-DK"/>
              </w:rPr>
              <w:t>-12,1</w:t>
            </w:r>
          </w:p>
        </w:tc>
        <w:tc>
          <w:tcPr>
            <w:tcW w:w="967" w:type="dxa"/>
            <w:tcBorders>
              <w:top w:val="nil"/>
              <w:left w:val="nil"/>
              <w:bottom w:val="single" w:sz="8" w:space="0" w:color="auto"/>
              <w:right w:val="nil"/>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color w:val="000000"/>
                <w:szCs w:val="24"/>
                <w:lang w:eastAsia="da-DK"/>
              </w:rPr>
            </w:pPr>
            <w:r w:rsidRPr="000A2A7C">
              <w:rPr>
                <w:rFonts w:eastAsia="Times New Roman" w:cs="Times New Roman"/>
                <w:color w:val="000000"/>
                <w:szCs w:val="24"/>
                <w:lang w:eastAsia="da-DK"/>
              </w:rPr>
              <w:t>-31,3</w:t>
            </w:r>
          </w:p>
        </w:tc>
        <w:tc>
          <w:tcPr>
            <w:tcW w:w="931" w:type="dxa"/>
            <w:tcBorders>
              <w:top w:val="nil"/>
              <w:left w:val="nil"/>
              <w:bottom w:val="single" w:sz="8" w:space="0" w:color="auto"/>
              <w:right w:val="single" w:sz="8" w:space="0" w:color="auto"/>
            </w:tcBorders>
            <w:shd w:val="clear" w:color="000000" w:fill="DDD9C4"/>
            <w:noWrap/>
            <w:vAlign w:val="bottom"/>
            <w:hideMark/>
          </w:tcPr>
          <w:p w:rsidR="000A2A7C" w:rsidRPr="000A2A7C" w:rsidRDefault="000A2A7C" w:rsidP="000A2A7C">
            <w:pPr>
              <w:spacing w:after="0" w:line="240" w:lineRule="auto"/>
              <w:jc w:val="right"/>
              <w:rPr>
                <w:rFonts w:eastAsia="Times New Roman" w:cs="Times New Roman"/>
                <w:color w:val="000000"/>
                <w:szCs w:val="24"/>
                <w:lang w:eastAsia="da-DK"/>
              </w:rPr>
            </w:pPr>
            <w:r w:rsidRPr="000A2A7C">
              <w:rPr>
                <w:rFonts w:eastAsia="Times New Roman" w:cs="Times New Roman"/>
                <w:color w:val="000000"/>
                <w:szCs w:val="24"/>
                <w:lang w:eastAsia="da-DK"/>
              </w:rPr>
              <w:t>3,0</w:t>
            </w:r>
          </w:p>
        </w:tc>
      </w:tr>
    </w:tbl>
    <w:p w:rsidR="00AB46F2" w:rsidRDefault="00AB46F2" w:rsidP="005D471C"/>
    <w:p w:rsidR="000A2A7C" w:rsidRDefault="00AB46F2" w:rsidP="005D471C">
      <w:r>
        <w:t>Tabellen viser 2 interessante ting. Først og fremmest fortæller den at Andelskassen vil kunne øge udlånet med</w:t>
      </w:r>
      <w:r w:rsidR="000A2A7C">
        <w:t xml:space="preserve"> 3 % såfremt man ikke går på kompromis med den solvens man har, og så længe at det nyudlån man laver har samme vægtningsmix som den eksisterende lånemasse. Det vil altså sige at den beregning der er skitseret i forslag 2 godt kan lade sig gøre ude at tære på solvensen.</w:t>
      </w:r>
    </w:p>
    <w:p w:rsidR="007808AF" w:rsidRDefault="003F5F3B" w:rsidP="005D471C">
      <w:r>
        <w:lastRenderedPageBreak/>
        <w:t>Den næste interessant ting som tabellen viser</w:t>
      </w:r>
      <w:r w:rsidR="000E25AF">
        <w:t>,</w:t>
      </w:r>
      <w:r>
        <w:t xml:space="preserve"> er at Andelskassens udlån skulle være faldet markant mere end det har gjort hvis man skulle have haft samme solvens og </w:t>
      </w:r>
      <w:r w:rsidR="007808AF">
        <w:t>risikovægtning på udlånsporteføljen.</w:t>
      </w:r>
    </w:p>
    <w:p w:rsidR="002419D0" w:rsidRDefault="001402C6" w:rsidP="005D471C">
      <w:r>
        <w:t xml:space="preserve">Ser man på det vægtningsmixet er det tydeligt at Andelskassens har øget risikotagningen i deres udlånsportefølje </w:t>
      </w:r>
    </w:p>
    <w:tbl>
      <w:tblPr>
        <w:tblW w:w="5380" w:type="dxa"/>
        <w:tblInd w:w="55" w:type="dxa"/>
        <w:tblCellMar>
          <w:left w:w="70" w:type="dxa"/>
          <w:right w:w="70" w:type="dxa"/>
        </w:tblCellMar>
        <w:tblLook w:val="04A0" w:firstRow="1" w:lastRow="0" w:firstColumn="1" w:lastColumn="0" w:noHBand="0" w:noVBand="1"/>
      </w:tblPr>
      <w:tblGrid>
        <w:gridCol w:w="2358"/>
        <w:gridCol w:w="1100"/>
        <w:gridCol w:w="1220"/>
        <w:gridCol w:w="1220"/>
      </w:tblGrid>
      <w:tr w:rsidR="002419D0" w:rsidRPr="002419D0" w:rsidTr="002419D0">
        <w:trPr>
          <w:trHeight w:val="312"/>
        </w:trPr>
        <w:tc>
          <w:tcPr>
            <w:tcW w:w="5380" w:type="dxa"/>
            <w:gridSpan w:val="4"/>
            <w:tcBorders>
              <w:top w:val="single" w:sz="8" w:space="0" w:color="auto"/>
              <w:left w:val="single" w:sz="8" w:space="0" w:color="auto"/>
              <w:bottom w:val="nil"/>
              <w:right w:val="single" w:sz="8" w:space="0" w:color="000000"/>
            </w:tcBorders>
            <w:shd w:val="clear" w:color="000000" w:fill="808080"/>
            <w:noWrap/>
            <w:vAlign w:val="bottom"/>
            <w:hideMark/>
          </w:tcPr>
          <w:p w:rsidR="002419D0" w:rsidRPr="002419D0" w:rsidRDefault="002419D0" w:rsidP="002419D0">
            <w:pPr>
              <w:spacing w:after="0" w:line="240" w:lineRule="auto"/>
              <w:jc w:val="center"/>
              <w:rPr>
                <w:rFonts w:eastAsia="Times New Roman" w:cs="Times New Roman"/>
                <w:b/>
                <w:bCs/>
                <w:color w:val="000000"/>
                <w:szCs w:val="24"/>
                <w:lang w:eastAsia="da-DK"/>
              </w:rPr>
            </w:pPr>
            <w:r w:rsidRPr="002419D0">
              <w:rPr>
                <w:rFonts w:eastAsia="Times New Roman" w:cs="Times New Roman"/>
                <w:b/>
                <w:bCs/>
                <w:color w:val="000000"/>
                <w:szCs w:val="24"/>
                <w:lang w:eastAsia="da-DK"/>
              </w:rPr>
              <w:t>Risiko vægtningsmix</w:t>
            </w:r>
          </w:p>
        </w:tc>
      </w:tr>
      <w:tr w:rsidR="002419D0" w:rsidRPr="002419D0" w:rsidTr="002419D0">
        <w:trPr>
          <w:trHeight w:val="324"/>
        </w:trPr>
        <w:tc>
          <w:tcPr>
            <w:tcW w:w="2358" w:type="dxa"/>
            <w:tcBorders>
              <w:top w:val="nil"/>
              <w:left w:val="single" w:sz="8" w:space="0" w:color="auto"/>
              <w:bottom w:val="nil"/>
              <w:right w:val="nil"/>
            </w:tcBorders>
            <w:shd w:val="clear" w:color="000000" w:fill="DDD9C4"/>
            <w:noWrap/>
            <w:vAlign w:val="bottom"/>
            <w:hideMark/>
          </w:tcPr>
          <w:p w:rsidR="002419D0" w:rsidRPr="002419D0" w:rsidRDefault="002419D0" w:rsidP="002419D0">
            <w:pPr>
              <w:spacing w:after="0" w:line="240" w:lineRule="auto"/>
              <w:rPr>
                <w:rFonts w:eastAsia="Times New Roman" w:cs="Times New Roman"/>
                <w:color w:val="000000"/>
                <w:szCs w:val="24"/>
                <w:lang w:eastAsia="da-DK"/>
              </w:rPr>
            </w:pPr>
            <w:r w:rsidRPr="002419D0">
              <w:rPr>
                <w:rFonts w:eastAsia="Times New Roman" w:cs="Times New Roman"/>
                <w:color w:val="000000"/>
                <w:szCs w:val="24"/>
                <w:lang w:eastAsia="da-DK"/>
              </w:rPr>
              <w:t> </w:t>
            </w:r>
          </w:p>
        </w:tc>
        <w:tc>
          <w:tcPr>
            <w:tcW w:w="922" w:type="dxa"/>
            <w:tcBorders>
              <w:top w:val="nil"/>
              <w:left w:val="nil"/>
              <w:bottom w:val="nil"/>
              <w:right w:val="nil"/>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color w:val="000000"/>
                <w:szCs w:val="24"/>
                <w:lang w:eastAsia="da-DK"/>
              </w:rPr>
            </w:pPr>
            <w:r w:rsidRPr="002419D0">
              <w:rPr>
                <w:rFonts w:eastAsia="Times New Roman" w:cs="Times New Roman"/>
                <w:color w:val="000000"/>
                <w:szCs w:val="24"/>
                <w:lang w:eastAsia="da-DK"/>
              </w:rPr>
              <w:t>2013</w:t>
            </w:r>
          </w:p>
        </w:tc>
        <w:tc>
          <w:tcPr>
            <w:tcW w:w="1050" w:type="dxa"/>
            <w:tcBorders>
              <w:top w:val="nil"/>
              <w:left w:val="nil"/>
              <w:bottom w:val="nil"/>
              <w:right w:val="nil"/>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color w:val="000000"/>
                <w:szCs w:val="24"/>
                <w:lang w:eastAsia="da-DK"/>
              </w:rPr>
            </w:pPr>
            <w:r w:rsidRPr="002419D0">
              <w:rPr>
                <w:rFonts w:eastAsia="Times New Roman" w:cs="Times New Roman"/>
                <w:color w:val="000000"/>
                <w:szCs w:val="24"/>
                <w:lang w:eastAsia="da-DK"/>
              </w:rPr>
              <w:t>2012</w:t>
            </w:r>
          </w:p>
        </w:tc>
        <w:tc>
          <w:tcPr>
            <w:tcW w:w="1050" w:type="dxa"/>
            <w:tcBorders>
              <w:top w:val="nil"/>
              <w:left w:val="nil"/>
              <w:bottom w:val="nil"/>
              <w:right w:val="single" w:sz="8" w:space="0" w:color="auto"/>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color w:val="000000"/>
                <w:szCs w:val="24"/>
                <w:lang w:eastAsia="da-DK"/>
              </w:rPr>
            </w:pPr>
            <w:r w:rsidRPr="002419D0">
              <w:rPr>
                <w:rFonts w:eastAsia="Times New Roman" w:cs="Times New Roman"/>
                <w:color w:val="000000"/>
                <w:szCs w:val="24"/>
                <w:lang w:eastAsia="da-DK"/>
              </w:rPr>
              <w:t>2011</w:t>
            </w:r>
          </w:p>
        </w:tc>
      </w:tr>
      <w:tr w:rsidR="002419D0" w:rsidRPr="002419D0" w:rsidTr="002419D0">
        <w:trPr>
          <w:trHeight w:val="312"/>
        </w:trPr>
        <w:tc>
          <w:tcPr>
            <w:tcW w:w="2358" w:type="dxa"/>
            <w:tcBorders>
              <w:top w:val="single" w:sz="8" w:space="0" w:color="auto"/>
              <w:left w:val="single" w:sz="8" w:space="0" w:color="auto"/>
              <w:bottom w:val="nil"/>
              <w:right w:val="nil"/>
            </w:tcBorders>
            <w:shd w:val="clear" w:color="000000" w:fill="DDD9C4"/>
            <w:noWrap/>
            <w:vAlign w:val="bottom"/>
            <w:hideMark/>
          </w:tcPr>
          <w:p w:rsidR="002419D0" w:rsidRPr="002419D0" w:rsidRDefault="002419D0" w:rsidP="002419D0">
            <w:pPr>
              <w:spacing w:after="0" w:line="240" w:lineRule="auto"/>
              <w:rPr>
                <w:rFonts w:eastAsia="Times New Roman" w:cs="Times New Roman"/>
                <w:b/>
                <w:bCs/>
                <w:szCs w:val="24"/>
                <w:lang w:eastAsia="da-DK"/>
              </w:rPr>
            </w:pPr>
            <w:r w:rsidRPr="002419D0">
              <w:rPr>
                <w:rFonts w:eastAsia="Times New Roman" w:cs="Times New Roman"/>
                <w:b/>
                <w:bCs/>
                <w:szCs w:val="24"/>
                <w:lang w:eastAsia="da-DK"/>
              </w:rPr>
              <w:t>Risikovægtede poster</w:t>
            </w:r>
          </w:p>
        </w:tc>
        <w:tc>
          <w:tcPr>
            <w:tcW w:w="922" w:type="dxa"/>
            <w:tcBorders>
              <w:top w:val="single" w:sz="8" w:space="0" w:color="auto"/>
              <w:left w:val="nil"/>
              <w:bottom w:val="nil"/>
              <w:right w:val="nil"/>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szCs w:val="24"/>
                <w:lang w:eastAsia="da-DK"/>
              </w:rPr>
            </w:pPr>
            <w:r w:rsidRPr="002419D0">
              <w:rPr>
                <w:rFonts w:eastAsia="Times New Roman" w:cs="Times New Roman"/>
                <w:szCs w:val="24"/>
                <w:lang w:eastAsia="da-DK"/>
              </w:rPr>
              <w:t>8</w:t>
            </w:r>
            <w:r>
              <w:rPr>
                <w:rFonts w:eastAsia="Times New Roman" w:cs="Times New Roman"/>
                <w:szCs w:val="24"/>
                <w:lang w:eastAsia="da-DK"/>
              </w:rPr>
              <w:t>.</w:t>
            </w:r>
            <w:r w:rsidRPr="002419D0">
              <w:rPr>
                <w:rFonts w:eastAsia="Times New Roman" w:cs="Times New Roman"/>
                <w:szCs w:val="24"/>
                <w:lang w:eastAsia="da-DK"/>
              </w:rPr>
              <w:t>587</w:t>
            </w:r>
            <w:r>
              <w:rPr>
                <w:rFonts w:eastAsia="Times New Roman" w:cs="Times New Roman"/>
                <w:szCs w:val="24"/>
                <w:lang w:eastAsia="da-DK"/>
              </w:rPr>
              <w:t>.</w:t>
            </w:r>
            <w:r w:rsidRPr="002419D0">
              <w:rPr>
                <w:rFonts w:eastAsia="Times New Roman" w:cs="Times New Roman"/>
                <w:szCs w:val="24"/>
                <w:lang w:eastAsia="da-DK"/>
              </w:rPr>
              <w:t>112</w:t>
            </w:r>
          </w:p>
        </w:tc>
        <w:tc>
          <w:tcPr>
            <w:tcW w:w="1050" w:type="dxa"/>
            <w:tcBorders>
              <w:top w:val="single" w:sz="8" w:space="0" w:color="auto"/>
              <w:left w:val="nil"/>
              <w:bottom w:val="nil"/>
              <w:right w:val="nil"/>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szCs w:val="24"/>
                <w:lang w:eastAsia="da-DK"/>
              </w:rPr>
            </w:pPr>
            <w:r w:rsidRPr="002419D0">
              <w:rPr>
                <w:rFonts w:eastAsia="Times New Roman" w:cs="Times New Roman"/>
                <w:szCs w:val="24"/>
                <w:lang w:eastAsia="da-DK"/>
              </w:rPr>
              <w:t>9</w:t>
            </w:r>
            <w:r>
              <w:rPr>
                <w:rFonts w:eastAsia="Times New Roman" w:cs="Times New Roman"/>
                <w:szCs w:val="24"/>
                <w:lang w:eastAsia="da-DK"/>
              </w:rPr>
              <w:t>.</w:t>
            </w:r>
            <w:r w:rsidRPr="002419D0">
              <w:rPr>
                <w:rFonts w:eastAsia="Times New Roman" w:cs="Times New Roman"/>
                <w:szCs w:val="24"/>
                <w:lang w:eastAsia="da-DK"/>
              </w:rPr>
              <w:t>740</w:t>
            </w:r>
            <w:r>
              <w:rPr>
                <w:rFonts w:eastAsia="Times New Roman" w:cs="Times New Roman"/>
                <w:szCs w:val="24"/>
                <w:lang w:eastAsia="da-DK"/>
              </w:rPr>
              <w:t>.</w:t>
            </w:r>
            <w:r w:rsidRPr="002419D0">
              <w:rPr>
                <w:rFonts w:eastAsia="Times New Roman" w:cs="Times New Roman"/>
                <w:szCs w:val="24"/>
                <w:lang w:eastAsia="da-DK"/>
              </w:rPr>
              <w:t>617</w:t>
            </w:r>
          </w:p>
        </w:tc>
        <w:tc>
          <w:tcPr>
            <w:tcW w:w="1050" w:type="dxa"/>
            <w:tcBorders>
              <w:top w:val="single" w:sz="8" w:space="0" w:color="auto"/>
              <w:left w:val="nil"/>
              <w:bottom w:val="nil"/>
              <w:right w:val="single" w:sz="8" w:space="0" w:color="auto"/>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szCs w:val="24"/>
                <w:lang w:eastAsia="da-DK"/>
              </w:rPr>
            </w:pPr>
            <w:r w:rsidRPr="002419D0">
              <w:rPr>
                <w:rFonts w:eastAsia="Times New Roman" w:cs="Times New Roman"/>
                <w:szCs w:val="24"/>
                <w:lang w:eastAsia="da-DK"/>
              </w:rPr>
              <w:t>11</w:t>
            </w:r>
            <w:r>
              <w:rPr>
                <w:rFonts w:eastAsia="Times New Roman" w:cs="Times New Roman"/>
                <w:szCs w:val="24"/>
                <w:lang w:eastAsia="da-DK"/>
              </w:rPr>
              <w:t>.</w:t>
            </w:r>
            <w:r w:rsidRPr="002419D0">
              <w:rPr>
                <w:rFonts w:eastAsia="Times New Roman" w:cs="Times New Roman"/>
                <w:szCs w:val="24"/>
                <w:lang w:eastAsia="da-DK"/>
              </w:rPr>
              <w:t>212</w:t>
            </w:r>
            <w:r>
              <w:rPr>
                <w:rFonts w:eastAsia="Times New Roman" w:cs="Times New Roman"/>
                <w:szCs w:val="24"/>
                <w:lang w:eastAsia="da-DK"/>
              </w:rPr>
              <w:t>.</w:t>
            </w:r>
            <w:r w:rsidRPr="002419D0">
              <w:rPr>
                <w:rFonts w:eastAsia="Times New Roman" w:cs="Times New Roman"/>
                <w:szCs w:val="24"/>
                <w:lang w:eastAsia="da-DK"/>
              </w:rPr>
              <w:t>245</w:t>
            </w:r>
          </w:p>
        </w:tc>
      </w:tr>
      <w:tr w:rsidR="002419D0" w:rsidRPr="002419D0" w:rsidTr="002419D0">
        <w:trPr>
          <w:trHeight w:val="324"/>
        </w:trPr>
        <w:tc>
          <w:tcPr>
            <w:tcW w:w="2358" w:type="dxa"/>
            <w:tcBorders>
              <w:top w:val="nil"/>
              <w:left w:val="single" w:sz="8" w:space="0" w:color="auto"/>
              <w:bottom w:val="nil"/>
              <w:right w:val="nil"/>
            </w:tcBorders>
            <w:shd w:val="clear" w:color="000000" w:fill="DDD9C4"/>
            <w:noWrap/>
            <w:vAlign w:val="bottom"/>
            <w:hideMark/>
          </w:tcPr>
          <w:p w:rsidR="002419D0" w:rsidRPr="002419D0" w:rsidRDefault="002419D0" w:rsidP="002419D0">
            <w:pPr>
              <w:spacing w:after="0" w:line="240" w:lineRule="auto"/>
              <w:rPr>
                <w:rFonts w:eastAsia="Times New Roman" w:cs="Times New Roman"/>
                <w:b/>
                <w:bCs/>
                <w:szCs w:val="24"/>
                <w:lang w:eastAsia="da-DK"/>
              </w:rPr>
            </w:pPr>
            <w:r w:rsidRPr="002419D0">
              <w:rPr>
                <w:rFonts w:eastAsia="Times New Roman" w:cs="Times New Roman"/>
                <w:b/>
                <w:bCs/>
                <w:szCs w:val="24"/>
                <w:lang w:eastAsia="da-DK"/>
              </w:rPr>
              <w:t>Bruttoeksponering</w:t>
            </w:r>
          </w:p>
        </w:tc>
        <w:tc>
          <w:tcPr>
            <w:tcW w:w="922" w:type="dxa"/>
            <w:tcBorders>
              <w:top w:val="nil"/>
              <w:left w:val="nil"/>
              <w:bottom w:val="nil"/>
              <w:right w:val="nil"/>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szCs w:val="24"/>
                <w:lang w:eastAsia="da-DK"/>
              </w:rPr>
            </w:pPr>
            <w:r w:rsidRPr="002419D0">
              <w:rPr>
                <w:rFonts w:eastAsia="Times New Roman" w:cs="Times New Roman"/>
                <w:szCs w:val="24"/>
                <w:lang w:eastAsia="da-DK"/>
              </w:rPr>
              <w:t>9</w:t>
            </w:r>
            <w:r>
              <w:rPr>
                <w:rFonts w:eastAsia="Times New Roman" w:cs="Times New Roman"/>
                <w:szCs w:val="24"/>
                <w:lang w:eastAsia="da-DK"/>
              </w:rPr>
              <w:t>.</w:t>
            </w:r>
            <w:r w:rsidRPr="002419D0">
              <w:rPr>
                <w:rFonts w:eastAsia="Times New Roman" w:cs="Times New Roman"/>
                <w:szCs w:val="24"/>
                <w:lang w:eastAsia="da-DK"/>
              </w:rPr>
              <w:t>574</w:t>
            </w:r>
            <w:r>
              <w:rPr>
                <w:rFonts w:eastAsia="Times New Roman" w:cs="Times New Roman"/>
                <w:szCs w:val="24"/>
                <w:lang w:eastAsia="da-DK"/>
              </w:rPr>
              <w:t>.</w:t>
            </w:r>
            <w:r w:rsidRPr="002419D0">
              <w:rPr>
                <w:rFonts w:eastAsia="Times New Roman" w:cs="Times New Roman"/>
                <w:szCs w:val="24"/>
                <w:lang w:eastAsia="da-DK"/>
              </w:rPr>
              <w:t>082</w:t>
            </w:r>
          </w:p>
        </w:tc>
        <w:tc>
          <w:tcPr>
            <w:tcW w:w="1050" w:type="dxa"/>
            <w:tcBorders>
              <w:top w:val="nil"/>
              <w:left w:val="nil"/>
              <w:bottom w:val="nil"/>
              <w:right w:val="nil"/>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szCs w:val="24"/>
                <w:lang w:eastAsia="da-DK"/>
              </w:rPr>
            </w:pPr>
            <w:r w:rsidRPr="002419D0">
              <w:rPr>
                <w:rFonts w:eastAsia="Times New Roman" w:cs="Times New Roman"/>
                <w:szCs w:val="24"/>
                <w:lang w:eastAsia="da-DK"/>
              </w:rPr>
              <w:t>10</w:t>
            </w:r>
            <w:r>
              <w:rPr>
                <w:rFonts w:eastAsia="Times New Roman" w:cs="Times New Roman"/>
                <w:szCs w:val="24"/>
                <w:lang w:eastAsia="da-DK"/>
              </w:rPr>
              <w:t>.</w:t>
            </w:r>
            <w:r w:rsidRPr="002419D0">
              <w:rPr>
                <w:rFonts w:eastAsia="Times New Roman" w:cs="Times New Roman"/>
                <w:szCs w:val="24"/>
                <w:lang w:eastAsia="da-DK"/>
              </w:rPr>
              <w:t>310</w:t>
            </w:r>
            <w:r>
              <w:rPr>
                <w:rFonts w:eastAsia="Times New Roman" w:cs="Times New Roman"/>
                <w:szCs w:val="24"/>
                <w:lang w:eastAsia="da-DK"/>
              </w:rPr>
              <w:t>.</w:t>
            </w:r>
            <w:r w:rsidRPr="002419D0">
              <w:rPr>
                <w:rFonts w:eastAsia="Times New Roman" w:cs="Times New Roman"/>
                <w:szCs w:val="24"/>
                <w:lang w:eastAsia="da-DK"/>
              </w:rPr>
              <w:t>047</w:t>
            </w:r>
          </w:p>
        </w:tc>
        <w:tc>
          <w:tcPr>
            <w:tcW w:w="1050" w:type="dxa"/>
            <w:tcBorders>
              <w:top w:val="nil"/>
              <w:left w:val="nil"/>
              <w:bottom w:val="nil"/>
              <w:right w:val="single" w:sz="8" w:space="0" w:color="auto"/>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szCs w:val="24"/>
                <w:lang w:eastAsia="da-DK"/>
              </w:rPr>
            </w:pPr>
            <w:r w:rsidRPr="002419D0">
              <w:rPr>
                <w:rFonts w:eastAsia="Times New Roman" w:cs="Times New Roman"/>
                <w:szCs w:val="24"/>
                <w:lang w:eastAsia="da-DK"/>
              </w:rPr>
              <w:t>15</w:t>
            </w:r>
            <w:r>
              <w:rPr>
                <w:rFonts w:eastAsia="Times New Roman" w:cs="Times New Roman"/>
                <w:szCs w:val="24"/>
                <w:lang w:eastAsia="da-DK"/>
              </w:rPr>
              <w:t>.</w:t>
            </w:r>
            <w:r w:rsidRPr="002419D0">
              <w:rPr>
                <w:rFonts w:eastAsia="Times New Roman" w:cs="Times New Roman"/>
                <w:szCs w:val="24"/>
                <w:lang w:eastAsia="da-DK"/>
              </w:rPr>
              <w:t>696</w:t>
            </w:r>
            <w:r>
              <w:rPr>
                <w:rFonts w:eastAsia="Times New Roman" w:cs="Times New Roman"/>
                <w:szCs w:val="24"/>
                <w:lang w:eastAsia="da-DK"/>
              </w:rPr>
              <w:t>.</w:t>
            </w:r>
            <w:r w:rsidRPr="002419D0">
              <w:rPr>
                <w:rFonts w:eastAsia="Times New Roman" w:cs="Times New Roman"/>
                <w:szCs w:val="24"/>
                <w:lang w:eastAsia="da-DK"/>
              </w:rPr>
              <w:t>915</w:t>
            </w:r>
          </w:p>
        </w:tc>
      </w:tr>
      <w:tr w:rsidR="002419D0" w:rsidRPr="002419D0" w:rsidTr="002419D0">
        <w:trPr>
          <w:trHeight w:val="324"/>
        </w:trPr>
        <w:tc>
          <w:tcPr>
            <w:tcW w:w="2358" w:type="dxa"/>
            <w:tcBorders>
              <w:top w:val="nil"/>
              <w:left w:val="single" w:sz="8" w:space="0" w:color="auto"/>
              <w:bottom w:val="single" w:sz="8" w:space="0" w:color="auto"/>
              <w:right w:val="nil"/>
            </w:tcBorders>
            <w:shd w:val="clear" w:color="000000" w:fill="DDD9C4"/>
            <w:noWrap/>
            <w:vAlign w:val="bottom"/>
            <w:hideMark/>
          </w:tcPr>
          <w:p w:rsidR="002419D0" w:rsidRPr="002419D0" w:rsidRDefault="002419D0" w:rsidP="002419D0">
            <w:pPr>
              <w:spacing w:after="0" w:line="240" w:lineRule="auto"/>
              <w:rPr>
                <w:rFonts w:eastAsia="Times New Roman" w:cs="Times New Roman"/>
                <w:b/>
                <w:bCs/>
                <w:szCs w:val="24"/>
                <w:lang w:eastAsia="da-DK"/>
              </w:rPr>
            </w:pPr>
            <w:r w:rsidRPr="002419D0">
              <w:rPr>
                <w:rFonts w:eastAsia="Times New Roman" w:cs="Times New Roman"/>
                <w:b/>
                <w:bCs/>
                <w:szCs w:val="24"/>
                <w:lang w:eastAsia="da-DK"/>
              </w:rPr>
              <w:t>Vægtningsmix</w:t>
            </w:r>
          </w:p>
        </w:tc>
        <w:tc>
          <w:tcPr>
            <w:tcW w:w="922" w:type="dxa"/>
            <w:tcBorders>
              <w:top w:val="nil"/>
              <w:left w:val="nil"/>
              <w:bottom w:val="single" w:sz="8" w:space="0" w:color="auto"/>
              <w:right w:val="nil"/>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szCs w:val="24"/>
                <w:lang w:eastAsia="da-DK"/>
              </w:rPr>
            </w:pPr>
            <w:r w:rsidRPr="002419D0">
              <w:rPr>
                <w:rFonts w:eastAsia="Times New Roman" w:cs="Times New Roman"/>
                <w:szCs w:val="24"/>
                <w:lang w:eastAsia="da-DK"/>
              </w:rPr>
              <w:t>0,90</w:t>
            </w:r>
          </w:p>
        </w:tc>
        <w:tc>
          <w:tcPr>
            <w:tcW w:w="1050" w:type="dxa"/>
            <w:tcBorders>
              <w:top w:val="nil"/>
              <w:left w:val="nil"/>
              <w:bottom w:val="single" w:sz="8" w:space="0" w:color="auto"/>
              <w:right w:val="nil"/>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szCs w:val="24"/>
                <w:lang w:eastAsia="da-DK"/>
              </w:rPr>
            </w:pPr>
            <w:r w:rsidRPr="002419D0">
              <w:rPr>
                <w:rFonts w:eastAsia="Times New Roman" w:cs="Times New Roman"/>
                <w:szCs w:val="24"/>
                <w:lang w:eastAsia="da-DK"/>
              </w:rPr>
              <w:t>0,94</w:t>
            </w:r>
          </w:p>
        </w:tc>
        <w:tc>
          <w:tcPr>
            <w:tcW w:w="1050" w:type="dxa"/>
            <w:tcBorders>
              <w:top w:val="nil"/>
              <w:left w:val="nil"/>
              <w:bottom w:val="single" w:sz="8" w:space="0" w:color="auto"/>
              <w:right w:val="single" w:sz="8" w:space="0" w:color="auto"/>
            </w:tcBorders>
            <w:shd w:val="clear" w:color="000000" w:fill="DDD9C4"/>
            <w:noWrap/>
            <w:vAlign w:val="bottom"/>
            <w:hideMark/>
          </w:tcPr>
          <w:p w:rsidR="002419D0" w:rsidRPr="002419D0" w:rsidRDefault="002419D0" w:rsidP="002419D0">
            <w:pPr>
              <w:spacing w:after="0" w:line="240" w:lineRule="auto"/>
              <w:jc w:val="right"/>
              <w:rPr>
                <w:rFonts w:eastAsia="Times New Roman" w:cs="Times New Roman"/>
                <w:szCs w:val="24"/>
                <w:lang w:eastAsia="da-DK"/>
              </w:rPr>
            </w:pPr>
            <w:r w:rsidRPr="002419D0">
              <w:rPr>
                <w:rFonts w:eastAsia="Times New Roman" w:cs="Times New Roman"/>
                <w:szCs w:val="24"/>
                <w:lang w:eastAsia="da-DK"/>
              </w:rPr>
              <w:t>0,71</w:t>
            </w:r>
          </w:p>
        </w:tc>
      </w:tr>
    </w:tbl>
    <w:p w:rsidR="00176158" w:rsidRDefault="001402C6" w:rsidP="005D471C">
      <w:r>
        <w:t xml:space="preserve"> </w:t>
      </w:r>
    </w:p>
    <w:p w:rsidR="00176158" w:rsidRDefault="000A2A7C" w:rsidP="005D471C">
      <w:r>
        <w:t xml:space="preserve"> </w:t>
      </w:r>
      <w:r w:rsidR="00176158">
        <w:t>Dette forklarer også hvorfor ICGR tallet er så markant negativt.</w:t>
      </w:r>
    </w:p>
    <w:p w:rsidR="00470E8E" w:rsidRDefault="00470E8E" w:rsidP="00791408">
      <w:pPr>
        <w:pStyle w:val="Overskrift2"/>
      </w:pPr>
      <w:bookmarkStart w:id="46" w:name="_Toc386590778"/>
      <w:r>
        <w:t>Delkonklusion</w:t>
      </w:r>
      <w:bookmarkEnd w:id="46"/>
    </w:p>
    <w:p w:rsidR="009E187F" w:rsidRDefault="00227751" w:rsidP="0067411D">
      <w:r>
        <w:t>Ved at lave forskellige følsomhedsberegninger har jeg fundet ud af, at</w:t>
      </w:r>
      <w:r w:rsidR="00A104E1">
        <w:t xml:space="preserve"> nedskrivningerne er</w:t>
      </w:r>
      <w:r>
        <w:t xml:space="preserve"> det områd</w:t>
      </w:r>
      <w:r w:rsidR="00A104E1">
        <w:t>e</w:t>
      </w:r>
      <w:r>
        <w:t xml:space="preserve"> hvor Andelskassen kunne opnå den største resulta</w:t>
      </w:r>
      <w:r w:rsidR="00A104E1">
        <w:t xml:space="preserve">tmæssige effekt hvis der blev sat yderligere fokus </w:t>
      </w:r>
      <w:r w:rsidR="009E187F">
        <w:t>på det. Et fald i nedskrivningsprocenten på 1 % vil således påvirke resultatet positivt med næsten 100 mio.</w:t>
      </w:r>
    </w:p>
    <w:p w:rsidR="001A1CD5" w:rsidRDefault="001A1CD5" w:rsidP="0067411D">
      <w:r>
        <w:t>Jeg har ved at regne baglænse fundet en måde hvorpå det kan lykkes at nå et resultat på 25,3 mio. som vil svare til en ROE på 3.</w:t>
      </w:r>
    </w:p>
    <w:p w:rsidR="00BA0887" w:rsidRDefault="00BA0887" w:rsidP="001A1CD5">
      <w:pPr>
        <w:pStyle w:val="Listeafsnit"/>
        <w:numPr>
          <w:ilvl w:val="0"/>
          <w:numId w:val="9"/>
        </w:numPr>
      </w:pPr>
      <w:r>
        <w:t>Forudsætningerne for dette er</w:t>
      </w:r>
      <w:r w:rsidR="001A1CD5">
        <w:t>:</w:t>
      </w:r>
      <w:r w:rsidR="001A1CD5" w:rsidRPr="001A1CD5">
        <w:t xml:space="preserve"> </w:t>
      </w:r>
    </w:p>
    <w:p w:rsidR="001A1CD5" w:rsidRDefault="001A1CD5" w:rsidP="001A1CD5">
      <w:pPr>
        <w:pStyle w:val="Listeafsnit"/>
        <w:numPr>
          <w:ilvl w:val="0"/>
          <w:numId w:val="9"/>
        </w:numPr>
      </w:pPr>
      <w:r>
        <w:t>Udlånet stiger med 2 % og den gennemsnitlige udlånsrente er på 8,25 %</w:t>
      </w:r>
    </w:p>
    <w:p w:rsidR="001A1CD5" w:rsidRDefault="001A1CD5" w:rsidP="001A1CD5">
      <w:pPr>
        <w:pStyle w:val="Listeafsnit"/>
        <w:numPr>
          <w:ilvl w:val="0"/>
          <w:numId w:val="9"/>
        </w:numPr>
      </w:pPr>
      <w:r>
        <w:t>Indlånet falder med 3 % og den gennemsnitlige indlånsrente er på 1 %</w:t>
      </w:r>
    </w:p>
    <w:p w:rsidR="001A1CD5" w:rsidRDefault="001A1CD5" w:rsidP="001A1CD5">
      <w:pPr>
        <w:pStyle w:val="Listeafsnit"/>
        <w:numPr>
          <w:ilvl w:val="0"/>
          <w:numId w:val="9"/>
        </w:numPr>
      </w:pPr>
      <w:r>
        <w:t>Gebyr og provisionsindtægterne stiger med 7 %</w:t>
      </w:r>
    </w:p>
    <w:p w:rsidR="001A1CD5" w:rsidRDefault="001A1CD5" w:rsidP="001A1CD5">
      <w:pPr>
        <w:pStyle w:val="Listeafsnit"/>
        <w:numPr>
          <w:ilvl w:val="0"/>
          <w:numId w:val="9"/>
        </w:numPr>
      </w:pPr>
      <w:r>
        <w:t>Personale og administrationsudgifterne falder med 11 %</w:t>
      </w:r>
    </w:p>
    <w:p w:rsidR="001A1CD5" w:rsidRDefault="001A1CD5" w:rsidP="001A1CD5">
      <w:pPr>
        <w:pStyle w:val="Listeafsnit"/>
        <w:numPr>
          <w:ilvl w:val="0"/>
          <w:numId w:val="9"/>
        </w:numPr>
      </w:pPr>
      <w:r>
        <w:t>Nedskrivningsprocenten ender på 2,2 %</w:t>
      </w:r>
    </w:p>
    <w:p w:rsidR="0067411D" w:rsidRPr="0067411D" w:rsidRDefault="001A1CD5" w:rsidP="0067411D">
      <w:r>
        <w:t xml:space="preserve"> </w:t>
      </w:r>
      <w:r w:rsidR="00BA0887">
        <w:t>Jeg har videre beregnet at Andelskassen godt kan rumme denne udlånsvækst uden at gå på kompromis med solvensen, såfremt at nyudlånet har samme vægtningsmix som den eksisterende portefølje.</w:t>
      </w:r>
      <w:r w:rsidR="00A104E1">
        <w:t xml:space="preserve"> </w:t>
      </w:r>
    </w:p>
    <w:p w:rsidR="00AB46F2" w:rsidRPr="00944312" w:rsidRDefault="00E346F4" w:rsidP="00E346F4">
      <w:pPr>
        <w:pStyle w:val="Overskrift1"/>
      </w:pPr>
      <w:bookmarkStart w:id="47" w:name="_Toc386590779"/>
      <w:r>
        <w:t>Implementeringsstrategi</w:t>
      </w:r>
      <w:bookmarkEnd w:id="47"/>
      <w:r w:rsidR="000A2A7C">
        <w:t xml:space="preserve">  </w:t>
      </w:r>
    </w:p>
    <w:p w:rsidR="00B771E2" w:rsidRDefault="00F52733" w:rsidP="008E5C68">
      <w:pPr>
        <w:rPr>
          <w:rFonts w:eastAsiaTheme="minorEastAsia"/>
        </w:rPr>
      </w:pPr>
      <w:r>
        <w:rPr>
          <w:rFonts w:eastAsiaTheme="minorEastAsia"/>
        </w:rPr>
        <w:t>Hvis Andelskassen vælger at følge den vej der hedder afskedigelser af medarbejdere og yderligere sammenlægninger af filialer er der ingen tvivl om at der vil være behov for at have en velfungerende implementeringsstrategi</w:t>
      </w:r>
      <w:r w:rsidR="00D3313C">
        <w:rPr>
          <w:rFonts w:eastAsiaTheme="minorEastAsia"/>
        </w:rPr>
        <w:t xml:space="preserve"> hvis den planlagte Turn Around skal lykkes.</w:t>
      </w:r>
      <w:r>
        <w:rPr>
          <w:rFonts w:eastAsiaTheme="minorEastAsia"/>
        </w:rPr>
        <w:t xml:space="preserve"> </w:t>
      </w:r>
      <w:r w:rsidR="00D3313C">
        <w:rPr>
          <w:rFonts w:eastAsiaTheme="minorEastAsia"/>
        </w:rPr>
        <w:t>Ifølge PWC er en at de første ting man bør overveje når der skal laves en Turn Around</w:t>
      </w:r>
      <w:r w:rsidR="006B315C">
        <w:rPr>
          <w:rFonts w:eastAsiaTheme="minorEastAsia"/>
        </w:rPr>
        <w:t xml:space="preserve"> en </w:t>
      </w:r>
      <w:r w:rsidR="006B315C">
        <w:rPr>
          <w:rFonts w:eastAsiaTheme="minorEastAsia"/>
        </w:rPr>
        <w:lastRenderedPageBreak/>
        <w:t xml:space="preserve">reorganisering af ledelsen. Baggrunden herfor er at en ny ledelse vil kunne give et nyt og mere nøjagtigt perspektiv på situationen. En ny ledelse vil </w:t>
      </w:r>
      <w:r w:rsidR="002A28A8">
        <w:rPr>
          <w:rFonts w:eastAsiaTheme="minorEastAsia"/>
        </w:rPr>
        <w:t xml:space="preserve">også i højere grad kunne indsamle informationer og deraf udarbejde egne analyser af årsagen til krisen. Endelig nævner PWC også at en ny ledelse bedre ville kunne være i stand til at introducere </w:t>
      </w:r>
      <w:r w:rsidR="00B8066E">
        <w:rPr>
          <w:rFonts w:eastAsiaTheme="minorEastAsia"/>
        </w:rPr>
        <w:t>nye forretningskonc</w:t>
      </w:r>
      <w:r w:rsidR="002A28A8">
        <w:rPr>
          <w:rFonts w:eastAsiaTheme="minorEastAsia"/>
        </w:rPr>
        <w:t>epter</w:t>
      </w:r>
      <w:r w:rsidR="00B8066E">
        <w:rPr>
          <w:rFonts w:eastAsiaTheme="minorEastAsia"/>
        </w:rPr>
        <w:t xml:space="preserve"> og idegrundlag for virksomheden. I Andelskassen</w:t>
      </w:r>
      <w:r w:rsidR="00466585">
        <w:rPr>
          <w:rFonts w:eastAsiaTheme="minorEastAsia"/>
        </w:rPr>
        <w:t>s</w:t>
      </w:r>
      <w:r w:rsidR="00B8066E">
        <w:rPr>
          <w:rFonts w:eastAsiaTheme="minorEastAsia"/>
        </w:rPr>
        <w:t xml:space="preserve"> tilfælde blev der skiftet ud i ledelsen</w:t>
      </w:r>
      <w:r w:rsidR="00FA1F97">
        <w:rPr>
          <w:rFonts w:eastAsiaTheme="minorEastAsia"/>
        </w:rPr>
        <w:t xml:space="preserve"> i august </w:t>
      </w:r>
      <w:r w:rsidR="00466585">
        <w:rPr>
          <w:rFonts w:eastAsiaTheme="minorEastAsia"/>
        </w:rPr>
        <w:t>201</w:t>
      </w:r>
      <w:r w:rsidR="00B8066E">
        <w:rPr>
          <w:rFonts w:eastAsiaTheme="minorEastAsia"/>
        </w:rPr>
        <w:t xml:space="preserve">1 hvor den nuværende direktør </w:t>
      </w:r>
      <w:r w:rsidR="006538AA">
        <w:rPr>
          <w:rFonts w:eastAsiaTheme="minorEastAsia"/>
        </w:rPr>
        <w:t xml:space="preserve">Jan Petersen, </w:t>
      </w:r>
      <w:r w:rsidR="00466585">
        <w:rPr>
          <w:rFonts w:eastAsiaTheme="minorEastAsia"/>
        </w:rPr>
        <w:t>overtog rorpinden efter en kort periode som viseadministrerende direktør</w:t>
      </w:r>
      <w:r w:rsidR="00BD14B9">
        <w:rPr>
          <w:rFonts w:eastAsiaTheme="minorEastAsia"/>
        </w:rPr>
        <w:t xml:space="preserve">. </w:t>
      </w:r>
      <w:r w:rsidR="006538AA">
        <w:rPr>
          <w:rFonts w:eastAsiaTheme="minorEastAsia"/>
        </w:rPr>
        <w:t>Det andet medlem af direktionen Tomas Michael Jensen blev udnævnt som viceadministre</w:t>
      </w:r>
      <w:r w:rsidR="00FA1F97">
        <w:rPr>
          <w:rFonts w:eastAsiaTheme="minorEastAsia"/>
        </w:rPr>
        <w:t>re</w:t>
      </w:r>
      <w:r w:rsidR="006538AA">
        <w:rPr>
          <w:rFonts w:eastAsiaTheme="minorEastAsia"/>
        </w:rPr>
        <w:t xml:space="preserve">nde direktør i januar 2012. </w:t>
      </w:r>
      <w:r w:rsidR="00FA1F97">
        <w:rPr>
          <w:rFonts w:eastAsiaTheme="minorEastAsia"/>
        </w:rPr>
        <w:t>Begge medlemmer af direktionen har således</w:t>
      </w:r>
      <w:r w:rsidR="00D16256">
        <w:rPr>
          <w:rFonts w:eastAsiaTheme="minorEastAsia"/>
        </w:rPr>
        <w:t xml:space="preserve"> mindre en 3 år erfaring f</w:t>
      </w:r>
      <w:r w:rsidR="00BB2BF1">
        <w:rPr>
          <w:rFonts w:eastAsiaTheme="minorEastAsia"/>
        </w:rPr>
        <w:t>r</w:t>
      </w:r>
      <w:r w:rsidR="00D16256">
        <w:rPr>
          <w:rFonts w:eastAsiaTheme="minorEastAsia"/>
        </w:rPr>
        <w:t xml:space="preserve">a den øverste ledelse. For mig virker det som en noget forhastet beslutning at skille sig af med dem, som PWC </w:t>
      </w:r>
      <w:r w:rsidR="003B6A6B">
        <w:rPr>
          <w:rFonts w:eastAsiaTheme="minorEastAsia"/>
        </w:rPr>
        <w:t>generelt set anbefaler. Man bør i stedet skele den forhenværende administrerende direktør Vagn T. R</w:t>
      </w:r>
      <w:r w:rsidR="00083E00">
        <w:rPr>
          <w:rFonts w:eastAsiaTheme="minorEastAsia"/>
        </w:rPr>
        <w:t xml:space="preserve">aun. Han er nemlig stadig på lønningslisten hos Andelskassen og man bruger ham i </w:t>
      </w:r>
      <w:r w:rsidR="001D4F02">
        <w:rPr>
          <w:rFonts w:eastAsiaTheme="minorEastAsia"/>
        </w:rPr>
        <w:t>d</w:t>
      </w:r>
      <w:r w:rsidR="00083E00">
        <w:rPr>
          <w:rFonts w:eastAsiaTheme="minorEastAsia"/>
        </w:rPr>
        <w:t xml:space="preserve">ag som konsulent </w:t>
      </w:r>
      <w:r w:rsidR="001D4F02">
        <w:rPr>
          <w:rFonts w:eastAsiaTheme="minorEastAsia"/>
        </w:rPr>
        <w:t>med direkte reference til direktionen.</w:t>
      </w:r>
      <w:r w:rsidR="00083E00">
        <w:rPr>
          <w:rFonts w:eastAsiaTheme="minorEastAsia"/>
        </w:rPr>
        <w:t xml:space="preserve"> Det er min påstand at han fortsat yder en stor indflydelse </w:t>
      </w:r>
      <w:r w:rsidR="001D4F02">
        <w:rPr>
          <w:rFonts w:eastAsiaTheme="minorEastAsia"/>
        </w:rPr>
        <w:t>på de ting der foregår i banken, og det er jeg ikke så sikker på er en fornuftig strategi hvis man ønsker at tænker lidt anderledes.</w:t>
      </w:r>
      <w:r w:rsidR="00CF4084">
        <w:rPr>
          <w:rFonts w:eastAsiaTheme="minorEastAsia"/>
        </w:rPr>
        <w:t xml:space="preserve"> Og tænke anderledes er netop hvad Andelskassen har brug for. PWCs undersøgelse vise netop at </w:t>
      </w:r>
      <w:r w:rsidR="00C4419F">
        <w:rPr>
          <w:rFonts w:eastAsiaTheme="minorEastAsia"/>
        </w:rPr>
        <w:t>hvis en virksomhed har modet til at lave strukturelle ændringer</w:t>
      </w:r>
      <w:r w:rsidR="00323800">
        <w:rPr>
          <w:rFonts w:eastAsiaTheme="minorEastAsia"/>
        </w:rPr>
        <w:t xml:space="preserve"> vil sandsynligheden for succes for den forestående Turn Around stige.</w:t>
      </w:r>
      <w:r w:rsidR="001F1AC0">
        <w:rPr>
          <w:rFonts w:eastAsiaTheme="minorEastAsia"/>
        </w:rPr>
        <w:t xml:space="preserve"> Jeg vil derfor mene at man med fordel vil kunne stoppe samarbejdet med Vagn T. Raun og i stedet bringe en anden aktør på banen som kan se banken i et noget andet lys. </w:t>
      </w:r>
      <w:r w:rsidR="002E3EC3">
        <w:rPr>
          <w:rFonts w:eastAsiaTheme="minorEastAsia"/>
        </w:rPr>
        <w:t>Denne aktør kunne være en prof</w:t>
      </w:r>
      <w:r w:rsidR="001F1AC0">
        <w:rPr>
          <w:rFonts w:eastAsiaTheme="minorEastAsia"/>
        </w:rPr>
        <w:t>es</w:t>
      </w:r>
      <w:r w:rsidR="002E3EC3">
        <w:rPr>
          <w:rFonts w:eastAsiaTheme="minorEastAsia"/>
        </w:rPr>
        <w:t>s</w:t>
      </w:r>
      <w:r w:rsidR="001F1AC0">
        <w:rPr>
          <w:rFonts w:eastAsiaTheme="minorEastAsia"/>
        </w:rPr>
        <w:t>ionel</w:t>
      </w:r>
      <w:r w:rsidR="002E3EC3">
        <w:rPr>
          <w:rFonts w:eastAsiaTheme="minorEastAsia"/>
        </w:rPr>
        <w:t xml:space="preserve"> aktør hvis opgave alene består i at bistå med Turn Around projektet. </w:t>
      </w:r>
    </w:p>
    <w:p w:rsidR="00FC7C37" w:rsidRDefault="00B771E2" w:rsidP="008E5C68">
      <w:pPr>
        <w:rPr>
          <w:rFonts w:eastAsiaTheme="minorEastAsia"/>
        </w:rPr>
      </w:pPr>
      <w:r>
        <w:rPr>
          <w:rFonts w:eastAsiaTheme="minorEastAsia"/>
        </w:rPr>
        <w:t xml:space="preserve">At få en ekstern konsulent ind i Andelskassen kan være lige præcis den katalysator der skal til for at kickstarte </w:t>
      </w:r>
      <w:r w:rsidR="00FC7C37">
        <w:rPr>
          <w:rFonts w:eastAsiaTheme="minorEastAsia"/>
        </w:rPr>
        <w:t>de ændringer der skal til.</w:t>
      </w:r>
    </w:p>
    <w:p w:rsidR="00FC7C37" w:rsidRDefault="00FC7C37" w:rsidP="008E5C68">
      <w:pPr>
        <w:rPr>
          <w:rFonts w:eastAsiaTheme="minorEastAsia"/>
        </w:rPr>
      </w:pPr>
      <w:r>
        <w:rPr>
          <w:rFonts w:eastAsiaTheme="minorEastAsia"/>
        </w:rPr>
        <w:t>Der er særligt 2 områder som er væsentligt at få styr på i projektet. Den ene er Andelskassens nedskrivninger og den anden er omkostningsniveauet.</w:t>
      </w:r>
    </w:p>
    <w:p w:rsidR="00935823" w:rsidRDefault="002F292B" w:rsidP="008E5C68">
      <w:pPr>
        <w:rPr>
          <w:rFonts w:eastAsiaTheme="minorEastAsia"/>
        </w:rPr>
      </w:pPr>
      <w:r>
        <w:rPr>
          <w:rFonts w:eastAsiaTheme="minorEastAsia"/>
        </w:rPr>
        <w:t xml:space="preserve">Finanstilsynet har i det seneste tilsynsbesøg fra september 2013 tilkendegivet at Andelskassen fortsat har problemer med at </w:t>
      </w:r>
      <w:r w:rsidR="00935823">
        <w:rPr>
          <w:rFonts w:eastAsiaTheme="minorEastAsia"/>
        </w:rPr>
        <w:t>identificere de svage engagementer. At det fortsat er et problem kan efter min opfattelse skyldes 3 ting.</w:t>
      </w:r>
    </w:p>
    <w:p w:rsidR="00497FE8" w:rsidRDefault="00217BEF" w:rsidP="00935823">
      <w:pPr>
        <w:pStyle w:val="Listeafsnit"/>
        <w:numPr>
          <w:ilvl w:val="0"/>
          <w:numId w:val="10"/>
        </w:numPr>
        <w:rPr>
          <w:rFonts w:eastAsiaTheme="minorEastAsia"/>
        </w:rPr>
      </w:pPr>
      <w:r>
        <w:rPr>
          <w:rFonts w:eastAsiaTheme="minorEastAsia"/>
        </w:rPr>
        <w:t>Medarbejdernes kompetencer</w:t>
      </w:r>
    </w:p>
    <w:p w:rsidR="00217BEF" w:rsidRDefault="00217BEF" w:rsidP="00935823">
      <w:pPr>
        <w:pStyle w:val="Listeafsnit"/>
        <w:numPr>
          <w:ilvl w:val="0"/>
          <w:numId w:val="10"/>
        </w:numPr>
        <w:rPr>
          <w:rFonts w:eastAsiaTheme="minorEastAsia"/>
        </w:rPr>
      </w:pPr>
      <w:r>
        <w:rPr>
          <w:rFonts w:eastAsiaTheme="minorEastAsia"/>
        </w:rPr>
        <w:t>For dårlige forretningsgang og organisering på området</w:t>
      </w:r>
    </w:p>
    <w:p w:rsidR="00217BEF" w:rsidRDefault="00217BEF" w:rsidP="00935823">
      <w:pPr>
        <w:pStyle w:val="Listeafsnit"/>
        <w:numPr>
          <w:ilvl w:val="0"/>
          <w:numId w:val="10"/>
        </w:numPr>
        <w:rPr>
          <w:rFonts w:eastAsiaTheme="minorEastAsia"/>
        </w:rPr>
      </w:pPr>
      <w:r>
        <w:rPr>
          <w:rFonts w:eastAsiaTheme="minorEastAsia"/>
        </w:rPr>
        <w:t>For dårlige IT systemer.</w:t>
      </w:r>
    </w:p>
    <w:p w:rsidR="00217BEF" w:rsidRDefault="00217BEF" w:rsidP="00217BEF">
      <w:pPr>
        <w:rPr>
          <w:rFonts w:eastAsiaTheme="minorEastAsia"/>
        </w:rPr>
      </w:pPr>
      <w:r>
        <w:rPr>
          <w:rFonts w:eastAsiaTheme="minorEastAsia"/>
        </w:rPr>
        <w:t xml:space="preserve">Hvilken </w:t>
      </w:r>
      <w:r w:rsidR="007D65B2">
        <w:rPr>
          <w:rFonts w:eastAsiaTheme="minorEastAsia"/>
        </w:rPr>
        <w:t>del der bidrager mest er svær at</w:t>
      </w:r>
      <w:r>
        <w:rPr>
          <w:rFonts w:eastAsiaTheme="minorEastAsia"/>
        </w:rPr>
        <w:t xml:space="preserve"> sige. Jeg vil dog påstå at IT systemerne er den faktor der betyder mindst idet at Andelskassen anvender BEC som datacentral. Her er der et fuldt udviklet IT system til håndte</w:t>
      </w:r>
      <w:r w:rsidR="007D65B2">
        <w:rPr>
          <w:rFonts w:eastAsiaTheme="minorEastAsia"/>
        </w:rPr>
        <w:t>ring af svage engagementer</w:t>
      </w:r>
      <w:r>
        <w:rPr>
          <w:rFonts w:eastAsiaTheme="minorEastAsia"/>
        </w:rPr>
        <w:t xml:space="preserve"> som fungerer fint i andre banker. </w:t>
      </w:r>
    </w:p>
    <w:p w:rsidR="00217BEF" w:rsidRDefault="002A6ECA" w:rsidP="00217BEF">
      <w:pPr>
        <w:rPr>
          <w:rFonts w:eastAsiaTheme="minorEastAsia"/>
        </w:rPr>
      </w:pPr>
      <w:r>
        <w:rPr>
          <w:rFonts w:eastAsiaTheme="minorEastAsia"/>
        </w:rPr>
        <w:t xml:space="preserve">Det efterlader så medarbejdernes kompetencer og forretningsgangene og organiseringen på kreditområdet. </w:t>
      </w:r>
    </w:p>
    <w:p w:rsidR="002A6ECA" w:rsidRDefault="002A6ECA" w:rsidP="00217BEF">
      <w:pPr>
        <w:rPr>
          <w:rFonts w:eastAsiaTheme="minorEastAsia"/>
        </w:rPr>
      </w:pPr>
      <w:r>
        <w:rPr>
          <w:rFonts w:eastAsiaTheme="minorEastAsia"/>
        </w:rPr>
        <w:lastRenderedPageBreak/>
        <w:t xml:space="preserve">Uanset hvad der måtte være årsagen til </w:t>
      </w:r>
      <w:r w:rsidR="003C3316">
        <w:rPr>
          <w:rFonts w:eastAsiaTheme="minorEastAsia"/>
        </w:rPr>
        <w:t>problemerne på nedskrivningsområdet vil det dog kræve relativt store ændringer for de ansatte.</w:t>
      </w:r>
    </w:p>
    <w:p w:rsidR="003C3316" w:rsidRDefault="003C3316" w:rsidP="00217BEF">
      <w:pPr>
        <w:rPr>
          <w:rFonts w:eastAsiaTheme="minorEastAsia"/>
        </w:rPr>
      </w:pPr>
      <w:r>
        <w:rPr>
          <w:rFonts w:eastAsiaTheme="minorEastAsia"/>
        </w:rPr>
        <w:t xml:space="preserve">Skal alle medarbejder f.eks. efteruddannelses inden for kredit, eller skal der ændre på hele setuppet omkring kreditbeføjelser. Mulighederne er mange, og det er helt sikkert noget der vil påvirke de ansattes hverdag. </w:t>
      </w:r>
    </w:p>
    <w:p w:rsidR="00CB0598" w:rsidRDefault="003C3316" w:rsidP="00217BEF">
      <w:pPr>
        <w:rPr>
          <w:rFonts w:eastAsiaTheme="minorEastAsia"/>
        </w:rPr>
      </w:pPr>
      <w:r>
        <w:rPr>
          <w:rFonts w:eastAsiaTheme="minorEastAsia"/>
        </w:rPr>
        <w:t>For at kunne sikre den nødvendige implementering er det vigtigt at have en stærk forandrings</w:t>
      </w:r>
      <w:r w:rsidR="00A36799">
        <w:rPr>
          <w:rFonts w:eastAsiaTheme="minorEastAsia"/>
        </w:rPr>
        <w:t>agen</w:t>
      </w:r>
      <w:r>
        <w:rPr>
          <w:rFonts w:eastAsiaTheme="minorEastAsia"/>
        </w:rPr>
        <w:t>t som formår at kunne kommunikere budskaberne klart og tydeligt ud til de berørte medarbejdere.</w:t>
      </w:r>
    </w:p>
    <w:p w:rsidR="000A7DD6" w:rsidRDefault="00B3515A" w:rsidP="000A7DD6">
      <w:r>
        <w:rPr>
          <w:rFonts w:eastAsiaTheme="minorEastAsia"/>
        </w:rPr>
        <w:t>Det er også af stor vigtighed at denne forandringsagent har sin faglige ballast i orden således at man på et tidligt tidspunkt er klar til at adressere de udfordringer som så store ændringer kan give.</w:t>
      </w:r>
      <w:r w:rsidR="000A7DD6" w:rsidRPr="000A7DD6">
        <w:t xml:space="preserve"> </w:t>
      </w:r>
    </w:p>
    <w:p w:rsidR="000A7DD6" w:rsidRPr="00C92CDF" w:rsidRDefault="000A7DD6" w:rsidP="000A7DD6">
      <w:r>
        <w:t xml:space="preserve">Buchannon og Buddy har udviklet en model der kan illustrere </w:t>
      </w:r>
      <w:r w:rsidR="00651485">
        <w:t>hvordan konfliktniveauet er ved forskellige typer af forandringer</w:t>
      </w:r>
      <w:r w:rsidR="004603FF">
        <w:t>.</w:t>
      </w:r>
      <w:r w:rsidR="004603FF" w:rsidRPr="004603FF">
        <w:rPr>
          <w:noProof/>
          <w:lang w:eastAsia="da-DK"/>
        </w:rPr>
        <w:t xml:space="preserve"> </w:t>
      </w:r>
      <w:r w:rsidR="004603FF">
        <w:rPr>
          <w:noProof/>
          <w:lang w:eastAsia="da-DK"/>
        </w:rPr>
        <w:drawing>
          <wp:inline distT="0" distB="0" distL="0" distR="0" wp14:anchorId="009120E4" wp14:editId="5AA78067">
            <wp:extent cx="3974048" cy="2427170"/>
            <wp:effectExtent l="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3907" cy="2427084"/>
                    </a:xfrm>
                    <a:prstGeom prst="rect">
                      <a:avLst/>
                    </a:prstGeom>
                    <a:noFill/>
                    <a:ln>
                      <a:noFill/>
                    </a:ln>
                  </pic:spPr>
                </pic:pic>
              </a:graphicData>
            </a:graphic>
          </wp:inline>
        </w:drawing>
      </w:r>
    </w:p>
    <w:p w:rsidR="00B3515A" w:rsidRDefault="004603FF" w:rsidP="00217BEF">
      <w:pPr>
        <w:rPr>
          <w:rFonts w:eastAsiaTheme="minorEastAsia"/>
        </w:rPr>
      </w:pPr>
      <w:r>
        <w:rPr>
          <w:rFonts w:eastAsiaTheme="minorEastAsia"/>
        </w:rPr>
        <w:t xml:space="preserve">Parametrene i modellen er </w:t>
      </w:r>
      <w:r w:rsidR="005F66FE">
        <w:rPr>
          <w:rFonts w:eastAsiaTheme="minorEastAsia"/>
        </w:rPr>
        <w:t>om den ændring der laves er inden for et kerneområde eller om det er inden for et perifært område og hvor radikal denne ændring opleves.</w:t>
      </w:r>
    </w:p>
    <w:p w:rsidR="00746A34" w:rsidRDefault="00746A34" w:rsidP="00217BEF">
      <w:pPr>
        <w:rPr>
          <w:rFonts w:eastAsiaTheme="minorEastAsia"/>
        </w:rPr>
      </w:pPr>
      <w:r>
        <w:rPr>
          <w:rFonts w:eastAsiaTheme="minorEastAsia"/>
        </w:rPr>
        <w:t>Det vil f.eks. klart være et kerneområde hvis der bliver lukket filialer. Det er dog ikke sikkert at det opleves som en radikal forandring hvis ikke man arbejder i en af de berørt</w:t>
      </w:r>
      <w:r w:rsidR="007A4F23">
        <w:rPr>
          <w:rFonts w:eastAsiaTheme="minorEastAsia"/>
        </w:rPr>
        <w:t>e</w:t>
      </w:r>
      <w:r>
        <w:rPr>
          <w:rFonts w:eastAsiaTheme="minorEastAsia"/>
        </w:rPr>
        <w:t xml:space="preserve"> filialer. Omvendt ville det med stor sandsynlighed opleves som en radikal forandring hvis Andelskassen meldte en fyrringsrunde på 50 mand ud.</w:t>
      </w:r>
    </w:p>
    <w:p w:rsidR="007A4F23" w:rsidRDefault="007A4F23" w:rsidP="00217BEF">
      <w:pPr>
        <w:rPr>
          <w:rFonts w:eastAsiaTheme="minorEastAsia"/>
        </w:rPr>
      </w:pPr>
      <w:r>
        <w:rPr>
          <w:rFonts w:eastAsiaTheme="minorEastAsia"/>
        </w:rPr>
        <w:t xml:space="preserve">På samme måde vil det nok ikke </w:t>
      </w:r>
      <w:proofErr w:type="gramStart"/>
      <w:r>
        <w:rPr>
          <w:rFonts w:eastAsiaTheme="minorEastAsia"/>
        </w:rPr>
        <w:t>berører</w:t>
      </w:r>
      <w:proofErr w:type="gramEnd"/>
      <w:r>
        <w:rPr>
          <w:rFonts w:eastAsiaTheme="minorEastAsia"/>
        </w:rPr>
        <w:t xml:space="preserve"> en kassere uden kundeansvar hvis der ændret på organisati</w:t>
      </w:r>
      <w:r w:rsidR="008F3302">
        <w:rPr>
          <w:rFonts w:eastAsiaTheme="minorEastAsia"/>
        </w:rPr>
        <w:t>on i kreditafdelingen eler på den generelle kreditpolitik. Det vil dog have stor betydning for de medarbejdere der arbejde med området til daglig.</w:t>
      </w:r>
    </w:p>
    <w:p w:rsidR="008F3302" w:rsidRDefault="008F3302" w:rsidP="00217BEF">
      <w:pPr>
        <w:rPr>
          <w:rFonts w:eastAsiaTheme="minorEastAsia"/>
        </w:rPr>
      </w:pPr>
      <w:r>
        <w:rPr>
          <w:rFonts w:eastAsiaTheme="minorEastAsia"/>
        </w:rPr>
        <w:lastRenderedPageBreak/>
        <w:t>Den gode forandringsagent vil selvfølge hurtigst muligt forsøge at identificere de områder der falder ind under kvadrat 4, da det er her at konflik</w:t>
      </w:r>
      <w:r w:rsidR="006F51CB">
        <w:rPr>
          <w:rFonts w:eastAsiaTheme="minorEastAsia"/>
        </w:rPr>
        <w:t>t</w:t>
      </w:r>
      <w:r>
        <w:rPr>
          <w:rFonts w:eastAsiaTheme="minorEastAsia"/>
        </w:rPr>
        <w:t>niveauet er</w:t>
      </w:r>
      <w:r w:rsidR="006F51CB">
        <w:rPr>
          <w:rFonts w:eastAsiaTheme="minorEastAsia"/>
        </w:rPr>
        <w:t xml:space="preserve"> størst. </w:t>
      </w:r>
      <w:r w:rsidR="00F70E90">
        <w:rPr>
          <w:rFonts w:eastAsiaTheme="minorEastAsia"/>
        </w:rPr>
        <w:t>Det er ligeledes også her at graden af sårbarhed er størst. Med sårbarhed menes at det er he</w:t>
      </w:r>
      <w:r w:rsidR="00570116">
        <w:rPr>
          <w:rFonts w:eastAsiaTheme="minorEastAsia"/>
        </w:rPr>
        <w:t>r</w:t>
      </w:r>
      <w:r w:rsidR="00F70E90">
        <w:rPr>
          <w:rFonts w:eastAsiaTheme="minorEastAsia"/>
        </w:rPr>
        <w:t xml:space="preserve"> at </w:t>
      </w:r>
      <w:r w:rsidR="00570116">
        <w:rPr>
          <w:rFonts w:eastAsiaTheme="minorEastAsia"/>
        </w:rPr>
        <w:t>konsekvensen</w:t>
      </w:r>
      <w:r w:rsidR="00F70E90">
        <w:rPr>
          <w:rFonts w:eastAsiaTheme="minorEastAsia"/>
        </w:rPr>
        <w:t xml:space="preserve"> er størst hvis ikke man lykkes med gennemførslen af ændringen. Her kan igen nævnes en ændring af kreditpolitikken. </w:t>
      </w:r>
      <w:r>
        <w:rPr>
          <w:rFonts w:eastAsiaTheme="minorEastAsia"/>
        </w:rPr>
        <w:t xml:space="preserve">   </w:t>
      </w:r>
    </w:p>
    <w:p w:rsidR="00570116" w:rsidRPr="00EF5AC0" w:rsidRDefault="00570116" w:rsidP="00EF5AC0">
      <w:pPr>
        <w:pStyle w:val="Overskrift1"/>
        <w:rPr>
          <w:rFonts w:eastAsiaTheme="minorEastAsia"/>
        </w:rPr>
      </w:pPr>
      <w:bookmarkStart w:id="48" w:name="_Toc386590780"/>
      <w:r>
        <w:rPr>
          <w:rFonts w:eastAsia="Times New Roman"/>
          <w:lang w:eastAsia="da-DK"/>
        </w:rPr>
        <w:t>Modstand mod forandring</w:t>
      </w:r>
      <w:bookmarkEnd w:id="48"/>
    </w:p>
    <w:p w:rsidR="005F66FE" w:rsidRDefault="00F70E90" w:rsidP="00217BEF">
      <w:pPr>
        <w:rPr>
          <w:rFonts w:eastAsiaTheme="minorEastAsia"/>
        </w:rPr>
      </w:pPr>
      <w:r>
        <w:rPr>
          <w:rFonts w:eastAsiaTheme="minorEastAsia"/>
        </w:rPr>
        <w:t>Når man har fået identificeret de områder hvor der er størst sandsynlighed for konflikt er det også meget relevant at hvis hvordan disse konflikter kan udmønte sig.</w:t>
      </w:r>
    </w:p>
    <w:p w:rsidR="00F70E90" w:rsidRDefault="00DD7987" w:rsidP="00217BEF">
      <w:pPr>
        <w:rPr>
          <w:rFonts w:eastAsiaTheme="minorEastAsia"/>
        </w:rPr>
      </w:pPr>
      <w:r>
        <w:rPr>
          <w:rFonts w:eastAsiaTheme="minorEastAsia"/>
        </w:rPr>
        <w:t>Her vil jeg henvise til Judsons skala for mulig adfærd</w:t>
      </w:r>
      <w:r>
        <w:rPr>
          <w:noProof/>
          <w:lang w:eastAsia="da-DK"/>
        </w:rPr>
        <w:drawing>
          <wp:inline distT="0" distB="0" distL="0" distR="0" wp14:anchorId="66F5C463" wp14:editId="7D7BEE84">
            <wp:extent cx="3796146" cy="4232564"/>
            <wp:effectExtent l="0" t="0" r="0" b="0"/>
            <wp:docPr id="357" name="Billed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9026" cy="4235775"/>
                    </a:xfrm>
                    <a:prstGeom prst="rect">
                      <a:avLst/>
                    </a:prstGeom>
                    <a:noFill/>
                    <a:ln>
                      <a:noFill/>
                    </a:ln>
                  </pic:spPr>
                </pic:pic>
              </a:graphicData>
            </a:graphic>
          </wp:inline>
        </w:drawing>
      </w:r>
    </w:p>
    <w:p w:rsidR="00B14759" w:rsidRDefault="00B3515A" w:rsidP="00217BEF">
      <w:pPr>
        <w:rPr>
          <w:rFonts w:eastAsiaTheme="minorEastAsia"/>
        </w:rPr>
      </w:pPr>
      <w:r>
        <w:rPr>
          <w:rFonts w:eastAsiaTheme="minorEastAsia"/>
        </w:rPr>
        <w:t xml:space="preserve"> </w:t>
      </w:r>
      <w:r w:rsidR="003C3316">
        <w:rPr>
          <w:rFonts w:eastAsiaTheme="minorEastAsia"/>
        </w:rPr>
        <w:t xml:space="preserve">  </w:t>
      </w:r>
      <w:r w:rsidR="00B14759">
        <w:rPr>
          <w:rFonts w:eastAsiaTheme="minorEastAsia"/>
        </w:rPr>
        <w:t>Judsons skala for mulig adfærd kan blive brugt både offensivt og defensivt.</w:t>
      </w:r>
    </w:p>
    <w:p w:rsidR="003C3316" w:rsidRDefault="00B8055D" w:rsidP="00217BEF">
      <w:pPr>
        <w:rPr>
          <w:rFonts w:eastAsiaTheme="minorEastAsia"/>
        </w:rPr>
      </w:pPr>
      <w:r>
        <w:rPr>
          <w:rFonts w:eastAsiaTheme="minorEastAsia"/>
        </w:rPr>
        <w:t>Ved at bruge den offensivt kan forandringsagenten sætte fokus på særligt de områder der falder inden for 4. kvadrant på</w:t>
      </w:r>
      <w:r w:rsidR="00B14759">
        <w:rPr>
          <w:rFonts w:eastAsiaTheme="minorEastAsia"/>
        </w:rPr>
        <w:t xml:space="preserve"> </w:t>
      </w:r>
      <w:r>
        <w:rPr>
          <w:rFonts w:eastAsiaTheme="minorEastAsia"/>
        </w:rPr>
        <w:t>Bucha</w:t>
      </w:r>
      <w:r w:rsidR="007A2A18">
        <w:rPr>
          <w:rFonts w:eastAsiaTheme="minorEastAsia"/>
        </w:rPr>
        <w:t>n</w:t>
      </w:r>
      <w:r>
        <w:rPr>
          <w:rFonts w:eastAsiaTheme="minorEastAsia"/>
        </w:rPr>
        <w:t>non og Buddys model</w:t>
      </w:r>
      <w:r w:rsidR="007A2A18">
        <w:rPr>
          <w:rFonts w:eastAsiaTheme="minorEastAsia"/>
        </w:rPr>
        <w:t xml:space="preserve">, og dermed være med at sikre at </w:t>
      </w:r>
      <w:r w:rsidR="00E21221">
        <w:rPr>
          <w:rFonts w:eastAsiaTheme="minorEastAsia"/>
        </w:rPr>
        <w:t>man ikke kommer ud i en situation hvor forandringen møder aktiv modstand.</w:t>
      </w:r>
    </w:p>
    <w:p w:rsidR="00E21221" w:rsidRDefault="00E21221" w:rsidP="00217BEF">
      <w:pPr>
        <w:rPr>
          <w:rFonts w:eastAsiaTheme="minorEastAsia"/>
        </w:rPr>
      </w:pPr>
      <w:r>
        <w:rPr>
          <w:rFonts w:eastAsiaTheme="minorEastAsia"/>
        </w:rPr>
        <w:t xml:space="preserve">Omvendt kan man også bruge modellen mere defensivt og ud fra medarbejdernes opførsel forsøge at </w:t>
      </w:r>
      <w:r w:rsidR="005E6EAF">
        <w:rPr>
          <w:rFonts w:eastAsiaTheme="minorEastAsia"/>
        </w:rPr>
        <w:t>identificere</w:t>
      </w:r>
      <w:r>
        <w:rPr>
          <w:rFonts w:eastAsiaTheme="minorEastAsia"/>
        </w:rPr>
        <w:t xml:space="preserve"> d</w:t>
      </w:r>
      <w:r w:rsidR="005E6EAF">
        <w:rPr>
          <w:rFonts w:eastAsiaTheme="minorEastAsia"/>
        </w:rPr>
        <w:t xml:space="preserve">e områder der måtte falde inden for 4. kvadrant. </w:t>
      </w:r>
    </w:p>
    <w:p w:rsidR="005E6EAF" w:rsidRDefault="005E6EAF" w:rsidP="00217BEF">
      <w:pPr>
        <w:rPr>
          <w:rFonts w:eastAsiaTheme="minorEastAsia"/>
        </w:rPr>
      </w:pPr>
      <w:r>
        <w:rPr>
          <w:rFonts w:eastAsiaTheme="minorEastAsia"/>
        </w:rPr>
        <w:lastRenderedPageBreak/>
        <w:t xml:space="preserve">Når man kender den mulige adfærd for mennesker der er med i en forandringsproces og det også nemmere at adressere problemet. </w:t>
      </w:r>
    </w:p>
    <w:p w:rsidR="00A34AF4" w:rsidRDefault="00E6408B" w:rsidP="00217BEF">
      <w:pPr>
        <w:rPr>
          <w:rFonts w:eastAsiaTheme="minorEastAsia"/>
        </w:rPr>
      </w:pPr>
      <w:r>
        <w:rPr>
          <w:rFonts w:eastAsiaTheme="minorEastAsia"/>
        </w:rPr>
        <w:t xml:space="preserve">I følge PWC </w:t>
      </w:r>
      <w:r w:rsidR="005B03A9">
        <w:rPr>
          <w:rFonts w:eastAsiaTheme="minorEastAsia"/>
        </w:rPr>
        <w:t>er det</w:t>
      </w:r>
      <w:r>
        <w:rPr>
          <w:rFonts w:eastAsiaTheme="minorEastAsia"/>
        </w:rPr>
        <w:t xml:space="preserve"> </w:t>
      </w:r>
      <w:r w:rsidR="005B03A9">
        <w:rPr>
          <w:rFonts w:eastAsiaTheme="minorEastAsia"/>
        </w:rPr>
        <w:t xml:space="preserve">kommunikationen til medarbejderne et af de væsentligste punkter når der snakkes Turn Around. </w:t>
      </w:r>
      <w:r w:rsidR="00FC6DDC">
        <w:rPr>
          <w:rFonts w:eastAsiaTheme="minorEastAsia"/>
        </w:rPr>
        <w:t>En klar og tydelig kommunikation vil dels sikre en forståelse og accept af de ændringer der skal foretages</w:t>
      </w:r>
      <w:r w:rsidR="00A57F9D">
        <w:rPr>
          <w:rFonts w:eastAsiaTheme="minorEastAsia"/>
        </w:rPr>
        <w:t xml:space="preserve"> men det vil også give mere motivation for at få projektet til at lykkes. </w:t>
      </w:r>
      <w:r w:rsidR="00A34AF4">
        <w:rPr>
          <w:rFonts w:eastAsiaTheme="minorEastAsia"/>
        </w:rPr>
        <w:t>Derved skulle man gerne undgå at der bliver skabt for megen modstand mod de forestående forandringer.</w:t>
      </w:r>
    </w:p>
    <w:p w:rsidR="00D428A3" w:rsidRDefault="00497FE8" w:rsidP="00722772">
      <w:pPr>
        <w:pStyle w:val="Overskrift1"/>
        <w:rPr>
          <w:rFonts w:eastAsiaTheme="minorEastAsia"/>
        </w:rPr>
      </w:pPr>
      <w:bookmarkStart w:id="49" w:name="_Toc386590781"/>
      <w:r>
        <w:rPr>
          <w:rFonts w:eastAsiaTheme="minorEastAsia"/>
        </w:rPr>
        <w:t xml:space="preserve">Bidrag </w:t>
      </w:r>
      <w:r w:rsidR="00D00216">
        <w:rPr>
          <w:rFonts w:eastAsiaTheme="minorEastAsia"/>
        </w:rPr>
        <w:t>og belønning</w:t>
      </w:r>
      <w:bookmarkEnd w:id="49"/>
      <w:r w:rsidR="00D00216">
        <w:rPr>
          <w:rFonts w:eastAsiaTheme="minorEastAsia"/>
        </w:rPr>
        <w:t xml:space="preserve"> </w:t>
      </w:r>
    </w:p>
    <w:p w:rsidR="00377EDE" w:rsidRDefault="00722772" w:rsidP="008E5C68">
      <w:pPr>
        <w:rPr>
          <w:rFonts w:eastAsiaTheme="minorEastAsia"/>
        </w:rPr>
      </w:pPr>
      <w:r>
        <w:rPr>
          <w:rFonts w:eastAsiaTheme="minorEastAsia"/>
        </w:rPr>
        <w:t xml:space="preserve">I en situation som den Andelskassen står i kan det ikke undgås at der skal trækkes store veksler på </w:t>
      </w:r>
      <w:r w:rsidR="00706512">
        <w:rPr>
          <w:rFonts w:eastAsiaTheme="minorEastAsia"/>
        </w:rPr>
        <w:t xml:space="preserve">de medarbejdere der skal være med til at implementere de kommende ændringer. </w:t>
      </w:r>
    </w:p>
    <w:p w:rsidR="001C79AE" w:rsidRDefault="00706512" w:rsidP="008E5C68">
      <w:pPr>
        <w:rPr>
          <w:rFonts w:eastAsiaTheme="minorEastAsia"/>
        </w:rPr>
      </w:pPr>
      <w:r>
        <w:rPr>
          <w:rFonts w:eastAsiaTheme="minorEastAsia"/>
        </w:rPr>
        <w:t>Det kan både være i forhold til den tid og de ressourcer som den enkelte medarbejder investerer i projektet</w:t>
      </w:r>
      <w:r w:rsidR="00601E20">
        <w:rPr>
          <w:rFonts w:eastAsiaTheme="minorEastAsia"/>
        </w:rPr>
        <w:t xml:space="preserve">, men det kan også være på et mere psykologisk plan. Det vil være hårdt at skulle håndtere </w:t>
      </w:r>
      <w:r w:rsidR="001C79AE">
        <w:rPr>
          <w:rFonts w:eastAsiaTheme="minorEastAsia"/>
        </w:rPr>
        <w:t xml:space="preserve">og forholde sig til </w:t>
      </w:r>
      <w:r w:rsidR="00601E20">
        <w:rPr>
          <w:rFonts w:eastAsiaTheme="minorEastAsia"/>
        </w:rPr>
        <w:t>alle disse forandringer</w:t>
      </w:r>
      <w:r w:rsidR="001C79AE">
        <w:rPr>
          <w:rFonts w:eastAsiaTheme="minorEastAsia"/>
        </w:rPr>
        <w:t>. For at være sikker på at man ikke taber medarbejderne undervejs er det derfor meget vigtigt for forandringsagenten at sørge for at der altid er balance mellem det bidrag som medarbejderne yder og den belønning som de modtager.</w:t>
      </w:r>
    </w:p>
    <w:p w:rsidR="00706512" w:rsidRDefault="001C79AE" w:rsidP="008E5C68">
      <w:pPr>
        <w:rPr>
          <w:rFonts w:eastAsiaTheme="minorEastAsia"/>
        </w:rPr>
      </w:pPr>
      <w:r>
        <w:rPr>
          <w:noProof/>
          <w:lang w:eastAsia="da-DK"/>
        </w:rPr>
        <w:drawing>
          <wp:inline distT="0" distB="0" distL="0" distR="0" wp14:anchorId="167A3504" wp14:editId="6950A60E">
            <wp:extent cx="3853687" cy="2576945"/>
            <wp:effectExtent l="0" t="0" r="0" b="0"/>
            <wp:docPr id="358" name="Billed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6690" cy="2578953"/>
                    </a:xfrm>
                    <a:prstGeom prst="rect">
                      <a:avLst/>
                    </a:prstGeom>
                    <a:noFill/>
                    <a:ln>
                      <a:noFill/>
                    </a:ln>
                  </pic:spPr>
                </pic:pic>
              </a:graphicData>
            </a:graphic>
          </wp:inline>
        </w:drawing>
      </w:r>
      <w:r>
        <w:rPr>
          <w:rFonts w:eastAsiaTheme="minorEastAsia"/>
        </w:rPr>
        <w:t xml:space="preserve"> </w:t>
      </w:r>
      <w:r w:rsidR="00601E20">
        <w:rPr>
          <w:rFonts w:eastAsiaTheme="minorEastAsia"/>
        </w:rPr>
        <w:t xml:space="preserve"> </w:t>
      </w:r>
      <w:r w:rsidR="00706512">
        <w:rPr>
          <w:rFonts w:eastAsiaTheme="minorEastAsia"/>
        </w:rPr>
        <w:t xml:space="preserve"> </w:t>
      </w:r>
    </w:p>
    <w:p w:rsidR="00F875DE" w:rsidRDefault="00C14BC2" w:rsidP="008E5C68">
      <w:pPr>
        <w:rPr>
          <w:rFonts w:eastAsiaTheme="minorEastAsia"/>
        </w:rPr>
      </w:pPr>
      <w:r>
        <w:rPr>
          <w:rFonts w:eastAsiaTheme="minorEastAsia"/>
        </w:rPr>
        <w:t>March og Simon har udviklet ovenstående model som netop illustrere dette.</w:t>
      </w:r>
    </w:p>
    <w:p w:rsidR="00C14BC2" w:rsidRDefault="00F875DE" w:rsidP="008E5C68">
      <w:pPr>
        <w:rPr>
          <w:rFonts w:eastAsiaTheme="minorEastAsia"/>
        </w:rPr>
      </w:pPr>
      <w:r>
        <w:rPr>
          <w:rFonts w:eastAsiaTheme="minorEastAsia"/>
        </w:rPr>
        <w:t>Enhver medarbejder/interessent levere en række ydelser til forandringsprocessen</w:t>
      </w:r>
      <w:r w:rsidR="000A398C">
        <w:rPr>
          <w:rFonts w:eastAsiaTheme="minorEastAsia"/>
        </w:rPr>
        <w:t xml:space="preserve"> og modtager til gengæld en belønning.</w:t>
      </w:r>
      <w:r w:rsidR="00C14BC2">
        <w:rPr>
          <w:rFonts w:eastAsiaTheme="minorEastAsia"/>
        </w:rPr>
        <w:t xml:space="preserve"> </w:t>
      </w:r>
    </w:p>
    <w:p w:rsidR="000A398C" w:rsidRDefault="00C14BC2" w:rsidP="008E5C68">
      <w:pPr>
        <w:rPr>
          <w:rFonts w:eastAsiaTheme="minorEastAsia"/>
        </w:rPr>
      </w:pPr>
      <w:r>
        <w:rPr>
          <w:rFonts w:eastAsiaTheme="minorEastAsia"/>
        </w:rPr>
        <w:t xml:space="preserve">Når man snakker belønning er det vigtigt at påpege </w:t>
      </w:r>
      <w:r w:rsidR="00477609">
        <w:rPr>
          <w:rFonts w:eastAsiaTheme="minorEastAsia"/>
        </w:rPr>
        <w:t xml:space="preserve">at det ikke alene skal opfattes som en kontant belønning. Ros, Anerkendelse, faglig udvikling og status er i lige så høj grad </w:t>
      </w:r>
      <w:r w:rsidR="00F875DE">
        <w:rPr>
          <w:rFonts w:eastAsiaTheme="minorEastAsia"/>
        </w:rPr>
        <w:t>en del af den betalingspulje der skal deles ud af</w:t>
      </w:r>
      <w:r w:rsidR="000A398C">
        <w:rPr>
          <w:rFonts w:eastAsiaTheme="minorEastAsia"/>
        </w:rPr>
        <w:t xml:space="preserve">. </w:t>
      </w:r>
    </w:p>
    <w:p w:rsidR="00C40A60" w:rsidRDefault="000A398C" w:rsidP="008E5C68">
      <w:pPr>
        <w:rPr>
          <w:rFonts w:eastAsiaTheme="minorEastAsia"/>
        </w:rPr>
      </w:pPr>
      <w:r>
        <w:rPr>
          <w:rFonts w:eastAsiaTheme="minorEastAsia"/>
        </w:rPr>
        <w:lastRenderedPageBreak/>
        <w:t xml:space="preserve">Hvis der skulle opstå ubalance mellem det medarbejderne leverer og den belønning den modtager vil det </w:t>
      </w:r>
      <w:r w:rsidR="008E0CCC">
        <w:rPr>
          <w:rFonts w:eastAsiaTheme="minorEastAsia"/>
        </w:rPr>
        <w:t>uvægerligt</w:t>
      </w:r>
      <w:r>
        <w:rPr>
          <w:rFonts w:eastAsiaTheme="minorEastAsia"/>
        </w:rPr>
        <w:t xml:space="preserve"> føre til konflikt på længere</w:t>
      </w:r>
      <w:r w:rsidR="00477609">
        <w:rPr>
          <w:rFonts w:eastAsiaTheme="minorEastAsia"/>
        </w:rPr>
        <w:t xml:space="preserve"> </w:t>
      </w:r>
      <w:r w:rsidR="008E0CCC">
        <w:rPr>
          <w:rFonts w:eastAsiaTheme="minorEastAsia"/>
        </w:rPr>
        <w:t xml:space="preserve">sigt. </w:t>
      </w:r>
    </w:p>
    <w:p w:rsidR="00C40A60" w:rsidRPr="00C40A60" w:rsidRDefault="008E0CCC" w:rsidP="00C40A60">
      <w:pPr>
        <w:pStyle w:val="Overskrift2"/>
        <w:rPr>
          <w:rFonts w:eastAsiaTheme="minorEastAsia"/>
        </w:rPr>
      </w:pPr>
      <w:bookmarkStart w:id="50" w:name="_Toc386590782"/>
      <w:r>
        <w:rPr>
          <w:rFonts w:eastAsiaTheme="minorEastAsia"/>
        </w:rPr>
        <w:t>Delkonklusion</w:t>
      </w:r>
      <w:bookmarkEnd w:id="50"/>
    </w:p>
    <w:p w:rsidR="00FA06AB" w:rsidRDefault="007D65B2" w:rsidP="008E5C68">
      <w:pPr>
        <w:rPr>
          <w:rFonts w:eastAsiaTheme="minorEastAsia"/>
        </w:rPr>
      </w:pPr>
      <w:r>
        <w:rPr>
          <w:rFonts w:eastAsiaTheme="minorEastAsia"/>
        </w:rPr>
        <w:t>Hvis Andelskassen skal nå i mål med deres Turn Around vil det kræve nogle store ændringer i koncernen.</w:t>
      </w:r>
      <w:r w:rsidR="00AE710F">
        <w:rPr>
          <w:rFonts w:eastAsiaTheme="minorEastAsia"/>
        </w:rPr>
        <w:t xml:space="preserve"> Undersøgelser peger på at det ofte er en fordel for en organisation der skal igennem en Turn Around at reorganisere ledelsen. Andelskassen ledelse er dog så forholdsvis ny at jeg ikke vurderer dette som en nødvendighed. Jeg mener dog at man i stedet bør overveje om den tidligere administre</w:t>
      </w:r>
      <w:r w:rsidR="00A2473A">
        <w:rPr>
          <w:rFonts w:eastAsiaTheme="minorEastAsia"/>
        </w:rPr>
        <w:t>re</w:t>
      </w:r>
      <w:r w:rsidR="00AE710F">
        <w:rPr>
          <w:rFonts w:eastAsiaTheme="minorEastAsia"/>
        </w:rPr>
        <w:t>nde</w:t>
      </w:r>
      <w:r w:rsidR="00A2473A">
        <w:rPr>
          <w:rFonts w:eastAsiaTheme="minorEastAsia"/>
        </w:rPr>
        <w:t xml:space="preserve"> direktør er den rigtig konsulent for den nuværende ledelse. Faren ved at bruge den gamle direktør som konsulent er man hurtigt kommer til at</w:t>
      </w:r>
      <w:r w:rsidR="009076D0">
        <w:rPr>
          <w:rFonts w:eastAsiaTheme="minorEastAsia"/>
        </w:rPr>
        <w:t xml:space="preserve"> hænge fast i gamle rutiner. </w:t>
      </w:r>
      <w:r>
        <w:rPr>
          <w:rFonts w:eastAsiaTheme="minorEastAsia"/>
        </w:rPr>
        <w:t xml:space="preserve">For at sikre at </w:t>
      </w:r>
      <w:r w:rsidR="009076D0">
        <w:rPr>
          <w:rFonts w:eastAsiaTheme="minorEastAsia"/>
        </w:rPr>
        <w:t xml:space="preserve">de strukturelle </w:t>
      </w:r>
      <w:r>
        <w:rPr>
          <w:rFonts w:eastAsiaTheme="minorEastAsia"/>
        </w:rPr>
        <w:t xml:space="preserve">ændring bliver </w:t>
      </w:r>
      <w:r w:rsidR="00ED68B3">
        <w:rPr>
          <w:rFonts w:eastAsiaTheme="minorEastAsia"/>
        </w:rPr>
        <w:t>implementeret på en fornuftig måde er det vigtigt at d</w:t>
      </w:r>
      <w:r w:rsidR="009076D0">
        <w:rPr>
          <w:rFonts w:eastAsiaTheme="minorEastAsia"/>
        </w:rPr>
        <w:t>et planlægges meget nøje. Her kan man med fordel hyre en professionel konsulent som kan f</w:t>
      </w:r>
      <w:r w:rsidR="00FA06AB">
        <w:rPr>
          <w:rFonts w:eastAsiaTheme="minorEastAsia"/>
        </w:rPr>
        <w:t>ungere som en forandringsagent med ansvar for at ændringerne blive gennemført på den mest hensigtsmæssige måde.</w:t>
      </w:r>
    </w:p>
    <w:p w:rsidR="008E0CCC" w:rsidRDefault="00FA06AB" w:rsidP="008E5C68">
      <w:pPr>
        <w:rPr>
          <w:rFonts w:eastAsiaTheme="minorEastAsia"/>
        </w:rPr>
      </w:pPr>
      <w:r>
        <w:rPr>
          <w:rFonts w:eastAsiaTheme="minorEastAsia"/>
        </w:rPr>
        <w:t xml:space="preserve">Forandringsagenten vil bl.a. kunne afdække </w:t>
      </w:r>
      <w:r w:rsidR="002E6E03">
        <w:rPr>
          <w:rFonts w:eastAsiaTheme="minorEastAsia"/>
        </w:rPr>
        <w:t xml:space="preserve">hvor i organisationen der er modstand mod forandringerne og derefter adressere denne modstand på fornuftig måde. Forandringsagenten vil også hele tiden være i stand til at styre balancen mellem det bidrag som medarbejderne giver til forandringsprocessen og den belønning der modtages retur.  </w:t>
      </w:r>
      <w:r>
        <w:rPr>
          <w:rFonts w:eastAsiaTheme="minorEastAsia"/>
        </w:rPr>
        <w:t xml:space="preserve"> </w:t>
      </w:r>
      <w:r w:rsidR="00ED68B3">
        <w:rPr>
          <w:rFonts w:eastAsiaTheme="minorEastAsia"/>
        </w:rPr>
        <w:t xml:space="preserve"> </w:t>
      </w:r>
      <w:r w:rsidR="007D65B2">
        <w:rPr>
          <w:rFonts w:eastAsiaTheme="minorEastAsia"/>
        </w:rPr>
        <w:t xml:space="preserve">  </w:t>
      </w:r>
    </w:p>
    <w:p w:rsidR="005010FD" w:rsidRDefault="00377EDE" w:rsidP="00377EDE">
      <w:pPr>
        <w:pStyle w:val="Overskrift1"/>
      </w:pPr>
      <w:bookmarkStart w:id="51" w:name="_Toc386590783"/>
      <w:r>
        <w:t>Konklusion</w:t>
      </w:r>
      <w:bookmarkEnd w:id="51"/>
    </w:p>
    <w:p w:rsidR="002B58D9" w:rsidRDefault="002B58D9" w:rsidP="002B58D9">
      <w:pPr>
        <w:spacing w:line="360" w:lineRule="auto"/>
      </w:pPr>
      <w:r>
        <w:t>Problemformuleringens hovedspørgsmål var:</w:t>
      </w:r>
    </w:p>
    <w:p w:rsidR="002B58D9" w:rsidRPr="009C5FCF" w:rsidRDefault="002B58D9" w:rsidP="002B58D9">
      <w:pPr>
        <w:spacing w:line="360" w:lineRule="auto"/>
        <w:rPr>
          <w:b/>
          <w:i/>
        </w:rPr>
      </w:pPr>
      <w:r>
        <w:t xml:space="preserve"> </w:t>
      </w:r>
      <w:r>
        <w:rPr>
          <w:b/>
          <w:i/>
        </w:rPr>
        <w:t>Kan Danske Andelskassers Bank A/S lave en Turn Around, og hvad skal der til for at denne bliver succesfuld?</w:t>
      </w:r>
    </w:p>
    <w:p w:rsidR="002B58D9" w:rsidRDefault="002B58D9" w:rsidP="00A1310D">
      <w:r>
        <w:t xml:space="preserve">Svaret på det spørgsmål må være et klart og utvetydigt JA. </w:t>
      </w:r>
    </w:p>
    <w:p w:rsidR="0034186A" w:rsidRDefault="002B58D9" w:rsidP="00A1310D">
      <w:r>
        <w:t xml:space="preserve">Andelskassen kan godt lykkes med at lave en Turn Around men der er ingen tvivl </w:t>
      </w:r>
      <w:r w:rsidR="0034186A">
        <w:t xml:space="preserve">om at det </w:t>
      </w:r>
      <w:r>
        <w:t>bliver en hård proces</w:t>
      </w:r>
      <w:r w:rsidR="0034186A">
        <w:t>,</w:t>
      </w:r>
      <w:r>
        <w:t xml:space="preserve"> hvor man også i Andelskassen vil blive nødt til </w:t>
      </w:r>
      <w:r w:rsidR="0034186A">
        <w:t>at slagte nogle hellige køer.</w:t>
      </w:r>
    </w:p>
    <w:p w:rsidR="00B643DF" w:rsidRDefault="00455828" w:rsidP="00A1310D">
      <w:r>
        <w:t>Andelskassen har</w:t>
      </w:r>
      <w:r w:rsidR="0034186A">
        <w:t xml:space="preserve"> en historie som organisatorisk og kulturelt, langt hen af vejen,</w:t>
      </w:r>
      <w:r w:rsidR="00B643DF">
        <w:t xml:space="preserve"> knytter dem </w:t>
      </w:r>
      <w:r w:rsidR="0034186A">
        <w:t>til</w:t>
      </w:r>
      <w:r w:rsidR="00B643DF">
        <w:t xml:space="preserve"> de små lokalsamfund hvor Andelsbevægelsen havde sit udspring i forrige århundrede.</w:t>
      </w:r>
    </w:p>
    <w:p w:rsidR="00607428" w:rsidRDefault="002C21D9" w:rsidP="00A1310D">
      <w:r>
        <w:t xml:space="preserve">Selv om Andelskassen er blevet et aktieselskab der handles som et hvert andet selskab på fondsbørsen i København er det stadig </w:t>
      </w:r>
      <w:r w:rsidR="00044BB6">
        <w:t>fondene bag de gamle individuelle andelskasser i SDS samarbejdet der sidder på den ubestridte aktiemajoritet</w:t>
      </w:r>
      <w:r w:rsidR="001E5D15">
        <w:t xml:space="preserve"> i Andelskassen og som derfor i sidste end</w:t>
      </w:r>
      <w:r w:rsidR="00455828">
        <w:t>e</w:t>
      </w:r>
      <w:r w:rsidR="001E5D15">
        <w:t xml:space="preserve"> bestemmer udviklingen i banken.</w:t>
      </w:r>
      <w:r w:rsidR="00455828">
        <w:t xml:space="preserve"> Man har meget stor fokus på at være en aktiv spiller i forhold til lokalsamfundene</w:t>
      </w:r>
      <w:r w:rsidR="00607428">
        <w:t>, og ønsker at bidrage til den fortsatte udvikling af disse.</w:t>
      </w:r>
    </w:p>
    <w:p w:rsidR="00D15F9B" w:rsidRDefault="007C26FF" w:rsidP="00A1310D">
      <w:r>
        <w:lastRenderedPageBreak/>
        <w:t>Jeg mener dog også at man har haft en naiv tilgang til bankdrift igennem flere år, og derved reageret alt for set på de problemer som Andelskassen</w:t>
      </w:r>
      <w:r w:rsidR="00CC34AB">
        <w:t>. Den naive tilgang hersker i nogen grad stadigvæk i det at man forsat primært ønsker at</w:t>
      </w:r>
      <w:r w:rsidR="005C1C8C">
        <w:t xml:space="preserve"> være til stede uden for de større jyske og fynske byer. </w:t>
      </w:r>
      <w:r w:rsidR="009175B6">
        <w:t>Det er for mig en dårlig beslutning da mine undersøgelser klart viser at der er en større b</w:t>
      </w:r>
      <w:r w:rsidR="006174D5">
        <w:t xml:space="preserve">efolkningstilvækst i byerne, og at ejendomspriserne også er inde i en bedre udvikling i byerne. Det at Andelskassen i så stor grad fravælger </w:t>
      </w:r>
      <w:r w:rsidR="00D15F9B">
        <w:t xml:space="preserve">forretningsmulighederne i byerne er en af </w:t>
      </w:r>
      <w:proofErr w:type="gramStart"/>
      <w:r w:rsidR="00D15F9B">
        <w:t>de</w:t>
      </w:r>
      <w:proofErr w:type="gramEnd"/>
      <w:r w:rsidR="00D15F9B">
        <w:t xml:space="preserve"> hellige køre som jeg mener at Andelskassen er nødt til at slagte.</w:t>
      </w:r>
    </w:p>
    <w:p w:rsidR="00927F20" w:rsidRDefault="00D15F9B" w:rsidP="00A1310D">
      <w:r>
        <w:t xml:space="preserve">Andelskassen økonomiske forfatning er tæt på katastrofal. Solvensen er allerede under det individuelle solvensbehov, og tendens tydelig. Fortsatte </w:t>
      </w:r>
      <w:r w:rsidR="00927F20">
        <w:t>negative resultater tærer på egenkapitalen, og dermed også den basiskapital som er så vigtig for solvensen. Baggrunde</w:t>
      </w:r>
      <w:r w:rsidR="00DB19C7">
        <w:t>n</w:t>
      </w:r>
      <w:r w:rsidR="00927F20">
        <w:t xml:space="preserve"> for de negative resultater kan primært tilskrives 3 faktorer.</w:t>
      </w:r>
    </w:p>
    <w:p w:rsidR="00DB19C7" w:rsidRDefault="00927F20" w:rsidP="00A1310D">
      <w:pPr>
        <w:pStyle w:val="Listeafsnit"/>
        <w:numPr>
          <w:ilvl w:val="0"/>
          <w:numId w:val="12"/>
        </w:numPr>
      </w:pPr>
      <w:r>
        <w:t>Udlånet er faldet</w:t>
      </w:r>
      <w:r w:rsidR="00DB19C7">
        <w:t xml:space="preserve"> kraftigt over de seneste 3 år.</w:t>
      </w:r>
    </w:p>
    <w:p w:rsidR="00DB19C7" w:rsidRDefault="00927F20" w:rsidP="00A1310D">
      <w:pPr>
        <w:pStyle w:val="Listeafsnit"/>
        <w:numPr>
          <w:ilvl w:val="0"/>
          <w:numId w:val="12"/>
        </w:numPr>
      </w:pPr>
      <w:r>
        <w:t>Omkostningsniveauet er for højt</w:t>
      </w:r>
    </w:p>
    <w:p w:rsidR="001E5D15" w:rsidRDefault="00DB19C7" w:rsidP="00DB19C7">
      <w:pPr>
        <w:pStyle w:val="Listeafsnit"/>
        <w:numPr>
          <w:ilvl w:val="0"/>
          <w:numId w:val="12"/>
        </w:numPr>
      </w:pPr>
      <w:r>
        <w:t>Nedskrivninger er alt for store.</w:t>
      </w:r>
    </w:p>
    <w:p w:rsidR="000D4D33" w:rsidRDefault="001E5D15" w:rsidP="00A1310D">
      <w:r>
        <w:t xml:space="preserve"> </w:t>
      </w:r>
      <w:r w:rsidR="00044BB6">
        <w:t xml:space="preserve"> </w:t>
      </w:r>
      <w:r w:rsidR="0034186A">
        <w:t xml:space="preserve"> </w:t>
      </w:r>
      <w:r w:rsidR="002B58D9">
        <w:t xml:space="preserve"> </w:t>
      </w:r>
      <w:r w:rsidR="00630A5F">
        <w:t xml:space="preserve">Skal Andelskassen have succes med at lave en Turn Around er det første akutte problem at man skal have bragt solvens op over det individuelle solvenskrav. Man er allerede god i gang, og har bl.a. kunne sælge sektoraktier i DLR som isoleret set har forbedret solvensen med 0,7 %. De tiltag som Andelskassen har foretaget hidtil en tæt på at være nok til at </w:t>
      </w:r>
      <w:r w:rsidR="000D4D33">
        <w:t>man igen opfylder solvenskravene. Jeg vil dog mene at det er nødvendigt med en ekstra buffer således at man ikke om 6 måneder står i samme situation igen. Her en man nødt til at finde en investor som er villig til at indskyde ansvarlig kapital.</w:t>
      </w:r>
    </w:p>
    <w:p w:rsidR="00520772" w:rsidRDefault="008536B6" w:rsidP="00A1310D">
      <w:r>
        <w:t xml:space="preserve">På den lange bane er man nødt til at adressere de 3 </w:t>
      </w:r>
      <w:r w:rsidR="00520772">
        <w:t>ovenstående p</w:t>
      </w:r>
      <w:r>
        <w:t>unkter</w:t>
      </w:r>
      <w:r w:rsidR="00520772">
        <w:t>.</w:t>
      </w:r>
    </w:p>
    <w:p w:rsidR="00CF05AD" w:rsidRDefault="00520772" w:rsidP="00A1310D">
      <w:r>
        <w:t xml:space="preserve">Jeg vil foreslå at man finder et nicheområde som </w:t>
      </w:r>
      <w:r w:rsidR="008E3C3E">
        <w:t xml:space="preserve">kan profilere </w:t>
      </w:r>
      <w:r w:rsidR="004F4FA3">
        <w:t xml:space="preserve">banken og derved skabe noget merudlån. Et godt område kunne være på bilfinansiering idet finansiering af nye biler er et af de områder i kraftigst vækst i Danmark. </w:t>
      </w:r>
      <w:r w:rsidR="004D2A76">
        <w:t>Jeg vil</w:t>
      </w:r>
      <w:r w:rsidR="00CF05AD">
        <w:t xml:space="preserve"> </w:t>
      </w:r>
      <w:r w:rsidR="004D2A76">
        <w:t>også mene at m</w:t>
      </w:r>
      <w:r w:rsidR="00CF05AD">
        <w:t>an er nødt til at fokusere mere på de større byområde da det er i disse områder at vækster er.</w:t>
      </w:r>
    </w:p>
    <w:p w:rsidR="005217B3" w:rsidRDefault="00CF05AD" w:rsidP="00A1310D">
      <w:r>
        <w:t>Andelskassen er nødt til at nedbringe sin</w:t>
      </w:r>
      <w:r w:rsidR="005217B3">
        <w:t>e</w:t>
      </w:r>
      <w:r>
        <w:t xml:space="preserve"> omkostninger. </w:t>
      </w:r>
      <w:r w:rsidR="005217B3">
        <w:t xml:space="preserve">Man har været ved at sammenlægge afdelingen og der er blevet afskediget flere medarbejdere. </w:t>
      </w:r>
    </w:p>
    <w:p w:rsidR="00CF0D6B" w:rsidRDefault="005217B3" w:rsidP="00A1310D">
      <w:r>
        <w:t>Jeg er dog overbevist om at man er nødt til at gå endnu mere drastisk til værks. Man kan f.eks</w:t>
      </w:r>
      <w:r w:rsidR="00CF0D6B">
        <w:t>.</w:t>
      </w:r>
      <w:r>
        <w:t xml:space="preserve"> i Varde</w:t>
      </w:r>
      <w:r w:rsidR="00CF0D6B">
        <w:t>området sammenlægge 5 afdelinger som alle ligger inden for en radius af 15 km.</w:t>
      </w:r>
      <w:r w:rsidR="004F4FA3">
        <w:t xml:space="preserve"> </w:t>
      </w:r>
    </w:p>
    <w:p w:rsidR="001D068D" w:rsidRDefault="00623721" w:rsidP="00A1310D">
      <w:r>
        <w:t xml:space="preserve">Nedskrivningerne er nok det sværeste område at gøre noget ved da man også er afhængig i den generelle økonomiske udvikling. </w:t>
      </w:r>
      <w:r w:rsidR="00A23729">
        <w:t xml:space="preserve">Andelskassen forventer selv at nedskrivningerne kommer ned i et niveau der ligger lidt over gennemsnitte for de sammenlignelige banker. Det mere jeg ikke er urealistisk i og med at man har taget en meget stor ekstra nedskrivning ved </w:t>
      </w:r>
      <w:r w:rsidR="00A23729">
        <w:lastRenderedPageBreak/>
        <w:t>seneste besøg fra finanstilsynet. Det kræver dog at der forsat er meget fokus på at identificere de svage kund</w:t>
      </w:r>
      <w:r w:rsidR="001D068D">
        <w:t>er på særligt privatsegmentet.</w:t>
      </w:r>
    </w:p>
    <w:p w:rsidR="008B0739" w:rsidRDefault="001D068D" w:rsidP="00A1310D">
      <w:r>
        <w:t>Jeg har opsat et senarie som jeg anser som realistis</w:t>
      </w:r>
      <w:r w:rsidR="002360C1">
        <w:t>k</w:t>
      </w:r>
      <w:r>
        <w:t xml:space="preserve"> og der</w:t>
      </w:r>
      <w:r w:rsidR="002360C1">
        <w:t>efter</w:t>
      </w:r>
      <w:r>
        <w:t xml:space="preserve"> beregnet hvordan det vil påvirke</w:t>
      </w:r>
      <w:r w:rsidR="002360C1">
        <w:t xml:space="preserve"> bankens regnskab. Den beregning viste at mit senarie ikke var tilstrækkeligt til at kunne bringe resultatet før skat i positivt terræn.</w:t>
      </w:r>
      <w:r>
        <w:t xml:space="preserve"> </w:t>
      </w:r>
    </w:p>
    <w:p w:rsidR="008B0739" w:rsidRDefault="008B0739" w:rsidP="00A1310D">
      <w:r>
        <w:t>Efterfølgende har jeg lave følsomhedsberegninger på de forskellige faktorer i regnskabet og derved fundet ud af at det er nedskrivningerne der påvirker regnskabet mest.</w:t>
      </w:r>
    </w:p>
    <w:p w:rsidR="00377EDE" w:rsidRDefault="007A6538" w:rsidP="00A1310D">
      <w:r>
        <w:t xml:space="preserve">De store ændringer som Andelskassen helt sikkert skal igennem vil kommer til at stille store krav til medarbejderen og deres omstillingsparathed. For at kunne lave disse ændringer er det nødvendigt at have en god implementeringsplan hvor man allerede på forhånd har forsøgt at finde ud af hvor der kan opstå modstand mod de forandringer der kommer til at ske. Det kan være svært for den nuværende ledelse at se disse ting hvorfor at jeg vil anbefale </w:t>
      </w:r>
      <w:r w:rsidR="00272A49">
        <w:t xml:space="preserve">at man hyrer en professionel konsulent der kan bistå denne proces. </w:t>
      </w:r>
      <w:r>
        <w:t xml:space="preserve">   </w:t>
      </w:r>
      <w:r w:rsidR="00A23729">
        <w:t xml:space="preserve">  </w:t>
      </w:r>
      <w:r w:rsidR="00623721">
        <w:t xml:space="preserve"> </w:t>
      </w:r>
      <w:r w:rsidR="000D4D33">
        <w:t xml:space="preserve"> </w:t>
      </w:r>
      <w:r w:rsidR="00630A5F">
        <w:t xml:space="preserve">    </w:t>
      </w:r>
    </w:p>
    <w:p w:rsidR="00EB6574" w:rsidRDefault="005010FD" w:rsidP="00A1310D">
      <w:r>
        <w:t xml:space="preserve">  </w:t>
      </w:r>
    </w:p>
    <w:p w:rsidR="001D614A" w:rsidRDefault="001D614A">
      <w:r>
        <w:br w:type="page"/>
      </w:r>
    </w:p>
    <w:p w:rsidR="001D614A" w:rsidRDefault="001D614A" w:rsidP="001D614A">
      <w:pPr>
        <w:pStyle w:val="Overskrift1"/>
      </w:pPr>
      <w:bookmarkStart w:id="52" w:name="_Toc386590784"/>
      <w:r>
        <w:lastRenderedPageBreak/>
        <w:t>Litteraturliste</w:t>
      </w:r>
      <w:bookmarkEnd w:id="52"/>
    </w:p>
    <w:p w:rsidR="001D614A" w:rsidRDefault="001D614A" w:rsidP="001D614A"/>
    <w:p w:rsidR="001D614A" w:rsidRPr="001D614A" w:rsidRDefault="001D614A" w:rsidP="00DF3763">
      <w:pPr>
        <w:pStyle w:val="Overskrift2"/>
      </w:pPr>
      <w:bookmarkStart w:id="53" w:name="_Toc386590785"/>
      <w:r w:rsidRPr="001D614A">
        <w:t>Bøger</w:t>
      </w:r>
      <w:bookmarkEnd w:id="53"/>
      <w:r w:rsidRPr="001D614A">
        <w:t xml:space="preserve"> </w:t>
      </w:r>
    </w:p>
    <w:p w:rsidR="001D614A" w:rsidRDefault="001D614A" w:rsidP="001D614A">
      <w:r>
        <w:t xml:space="preserve">Bakka, Jørgen F. &amp; Fivelsdal, Egil. (2010, 5. udgave). </w:t>
      </w:r>
    </w:p>
    <w:p w:rsidR="001D614A" w:rsidRDefault="001D614A" w:rsidP="001D614A">
      <w:r>
        <w:t xml:space="preserve">Organisationsteori – Struktur, kultur, processer </w:t>
      </w:r>
    </w:p>
    <w:p w:rsidR="001D614A" w:rsidRDefault="001D614A" w:rsidP="001D614A">
      <w:r>
        <w:t xml:space="preserve">Forlag: Handelshøjskolens Forlag. ISBN: </w:t>
      </w:r>
      <w:proofErr w:type="gramStart"/>
      <w:r>
        <w:t>9788762903456</w:t>
      </w:r>
      <w:proofErr w:type="gramEnd"/>
      <w:r>
        <w:t xml:space="preserve"> </w:t>
      </w:r>
    </w:p>
    <w:p w:rsidR="00A57894" w:rsidRDefault="00A57894" w:rsidP="001D614A"/>
    <w:p w:rsidR="001D614A" w:rsidRDefault="001D614A" w:rsidP="001D614A">
      <w:r>
        <w:t>Baldvinsson, Cato., Bender, Torben., Busck-Nielsen, Kim &amp; Rasmussen, Flemming N.</w:t>
      </w:r>
      <w:proofErr w:type="gramStart"/>
      <w:r>
        <w:t xml:space="preserve"> (2011,</w:t>
      </w:r>
      <w:proofErr w:type="gramEnd"/>
      <w:r>
        <w:t xml:space="preserve"> </w:t>
      </w:r>
    </w:p>
    <w:p w:rsidR="001D614A" w:rsidRDefault="001D614A" w:rsidP="001D614A">
      <w:r>
        <w:t xml:space="preserve">6. udgave). </w:t>
      </w:r>
    </w:p>
    <w:p w:rsidR="001D614A" w:rsidRDefault="001D614A" w:rsidP="001D614A">
      <w:r>
        <w:t xml:space="preserve">Dansk Bankvæsen </w:t>
      </w:r>
    </w:p>
    <w:p w:rsidR="001D614A" w:rsidRDefault="001D614A" w:rsidP="001D614A">
      <w:r>
        <w:t xml:space="preserve">Forlag: Karnov Group. ISBN: </w:t>
      </w:r>
      <w:proofErr w:type="gramStart"/>
      <w:r>
        <w:t>9788761931054</w:t>
      </w:r>
      <w:proofErr w:type="gramEnd"/>
      <w:r>
        <w:t xml:space="preserve">  </w:t>
      </w:r>
    </w:p>
    <w:p w:rsidR="001D614A" w:rsidRDefault="001D614A" w:rsidP="001D614A">
      <w:r>
        <w:t xml:space="preserve"> </w:t>
      </w:r>
    </w:p>
    <w:p w:rsidR="001D614A" w:rsidRDefault="001D614A" w:rsidP="001D614A">
      <w:r>
        <w:t xml:space="preserve">Gup, Benton E. &amp; Kolari, James W. (2005, 3. udgave). </w:t>
      </w:r>
    </w:p>
    <w:p w:rsidR="001D614A" w:rsidRDefault="001D614A" w:rsidP="001D614A">
      <w:r>
        <w:t xml:space="preserve">Commercial Banking – The Management of Risk. </w:t>
      </w:r>
    </w:p>
    <w:p w:rsidR="001D614A" w:rsidRPr="001D614A" w:rsidRDefault="001D614A" w:rsidP="001D614A">
      <w:r>
        <w:t xml:space="preserve">Forlag: John Wiley &amp; Sons, Inc. ISBN: </w:t>
      </w:r>
      <w:proofErr w:type="gramStart"/>
      <w:r>
        <w:t>9780471469490</w:t>
      </w:r>
      <w:proofErr w:type="gramEnd"/>
    </w:p>
    <w:p w:rsidR="005B0E88" w:rsidRPr="008910C5" w:rsidRDefault="005B0E88" w:rsidP="00DF3763">
      <w:pPr>
        <w:pStyle w:val="Overskrift2"/>
      </w:pPr>
      <w:bookmarkStart w:id="54" w:name="_Toc386590786"/>
      <w:r>
        <w:t>Regnskaber mm.</w:t>
      </w:r>
      <w:bookmarkEnd w:id="54"/>
    </w:p>
    <w:p w:rsidR="00305A10" w:rsidRPr="00990C86" w:rsidRDefault="008910C5" w:rsidP="00A1310D">
      <w:pPr>
        <w:rPr>
          <w:b/>
        </w:rPr>
      </w:pPr>
      <w:r w:rsidRPr="00990C86">
        <w:rPr>
          <w:b/>
          <w:i/>
        </w:rPr>
        <w:t>Andelskassen</w:t>
      </w:r>
      <w:r w:rsidRPr="00990C86">
        <w:rPr>
          <w:b/>
        </w:rPr>
        <w:t xml:space="preserve">: </w:t>
      </w:r>
    </w:p>
    <w:p w:rsidR="00A1310D" w:rsidRDefault="00305A10" w:rsidP="00A1310D">
      <w:r>
        <w:t>Årsregnskab 2011</w:t>
      </w:r>
      <w:r w:rsidR="008910C5">
        <w:t>-2013</w:t>
      </w:r>
    </w:p>
    <w:p w:rsidR="00305A10" w:rsidRDefault="00305A10" w:rsidP="00A1310D">
      <w:r>
        <w:t>Udlånsredegørelse 2011-2013</w:t>
      </w:r>
    </w:p>
    <w:p w:rsidR="00305A10" w:rsidRDefault="00305A10" w:rsidP="00A1310D">
      <w:r>
        <w:t>Risiko</w:t>
      </w:r>
      <w:r w:rsidR="00D57E47">
        <w:t>rapport 2011-2013</w:t>
      </w:r>
    </w:p>
    <w:p w:rsidR="00D57E47" w:rsidRPr="00990C86" w:rsidRDefault="00D57E47" w:rsidP="00A1310D">
      <w:pPr>
        <w:rPr>
          <w:b/>
          <w:i/>
        </w:rPr>
      </w:pPr>
      <w:r w:rsidRPr="00990C86">
        <w:rPr>
          <w:b/>
          <w:i/>
        </w:rPr>
        <w:t>Sparekassen Kronjylland:</w:t>
      </w:r>
    </w:p>
    <w:p w:rsidR="00D57E47" w:rsidRDefault="00D57E47" w:rsidP="00D57E47">
      <w:r>
        <w:t>Risikorapport 2011-2013</w:t>
      </w:r>
    </w:p>
    <w:p w:rsidR="00D57E47" w:rsidRDefault="00D57E47" w:rsidP="00D57E47">
      <w:r>
        <w:t>Årsregnskab 2011-2013</w:t>
      </w:r>
    </w:p>
    <w:p w:rsidR="001360FE" w:rsidRPr="00990C86" w:rsidRDefault="00154E46" w:rsidP="00D57E47">
      <w:pPr>
        <w:rPr>
          <w:b/>
          <w:i/>
        </w:rPr>
      </w:pPr>
      <w:r w:rsidRPr="00990C86">
        <w:rPr>
          <w:b/>
          <w:i/>
        </w:rPr>
        <w:t>Øvrige banker:</w:t>
      </w:r>
    </w:p>
    <w:p w:rsidR="00154E46" w:rsidRPr="001360FE" w:rsidRDefault="00154E46" w:rsidP="00D57E47">
      <w:r w:rsidRPr="001360FE">
        <w:t>Årsregnskab 2013</w:t>
      </w:r>
      <w:r w:rsidR="009D0007">
        <w:t xml:space="preserve"> for:</w:t>
      </w:r>
      <w:r w:rsidR="001360FE">
        <w:t xml:space="preserve"> Alm. brand bank, </w:t>
      </w:r>
      <w:r w:rsidR="009D0007">
        <w:t xml:space="preserve">Sparekassen Sjælland, Vestjysk Bank, </w:t>
      </w:r>
      <w:r w:rsidR="00990C86">
        <w:t>Ringkøbing</w:t>
      </w:r>
      <w:r w:rsidR="009D0007">
        <w:t xml:space="preserve"> Landbobank, Arbejdernes Landsbank, Saxo Bank, </w:t>
      </w:r>
      <w:r w:rsidR="007B2E63">
        <w:t>Spar Nord</w:t>
      </w:r>
    </w:p>
    <w:p w:rsidR="002C43E6" w:rsidRDefault="002C43E6" w:rsidP="00D57E47"/>
    <w:p w:rsidR="00366505" w:rsidRDefault="00366505" w:rsidP="00D57E47"/>
    <w:p w:rsidR="002C43E6" w:rsidRPr="002C43E6" w:rsidRDefault="002C43E6" w:rsidP="00DF3763">
      <w:pPr>
        <w:pStyle w:val="Overskrift2"/>
      </w:pPr>
      <w:bookmarkStart w:id="55" w:name="_Toc386590787"/>
      <w:r w:rsidRPr="002C43E6">
        <w:t>Love og bekendtgørelser, samt vejledninger fra Finanstilsynet</w:t>
      </w:r>
      <w:bookmarkEnd w:id="55"/>
      <w:r w:rsidRPr="002C43E6">
        <w:t xml:space="preserve"> </w:t>
      </w:r>
    </w:p>
    <w:p w:rsidR="002C43E6" w:rsidRDefault="002C43E6" w:rsidP="002C43E6">
      <w:r>
        <w:t xml:space="preserve">Bekendtgørelse om kapitaldækning   </w:t>
      </w:r>
    </w:p>
    <w:p w:rsidR="002C43E6" w:rsidRDefault="002C43E6" w:rsidP="002C43E6">
      <w:r>
        <w:t xml:space="preserve">Lov om finansiel virksomhed (FiL) </w:t>
      </w:r>
    </w:p>
    <w:p w:rsidR="002C43E6" w:rsidRDefault="002C43E6" w:rsidP="002C43E6">
      <w:r>
        <w:t xml:space="preserve">Vejledning om tilstrækkelig basiskapital og solvensbehov for kreditinstitutter </w:t>
      </w:r>
    </w:p>
    <w:p w:rsidR="00D57E47" w:rsidRDefault="002C43E6" w:rsidP="002C43E6">
      <w:r>
        <w:t>Vejledning om Tilsynsdiamanten for pengeinstitutter</w:t>
      </w:r>
    </w:p>
    <w:p w:rsidR="003E5158" w:rsidRPr="003E5158" w:rsidRDefault="003E5158" w:rsidP="002C43E6">
      <w:pPr>
        <w:rPr>
          <w:b/>
        </w:rPr>
      </w:pPr>
    </w:p>
    <w:p w:rsidR="003E5158" w:rsidRDefault="003E5158" w:rsidP="00DF3763">
      <w:pPr>
        <w:pStyle w:val="Overskrift2"/>
      </w:pPr>
      <w:bookmarkStart w:id="56" w:name="_Toc386590788"/>
      <w:r w:rsidRPr="003E5158">
        <w:t xml:space="preserve">Hjemmesider </w:t>
      </w:r>
      <w:r w:rsidR="001E25D1">
        <w:t>og links</w:t>
      </w:r>
      <w:bookmarkEnd w:id="56"/>
    </w:p>
    <w:p w:rsidR="00FB5543" w:rsidRDefault="00FB5543" w:rsidP="002C43E6">
      <w:r w:rsidRPr="00F04FFB">
        <w:t xml:space="preserve">Alle specifikke </w:t>
      </w:r>
      <w:r w:rsidR="001E25D1">
        <w:t>adresser</w:t>
      </w:r>
      <w:r w:rsidR="00F04FFB" w:rsidRPr="00F04FFB">
        <w:t xml:space="preserve"> på hjemmesider er forkortet ved hjælp af </w:t>
      </w:r>
      <w:hyperlink r:id="rId21" w:history="1">
        <w:r w:rsidR="00F04FFB" w:rsidRPr="00F04FFB">
          <w:rPr>
            <w:rStyle w:val="Hyperlink"/>
          </w:rPr>
          <w:t>www.kortlink.dk</w:t>
        </w:r>
      </w:hyperlink>
      <w:r w:rsidR="00F04FFB" w:rsidRPr="00F04FFB">
        <w:t xml:space="preserve">. </w:t>
      </w:r>
    </w:p>
    <w:p w:rsidR="00F04FFB" w:rsidRDefault="00F04FFB" w:rsidP="002C43E6">
      <w:r>
        <w:t xml:space="preserve">Den nye adresse er angivet som hyperlink i en fodnote. Herunder vil således kun anføres </w:t>
      </w:r>
      <w:r w:rsidR="001E25D1">
        <w:t>generelle links til hovedsiden.</w:t>
      </w:r>
    </w:p>
    <w:p w:rsidR="00350D3F" w:rsidRDefault="00DF3763" w:rsidP="002C43E6">
      <w:hyperlink r:id="rId22" w:history="1">
        <w:r w:rsidRPr="00DF3763">
          <w:rPr>
            <w:rStyle w:val="Hyperlink"/>
            <w:color w:val="auto"/>
            <w:u w:val="none"/>
          </w:rPr>
          <w:t>www.finanstilsynet.dk/~/media/Tal-og-fakta/2013/Statistik/KPI_PRF_201306_20131106v2.ashx</w:t>
        </w:r>
      </w:hyperlink>
      <w:r w:rsidR="00F81A4D" w:rsidRPr="00DF3763">
        <w:t xml:space="preserve"> </w:t>
      </w:r>
    </w:p>
    <w:p w:rsidR="00350D3F" w:rsidRDefault="00EB6142" w:rsidP="002C43E6">
      <w:r w:rsidRPr="00DF3763">
        <w:t>www.finanstilsynet.dk/~/media/Tal-og-fakta/2013/Statistik/KPI_PRF_201212_20130806.ashx</w:t>
      </w:r>
      <w:r w:rsidR="00350D3F" w:rsidRPr="00350D3F">
        <w:t xml:space="preserve"> </w:t>
      </w:r>
    </w:p>
    <w:p w:rsidR="00EB6142" w:rsidRPr="00DF3763" w:rsidRDefault="00350D3F" w:rsidP="002C43E6">
      <w:r w:rsidRPr="00DF3763">
        <w:t xml:space="preserve">www.dst.dk </w:t>
      </w:r>
      <w:r w:rsidRPr="00DF3763">
        <w:cr/>
      </w:r>
    </w:p>
    <w:p w:rsidR="001E25D1" w:rsidRPr="001E25D1" w:rsidRDefault="001E25D1" w:rsidP="001E25D1">
      <w:pPr>
        <w:rPr>
          <w:b/>
        </w:rPr>
      </w:pPr>
      <w:r w:rsidRPr="001E25D1">
        <w:rPr>
          <w:b/>
        </w:rPr>
        <w:t xml:space="preserve">Anden litteratur </w:t>
      </w:r>
    </w:p>
    <w:p w:rsidR="00FB5543" w:rsidRDefault="004E7EE4" w:rsidP="002C43E6">
      <w:r>
        <w:t>TurnAround – Fra kriseramt til levedygtig virksomhed</w:t>
      </w:r>
    </w:p>
    <w:p w:rsidR="004E7EE4" w:rsidRDefault="004E7EE4" w:rsidP="002C43E6">
      <w:r>
        <w:t>Udgivet af PriceWaterhouseCoppers.</w:t>
      </w:r>
    </w:p>
    <w:p w:rsidR="004E7EE4" w:rsidRDefault="004E7EE4" w:rsidP="002C43E6">
      <w:r>
        <w:t xml:space="preserve">Nyt fra Danmarks Statistik nr 173 </w:t>
      </w:r>
      <w:r w:rsidR="00E21BA3">
        <w:t>–</w:t>
      </w:r>
      <w:r>
        <w:t xml:space="preserve"> </w:t>
      </w:r>
      <w:r w:rsidR="00E21BA3">
        <w:t>Nationalregnskabet, revideret 4 kvartal 2013</w:t>
      </w:r>
    </w:p>
    <w:p w:rsidR="00E21BA3" w:rsidRDefault="00E21BA3" w:rsidP="00E21BA3">
      <w:pPr>
        <w:rPr>
          <w:bCs/>
          <w:szCs w:val="24"/>
        </w:rPr>
      </w:pPr>
      <w:r w:rsidRPr="00E21BA3">
        <w:rPr>
          <w:bCs/>
          <w:szCs w:val="24"/>
        </w:rPr>
        <w:t xml:space="preserve">Analyse af finansieringsomkostninger for udvalgte pengeinstitutter pr. </w:t>
      </w:r>
      <w:r w:rsidR="00684882" w:rsidRPr="00E21BA3">
        <w:rPr>
          <w:bCs/>
          <w:szCs w:val="24"/>
        </w:rPr>
        <w:t>30/6 2013</w:t>
      </w:r>
      <w:r w:rsidRPr="00E21BA3">
        <w:rPr>
          <w:bCs/>
          <w:szCs w:val="24"/>
        </w:rPr>
        <w:t xml:space="preserve"> (Banker i Danmark </w:t>
      </w:r>
      <w:r w:rsidR="00684882" w:rsidRPr="00E21BA3">
        <w:rPr>
          <w:bCs/>
          <w:szCs w:val="24"/>
        </w:rPr>
        <w:t>24/9 2013</w:t>
      </w:r>
      <w:r w:rsidRPr="00E21BA3">
        <w:rPr>
          <w:bCs/>
          <w:szCs w:val="24"/>
        </w:rPr>
        <w:t>)</w:t>
      </w:r>
      <w:r w:rsidR="003A42C1">
        <w:rPr>
          <w:bCs/>
          <w:szCs w:val="24"/>
        </w:rPr>
        <w:t xml:space="preserve"> af Lars Krull</w:t>
      </w:r>
    </w:p>
    <w:p w:rsidR="00796757" w:rsidRDefault="00796757">
      <w:pPr>
        <w:rPr>
          <w:szCs w:val="24"/>
        </w:rPr>
      </w:pPr>
      <w:r>
        <w:rPr>
          <w:szCs w:val="24"/>
        </w:rPr>
        <w:br w:type="page"/>
      </w:r>
    </w:p>
    <w:p w:rsidR="00406251" w:rsidRPr="00406251" w:rsidRDefault="00406251" w:rsidP="00406251">
      <w:pPr>
        <w:pStyle w:val="Overskrift1"/>
      </w:pPr>
      <w:bookmarkStart w:id="57" w:name="_Toc386590789"/>
      <w:r>
        <w:lastRenderedPageBreak/>
        <w:t>Bilagsoversigt</w:t>
      </w:r>
      <w:bookmarkEnd w:id="57"/>
    </w:p>
    <w:p w:rsidR="00406251" w:rsidRDefault="00406251" w:rsidP="00406251">
      <w:pPr>
        <w:pStyle w:val="Overskrift2"/>
      </w:pPr>
      <w:bookmarkStart w:id="58" w:name="_Toc386590790"/>
      <w:r>
        <w:rPr>
          <w:noProof/>
          <w:lang w:eastAsia="da-DK"/>
        </w:rPr>
        <w:drawing>
          <wp:anchor distT="0" distB="0" distL="114300" distR="114300" simplePos="0" relativeHeight="251665408" behindDoc="0" locked="0" layoutInCell="1" allowOverlap="1" wp14:anchorId="55FF4B7D" wp14:editId="3DFFE389">
            <wp:simplePos x="0" y="0"/>
            <wp:positionH relativeFrom="column">
              <wp:posOffset>497205</wp:posOffset>
            </wp:positionH>
            <wp:positionV relativeFrom="paragraph">
              <wp:posOffset>837565</wp:posOffset>
            </wp:positionV>
            <wp:extent cx="4627245" cy="5553710"/>
            <wp:effectExtent l="0" t="0" r="1905" b="8890"/>
            <wp:wrapTopAndBottom/>
            <wp:docPr id="359" name="Billed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7245" cy="5553710"/>
                    </a:xfrm>
                    <a:prstGeom prst="rect">
                      <a:avLst/>
                    </a:prstGeom>
                    <a:noFill/>
                    <a:ln>
                      <a:noFill/>
                    </a:ln>
                  </pic:spPr>
                </pic:pic>
              </a:graphicData>
            </a:graphic>
            <wp14:sizeRelH relativeFrom="page">
              <wp14:pctWidth>0</wp14:pctWidth>
            </wp14:sizeRelH>
            <wp14:sizeRelV relativeFrom="page">
              <wp14:pctHeight>0</wp14:pctHeight>
            </wp14:sizeRelV>
          </wp:anchor>
        </w:drawing>
      </w:r>
      <w:r>
        <w:t>Bilag 1:</w:t>
      </w:r>
      <w:bookmarkEnd w:id="58"/>
      <w:r w:rsidRPr="00406251">
        <w:rPr>
          <w:noProof/>
          <w:lang w:eastAsia="da-DK"/>
        </w:rPr>
        <w:t xml:space="preserve"> </w:t>
      </w:r>
    </w:p>
    <w:p w:rsidR="007A2D98" w:rsidRPr="007A2D98" w:rsidRDefault="00414215" w:rsidP="007A2D98">
      <w:r>
        <w:rPr>
          <w:noProof/>
          <w:lang w:eastAsia="da-DK"/>
        </w:rPr>
        <w:lastRenderedPageBreak/>
        <w:drawing>
          <wp:inline distT="0" distB="0" distL="0" distR="0" wp14:anchorId="1CC8D28B" wp14:editId="5F41D4D1">
            <wp:extent cx="4629150" cy="6124575"/>
            <wp:effectExtent l="0" t="0" r="0" b="9525"/>
            <wp:docPr id="360" name="Billed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150" cy="6124575"/>
                    </a:xfrm>
                    <a:prstGeom prst="rect">
                      <a:avLst/>
                    </a:prstGeom>
                    <a:noFill/>
                    <a:ln>
                      <a:noFill/>
                    </a:ln>
                  </pic:spPr>
                </pic:pic>
              </a:graphicData>
            </a:graphic>
          </wp:inline>
        </w:drawing>
      </w:r>
    </w:p>
    <w:p w:rsidR="004E7EE4" w:rsidRDefault="00414215" w:rsidP="00414215">
      <w:pPr>
        <w:pStyle w:val="Overskrift2"/>
      </w:pPr>
      <w:bookmarkStart w:id="59" w:name="_Toc386590791"/>
      <w:r>
        <w:lastRenderedPageBreak/>
        <w:t>Bilag 2</w:t>
      </w:r>
      <w:bookmarkEnd w:id="59"/>
    </w:p>
    <w:p w:rsidR="00414215" w:rsidRDefault="00DC2CCE" w:rsidP="00414215">
      <w:r w:rsidRPr="00DC2CCE">
        <w:drawing>
          <wp:inline distT="0" distB="0" distL="0" distR="0" wp14:anchorId="7B8E4A36" wp14:editId="1CC1F63A">
            <wp:extent cx="5756564" cy="2154382"/>
            <wp:effectExtent l="0" t="0" r="0" b="0"/>
            <wp:docPr id="361" name="Billed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155462"/>
                    </a:xfrm>
                    <a:prstGeom prst="rect">
                      <a:avLst/>
                    </a:prstGeom>
                    <a:noFill/>
                    <a:ln>
                      <a:noFill/>
                    </a:ln>
                  </pic:spPr>
                </pic:pic>
              </a:graphicData>
            </a:graphic>
          </wp:inline>
        </w:drawing>
      </w:r>
    </w:p>
    <w:p w:rsidR="00DC2CCE" w:rsidRDefault="00DC2CCE" w:rsidP="00414215">
      <w:r>
        <w:t xml:space="preserve">I den elektroniske aflevering er </w:t>
      </w:r>
      <w:r w:rsidR="00406251">
        <w:t>filen vedhæftet.</w:t>
      </w:r>
    </w:p>
    <w:p w:rsidR="00406251" w:rsidRDefault="00406251" w:rsidP="00414215"/>
    <w:p w:rsidR="00406251" w:rsidRDefault="00406251" w:rsidP="00406251">
      <w:pPr>
        <w:pStyle w:val="Overskrift2"/>
      </w:pPr>
      <w:bookmarkStart w:id="60" w:name="_Toc386590792"/>
      <w:r>
        <w:t>Bilag 3</w:t>
      </w:r>
      <w:bookmarkEnd w:id="60"/>
    </w:p>
    <w:p w:rsidR="00063B33" w:rsidRDefault="00063B33" w:rsidP="00063B33">
      <w:r w:rsidRPr="00063B33">
        <w:drawing>
          <wp:inline distT="0" distB="0" distL="0" distR="0" wp14:anchorId="580FC53E" wp14:editId="700EC1DF">
            <wp:extent cx="5759450" cy="4653341"/>
            <wp:effectExtent l="0" t="0" r="0" b="0"/>
            <wp:docPr id="362" name="Billed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4653341"/>
                    </a:xfrm>
                    <a:prstGeom prst="rect">
                      <a:avLst/>
                    </a:prstGeom>
                    <a:noFill/>
                    <a:ln>
                      <a:noFill/>
                    </a:ln>
                  </pic:spPr>
                </pic:pic>
              </a:graphicData>
            </a:graphic>
          </wp:inline>
        </w:drawing>
      </w:r>
    </w:p>
    <w:p w:rsidR="00063B33" w:rsidRDefault="00063B33" w:rsidP="00063B33">
      <w:pPr>
        <w:pStyle w:val="Overskrift2"/>
      </w:pPr>
      <w:bookmarkStart w:id="61" w:name="_Toc386590793"/>
      <w:r>
        <w:lastRenderedPageBreak/>
        <w:t>Bilag 4</w:t>
      </w:r>
      <w:bookmarkEnd w:id="61"/>
    </w:p>
    <w:p w:rsidR="00063B33" w:rsidRPr="00063B33" w:rsidRDefault="001765CF" w:rsidP="00063B33">
      <w:r w:rsidRPr="001765CF">
        <w:drawing>
          <wp:inline distT="0" distB="0" distL="0" distR="0" wp14:anchorId="01308CDD" wp14:editId="3E98AFB6">
            <wp:extent cx="5759450" cy="5452076"/>
            <wp:effectExtent l="0" t="0" r="0" b="0"/>
            <wp:docPr id="363" name="Billed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5452076"/>
                    </a:xfrm>
                    <a:prstGeom prst="rect">
                      <a:avLst/>
                    </a:prstGeom>
                    <a:noFill/>
                    <a:ln>
                      <a:noFill/>
                    </a:ln>
                  </pic:spPr>
                </pic:pic>
              </a:graphicData>
            </a:graphic>
          </wp:inline>
        </w:drawing>
      </w:r>
    </w:p>
    <w:sectPr w:rsidR="00063B33" w:rsidRPr="00063B33" w:rsidSect="007F4D97">
      <w:footerReference w:type="default" r:id="rId28"/>
      <w:pgSz w:w="11906" w:h="16838"/>
      <w:pgMar w:top="1134"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913" w:rsidRDefault="00464913" w:rsidP="001A3C09">
      <w:pPr>
        <w:spacing w:after="0" w:line="240" w:lineRule="auto"/>
      </w:pPr>
      <w:r>
        <w:separator/>
      </w:r>
    </w:p>
  </w:endnote>
  <w:endnote w:type="continuationSeparator" w:id="0">
    <w:p w:rsidR="00464913" w:rsidRDefault="00464913" w:rsidP="001A3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597084"/>
      <w:docPartObj>
        <w:docPartGallery w:val="Page Numbers (Bottom of Page)"/>
        <w:docPartUnique/>
      </w:docPartObj>
    </w:sdtPr>
    <w:sdtContent>
      <w:p w:rsidR="004600CD" w:rsidRDefault="004600CD">
        <w:pPr>
          <w:pStyle w:val="Sidefod"/>
          <w:jc w:val="right"/>
        </w:pPr>
        <w:r>
          <w:fldChar w:fldCharType="begin"/>
        </w:r>
        <w:r>
          <w:instrText>PAGE   \* MERGEFORMAT</w:instrText>
        </w:r>
        <w:r>
          <w:fldChar w:fldCharType="separate"/>
        </w:r>
        <w:r w:rsidR="004C3EDA">
          <w:rPr>
            <w:noProof/>
          </w:rPr>
          <w:t>1</w:t>
        </w:r>
        <w:r>
          <w:fldChar w:fldCharType="end"/>
        </w:r>
      </w:p>
    </w:sdtContent>
  </w:sdt>
  <w:p w:rsidR="004600CD" w:rsidRDefault="004600CD">
    <w:pPr>
      <w:pStyle w:val="Sidefod"/>
    </w:pPr>
  </w:p>
  <w:p w:rsidR="004600CD" w:rsidRDefault="004600CD"/>
  <w:p w:rsidR="004600CD" w:rsidRDefault="004600CD"/>
  <w:p w:rsidR="004600CD" w:rsidRDefault="004600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913" w:rsidRDefault="00464913" w:rsidP="001A3C09">
      <w:pPr>
        <w:spacing w:after="0" w:line="240" w:lineRule="auto"/>
      </w:pPr>
      <w:r>
        <w:separator/>
      </w:r>
    </w:p>
  </w:footnote>
  <w:footnote w:type="continuationSeparator" w:id="0">
    <w:p w:rsidR="00464913" w:rsidRDefault="00464913" w:rsidP="001A3C09">
      <w:pPr>
        <w:spacing w:after="0" w:line="240" w:lineRule="auto"/>
      </w:pPr>
      <w:r>
        <w:continuationSeparator/>
      </w:r>
    </w:p>
  </w:footnote>
  <w:footnote w:id="1">
    <w:p w:rsidR="004600CD" w:rsidRDefault="004600CD" w:rsidP="00967B61">
      <w:pPr>
        <w:pStyle w:val="Kilde"/>
      </w:pPr>
      <w:r>
        <w:rPr>
          <w:rStyle w:val="Fodnotehenvisning"/>
        </w:rPr>
        <w:footnoteRef/>
      </w:r>
      <w:r>
        <w:t xml:space="preserve">  Artikel i Financier Worldwide af </w:t>
      </w:r>
      <w:r w:rsidRPr="001A3C09">
        <w:t>W</w:t>
      </w:r>
      <w:r>
        <w:t>illiam Jackson og Justin Pettit</w:t>
      </w:r>
    </w:p>
    <w:p w:rsidR="004600CD" w:rsidRDefault="004600CD" w:rsidP="00967B61">
      <w:pPr>
        <w:pStyle w:val="Kilde"/>
      </w:pPr>
      <w:r>
        <w:t>Artiklen er vedlagt som bilag 1.</w:t>
      </w:r>
    </w:p>
  </w:footnote>
  <w:footnote w:id="2">
    <w:p w:rsidR="004600CD" w:rsidRPr="00C3585C" w:rsidRDefault="004600CD">
      <w:pPr>
        <w:pStyle w:val="Fodnotetekst"/>
        <w:rPr>
          <w:lang w:val="en-US"/>
        </w:rPr>
      </w:pPr>
      <w:r>
        <w:rPr>
          <w:rStyle w:val="Fodnotehenvisning"/>
        </w:rPr>
        <w:footnoteRef/>
      </w:r>
      <w:r>
        <w:t xml:space="preserve"> </w:t>
      </w:r>
      <w:r w:rsidRPr="0086245B">
        <w:t>kortlink.dk/e85q</w:t>
      </w:r>
    </w:p>
  </w:footnote>
  <w:footnote w:id="3">
    <w:p w:rsidR="004600CD" w:rsidRDefault="004600CD" w:rsidP="0081595B">
      <w:pPr>
        <w:pStyle w:val="Kilde"/>
      </w:pPr>
      <w:r>
        <w:rPr>
          <w:rStyle w:val="Fodnotehenvisning"/>
        </w:rPr>
        <w:footnoteRef/>
      </w:r>
      <w:r>
        <w:t xml:space="preserve"> </w:t>
      </w:r>
      <w:r w:rsidRPr="0086245B">
        <w:t>kortlink.dk/e85q</w:t>
      </w:r>
    </w:p>
  </w:footnote>
  <w:footnote w:id="4">
    <w:p w:rsidR="004600CD" w:rsidRDefault="004600CD" w:rsidP="00072036">
      <w:pPr>
        <w:pStyle w:val="Kilde"/>
      </w:pPr>
      <w:r>
        <w:rPr>
          <w:rStyle w:val="Fodnotehenvisning"/>
        </w:rPr>
        <w:footnoteRef/>
      </w:r>
      <w:r>
        <w:t xml:space="preserve"> </w:t>
      </w:r>
      <w:hyperlink r:id="rId1" w:history="1">
        <w:r w:rsidRPr="00786200">
          <w:t>kortlink.dk/e5m4</w:t>
        </w:r>
      </w:hyperlink>
      <w:r>
        <w:t xml:space="preserve"> </w:t>
      </w:r>
    </w:p>
  </w:footnote>
  <w:footnote w:id="5">
    <w:p w:rsidR="004600CD" w:rsidRDefault="004600CD" w:rsidP="002B5131">
      <w:pPr>
        <w:pStyle w:val="Fodnotetekst"/>
      </w:pPr>
      <w:r>
        <w:rPr>
          <w:rStyle w:val="Fodnotehenvisning"/>
        </w:rPr>
        <w:footnoteRef/>
      </w:r>
      <w:r>
        <w:t xml:space="preserve"> </w:t>
      </w:r>
      <w:r w:rsidRPr="002B5131">
        <w:t>kortlink.dk/e5pp</w:t>
      </w:r>
    </w:p>
  </w:footnote>
  <w:footnote w:id="6">
    <w:p w:rsidR="004600CD" w:rsidRDefault="004600CD">
      <w:pPr>
        <w:pStyle w:val="Fodnotetekst"/>
      </w:pPr>
      <w:r>
        <w:rPr>
          <w:rStyle w:val="Fodnotehenvisning"/>
        </w:rPr>
        <w:footnoteRef/>
      </w:r>
      <w:r>
        <w:t xml:space="preserve"> </w:t>
      </w:r>
      <w:r w:rsidRPr="0021651A">
        <w:t>http://kortlink.dk/e85w</w:t>
      </w:r>
    </w:p>
  </w:footnote>
  <w:footnote w:id="7">
    <w:p w:rsidR="004600CD" w:rsidRDefault="004600CD">
      <w:pPr>
        <w:pStyle w:val="Fodnotetekst"/>
      </w:pPr>
      <w:r>
        <w:rPr>
          <w:rStyle w:val="Fodnotehenvisning"/>
        </w:rPr>
        <w:footnoteRef/>
      </w:r>
      <w:r>
        <w:t xml:space="preserve"> </w:t>
      </w:r>
      <w:r w:rsidRPr="00CF1061">
        <w:t>http://kortlink.dk/e85v</w:t>
      </w:r>
    </w:p>
  </w:footnote>
  <w:footnote w:id="8">
    <w:p w:rsidR="004600CD" w:rsidRDefault="004600CD">
      <w:pPr>
        <w:pStyle w:val="Fodnotetekst"/>
      </w:pPr>
      <w:r>
        <w:rPr>
          <w:rStyle w:val="Fodnotehenvisning"/>
        </w:rPr>
        <w:footnoteRef/>
      </w:r>
      <w:r>
        <w:t xml:space="preserve"> </w:t>
      </w:r>
      <w:r w:rsidRPr="00304BD6">
        <w:t>http://kortlink.dk/e85x</w:t>
      </w:r>
    </w:p>
  </w:footnote>
  <w:footnote w:id="9">
    <w:p w:rsidR="004600CD" w:rsidRDefault="004600CD">
      <w:pPr>
        <w:pStyle w:val="Fodnotetekst"/>
      </w:pPr>
      <w:r>
        <w:rPr>
          <w:rStyle w:val="Fodnotehenvisning"/>
        </w:rPr>
        <w:footnoteRef/>
      </w:r>
      <w:r>
        <w:t xml:space="preserve"> </w:t>
      </w:r>
      <w:r w:rsidRPr="00C60B60">
        <w:t>kortlink.dk/e85y</w:t>
      </w:r>
    </w:p>
  </w:footnote>
  <w:footnote w:id="10">
    <w:p w:rsidR="004600CD" w:rsidRDefault="004600CD">
      <w:pPr>
        <w:pStyle w:val="Fodnotetekst"/>
      </w:pPr>
      <w:r>
        <w:rPr>
          <w:rStyle w:val="Fodnotehenvisning"/>
        </w:rPr>
        <w:footnoteRef/>
      </w:r>
      <w:r>
        <w:t xml:space="preserve"> Lov om finansiel virksomhed</w:t>
      </w:r>
    </w:p>
  </w:footnote>
  <w:footnote w:id="11">
    <w:p w:rsidR="004600CD" w:rsidRDefault="004600CD">
      <w:pPr>
        <w:pStyle w:val="Fodnotetekst"/>
      </w:pPr>
      <w:r>
        <w:rPr>
          <w:rStyle w:val="Fodnotehenvisning"/>
        </w:rPr>
        <w:footnoteRef/>
      </w:r>
      <w:r>
        <w:t xml:space="preserve"> </w:t>
      </w:r>
      <w:r w:rsidRPr="002B5131">
        <w:t>kortlink.dk/e5pp</w:t>
      </w:r>
    </w:p>
  </w:footnote>
  <w:footnote w:id="12">
    <w:p w:rsidR="004600CD" w:rsidRDefault="004600CD" w:rsidP="001E4A56">
      <w:pPr>
        <w:pStyle w:val="Fodnotetekst"/>
      </w:pPr>
      <w:r>
        <w:rPr>
          <w:rStyle w:val="Fodnotehenvisning"/>
        </w:rPr>
        <w:footnoteRef/>
      </w:r>
      <w:r>
        <w:t xml:space="preserve"> Egen tilvirkning pga. årsregnskaberne 2013 </w:t>
      </w:r>
    </w:p>
  </w:footnote>
  <w:footnote w:id="13">
    <w:p w:rsidR="004600CD" w:rsidRDefault="004600CD" w:rsidP="001E4A56">
      <w:pPr>
        <w:pStyle w:val="Fodnotetekst"/>
      </w:pPr>
      <w:r>
        <w:rPr>
          <w:rStyle w:val="Fodnotehenvisning"/>
        </w:rPr>
        <w:footnoteRef/>
      </w:r>
      <w:r>
        <w:t xml:space="preserve"> Egen tilvirkning pga. risikorapporter for 2011-2013</w:t>
      </w:r>
    </w:p>
  </w:footnote>
  <w:footnote w:id="14">
    <w:p w:rsidR="004600CD" w:rsidRDefault="004600CD" w:rsidP="001E4A56">
      <w:pPr>
        <w:pStyle w:val="Fodnotetekst"/>
      </w:pPr>
      <w:r>
        <w:rPr>
          <w:rStyle w:val="Fodnotehenvisning"/>
        </w:rPr>
        <w:footnoteRef/>
      </w:r>
      <w:r>
        <w:t xml:space="preserve"> Andelskassen risikorapport 2011 side 7-11</w:t>
      </w:r>
    </w:p>
  </w:footnote>
  <w:footnote w:id="15">
    <w:p w:rsidR="004600CD" w:rsidRDefault="004600CD" w:rsidP="001E4A56">
      <w:pPr>
        <w:pStyle w:val="Fodnotetekst"/>
      </w:pPr>
      <w:r>
        <w:rPr>
          <w:rStyle w:val="Fodnotehenvisning"/>
        </w:rPr>
        <w:footnoteRef/>
      </w:r>
      <w:r>
        <w:t xml:space="preserve"> Egen tilvirkning pga. Finansielle Forretninger og Rådgivning, Privat, 5. udgave side 19</w:t>
      </w:r>
    </w:p>
  </w:footnote>
  <w:footnote w:id="16">
    <w:p w:rsidR="004600CD" w:rsidRDefault="004600CD" w:rsidP="001E4A56">
      <w:pPr>
        <w:pStyle w:val="Fodnotetekst"/>
      </w:pPr>
      <w:r>
        <w:rPr>
          <w:rStyle w:val="Fodnotehenvisning"/>
        </w:rPr>
        <w:footnoteRef/>
      </w:r>
      <w:r>
        <w:t xml:space="preserve"> Egen tilvirkning pga. årsregnskaber 2011-2013</w:t>
      </w:r>
    </w:p>
  </w:footnote>
  <w:footnote w:id="17">
    <w:p w:rsidR="004600CD" w:rsidRDefault="004600CD" w:rsidP="003E4859">
      <w:pPr>
        <w:pStyle w:val="Fodnotetekst"/>
      </w:pPr>
      <w:r>
        <w:rPr>
          <w:rStyle w:val="Fodnotehenvisning"/>
        </w:rPr>
        <w:footnoteRef/>
      </w:r>
      <w:r>
        <w:t xml:space="preserve"> </w:t>
      </w:r>
      <w:r w:rsidRPr="00CB6AFE">
        <w:t>http://kortlink.dk/e6nq</w:t>
      </w:r>
    </w:p>
  </w:footnote>
  <w:footnote w:id="18">
    <w:p w:rsidR="004600CD" w:rsidRDefault="004600CD" w:rsidP="001E4A56">
      <w:pPr>
        <w:pStyle w:val="Fodnotetekst"/>
      </w:pPr>
      <w:r>
        <w:rPr>
          <w:rStyle w:val="Fodnotehenvisning"/>
        </w:rPr>
        <w:footnoteRef/>
      </w:r>
      <w:r>
        <w:t xml:space="preserve"> </w:t>
      </w:r>
      <w:r w:rsidRPr="00E83EEB">
        <w:t>http://kortlink.dk/e6nz</w:t>
      </w:r>
    </w:p>
  </w:footnote>
  <w:footnote w:id="19">
    <w:p w:rsidR="004600CD" w:rsidRDefault="004600CD">
      <w:pPr>
        <w:pStyle w:val="Fodnotetekst"/>
      </w:pPr>
      <w:r>
        <w:rPr>
          <w:rStyle w:val="Fodnotehenvisning"/>
        </w:rPr>
        <w:footnoteRef/>
      </w:r>
      <w:r>
        <w:t xml:space="preserve"> Egen tilvirkning pga. årsregnskaberne 2013</w:t>
      </w:r>
    </w:p>
  </w:footnote>
  <w:footnote w:id="20">
    <w:p w:rsidR="004600CD" w:rsidRDefault="004600CD">
      <w:pPr>
        <w:pStyle w:val="Fodnotetekst"/>
      </w:pPr>
      <w:r>
        <w:rPr>
          <w:rStyle w:val="Fodnotehenvisning"/>
        </w:rPr>
        <w:footnoteRef/>
      </w:r>
      <w:r>
        <w:t xml:space="preserve"> Egen tilvirkning pga. årsregnskaberne 2013</w:t>
      </w:r>
    </w:p>
  </w:footnote>
  <w:footnote w:id="21">
    <w:p w:rsidR="004600CD" w:rsidRDefault="004600CD">
      <w:pPr>
        <w:pStyle w:val="Fodnotetekst"/>
      </w:pPr>
      <w:r>
        <w:rPr>
          <w:rStyle w:val="Fodnotehenvisning"/>
        </w:rPr>
        <w:footnoteRef/>
      </w:r>
      <w:r>
        <w:t xml:space="preserve">  Egen tilvirkning pga. årsregnskaberne 2013</w:t>
      </w:r>
    </w:p>
  </w:footnote>
  <w:footnote w:id="22">
    <w:p w:rsidR="004600CD" w:rsidRDefault="004600CD">
      <w:pPr>
        <w:pStyle w:val="Fodnotetekst"/>
      </w:pPr>
      <w:r>
        <w:rPr>
          <w:rStyle w:val="Fodnotehenvisning"/>
        </w:rPr>
        <w:footnoteRef/>
      </w:r>
      <w:r>
        <w:t xml:space="preserve"> Egen tilvirkning pga. årsregnskaberne 2013 Det bemærkes at 2010 tallet er med for at få vist udviklingen over en 3 årig periode</w:t>
      </w:r>
    </w:p>
  </w:footnote>
  <w:footnote w:id="23">
    <w:p w:rsidR="004600CD" w:rsidRDefault="004600CD">
      <w:pPr>
        <w:pStyle w:val="Fodnotetekst"/>
      </w:pPr>
      <w:r>
        <w:rPr>
          <w:rStyle w:val="Fodnotehenvisning"/>
        </w:rPr>
        <w:footnoteRef/>
      </w:r>
      <w:r>
        <w:t xml:space="preserve"> Andelskassens årsrapport 2013 side 6</w:t>
      </w:r>
    </w:p>
  </w:footnote>
  <w:footnote w:id="24">
    <w:p w:rsidR="004600CD" w:rsidRDefault="004600CD" w:rsidP="00DA3A1F">
      <w:pPr>
        <w:pStyle w:val="Fodnotetekst"/>
      </w:pPr>
      <w:r>
        <w:rPr>
          <w:rStyle w:val="Fodnotehenvisning"/>
        </w:rPr>
        <w:footnoteRef/>
      </w:r>
      <w:r>
        <w:t xml:space="preserve"> Egen tilvirkning pga. årsregnskaberne 2013. Det bemærkes at 2010 tallet er med for at få vist udviklingen over en 3 årig periode</w:t>
      </w:r>
    </w:p>
  </w:footnote>
  <w:footnote w:id="25">
    <w:p w:rsidR="004600CD" w:rsidRDefault="004600CD">
      <w:pPr>
        <w:pStyle w:val="Fodnotetekst"/>
      </w:pPr>
      <w:r>
        <w:rPr>
          <w:rStyle w:val="Fodnotehenvisning"/>
        </w:rPr>
        <w:footnoteRef/>
      </w:r>
      <w:r>
        <w:t xml:space="preserve"> Egen tilvirkning pga. årsregnskaberne 2011- 2013. Det skal dog bemærkes at der er tale om bruttoeksponeringen og ikke det faktiske ultimo udlån. Dette forklare den afvigelse der måtte være i forhold til tidligere oplyste tal.</w:t>
      </w:r>
    </w:p>
  </w:footnote>
  <w:footnote w:id="26">
    <w:p w:rsidR="004600CD" w:rsidRDefault="004600CD">
      <w:pPr>
        <w:pStyle w:val="Fodnotetekst"/>
      </w:pPr>
      <w:r>
        <w:rPr>
          <w:rStyle w:val="Fodnotehenvisning"/>
        </w:rPr>
        <w:footnoteRef/>
      </w:r>
      <w:r>
        <w:t xml:space="preserve"> Egen tilvirkning pga. årsregnskaberne 2011- 2013. Det skal dog bemærkes at der er tale om bruttoeksponeringen og ikke det faktiske ultimo udlån. Dette forklare den afvigelse der måtte være i forhold til tidligere oplyste tal.</w:t>
      </w:r>
    </w:p>
  </w:footnote>
  <w:footnote w:id="27">
    <w:p w:rsidR="004600CD" w:rsidRDefault="004600CD">
      <w:pPr>
        <w:pStyle w:val="Fodnotetekst"/>
      </w:pPr>
      <w:r>
        <w:rPr>
          <w:rStyle w:val="Fodnotehenvisning"/>
        </w:rPr>
        <w:footnoteRef/>
      </w:r>
      <w:r>
        <w:t xml:space="preserve"> Egen tilvirkning. For så vidt tabel 9 og 10 er tallene fundet i årsrapporterne 2012-2013. der er korrigeret således at det alene er den renteindtægt der knytter sig til udlånsporteføljen der er medregnet. Det samme gør sig gældende i forhold til beregningen af den gennemsnitlige indlånsrente.</w:t>
      </w:r>
    </w:p>
  </w:footnote>
  <w:footnote w:id="28">
    <w:p w:rsidR="004600CD" w:rsidRDefault="004600CD">
      <w:pPr>
        <w:pStyle w:val="Fodnotetekst"/>
      </w:pPr>
      <w:r>
        <w:rPr>
          <w:rStyle w:val="Fodnotehenvisning"/>
        </w:rPr>
        <w:footnoteRef/>
      </w:r>
      <w:r>
        <w:t xml:space="preserve"> </w:t>
      </w:r>
      <w:r w:rsidRPr="001E17D2">
        <w:t>http://kortlink.dk/e6cb</w:t>
      </w:r>
    </w:p>
  </w:footnote>
  <w:footnote w:id="29">
    <w:p w:rsidR="004600CD" w:rsidRDefault="004600CD" w:rsidP="00EB633E">
      <w:pPr>
        <w:pStyle w:val="Kilde"/>
      </w:pPr>
      <w:r>
        <w:rPr>
          <w:rStyle w:val="Fodnotehenvisning"/>
        </w:rPr>
        <w:footnoteRef/>
      </w:r>
      <w:r>
        <w:t xml:space="preserve"> Egen tilvirkning pga. af årsregnskaberne 2013</w:t>
      </w:r>
    </w:p>
  </w:footnote>
  <w:footnote w:id="30">
    <w:p w:rsidR="004600CD" w:rsidRDefault="004600CD" w:rsidP="00EB633E">
      <w:pPr>
        <w:pStyle w:val="Fodnotetekst"/>
      </w:pPr>
      <w:r>
        <w:rPr>
          <w:rStyle w:val="Fodnotehenvisning"/>
        </w:rPr>
        <w:footnoteRef/>
      </w:r>
      <w:r>
        <w:t xml:space="preserve"> </w:t>
      </w:r>
      <w:r w:rsidRPr="00190E3E">
        <w:t>http://kortlink.dk/e66a</w:t>
      </w:r>
    </w:p>
  </w:footnote>
  <w:footnote w:id="31">
    <w:p w:rsidR="004600CD" w:rsidRDefault="004600CD">
      <w:pPr>
        <w:pStyle w:val="Fodnotetekst"/>
      </w:pPr>
      <w:r>
        <w:rPr>
          <w:rStyle w:val="Fodnotehenvisning"/>
        </w:rPr>
        <w:footnoteRef/>
      </w:r>
      <w:r>
        <w:t xml:space="preserve"> Egen tilvirkning pga. af årsregnskaberne 2013</w:t>
      </w:r>
    </w:p>
  </w:footnote>
  <w:footnote w:id="32">
    <w:p w:rsidR="004600CD" w:rsidRDefault="004600CD">
      <w:pPr>
        <w:pStyle w:val="Fodnotetekst"/>
      </w:pPr>
      <w:r>
        <w:rPr>
          <w:rStyle w:val="Fodnotehenvisning"/>
        </w:rPr>
        <w:footnoteRef/>
      </w:r>
      <w:r>
        <w:t xml:space="preserve"> Egen tilvirkning pga. årsregnskaberne 2012-213. Regnet som samlet personaleudgift/antal medarbejdere.    </w:t>
      </w:r>
    </w:p>
  </w:footnote>
  <w:footnote w:id="33">
    <w:p w:rsidR="004600CD" w:rsidRDefault="004600CD">
      <w:pPr>
        <w:pStyle w:val="Fodnotetekst"/>
      </w:pPr>
      <w:r>
        <w:rPr>
          <w:rStyle w:val="Fodnotehenvisning"/>
        </w:rPr>
        <w:footnoteRef/>
      </w:r>
      <w:r>
        <w:t xml:space="preserve"> Egen tilvirkning pga. årsregnskaberne 2012-213</w:t>
      </w:r>
    </w:p>
  </w:footnote>
  <w:footnote w:id="34">
    <w:p w:rsidR="004600CD" w:rsidRDefault="004600CD">
      <w:pPr>
        <w:pStyle w:val="Fodnotetekst"/>
      </w:pPr>
      <w:r>
        <w:rPr>
          <w:rStyle w:val="Fodnotehenvisning"/>
        </w:rPr>
        <w:footnoteRef/>
      </w:r>
      <w:r>
        <w:t xml:space="preserve"> Egen tilvirkning pga. af årsregnskaberne 2013</w:t>
      </w:r>
    </w:p>
  </w:footnote>
  <w:footnote w:id="35">
    <w:p w:rsidR="004600CD" w:rsidRDefault="004600CD">
      <w:pPr>
        <w:pStyle w:val="Fodnotetekst"/>
      </w:pPr>
      <w:r>
        <w:rPr>
          <w:rStyle w:val="Fodnotehenvisning"/>
        </w:rPr>
        <w:footnoteRef/>
      </w:r>
      <w:r>
        <w:t xml:space="preserve"> Egen tilvirkning pga. af årsregnskaberne 2013. bemærk at der er brugt nettonedskrivningsprocenten for Sparekassen Kronjylland i år 2013. </w:t>
      </w:r>
    </w:p>
  </w:footnote>
  <w:footnote w:id="36">
    <w:p w:rsidR="004600CD" w:rsidRDefault="004600CD">
      <w:pPr>
        <w:pStyle w:val="Fodnotetekst"/>
      </w:pPr>
      <w:r>
        <w:rPr>
          <w:rStyle w:val="Fodnotehenvisning"/>
        </w:rPr>
        <w:footnoteRef/>
      </w:r>
      <w:r>
        <w:t xml:space="preserve"> Egen tilvirkning pga. af årsregnskaberne 2013.</w:t>
      </w:r>
    </w:p>
  </w:footnote>
  <w:footnote w:id="37">
    <w:p w:rsidR="004600CD" w:rsidRDefault="004600CD" w:rsidP="00C8455F">
      <w:pPr>
        <w:pStyle w:val="Fodnotetekst"/>
      </w:pPr>
      <w:r>
        <w:rPr>
          <w:rStyle w:val="Fodnotehenvisning"/>
        </w:rPr>
        <w:footnoteRef/>
      </w:r>
      <w:r>
        <w:t xml:space="preserve"> Egen tilvirkning pga. årsregnskaberne 2013</w:t>
      </w:r>
    </w:p>
  </w:footnote>
  <w:footnote w:id="38">
    <w:p w:rsidR="004600CD" w:rsidRDefault="004600CD" w:rsidP="00791734">
      <w:pPr>
        <w:pStyle w:val="Fodnotetekst"/>
      </w:pPr>
      <w:r>
        <w:rPr>
          <w:rStyle w:val="Fodnotehenvisning"/>
        </w:rPr>
        <w:footnoteRef/>
      </w:r>
      <w:r>
        <w:t xml:space="preserve"> Egen tilvirkning pga. af årsregnskaberne 2013. Det bemærkes at nøgletallet er beregnet som resultat efter skat /(egenkapital primo + egenkapital ultimo) / 2 * 100. Dette er gjort for at beregne tallet ens og det følge den metode der er brugt i Andelskassens årsrapport. </w:t>
      </w:r>
    </w:p>
  </w:footnote>
  <w:footnote w:id="39">
    <w:p w:rsidR="004600CD" w:rsidRDefault="004600CD">
      <w:pPr>
        <w:pStyle w:val="Fodnotetekst"/>
      </w:pPr>
      <w:r>
        <w:rPr>
          <w:rStyle w:val="Fodnotehenvisning"/>
        </w:rPr>
        <w:footnoteRef/>
      </w:r>
      <w:r>
        <w:t xml:space="preserve"> Egen tilvirkning pga. årsregnskaberne 2013</w:t>
      </w:r>
    </w:p>
  </w:footnote>
  <w:footnote w:id="40">
    <w:p w:rsidR="004600CD" w:rsidRDefault="004600CD">
      <w:pPr>
        <w:pStyle w:val="Fodnotetekst"/>
      </w:pPr>
      <w:r w:rsidRPr="00ED693F">
        <w:t>http://kortlink.dk/e6sr</w:t>
      </w:r>
    </w:p>
  </w:footnote>
  <w:footnote w:id="41">
    <w:p w:rsidR="004600CD" w:rsidRDefault="004600CD">
      <w:pPr>
        <w:pStyle w:val="Fodnotetekst"/>
      </w:pPr>
      <w:r>
        <w:rPr>
          <w:rStyle w:val="Fodnotehenvisning"/>
        </w:rPr>
        <w:footnoteRef/>
      </w:r>
      <w:r>
        <w:t xml:space="preserve"> Egen tilvirkning pga. PWC  </w:t>
      </w:r>
    </w:p>
  </w:footnote>
  <w:footnote w:id="42">
    <w:p w:rsidR="004600CD" w:rsidRDefault="004600CD">
      <w:pPr>
        <w:pStyle w:val="Fodnotetekst"/>
      </w:pPr>
      <w:r>
        <w:rPr>
          <w:rStyle w:val="Fodnotehenvisning"/>
        </w:rPr>
        <w:footnoteRef/>
      </w:r>
      <w:r>
        <w:t xml:space="preserve"> </w:t>
      </w:r>
      <w:r w:rsidRPr="002B4E3D">
        <w:t>http://kortlink.dk/2p8t</w:t>
      </w:r>
    </w:p>
  </w:footnote>
  <w:footnote w:id="43">
    <w:p w:rsidR="004600CD" w:rsidRDefault="004600CD" w:rsidP="00CA2C2B">
      <w:pPr>
        <w:pStyle w:val="Fodnotetekst"/>
      </w:pPr>
      <w:r>
        <w:rPr>
          <w:rStyle w:val="Fodnotehenvisning"/>
        </w:rPr>
        <w:footnoteRef/>
      </w:r>
      <w:r>
        <w:t xml:space="preserve"> Årsrapporten side 26. </w:t>
      </w:r>
    </w:p>
  </w:footnote>
  <w:footnote w:id="44">
    <w:p w:rsidR="004600CD" w:rsidRDefault="004600CD" w:rsidP="00CA2C2B">
      <w:pPr>
        <w:pStyle w:val="Fodnotetekst"/>
      </w:pPr>
      <w:r>
        <w:rPr>
          <w:rStyle w:val="Fodnotehenvisning"/>
        </w:rPr>
        <w:footnoteRef/>
      </w:r>
      <w:r>
        <w:t xml:space="preserve"> </w:t>
      </w:r>
      <w:r w:rsidRPr="0035551B">
        <w:t>http://kortlink.dk/e7k2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7BFE"/>
    <w:multiLevelType w:val="hybridMultilevel"/>
    <w:tmpl w:val="42C872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76B4BF8"/>
    <w:multiLevelType w:val="hybridMultilevel"/>
    <w:tmpl w:val="6BB694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96E79E9"/>
    <w:multiLevelType w:val="multilevel"/>
    <w:tmpl w:val="44F6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0D67BA"/>
    <w:multiLevelType w:val="hybridMultilevel"/>
    <w:tmpl w:val="288CD2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7AE73C5"/>
    <w:multiLevelType w:val="hybridMultilevel"/>
    <w:tmpl w:val="4A04F4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D5D63B8"/>
    <w:multiLevelType w:val="hybridMultilevel"/>
    <w:tmpl w:val="8FA2D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47DF6AD8"/>
    <w:multiLevelType w:val="hybridMultilevel"/>
    <w:tmpl w:val="166A50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4D1440DE"/>
    <w:multiLevelType w:val="hybridMultilevel"/>
    <w:tmpl w:val="AF4A5DC0"/>
    <w:lvl w:ilvl="0" w:tplc="04060001">
      <w:start w:val="1"/>
      <w:numFmt w:val="bullet"/>
      <w:lvlText w:val=""/>
      <w:lvlJc w:val="left"/>
      <w:pPr>
        <w:ind w:left="900" w:hanging="360"/>
      </w:pPr>
      <w:rPr>
        <w:rFonts w:ascii="Symbol" w:hAnsi="Symbol" w:hint="default"/>
      </w:rPr>
    </w:lvl>
    <w:lvl w:ilvl="1" w:tplc="04060003" w:tentative="1">
      <w:start w:val="1"/>
      <w:numFmt w:val="bullet"/>
      <w:lvlText w:val="o"/>
      <w:lvlJc w:val="left"/>
      <w:pPr>
        <w:ind w:left="1620" w:hanging="360"/>
      </w:pPr>
      <w:rPr>
        <w:rFonts w:ascii="Courier New" w:hAnsi="Courier New" w:cs="Courier New" w:hint="default"/>
      </w:rPr>
    </w:lvl>
    <w:lvl w:ilvl="2" w:tplc="04060005" w:tentative="1">
      <w:start w:val="1"/>
      <w:numFmt w:val="bullet"/>
      <w:lvlText w:val=""/>
      <w:lvlJc w:val="left"/>
      <w:pPr>
        <w:ind w:left="2340" w:hanging="360"/>
      </w:pPr>
      <w:rPr>
        <w:rFonts w:ascii="Wingdings" w:hAnsi="Wingdings" w:hint="default"/>
      </w:rPr>
    </w:lvl>
    <w:lvl w:ilvl="3" w:tplc="04060001" w:tentative="1">
      <w:start w:val="1"/>
      <w:numFmt w:val="bullet"/>
      <w:lvlText w:val=""/>
      <w:lvlJc w:val="left"/>
      <w:pPr>
        <w:ind w:left="3060" w:hanging="360"/>
      </w:pPr>
      <w:rPr>
        <w:rFonts w:ascii="Symbol" w:hAnsi="Symbol" w:hint="default"/>
      </w:rPr>
    </w:lvl>
    <w:lvl w:ilvl="4" w:tplc="04060003" w:tentative="1">
      <w:start w:val="1"/>
      <w:numFmt w:val="bullet"/>
      <w:lvlText w:val="o"/>
      <w:lvlJc w:val="left"/>
      <w:pPr>
        <w:ind w:left="3780" w:hanging="360"/>
      </w:pPr>
      <w:rPr>
        <w:rFonts w:ascii="Courier New" w:hAnsi="Courier New" w:cs="Courier New" w:hint="default"/>
      </w:rPr>
    </w:lvl>
    <w:lvl w:ilvl="5" w:tplc="04060005" w:tentative="1">
      <w:start w:val="1"/>
      <w:numFmt w:val="bullet"/>
      <w:lvlText w:val=""/>
      <w:lvlJc w:val="left"/>
      <w:pPr>
        <w:ind w:left="4500" w:hanging="360"/>
      </w:pPr>
      <w:rPr>
        <w:rFonts w:ascii="Wingdings" w:hAnsi="Wingdings" w:hint="default"/>
      </w:rPr>
    </w:lvl>
    <w:lvl w:ilvl="6" w:tplc="04060001" w:tentative="1">
      <w:start w:val="1"/>
      <w:numFmt w:val="bullet"/>
      <w:lvlText w:val=""/>
      <w:lvlJc w:val="left"/>
      <w:pPr>
        <w:ind w:left="5220" w:hanging="360"/>
      </w:pPr>
      <w:rPr>
        <w:rFonts w:ascii="Symbol" w:hAnsi="Symbol" w:hint="default"/>
      </w:rPr>
    </w:lvl>
    <w:lvl w:ilvl="7" w:tplc="04060003" w:tentative="1">
      <w:start w:val="1"/>
      <w:numFmt w:val="bullet"/>
      <w:lvlText w:val="o"/>
      <w:lvlJc w:val="left"/>
      <w:pPr>
        <w:ind w:left="5940" w:hanging="360"/>
      </w:pPr>
      <w:rPr>
        <w:rFonts w:ascii="Courier New" w:hAnsi="Courier New" w:cs="Courier New" w:hint="default"/>
      </w:rPr>
    </w:lvl>
    <w:lvl w:ilvl="8" w:tplc="04060005" w:tentative="1">
      <w:start w:val="1"/>
      <w:numFmt w:val="bullet"/>
      <w:lvlText w:val=""/>
      <w:lvlJc w:val="left"/>
      <w:pPr>
        <w:ind w:left="6660" w:hanging="360"/>
      </w:pPr>
      <w:rPr>
        <w:rFonts w:ascii="Wingdings" w:hAnsi="Wingdings" w:hint="default"/>
      </w:rPr>
    </w:lvl>
  </w:abstractNum>
  <w:abstractNum w:abstractNumId="8">
    <w:nsid w:val="5A52527D"/>
    <w:multiLevelType w:val="hybridMultilevel"/>
    <w:tmpl w:val="A628E3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5E8A21CC"/>
    <w:multiLevelType w:val="hybridMultilevel"/>
    <w:tmpl w:val="734806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6D1F7D5E"/>
    <w:multiLevelType w:val="hybridMultilevel"/>
    <w:tmpl w:val="92067860"/>
    <w:lvl w:ilvl="0" w:tplc="04060001">
      <w:start w:val="1"/>
      <w:numFmt w:val="bullet"/>
      <w:lvlText w:val=""/>
      <w:lvlJc w:val="left"/>
      <w:pPr>
        <w:ind w:left="840" w:hanging="360"/>
      </w:pPr>
      <w:rPr>
        <w:rFonts w:ascii="Symbol" w:hAnsi="Symbol" w:hint="default"/>
      </w:rPr>
    </w:lvl>
    <w:lvl w:ilvl="1" w:tplc="04060003" w:tentative="1">
      <w:start w:val="1"/>
      <w:numFmt w:val="bullet"/>
      <w:lvlText w:val="o"/>
      <w:lvlJc w:val="left"/>
      <w:pPr>
        <w:ind w:left="1560" w:hanging="360"/>
      </w:pPr>
      <w:rPr>
        <w:rFonts w:ascii="Courier New" w:hAnsi="Courier New" w:cs="Courier New" w:hint="default"/>
      </w:rPr>
    </w:lvl>
    <w:lvl w:ilvl="2" w:tplc="04060005" w:tentative="1">
      <w:start w:val="1"/>
      <w:numFmt w:val="bullet"/>
      <w:lvlText w:val=""/>
      <w:lvlJc w:val="left"/>
      <w:pPr>
        <w:ind w:left="2280" w:hanging="360"/>
      </w:pPr>
      <w:rPr>
        <w:rFonts w:ascii="Wingdings" w:hAnsi="Wingdings" w:hint="default"/>
      </w:rPr>
    </w:lvl>
    <w:lvl w:ilvl="3" w:tplc="04060001" w:tentative="1">
      <w:start w:val="1"/>
      <w:numFmt w:val="bullet"/>
      <w:lvlText w:val=""/>
      <w:lvlJc w:val="left"/>
      <w:pPr>
        <w:ind w:left="3000" w:hanging="360"/>
      </w:pPr>
      <w:rPr>
        <w:rFonts w:ascii="Symbol" w:hAnsi="Symbol" w:hint="default"/>
      </w:rPr>
    </w:lvl>
    <w:lvl w:ilvl="4" w:tplc="04060003" w:tentative="1">
      <w:start w:val="1"/>
      <w:numFmt w:val="bullet"/>
      <w:lvlText w:val="o"/>
      <w:lvlJc w:val="left"/>
      <w:pPr>
        <w:ind w:left="3720" w:hanging="360"/>
      </w:pPr>
      <w:rPr>
        <w:rFonts w:ascii="Courier New" w:hAnsi="Courier New" w:cs="Courier New" w:hint="default"/>
      </w:rPr>
    </w:lvl>
    <w:lvl w:ilvl="5" w:tplc="04060005" w:tentative="1">
      <w:start w:val="1"/>
      <w:numFmt w:val="bullet"/>
      <w:lvlText w:val=""/>
      <w:lvlJc w:val="left"/>
      <w:pPr>
        <w:ind w:left="4440" w:hanging="360"/>
      </w:pPr>
      <w:rPr>
        <w:rFonts w:ascii="Wingdings" w:hAnsi="Wingdings" w:hint="default"/>
      </w:rPr>
    </w:lvl>
    <w:lvl w:ilvl="6" w:tplc="04060001" w:tentative="1">
      <w:start w:val="1"/>
      <w:numFmt w:val="bullet"/>
      <w:lvlText w:val=""/>
      <w:lvlJc w:val="left"/>
      <w:pPr>
        <w:ind w:left="5160" w:hanging="360"/>
      </w:pPr>
      <w:rPr>
        <w:rFonts w:ascii="Symbol" w:hAnsi="Symbol" w:hint="default"/>
      </w:rPr>
    </w:lvl>
    <w:lvl w:ilvl="7" w:tplc="04060003" w:tentative="1">
      <w:start w:val="1"/>
      <w:numFmt w:val="bullet"/>
      <w:lvlText w:val="o"/>
      <w:lvlJc w:val="left"/>
      <w:pPr>
        <w:ind w:left="5880" w:hanging="360"/>
      </w:pPr>
      <w:rPr>
        <w:rFonts w:ascii="Courier New" w:hAnsi="Courier New" w:cs="Courier New" w:hint="default"/>
      </w:rPr>
    </w:lvl>
    <w:lvl w:ilvl="8" w:tplc="04060005" w:tentative="1">
      <w:start w:val="1"/>
      <w:numFmt w:val="bullet"/>
      <w:lvlText w:val=""/>
      <w:lvlJc w:val="left"/>
      <w:pPr>
        <w:ind w:left="6600" w:hanging="360"/>
      </w:pPr>
      <w:rPr>
        <w:rFonts w:ascii="Wingdings" w:hAnsi="Wingdings" w:hint="default"/>
      </w:rPr>
    </w:lvl>
  </w:abstractNum>
  <w:abstractNum w:abstractNumId="11">
    <w:nsid w:val="7D894AD2"/>
    <w:multiLevelType w:val="hybridMultilevel"/>
    <w:tmpl w:val="D01C5D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7EE55CBB"/>
    <w:multiLevelType w:val="hybridMultilevel"/>
    <w:tmpl w:val="97783DB4"/>
    <w:lvl w:ilvl="0" w:tplc="04060001">
      <w:start w:val="1"/>
      <w:numFmt w:val="bullet"/>
      <w:lvlText w:val=""/>
      <w:lvlJc w:val="left"/>
      <w:pPr>
        <w:ind w:left="900" w:hanging="360"/>
      </w:pPr>
      <w:rPr>
        <w:rFonts w:ascii="Symbol" w:hAnsi="Symbol" w:hint="default"/>
      </w:rPr>
    </w:lvl>
    <w:lvl w:ilvl="1" w:tplc="04060003" w:tentative="1">
      <w:start w:val="1"/>
      <w:numFmt w:val="bullet"/>
      <w:lvlText w:val="o"/>
      <w:lvlJc w:val="left"/>
      <w:pPr>
        <w:ind w:left="1620" w:hanging="360"/>
      </w:pPr>
      <w:rPr>
        <w:rFonts w:ascii="Courier New" w:hAnsi="Courier New" w:cs="Courier New" w:hint="default"/>
      </w:rPr>
    </w:lvl>
    <w:lvl w:ilvl="2" w:tplc="04060005" w:tentative="1">
      <w:start w:val="1"/>
      <w:numFmt w:val="bullet"/>
      <w:lvlText w:val=""/>
      <w:lvlJc w:val="left"/>
      <w:pPr>
        <w:ind w:left="2340" w:hanging="360"/>
      </w:pPr>
      <w:rPr>
        <w:rFonts w:ascii="Wingdings" w:hAnsi="Wingdings" w:hint="default"/>
      </w:rPr>
    </w:lvl>
    <w:lvl w:ilvl="3" w:tplc="04060001" w:tentative="1">
      <w:start w:val="1"/>
      <w:numFmt w:val="bullet"/>
      <w:lvlText w:val=""/>
      <w:lvlJc w:val="left"/>
      <w:pPr>
        <w:ind w:left="3060" w:hanging="360"/>
      </w:pPr>
      <w:rPr>
        <w:rFonts w:ascii="Symbol" w:hAnsi="Symbol" w:hint="default"/>
      </w:rPr>
    </w:lvl>
    <w:lvl w:ilvl="4" w:tplc="04060003" w:tentative="1">
      <w:start w:val="1"/>
      <w:numFmt w:val="bullet"/>
      <w:lvlText w:val="o"/>
      <w:lvlJc w:val="left"/>
      <w:pPr>
        <w:ind w:left="3780" w:hanging="360"/>
      </w:pPr>
      <w:rPr>
        <w:rFonts w:ascii="Courier New" w:hAnsi="Courier New" w:cs="Courier New" w:hint="default"/>
      </w:rPr>
    </w:lvl>
    <w:lvl w:ilvl="5" w:tplc="04060005" w:tentative="1">
      <w:start w:val="1"/>
      <w:numFmt w:val="bullet"/>
      <w:lvlText w:val=""/>
      <w:lvlJc w:val="left"/>
      <w:pPr>
        <w:ind w:left="4500" w:hanging="360"/>
      </w:pPr>
      <w:rPr>
        <w:rFonts w:ascii="Wingdings" w:hAnsi="Wingdings" w:hint="default"/>
      </w:rPr>
    </w:lvl>
    <w:lvl w:ilvl="6" w:tplc="04060001" w:tentative="1">
      <w:start w:val="1"/>
      <w:numFmt w:val="bullet"/>
      <w:lvlText w:val=""/>
      <w:lvlJc w:val="left"/>
      <w:pPr>
        <w:ind w:left="5220" w:hanging="360"/>
      </w:pPr>
      <w:rPr>
        <w:rFonts w:ascii="Symbol" w:hAnsi="Symbol" w:hint="default"/>
      </w:rPr>
    </w:lvl>
    <w:lvl w:ilvl="7" w:tplc="04060003" w:tentative="1">
      <w:start w:val="1"/>
      <w:numFmt w:val="bullet"/>
      <w:lvlText w:val="o"/>
      <w:lvlJc w:val="left"/>
      <w:pPr>
        <w:ind w:left="5940" w:hanging="360"/>
      </w:pPr>
      <w:rPr>
        <w:rFonts w:ascii="Courier New" w:hAnsi="Courier New" w:cs="Courier New" w:hint="default"/>
      </w:rPr>
    </w:lvl>
    <w:lvl w:ilvl="8" w:tplc="04060005" w:tentative="1">
      <w:start w:val="1"/>
      <w:numFmt w:val="bullet"/>
      <w:lvlText w:val=""/>
      <w:lvlJc w:val="left"/>
      <w:pPr>
        <w:ind w:left="6660" w:hanging="360"/>
      </w:pPr>
      <w:rPr>
        <w:rFonts w:ascii="Wingdings" w:hAnsi="Wingdings" w:hint="default"/>
      </w:rPr>
    </w:lvl>
  </w:abstractNum>
  <w:num w:numId="1">
    <w:abstractNumId w:val="6"/>
  </w:num>
  <w:num w:numId="2">
    <w:abstractNumId w:val="5"/>
  </w:num>
  <w:num w:numId="3">
    <w:abstractNumId w:val="4"/>
  </w:num>
  <w:num w:numId="4">
    <w:abstractNumId w:val="2"/>
  </w:num>
  <w:num w:numId="5">
    <w:abstractNumId w:val="11"/>
  </w:num>
  <w:num w:numId="6">
    <w:abstractNumId w:val="9"/>
  </w:num>
  <w:num w:numId="7">
    <w:abstractNumId w:val="12"/>
  </w:num>
  <w:num w:numId="8">
    <w:abstractNumId w:val="7"/>
  </w:num>
  <w:num w:numId="9">
    <w:abstractNumId w:val="3"/>
  </w:num>
  <w:num w:numId="10">
    <w:abstractNumId w:val="10"/>
  </w:num>
  <w:num w:numId="11">
    <w:abstractNumId w:val="8"/>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AB0"/>
    <w:rsid w:val="000020D4"/>
    <w:rsid w:val="00005B85"/>
    <w:rsid w:val="00005D5C"/>
    <w:rsid w:val="00006B86"/>
    <w:rsid w:val="00006F81"/>
    <w:rsid w:val="00007188"/>
    <w:rsid w:val="00012676"/>
    <w:rsid w:val="00014F1B"/>
    <w:rsid w:val="000151C2"/>
    <w:rsid w:val="00015393"/>
    <w:rsid w:val="00021C7E"/>
    <w:rsid w:val="0002321F"/>
    <w:rsid w:val="00024A33"/>
    <w:rsid w:val="00025CD9"/>
    <w:rsid w:val="0002623C"/>
    <w:rsid w:val="0002646D"/>
    <w:rsid w:val="00030EF2"/>
    <w:rsid w:val="000315C7"/>
    <w:rsid w:val="0003172F"/>
    <w:rsid w:val="00031B33"/>
    <w:rsid w:val="00031DC6"/>
    <w:rsid w:val="00034547"/>
    <w:rsid w:val="000351A2"/>
    <w:rsid w:val="00036EB2"/>
    <w:rsid w:val="00043E45"/>
    <w:rsid w:val="00044BB6"/>
    <w:rsid w:val="00044D85"/>
    <w:rsid w:val="0004694F"/>
    <w:rsid w:val="00046F40"/>
    <w:rsid w:val="0005072D"/>
    <w:rsid w:val="00051210"/>
    <w:rsid w:val="000516AE"/>
    <w:rsid w:val="0005352D"/>
    <w:rsid w:val="00055318"/>
    <w:rsid w:val="000554AA"/>
    <w:rsid w:val="000554CA"/>
    <w:rsid w:val="00057BB5"/>
    <w:rsid w:val="00060831"/>
    <w:rsid w:val="00060838"/>
    <w:rsid w:val="00060D52"/>
    <w:rsid w:val="000624B5"/>
    <w:rsid w:val="0006371D"/>
    <w:rsid w:val="00063843"/>
    <w:rsid w:val="00063B33"/>
    <w:rsid w:val="0006409A"/>
    <w:rsid w:val="00064642"/>
    <w:rsid w:val="0006569F"/>
    <w:rsid w:val="00065DC1"/>
    <w:rsid w:val="00070543"/>
    <w:rsid w:val="00071930"/>
    <w:rsid w:val="00072036"/>
    <w:rsid w:val="00072EB8"/>
    <w:rsid w:val="000803AB"/>
    <w:rsid w:val="00080A87"/>
    <w:rsid w:val="0008291C"/>
    <w:rsid w:val="00083B36"/>
    <w:rsid w:val="00083C8B"/>
    <w:rsid w:val="00083E00"/>
    <w:rsid w:val="00085F22"/>
    <w:rsid w:val="000874C7"/>
    <w:rsid w:val="000875D8"/>
    <w:rsid w:val="00090164"/>
    <w:rsid w:val="00090489"/>
    <w:rsid w:val="0009189F"/>
    <w:rsid w:val="00097160"/>
    <w:rsid w:val="000A0DF4"/>
    <w:rsid w:val="000A130E"/>
    <w:rsid w:val="000A19FA"/>
    <w:rsid w:val="000A1A5C"/>
    <w:rsid w:val="000A2A7C"/>
    <w:rsid w:val="000A398C"/>
    <w:rsid w:val="000A3E16"/>
    <w:rsid w:val="000A4113"/>
    <w:rsid w:val="000A5B58"/>
    <w:rsid w:val="000A740F"/>
    <w:rsid w:val="000A7DD6"/>
    <w:rsid w:val="000B0876"/>
    <w:rsid w:val="000B351F"/>
    <w:rsid w:val="000B6CFF"/>
    <w:rsid w:val="000C0759"/>
    <w:rsid w:val="000C16C8"/>
    <w:rsid w:val="000C2BC4"/>
    <w:rsid w:val="000C3807"/>
    <w:rsid w:val="000C526F"/>
    <w:rsid w:val="000D073A"/>
    <w:rsid w:val="000D112F"/>
    <w:rsid w:val="000D31D5"/>
    <w:rsid w:val="000D4D33"/>
    <w:rsid w:val="000D6045"/>
    <w:rsid w:val="000D6B00"/>
    <w:rsid w:val="000E0B18"/>
    <w:rsid w:val="000E25AF"/>
    <w:rsid w:val="000E4A58"/>
    <w:rsid w:val="000E5B48"/>
    <w:rsid w:val="000E6DE7"/>
    <w:rsid w:val="000F1197"/>
    <w:rsid w:val="000F705F"/>
    <w:rsid w:val="000F7601"/>
    <w:rsid w:val="000F7AE5"/>
    <w:rsid w:val="00101ABF"/>
    <w:rsid w:val="00103472"/>
    <w:rsid w:val="0010526C"/>
    <w:rsid w:val="00110696"/>
    <w:rsid w:val="001144BA"/>
    <w:rsid w:val="001158E5"/>
    <w:rsid w:val="001169F5"/>
    <w:rsid w:val="00116E30"/>
    <w:rsid w:val="001224E1"/>
    <w:rsid w:val="001275A9"/>
    <w:rsid w:val="0012763D"/>
    <w:rsid w:val="001306E1"/>
    <w:rsid w:val="001314B3"/>
    <w:rsid w:val="001342AE"/>
    <w:rsid w:val="001360FE"/>
    <w:rsid w:val="001402C6"/>
    <w:rsid w:val="00141422"/>
    <w:rsid w:val="0014259E"/>
    <w:rsid w:val="00142C62"/>
    <w:rsid w:val="00144D22"/>
    <w:rsid w:val="00145396"/>
    <w:rsid w:val="0014574E"/>
    <w:rsid w:val="00146361"/>
    <w:rsid w:val="00150983"/>
    <w:rsid w:val="001523F4"/>
    <w:rsid w:val="0015270A"/>
    <w:rsid w:val="0015367C"/>
    <w:rsid w:val="00154528"/>
    <w:rsid w:val="00154AE7"/>
    <w:rsid w:val="00154E46"/>
    <w:rsid w:val="0015698B"/>
    <w:rsid w:val="00156C9E"/>
    <w:rsid w:val="00156F57"/>
    <w:rsid w:val="001579D2"/>
    <w:rsid w:val="00161128"/>
    <w:rsid w:val="00162F4E"/>
    <w:rsid w:val="001634B1"/>
    <w:rsid w:val="001655B4"/>
    <w:rsid w:val="001662B4"/>
    <w:rsid w:val="001675B9"/>
    <w:rsid w:val="00170188"/>
    <w:rsid w:val="00170D3F"/>
    <w:rsid w:val="00173CEB"/>
    <w:rsid w:val="00175A49"/>
    <w:rsid w:val="00175C2A"/>
    <w:rsid w:val="00176158"/>
    <w:rsid w:val="001765C2"/>
    <w:rsid w:val="001765CF"/>
    <w:rsid w:val="00176712"/>
    <w:rsid w:val="001801A1"/>
    <w:rsid w:val="0018344C"/>
    <w:rsid w:val="0018514F"/>
    <w:rsid w:val="00187DEA"/>
    <w:rsid w:val="00187E60"/>
    <w:rsid w:val="00190E3E"/>
    <w:rsid w:val="00191D61"/>
    <w:rsid w:val="00191F84"/>
    <w:rsid w:val="001926BC"/>
    <w:rsid w:val="00193031"/>
    <w:rsid w:val="00193860"/>
    <w:rsid w:val="00193FF2"/>
    <w:rsid w:val="00194575"/>
    <w:rsid w:val="00194988"/>
    <w:rsid w:val="00194F6C"/>
    <w:rsid w:val="001953B3"/>
    <w:rsid w:val="00196612"/>
    <w:rsid w:val="0019737D"/>
    <w:rsid w:val="0019770A"/>
    <w:rsid w:val="00197F94"/>
    <w:rsid w:val="001A14AC"/>
    <w:rsid w:val="001A1CD5"/>
    <w:rsid w:val="001A227D"/>
    <w:rsid w:val="001A2B8B"/>
    <w:rsid w:val="001A3C09"/>
    <w:rsid w:val="001A3D62"/>
    <w:rsid w:val="001A47FF"/>
    <w:rsid w:val="001A49B1"/>
    <w:rsid w:val="001A4AF0"/>
    <w:rsid w:val="001A5768"/>
    <w:rsid w:val="001A65D2"/>
    <w:rsid w:val="001B0DBC"/>
    <w:rsid w:val="001B253D"/>
    <w:rsid w:val="001B66F6"/>
    <w:rsid w:val="001B6A33"/>
    <w:rsid w:val="001B6A74"/>
    <w:rsid w:val="001B7CEF"/>
    <w:rsid w:val="001C0C64"/>
    <w:rsid w:val="001C1F16"/>
    <w:rsid w:val="001C3972"/>
    <w:rsid w:val="001C5820"/>
    <w:rsid w:val="001C7163"/>
    <w:rsid w:val="001C74BB"/>
    <w:rsid w:val="001C75FD"/>
    <w:rsid w:val="001C79AE"/>
    <w:rsid w:val="001D068D"/>
    <w:rsid w:val="001D0D03"/>
    <w:rsid w:val="001D22AA"/>
    <w:rsid w:val="001D4F02"/>
    <w:rsid w:val="001D614A"/>
    <w:rsid w:val="001D6953"/>
    <w:rsid w:val="001D7E24"/>
    <w:rsid w:val="001E0CA0"/>
    <w:rsid w:val="001E17D2"/>
    <w:rsid w:val="001E25D1"/>
    <w:rsid w:val="001E2731"/>
    <w:rsid w:val="001E365E"/>
    <w:rsid w:val="001E36AB"/>
    <w:rsid w:val="001E4A56"/>
    <w:rsid w:val="001E5D15"/>
    <w:rsid w:val="001E5EA7"/>
    <w:rsid w:val="001E6AAA"/>
    <w:rsid w:val="001F098E"/>
    <w:rsid w:val="001F0A23"/>
    <w:rsid w:val="001F1AC0"/>
    <w:rsid w:val="001F5358"/>
    <w:rsid w:val="001F5CDF"/>
    <w:rsid w:val="002018D6"/>
    <w:rsid w:val="002027F9"/>
    <w:rsid w:val="00202A52"/>
    <w:rsid w:val="00203669"/>
    <w:rsid w:val="00206704"/>
    <w:rsid w:val="0020695A"/>
    <w:rsid w:val="00207448"/>
    <w:rsid w:val="00207C60"/>
    <w:rsid w:val="00214ECF"/>
    <w:rsid w:val="0021651A"/>
    <w:rsid w:val="002170C5"/>
    <w:rsid w:val="00217BEF"/>
    <w:rsid w:val="002204A3"/>
    <w:rsid w:val="002221B3"/>
    <w:rsid w:val="002233E3"/>
    <w:rsid w:val="0022706B"/>
    <w:rsid w:val="00227751"/>
    <w:rsid w:val="00230D24"/>
    <w:rsid w:val="00230F80"/>
    <w:rsid w:val="002344B2"/>
    <w:rsid w:val="0023544B"/>
    <w:rsid w:val="00235B96"/>
    <w:rsid w:val="00235D24"/>
    <w:rsid w:val="002360C1"/>
    <w:rsid w:val="002370B5"/>
    <w:rsid w:val="00241833"/>
    <w:rsid w:val="002419D0"/>
    <w:rsid w:val="0024628F"/>
    <w:rsid w:val="00246E70"/>
    <w:rsid w:val="0024705A"/>
    <w:rsid w:val="00247182"/>
    <w:rsid w:val="00247534"/>
    <w:rsid w:val="00247860"/>
    <w:rsid w:val="00247C52"/>
    <w:rsid w:val="00247C64"/>
    <w:rsid w:val="00247F18"/>
    <w:rsid w:val="002516E6"/>
    <w:rsid w:val="00252D12"/>
    <w:rsid w:val="00252EC5"/>
    <w:rsid w:val="00253810"/>
    <w:rsid w:val="00254FCF"/>
    <w:rsid w:val="00256115"/>
    <w:rsid w:val="00261EB8"/>
    <w:rsid w:val="0026403B"/>
    <w:rsid w:val="00265149"/>
    <w:rsid w:val="00266680"/>
    <w:rsid w:val="00266D55"/>
    <w:rsid w:val="00270565"/>
    <w:rsid w:val="002726B2"/>
    <w:rsid w:val="00272A49"/>
    <w:rsid w:val="00274895"/>
    <w:rsid w:val="00274A92"/>
    <w:rsid w:val="00276FF2"/>
    <w:rsid w:val="002773A0"/>
    <w:rsid w:val="00277CF7"/>
    <w:rsid w:val="00282B69"/>
    <w:rsid w:val="00283FA2"/>
    <w:rsid w:val="00284677"/>
    <w:rsid w:val="0028690B"/>
    <w:rsid w:val="002903EA"/>
    <w:rsid w:val="002918B2"/>
    <w:rsid w:val="002935A5"/>
    <w:rsid w:val="002939D2"/>
    <w:rsid w:val="0029528A"/>
    <w:rsid w:val="002956AC"/>
    <w:rsid w:val="00295EA1"/>
    <w:rsid w:val="002A28A8"/>
    <w:rsid w:val="002A3B85"/>
    <w:rsid w:val="002A6344"/>
    <w:rsid w:val="002A6ECA"/>
    <w:rsid w:val="002B0882"/>
    <w:rsid w:val="002B4E3D"/>
    <w:rsid w:val="002B5131"/>
    <w:rsid w:val="002B58D9"/>
    <w:rsid w:val="002B6FFE"/>
    <w:rsid w:val="002B7063"/>
    <w:rsid w:val="002B78DF"/>
    <w:rsid w:val="002C0DC8"/>
    <w:rsid w:val="002C1380"/>
    <w:rsid w:val="002C21D6"/>
    <w:rsid w:val="002C21D9"/>
    <w:rsid w:val="002C3CE0"/>
    <w:rsid w:val="002C424A"/>
    <w:rsid w:val="002C427A"/>
    <w:rsid w:val="002C43E6"/>
    <w:rsid w:val="002C4876"/>
    <w:rsid w:val="002C5532"/>
    <w:rsid w:val="002C5768"/>
    <w:rsid w:val="002C6B9F"/>
    <w:rsid w:val="002C75A0"/>
    <w:rsid w:val="002D19BF"/>
    <w:rsid w:val="002D3C00"/>
    <w:rsid w:val="002D4126"/>
    <w:rsid w:val="002D5355"/>
    <w:rsid w:val="002E0516"/>
    <w:rsid w:val="002E0E3B"/>
    <w:rsid w:val="002E217C"/>
    <w:rsid w:val="002E3EC3"/>
    <w:rsid w:val="002E4A09"/>
    <w:rsid w:val="002E5A7B"/>
    <w:rsid w:val="002E5D75"/>
    <w:rsid w:val="002E612F"/>
    <w:rsid w:val="002E6E03"/>
    <w:rsid w:val="002F292B"/>
    <w:rsid w:val="002F30EB"/>
    <w:rsid w:val="002F3766"/>
    <w:rsid w:val="002F4283"/>
    <w:rsid w:val="002F4303"/>
    <w:rsid w:val="002F75EC"/>
    <w:rsid w:val="002F7864"/>
    <w:rsid w:val="002F79F1"/>
    <w:rsid w:val="003023AA"/>
    <w:rsid w:val="003047F3"/>
    <w:rsid w:val="00304BD6"/>
    <w:rsid w:val="00305065"/>
    <w:rsid w:val="0030512A"/>
    <w:rsid w:val="003058EC"/>
    <w:rsid w:val="00305A10"/>
    <w:rsid w:val="00307102"/>
    <w:rsid w:val="00307379"/>
    <w:rsid w:val="00312BE2"/>
    <w:rsid w:val="003130C1"/>
    <w:rsid w:val="0031322A"/>
    <w:rsid w:val="00313C34"/>
    <w:rsid w:val="003153CA"/>
    <w:rsid w:val="00317490"/>
    <w:rsid w:val="0031750B"/>
    <w:rsid w:val="00321944"/>
    <w:rsid w:val="00321B04"/>
    <w:rsid w:val="00323800"/>
    <w:rsid w:val="00325424"/>
    <w:rsid w:val="003266D2"/>
    <w:rsid w:val="003273D4"/>
    <w:rsid w:val="00332B32"/>
    <w:rsid w:val="00332FDD"/>
    <w:rsid w:val="00333308"/>
    <w:rsid w:val="0033431B"/>
    <w:rsid w:val="00334342"/>
    <w:rsid w:val="0034186A"/>
    <w:rsid w:val="003440BE"/>
    <w:rsid w:val="003471F8"/>
    <w:rsid w:val="003502A7"/>
    <w:rsid w:val="00350D3F"/>
    <w:rsid w:val="003531D2"/>
    <w:rsid w:val="00353ECF"/>
    <w:rsid w:val="0035551B"/>
    <w:rsid w:val="00356F31"/>
    <w:rsid w:val="00356F64"/>
    <w:rsid w:val="00357560"/>
    <w:rsid w:val="00360912"/>
    <w:rsid w:val="00363FD0"/>
    <w:rsid w:val="0036413D"/>
    <w:rsid w:val="003656BF"/>
    <w:rsid w:val="00365A29"/>
    <w:rsid w:val="00366505"/>
    <w:rsid w:val="00366DE2"/>
    <w:rsid w:val="00367250"/>
    <w:rsid w:val="00367708"/>
    <w:rsid w:val="00372A54"/>
    <w:rsid w:val="00374FB0"/>
    <w:rsid w:val="0037637C"/>
    <w:rsid w:val="003766D2"/>
    <w:rsid w:val="00377060"/>
    <w:rsid w:val="00377EDE"/>
    <w:rsid w:val="00382560"/>
    <w:rsid w:val="003875DB"/>
    <w:rsid w:val="00391447"/>
    <w:rsid w:val="00391553"/>
    <w:rsid w:val="0039182E"/>
    <w:rsid w:val="00393D21"/>
    <w:rsid w:val="00394A30"/>
    <w:rsid w:val="00397116"/>
    <w:rsid w:val="00397EC8"/>
    <w:rsid w:val="003A0F98"/>
    <w:rsid w:val="003A27B8"/>
    <w:rsid w:val="003A42C1"/>
    <w:rsid w:val="003A579C"/>
    <w:rsid w:val="003A65AD"/>
    <w:rsid w:val="003A6D8C"/>
    <w:rsid w:val="003B0E86"/>
    <w:rsid w:val="003B6305"/>
    <w:rsid w:val="003B6659"/>
    <w:rsid w:val="003B6A6B"/>
    <w:rsid w:val="003B6D5E"/>
    <w:rsid w:val="003C2A55"/>
    <w:rsid w:val="003C306C"/>
    <w:rsid w:val="003C3316"/>
    <w:rsid w:val="003C5805"/>
    <w:rsid w:val="003C5A12"/>
    <w:rsid w:val="003C7DE7"/>
    <w:rsid w:val="003D2773"/>
    <w:rsid w:val="003D34CF"/>
    <w:rsid w:val="003D395F"/>
    <w:rsid w:val="003E3D43"/>
    <w:rsid w:val="003E4456"/>
    <w:rsid w:val="003E4827"/>
    <w:rsid w:val="003E4859"/>
    <w:rsid w:val="003E4951"/>
    <w:rsid w:val="003E5158"/>
    <w:rsid w:val="003E63D0"/>
    <w:rsid w:val="003E7695"/>
    <w:rsid w:val="003E7B02"/>
    <w:rsid w:val="003F012F"/>
    <w:rsid w:val="003F1DD6"/>
    <w:rsid w:val="003F36E0"/>
    <w:rsid w:val="003F3E27"/>
    <w:rsid w:val="003F46D6"/>
    <w:rsid w:val="003F5F3B"/>
    <w:rsid w:val="00406251"/>
    <w:rsid w:val="00406393"/>
    <w:rsid w:val="00407C36"/>
    <w:rsid w:val="004101BC"/>
    <w:rsid w:val="0041079A"/>
    <w:rsid w:val="00410FF1"/>
    <w:rsid w:val="00411492"/>
    <w:rsid w:val="00413DDB"/>
    <w:rsid w:val="00414215"/>
    <w:rsid w:val="004143AF"/>
    <w:rsid w:val="00415034"/>
    <w:rsid w:val="00423833"/>
    <w:rsid w:val="0042512C"/>
    <w:rsid w:val="00425629"/>
    <w:rsid w:val="004277F4"/>
    <w:rsid w:val="0042797E"/>
    <w:rsid w:val="00427A32"/>
    <w:rsid w:val="00433C71"/>
    <w:rsid w:val="00435CA1"/>
    <w:rsid w:val="004363E9"/>
    <w:rsid w:val="00436548"/>
    <w:rsid w:val="0043721D"/>
    <w:rsid w:val="004462BF"/>
    <w:rsid w:val="00451298"/>
    <w:rsid w:val="004522B4"/>
    <w:rsid w:val="00455218"/>
    <w:rsid w:val="00455828"/>
    <w:rsid w:val="0045622A"/>
    <w:rsid w:val="004600CD"/>
    <w:rsid w:val="004603FF"/>
    <w:rsid w:val="0046129C"/>
    <w:rsid w:val="00461B95"/>
    <w:rsid w:val="00462058"/>
    <w:rsid w:val="004629AC"/>
    <w:rsid w:val="00463B70"/>
    <w:rsid w:val="00464913"/>
    <w:rsid w:val="00464ECF"/>
    <w:rsid w:val="00466585"/>
    <w:rsid w:val="00466949"/>
    <w:rsid w:val="004669E8"/>
    <w:rsid w:val="00466F1D"/>
    <w:rsid w:val="00470E8E"/>
    <w:rsid w:val="0047160C"/>
    <w:rsid w:val="00471AD1"/>
    <w:rsid w:val="00471DD9"/>
    <w:rsid w:val="00471EB8"/>
    <w:rsid w:val="004727DC"/>
    <w:rsid w:val="00473938"/>
    <w:rsid w:val="00473B20"/>
    <w:rsid w:val="0047425D"/>
    <w:rsid w:val="00475BD2"/>
    <w:rsid w:val="0047623F"/>
    <w:rsid w:val="004771AC"/>
    <w:rsid w:val="00477609"/>
    <w:rsid w:val="004815F1"/>
    <w:rsid w:val="00481FF8"/>
    <w:rsid w:val="004845F4"/>
    <w:rsid w:val="00484E8D"/>
    <w:rsid w:val="00484FC1"/>
    <w:rsid w:val="00485DD5"/>
    <w:rsid w:val="00486D70"/>
    <w:rsid w:val="0048791B"/>
    <w:rsid w:val="00492236"/>
    <w:rsid w:val="00496705"/>
    <w:rsid w:val="00497FE8"/>
    <w:rsid w:val="004A0523"/>
    <w:rsid w:val="004A27F1"/>
    <w:rsid w:val="004A2A49"/>
    <w:rsid w:val="004A38D6"/>
    <w:rsid w:val="004A3AEC"/>
    <w:rsid w:val="004A4261"/>
    <w:rsid w:val="004B0A13"/>
    <w:rsid w:val="004B0C61"/>
    <w:rsid w:val="004B1139"/>
    <w:rsid w:val="004B38A3"/>
    <w:rsid w:val="004B64B3"/>
    <w:rsid w:val="004C1B91"/>
    <w:rsid w:val="004C3296"/>
    <w:rsid w:val="004C3298"/>
    <w:rsid w:val="004C3930"/>
    <w:rsid w:val="004C3D95"/>
    <w:rsid w:val="004C3EDA"/>
    <w:rsid w:val="004C40A4"/>
    <w:rsid w:val="004C49F1"/>
    <w:rsid w:val="004C4A43"/>
    <w:rsid w:val="004C5531"/>
    <w:rsid w:val="004C647F"/>
    <w:rsid w:val="004D12E9"/>
    <w:rsid w:val="004D2A76"/>
    <w:rsid w:val="004D3423"/>
    <w:rsid w:val="004D43A6"/>
    <w:rsid w:val="004D49D2"/>
    <w:rsid w:val="004E02F0"/>
    <w:rsid w:val="004E2176"/>
    <w:rsid w:val="004E3A95"/>
    <w:rsid w:val="004E4645"/>
    <w:rsid w:val="004E4EDE"/>
    <w:rsid w:val="004E69F7"/>
    <w:rsid w:val="004E6E32"/>
    <w:rsid w:val="004E7EE4"/>
    <w:rsid w:val="004F154E"/>
    <w:rsid w:val="004F4FA3"/>
    <w:rsid w:val="004F582F"/>
    <w:rsid w:val="004F59F8"/>
    <w:rsid w:val="004F5F02"/>
    <w:rsid w:val="004F6556"/>
    <w:rsid w:val="005001F9"/>
    <w:rsid w:val="0050072F"/>
    <w:rsid w:val="005010FD"/>
    <w:rsid w:val="005104F6"/>
    <w:rsid w:val="00511275"/>
    <w:rsid w:val="00511CCA"/>
    <w:rsid w:val="00511F7F"/>
    <w:rsid w:val="005122EF"/>
    <w:rsid w:val="00513326"/>
    <w:rsid w:val="0051451D"/>
    <w:rsid w:val="00516075"/>
    <w:rsid w:val="00520772"/>
    <w:rsid w:val="005217B3"/>
    <w:rsid w:val="005300A6"/>
    <w:rsid w:val="00530A18"/>
    <w:rsid w:val="00530CDB"/>
    <w:rsid w:val="00530D02"/>
    <w:rsid w:val="0053275F"/>
    <w:rsid w:val="00534B89"/>
    <w:rsid w:val="00535176"/>
    <w:rsid w:val="0053658D"/>
    <w:rsid w:val="005374AE"/>
    <w:rsid w:val="005378A8"/>
    <w:rsid w:val="00537A38"/>
    <w:rsid w:val="00537E53"/>
    <w:rsid w:val="00540747"/>
    <w:rsid w:val="00542390"/>
    <w:rsid w:val="00542857"/>
    <w:rsid w:val="0054523C"/>
    <w:rsid w:val="00547914"/>
    <w:rsid w:val="0055012F"/>
    <w:rsid w:val="00553021"/>
    <w:rsid w:val="005536F8"/>
    <w:rsid w:val="005551EE"/>
    <w:rsid w:val="00557857"/>
    <w:rsid w:val="005606E2"/>
    <w:rsid w:val="00561683"/>
    <w:rsid w:val="00561BAF"/>
    <w:rsid w:val="00563FB7"/>
    <w:rsid w:val="0056453F"/>
    <w:rsid w:val="00565A06"/>
    <w:rsid w:val="005700D2"/>
    <w:rsid w:val="00570116"/>
    <w:rsid w:val="00570343"/>
    <w:rsid w:val="005757B3"/>
    <w:rsid w:val="0057628D"/>
    <w:rsid w:val="00577E9F"/>
    <w:rsid w:val="00580AD7"/>
    <w:rsid w:val="005810BD"/>
    <w:rsid w:val="005817AD"/>
    <w:rsid w:val="00583FB8"/>
    <w:rsid w:val="00586249"/>
    <w:rsid w:val="00586C27"/>
    <w:rsid w:val="00587B51"/>
    <w:rsid w:val="00587E5D"/>
    <w:rsid w:val="005913E7"/>
    <w:rsid w:val="005918B3"/>
    <w:rsid w:val="005957A4"/>
    <w:rsid w:val="005976FD"/>
    <w:rsid w:val="005A0D80"/>
    <w:rsid w:val="005A20D6"/>
    <w:rsid w:val="005A301C"/>
    <w:rsid w:val="005A54AA"/>
    <w:rsid w:val="005A78F8"/>
    <w:rsid w:val="005B03A9"/>
    <w:rsid w:val="005B0E88"/>
    <w:rsid w:val="005B4771"/>
    <w:rsid w:val="005C1C8C"/>
    <w:rsid w:val="005C599A"/>
    <w:rsid w:val="005D29BC"/>
    <w:rsid w:val="005D315A"/>
    <w:rsid w:val="005D4244"/>
    <w:rsid w:val="005D471C"/>
    <w:rsid w:val="005D55A2"/>
    <w:rsid w:val="005D5750"/>
    <w:rsid w:val="005D6A0F"/>
    <w:rsid w:val="005D7155"/>
    <w:rsid w:val="005D79CE"/>
    <w:rsid w:val="005E1EE5"/>
    <w:rsid w:val="005E5137"/>
    <w:rsid w:val="005E67C3"/>
    <w:rsid w:val="005E6BF1"/>
    <w:rsid w:val="005E6EAF"/>
    <w:rsid w:val="005F2505"/>
    <w:rsid w:val="005F29C9"/>
    <w:rsid w:val="005F2DC8"/>
    <w:rsid w:val="005F3A5B"/>
    <w:rsid w:val="005F3F3F"/>
    <w:rsid w:val="005F66FE"/>
    <w:rsid w:val="00601E20"/>
    <w:rsid w:val="00602346"/>
    <w:rsid w:val="006029DA"/>
    <w:rsid w:val="00603C3E"/>
    <w:rsid w:val="00607428"/>
    <w:rsid w:val="00610A99"/>
    <w:rsid w:val="0061107B"/>
    <w:rsid w:val="0061281C"/>
    <w:rsid w:val="006174D5"/>
    <w:rsid w:val="006175EE"/>
    <w:rsid w:val="00617D1F"/>
    <w:rsid w:val="00617E35"/>
    <w:rsid w:val="006206FF"/>
    <w:rsid w:val="00621076"/>
    <w:rsid w:val="00621B47"/>
    <w:rsid w:val="00622F3F"/>
    <w:rsid w:val="00623721"/>
    <w:rsid w:val="006238DF"/>
    <w:rsid w:val="00624D54"/>
    <w:rsid w:val="00625BA7"/>
    <w:rsid w:val="0063037B"/>
    <w:rsid w:val="00630A5F"/>
    <w:rsid w:val="00631689"/>
    <w:rsid w:val="006327BF"/>
    <w:rsid w:val="00632947"/>
    <w:rsid w:val="00633523"/>
    <w:rsid w:val="0063453B"/>
    <w:rsid w:val="0063455C"/>
    <w:rsid w:val="00635ADF"/>
    <w:rsid w:val="006370A7"/>
    <w:rsid w:val="0063726A"/>
    <w:rsid w:val="00640286"/>
    <w:rsid w:val="006409A7"/>
    <w:rsid w:val="00640D38"/>
    <w:rsid w:val="0064336D"/>
    <w:rsid w:val="00643FD8"/>
    <w:rsid w:val="00644CF6"/>
    <w:rsid w:val="0064584A"/>
    <w:rsid w:val="00645E1B"/>
    <w:rsid w:val="006470E7"/>
    <w:rsid w:val="006507A8"/>
    <w:rsid w:val="00651485"/>
    <w:rsid w:val="0065190F"/>
    <w:rsid w:val="00652B17"/>
    <w:rsid w:val="006538AA"/>
    <w:rsid w:val="006540DF"/>
    <w:rsid w:val="006554CD"/>
    <w:rsid w:val="00655F21"/>
    <w:rsid w:val="0065606F"/>
    <w:rsid w:val="00656E3E"/>
    <w:rsid w:val="00662044"/>
    <w:rsid w:val="006629A6"/>
    <w:rsid w:val="00663746"/>
    <w:rsid w:val="00665D78"/>
    <w:rsid w:val="0066665A"/>
    <w:rsid w:val="00666DBE"/>
    <w:rsid w:val="006676B2"/>
    <w:rsid w:val="00667B31"/>
    <w:rsid w:val="006711F9"/>
    <w:rsid w:val="00671283"/>
    <w:rsid w:val="00671B57"/>
    <w:rsid w:val="0067213A"/>
    <w:rsid w:val="00672EBA"/>
    <w:rsid w:val="0067366D"/>
    <w:rsid w:val="00673CF0"/>
    <w:rsid w:val="0067411D"/>
    <w:rsid w:val="006753B1"/>
    <w:rsid w:val="00675469"/>
    <w:rsid w:val="00676FEC"/>
    <w:rsid w:val="00683870"/>
    <w:rsid w:val="00684882"/>
    <w:rsid w:val="00695EDB"/>
    <w:rsid w:val="00697BC9"/>
    <w:rsid w:val="006A174C"/>
    <w:rsid w:val="006A3A3F"/>
    <w:rsid w:val="006A5B62"/>
    <w:rsid w:val="006B22BA"/>
    <w:rsid w:val="006B315C"/>
    <w:rsid w:val="006B60B8"/>
    <w:rsid w:val="006B6ACB"/>
    <w:rsid w:val="006B7D12"/>
    <w:rsid w:val="006C0019"/>
    <w:rsid w:val="006C092E"/>
    <w:rsid w:val="006C0EAE"/>
    <w:rsid w:val="006C133F"/>
    <w:rsid w:val="006C26D5"/>
    <w:rsid w:val="006C324F"/>
    <w:rsid w:val="006C4494"/>
    <w:rsid w:val="006C485A"/>
    <w:rsid w:val="006C7AD9"/>
    <w:rsid w:val="006C7CB8"/>
    <w:rsid w:val="006D1248"/>
    <w:rsid w:val="006D2822"/>
    <w:rsid w:val="006D2B88"/>
    <w:rsid w:val="006D301A"/>
    <w:rsid w:val="006D324A"/>
    <w:rsid w:val="006D5B8D"/>
    <w:rsid w:val="006E138D"/>
    <w:rsid w:val="006E161E"/>
    <w:rsid w:val="006E252A"/>
    <w:rsid w:val="006E4E0C"/>
    <w:rsid w:val="006F027E"/>
    <w:rsid w:val="006F0AC8"/>
    <w:rsid w:val="006F0FFA"/>
    <w:rsid w:val="006F23E3"/>
    <w:rsid w:val="006F28B7"/>
    <w:rsid w:val="006F3E1B"/>
    <w:rsid w:val="006F51CB"/>
    <w:rsid w:val="00701023"/>
    <w:rsid w:val="00701714"/>
    <w:rsid w:val="00703B7A"/>
    <w:rsid w:val="0070402C"/>
    <w:rsid w:val="007041D0"/>
    <w:rsid w:val="00704CDB"/>
    <w:rsid w:val="00706512"/>
    <w:rsid w:val="00707528"/>
    <w:rsid w:val="0070764E"/>
    <w:rsid w:val="0071384E"/>
    <w:rsid w:val="00715428"/>
    <w:rsid w:val="0071633A"/>
    <w:rsid w:val="007163C9"/>
    <w:rsid w:val="00717BC0"/>
    <w:rsid w:val="007200A0"/>
    <w:rsid w:val="00722772"/>
    <w:rsid w:val="00725A7F"/>
    <w:rsid w:val="007260E1"/>
    <w:rsid w:val="00726957"/>
    <w:rsid w:val="00726FE6"/>
    <w:rsid w:val="007317A0"/>
    <w:rsid w:val="007319C9"/>
    <w:rsid w:val="0073325D"/>
    <w:rsid w:val="00733C75"/>
    <w:rsid w:val="007348DB"/>
    <w:rsid w:val="007355DB"/>
    <w:rsid w:val="00735664"/>
    <w:rsid w:val="007366A9"/>
    <w:rsid w:val="00740F98"/>
    <w:rsid w:val="00741949"/>
    <w:rsid w:val="00743E3F"/>
    <w:rsid w:val="0074412A"/>
    <w:rsid w:val="00744BB3"/>
    <w:rsid w:val="00746A34"/>
    <w:rsid w:val="00746D6E"/>
    <w:rsid w:val="00746F34"/>
    <w:rsid w:val="00752A00"/>
    <w:rsid w:val="007645E0"/>
    <w:rsid w:val="007675E5"/>
    <w:rsid w:val="00770B9A"/>
    <w:rsid w:val="00771245"/>
    <w:rsid w:val="00773010"/>
    <w:rsid w:val="007743C3"/>
    <w:rsid w:val="00774B02"/>
    <w:rsid w:val="007808AF"/>
    <w:rsid w:val="007808EE"/>
    <w:rsid w:val="007838E9"/>
    <w:rsid w:val="00785F0B"/>
    <w:rsid w:val="00786200"/>
    <w:rsid w:val="00791408"/>
    <w:rsid w:val="00791734"/>
    <w:rsid w:val="007939D3"/>
    <w:rsid w:val="00793D1C"/>
    <w:rsid w:val="00796757"/>
    <w:rsid w:val="0079750C"/>
    <w:rsid w:val="00797C9A"/>
    <w:rsid w:val="007A0524"/>
    <w:rsid w:val="007A0590"/>
    <w:rsid w:val="007A091B"/>
    <w:rsid w:val="007A2A18"/>
    <w:rsid w:val="007A2D98"/>
    <w:rsid w:val="007A4F23"/>
    <w:rsid w:val="007A6189"/>
    <w:rsid w:val="007A6538"/>
    <w:rsid w:val="007A7419"/>
    <w:rsid w:val="007A777A"/>
    <w:rsid w:val="007B2E63"/>
    <w:rsid w:val="007B4116"/>
    <w:rsid w:val="007B4438"/>
    <w:rsid w:val="007B47C5"/>
    <w:rsid w:val="007B7560"/>
    <w:rsid w:val="007C26FF"/>
    <w:rsid w:val="007C55DB"/>
    <w:rsid w:val="007C6E8A"/>
    <w:rsid w:val="007C7DFC"/>
    <w:rsid w:val="007D1536"/>
    <w:rsid w:val="007D196F"/>
    <w:rsid w:val="007D3754"/>
    <w:rsid w:val="007D4109"/>
    <w:rsid w:val="007D4153"/>
    <w:rsid w:val="007D459A"/>
    <w:rsid w:val="007D4754"/>
    <w:rsid w:val="007D65B2"/>
    <w:rsid w:val="007D760D"/>
    <w:rsid w:val="007D7C89"/>
    <w:rsid w:val="007E079C"/>
    <w:rsid w:val="007E1BF2"/>
    <w:rsid w:val="007E254F"/>
    <w:rsid w:val="007E2A25"/>
    <w:rsid w:val="007E544F"/>
    <w:rsid w:val="007F1B9B"/>
    <w:rsid w:val="007F2F19"/>
    <w:rsid w:val="007F4685"/>
    <w:rsid w:val="007F4D97"/>
    <w:rsid w:val="00800912"/>
    <w:rsid w:val="00800EC9"/>
    <w:rsid w:val="00802137"/>
    <w:rsid w:val="00811065"/>
    <w:rsid w:val="00812993"/>
    <w:rsid w:val="00812CFA"/>
    <w:rsid w:val="008141BE"/>
    <w:rsid w:val="00814ED9"/>
    <w:rsid w:val="00815699"/>
    <w:rsid w:val="0081595B"/>
    <w:rsid w:val="00816858"/>
    <w:rsid w:val="00821307"/>
    <w:rsid w:val="00827053"/>
    <w:rsid w:val="00830381"/>
    <w:rsid w:val="00834053"/>
    <w:rsid w:val="0083432D"/>
    <w:rsid w:val="00835594"/>
    <w:rsid w:val="00836D0C"/>
    <w:rsid w:val="008445E3"/>
    <w:rsid w:val="00846513"/>
    <w:rsid w:val="00850078"/>
    <w:rsid w:val="008515FA"/>
    <w:rsid w:val="00853041"/>
    <w:rsid w:val="008536B6"/>
    <w:rsid w:val="00853902"/>
    <w:rsid w:val="00854084"/>
    <w:rsid w:val="008557F7"/>
    <w:rsid w:val="00855911"/>
    <w:rsid w:val="00856A79"/>
    <w:rsid w:val="00856A7D"/>
    <w:rsid w:val="00856A9A"/>
    <w:rsid w:val="00857B41"/>
    <w:rsid w:val="00860D8C"/>
    <w:rsid w:val="0086245B"/>
    <w:rsid w:val="008668E1"/>
    <w:rsid w:val="00866DA4"/>
    <w:rsid w:val="00867C75"/>
    <w:rsid w:val="00871309"/>
    <w:rsid w:val="008734E8"/>
    <w:rsid w:val="008736C4"/>
    <w:rsid w:val="008739D3"/>
    <w:rsid w:val="00873F49"/>
    <w:rsid w:val="00875ACB"/>
    <w:rsid w:val="0088122A"/>
    <w:rsid w:val="00881425"/>
    <w:rsid w:val="00881576"/>
    <w:rsid w:val="00886053"/>
    <w:rsid w:val="008860AF"/>
    <w:rsid w:val="00890431"/>
    <w:rsid w:val="008910C5"/>
    <w:rsid w:val="0089416F"/>
    <w:rsid w:val="008947AA"/>
    <w:rsid w:val="00894B87"/>
    <w:rsid w:val="00896FBD"/>
    <w:rsid w:val="008A0DDF"/>
    <w:rsid w:val="008A41FB"/>
    <w:rsid w:val="008A43A9"/>
    <w:rsid w:val="008A460D"/>
    <w:rsid w:val="008A51BA"/>
    <w:rsid w:val="008A6323"/>
    <w:rsid w:val="008B0739"/>
    <w:rsid w:val="008B30C0"/>
    <w:rsid w:val="008B3487"/>
    <w:rsid w:val="008B55DD"/>
    <w:rsid w:val="008B7CA8"/>
    <w:rsid w:val="008C101F"/>
    <w:rsid w:val="008C1751"/>
    <w:rsid w:val="008C2849"/>
    <w:rsid w:val="008C3699"/>
    <w:rsid w:val="008C3D87"/>
    <w:rsid w:val="008C6D0B"/>
    <w:rsid w:val="008C6EAB"/>
    <w:rsid w:val="008C70EB"/>
    <w:rsid w:val="008D1F1A"/>
    <w:rsid w:val="008D2E4E"/>
    <w:rsid w:val="008D40EB"/>
    <w:rsid w:val="008D4F72"/>
    <w:rsid w:val="008D5C81"/>
    <w:rsid w:val="008D660B"/>
    <w:rsid w:val="008D689A"/>
    <w:rsid w:val="008E005A"/>
    <w:rsid w:val="008E0CCC"/>
    <w:rsid w:val="008E1B22"/>
    <w:rsid w:val="008E2501"/>
    <w:rsid w:val="008E28F6"/>
    <w:rsid w:val="008E2B75"/>
    <w:rsid w:val="008E3C3E"/>
    <w:rsid w:val="008E5C68"/>
    <w:rsid w:val="008F067F"/>
    <w:rsid w:val="008F2466"/>
    <w:rsid w:val="008F3302"/>
    <w:rsid w:val="00901049"/>
    <w:rsid w:val="00902594"/>
    <w:rsid w:val="00903811"/>
    <w:rsid w:val="00905716"/>
    <w:rsid w:val="00906915"/>
    <w:rsid w:val="00906B19"/>
    <w:rsid w:val="009076D0"/>
    <w:rsid w:val="009135D9"/>
    <w:rsid w:val="0091528E"/>
    <w:rsid w:val="0091549B"/>
    <w:rsid w:val="00916CAC"/>
    <w:rsid w:val="009175B6"/>
    <w:rsid w:val="00922D15"/>
    <w:rsid w:val="00924B86"/>
    <w:rsid w:val="00926981"/>
    <w:rsid w:val="009272BB"/>
    <w:rsid w:val="009273AE"/>
    <w:rsid w:val="009275E7"/>
    <w:rsid w:val="00927F20"/>
    <w:rsid w:val="00930176"/>
    <w:rsid w:val="0093318B"/>
    <w:rsid w:val="009341C4"/>
    <w:rsid w:val="00935451"/>
    <w:rsid w:val="00935823"/>
    <w:rsid w:val="00935B2E"/>
    <w:rsid w:val="0093685E"/>
    <w:rsid w:val="0093760C"/>
    <w:rsid w:val="00940D94"/>
    <w:rsid w:val="00945AF8"/>
    <w:rsid w:val="00950622"/>
    <w:rsid w:val="00950EFC"/>
    <w:rsid w:val="00951719"/>
    <w:rsid w:val="00951DE6"/>
    <w:rsid w:val="00953B34"/>
    <w:rsid w:val="00954C4B"/>
    <w:rsid w:val="009551BB"/>
    <w:rsid w:val="0095662C"/>
    <w:rsid w:val="00956C9C"/>
    <w:rsid w:val="00962ED3"/>
    <w:rsid w:val="00963AD2"/>
    <w:rsid w:val="00967B61"/>
    <w:rsid w:val="00967EDD"/>
    <w:rsid w:val="00971836"/>
    <w:rsid w:val="009734DA"/>
    <w:rsid w:val="00975AA1"/>
    <w:rsid w:val="00975B7D"/>
    <w:rsid w:val="00975DA7"/>
    <w:rsid w:val="00976551"/>
    <w:rsid w:val="00980A1F"/>
    <w:rsid w:val="009822DA"/>
    <w:rsid w:val="00983574"/>
    <w:rsid w:val="00983844"/>
    <w:rsid w:val="0098434F"/>
    <w:rsid w:val="00985623"/>
    <w:rsid w:val="009859E9"/>
    <w:rsid w:val="00986182"/>
    <w:rsid w:val="009873A7"/>
    <w:rsid w:val="00990C86"/>
    <w:rsid w:val="00993FAC"/>
    <w:rsid w:val="00994D29"/>
    <w:rsid w:val="0099663B"/>
    <w:rsid w:val="0099721F"/>
    <w:rsid w:val="0099778C"/>
    <w:rsid w:val="009A22E7"/>
    <w:rsid w:val="009A23E8"/>
    <w:rsid w:val="009A32BE"/>
    <w:rsid w:val="009A332E"/>
    <w:rsid w:val="009A3F86"/>
    <w:rsid w:val="009A5012"/>
    <w:rsid w:val="009A55F5"/>
    <w:rsid w:val="009A65BB"/>
    <w:rsid w:val="009B15E1"/>
    <w:rsid w:val="009B4DF0"/>
    <w:rsid w:val="009B671F"/>
    <w:rsid w:val="009C02A0"/>
    <w:rsid w:val="009C0A50"/>
    <w:rsid w:val="009C10C5"/>
    <w:rsid w:val="009C1D3B"/>
    <w:rsid w:val="009C3D5A"/>
    <w:rsid w:val="009C5A63"/>
    <w:rsid w:val="009C5FCF"/>
    <w:rsid w:val="009D0007"/>
    <w:rsid w:val="009D21ED"/>
    <w:rsid w:val="009D2464"/>
    <w:rsid w:val="009E187F"/>
    <w:rsid w:val="009E5525"/>
    <w:rsid w:val="009E6A52"/>
    <w:rsid w:val="009E7E15"/>
    <w:rsid w:val="009F084F"/>
    <w:rsid w:val="009F1D38"/>
    <w:rsid w:val="009F2BF8"/>
    <w:rsid w:val="009F4EC8"/>
    <w:rsid w:val="009F75FC"/>
    <w:rsid w:val="00A00497"/>
    <w:rsid w:val="00A01323"/>
    <w:rsid w:val="00A013E2"/>
    <w:rsid w:val="00A01C24"/>
    <w:rsid w:val="00A104E1"/>
    <w:rsid w:val="00A1112F"/>
    <w:rsid w:val="00A1310D"/>
    <w:rsid w:val="00A137E1"/>
    <w:rsid w:val="00A13AF7"/>
    <w:rsid w:val="00A1756C"/>
    <w:rsid w:val="00A206D0"/>
    <w:rsid w:val="00A23729"/>
    <w:rsid w:val="00A2473A"/>
    <w:rsid w:val="00A253CC"/>
    <w:rsid w:val="00A258C4"/>
    <w:rsid w:val="00A25E6C"/>
    <w:rsid w:val="00A26B97"/>
    <w:rsid w:val="00A301B1"/>
    <w:rsid w:val="00A31DBF"/>
    <w:rsid w:val="00A329BD"/>
    <w:rsid w:val="00A32C93"/>
    <w:rsid w:val="00A336FB"/>
    <w:rsid w:val="00A34AF4"/>
    <w:rsid w:val="00A34E76"/>
    <w:rsid w:val="00A35B54"/>
    <w:rsid w:val="00A36799"/>
    <w:rsid w:val="00A43E48"/>
    <w:rsid w:val="00A505B0"/>
    <w:rsid w:val="00A54793"/>
    <w:rsid w:val="00A55918"/>
    <w:rsid w:val="00A57894"/>
    <w:rsid w:val="00A57F9D"/>
    <w:rsid w:val="00A63668"/>
    <w:rsid w:val="00A64801"/>
    <w:rsid w:val="00A67C2D"/>
    <w:rsid w:val="00A67E8F"/>
    <w:rsid w:val="00A70C20"/>
    <w:rsid w:val="00A719A9"/>
    <w:rsid w:val="00A71AA8"/>
    <w:rsid w:val="00A75E58"/>
    <w:rsid w:val="00A763DF"/>
    <w:rsid w:val="00A80B7D"/>
    <w:rsid w:val="00A80D30"/>
    <w:rsid w:val="00A82414"/>
    <w:rsid w:val="00A83187"/>
    <w:rsid w:val="00A8372E"/>
    <w:rsid w:val="00A853BB"/>
    <w:rsid w:val="00A919A8"/>
    <w:rsid w:val="00A91C99"/>
    <w:rsid w:val="00A92F71"/>
    <w:rsid w:val="00A94724"/>
    <w:rsid w:val="00A9526E"/>
    <w:rsid w:val="00A96033"/>
    <w:rsid w:val="00A96879"/>
    <w:rsid w:val="00AA24E5"/>
    <w:rsid w:val="00AA25ED"/>
    <w:rsid w:val="00AA261B"/>
    <w:rsid w:val="00AA297A"/>
    <w:rsid w:val="00AA3C5D"/>
    <w:rsid w:val="00AA53C9"/>
    <w:rsid w:val="00AA6A1A"/>
    <w:rsid w:val="00AB2B83"/>
    <w:rsid w:val="00AB3F12"/>
    <w:rsid w:val="00AB46F2"/>
    <w:rsid w:val="00AB4E3F"/>
    <w:rsid w:val="00AB6D6C"/>
    <w:rsid w:val="00AC0B07"/>
    <w:rsid w:val="00AC1083"/>
    <w:rsid w:val="00AC1469"/>
    <w:rsid w:val="00AC2D99"/>
    <w:rsid w:val="00AC3B3A"/>
    <w:rsid w:val="00AC4CBD"/>
    <w:rsid w:val="00AC5A86"/>
    <w:rsid w:val="00AC66AD"/>
    <w:rsid w:val="00AC66F3"/>
    <w:rsid w:val="00AD180C"/>
    <w:rsid w:val="00AD24F0"/>
    <w:rsid w:val="00AD358E"/>
    <w:rsid w:val="00AD5F54"/>
    <w:rsid w:val="00AE1069"/>
    <w:rsid w:val="00AE1CE1"/>
    <w:rsid w:val="00AE68D8"/>
    <w:rsid w:val="00AE710F"/>
    <w:rsid w:val="00AF055C"/>
    <w:rsid w:val="00AF0965"/>
    <w:rsid w:val="00AF12D7"/>
    <w:rsid w:val="00AF1A4F"/>
    <w:rsid w:val="00AF1C72"/>
    <w:rsid w:val="00AF289B"/>
    <w:rsid w:val="00AF7C81"/>
    <w:rsid w:val="00B00C60"/>
    <w:rsid w:val="00B0243F"/>
    <w:rsid w:val="00B05497"/>
    <w:rsid w:val="00B06987"/>
    <w:rsid w:val="00B12472"/>
    <w:rsid w:val="00B14759"/>
    <w:rsid w:val="00B169BF"/>
    <w:rsid w:val="00B17813"/>
    <w:rsid w:val="00B17C5C"/>
    <w:rsid w:val="00B229B3"/>
    <w:rsid w:val="00B23779"/>
    <w:rsid w:val="00B244BE"/>
    <w:rsid w:val="00B2575E"/>
    <w:rsid w:val="00B3176D"/>
    <w:rsid w:val="00B33DEA"/>
    <w:rsid w:val="00B34ACB"/>
    <w:rsid w:val="00B3515A"/>
    <w:rsid w:val="00B36809"/>
    <w:rsid w:val="00B37AE4"/>
    <w:rsid w:val="00B411E9"/>
    <w:rsid w:val="00B451C4"/>
    <w:rsid w:val="00B452CD"/>
    <w:rsid w:val="00B51674"/>
    <w:rsid w:val="00B52DA7"/>
    <w:rsid w:val="00B550F4"/>
    <w:rsid w:val="00B557D7"/>
    <w:rsid w:val="00B57BEF"/>
    <w:rsid w:val="00B60A34"/>
    <w:rsid w:val="00B60C1E"/>
    <w:rsid w:val="00B60FBD"/>
    <w:rsid w:val="00B631E6"/>
    <w:rsid w:val="00B6351B"/>
    <w:rsid w:val="00B643DF"/>
    <w:rsid w:val="00B64C29"/>
    <w:rsid w:val="00B6717F"/>
    <w:rsid w:val="00B70715"/>
    <w:rsid w:val="00B70D5E"/>
    <w:rsid w:val="00B71CA8"/>
    <w:rsid w:val="00B73761"/>
    <w:rsid w:val="00B73BCC"/>
    <w:rsid w:val="00B756D9"/>
    <w:rsid w:val="00B7623B"/>
    <w:rsid w:val="00B771E2"/>
    <w:rsid w:val="00B804A6"/>
    <w:rsid w:val="00B8055D"/>
    <w:rsid w:val="00B8066E"/>
    <w:rsid w:val="00B817CE"/>
    <w:rsid w:val="00B8457D"/>
    <w:rsid w:val="00B86629"/>
    <w:rsid w:val="00B904B6"/>
    <w:rsid w:val="00B92012"/>
    <w:rsid w:val="00B92838"/>
    <w:rsid w:val="00B93260"/>
    <w:rsid w:val="00B93D93"/>
    <w:rsid w:val="00B94742"/>
    <w:rsid w:val="00B94A6B"/>
    <w:rsid w:val="00B9577C"/>
    <w:rsid w:val="00B964B4"/>
    <w:rsid w:val="00B97632"/>
    <w:rsid w:val="00B97D41"/>
    <w:rsid w:val="00BA0887"/>
    <w:rsid w:val="00BA3538"/>
    <w:rsid w:val="00BA4B08"/>
    <w:rsid w:val="00BA5606"/>
    <w:rsid w:val="00BB04D2"/>
    <w:rsid w:val="00BB093C"/>
    <w:rsid w:val="00BB2BF1"/>
    <w:rsid w:val="00BB3DF5"/>
    <w:rsid w:val="00BB522F"/>
    <w:rsid w:val="00BB53B0"/>
    <w:rsid w:val="00BB614D"/>
    <w:rsid w:val="00BB71A6"/>
    <w:rsid w:val="00BB7624"/>
    <w:rsid w:val="00BB7A42"/>
    <w:rsid w:val="00BC286F"/>
    <w:rsid w:val="00BC4518"/>
    <w:rsid w:val="00BC4625"/>
    <w:rsid w:val="00BC4C68"/>
    <w:rsid w:val="00BC4C7F"/>
    <w:rsid w:val="00BC544F"/>
    <w:rsid w:val="00BC58D6"/>
    <w:rsid w:val="00BC674D"/>
    <w:rsid w:val="00BC7771"/>
    <w:rsid w:val="00BC7852"/>
    <w:rsid w:val="00BD14B9"/>
    <w:rsid w:val="00BD1A0F"/>
    <w:rsid w:val="00BD233C"/>
    <w:rsid w:val="00BD27C9"/>
    <w:rsid w:val="00BD49EF"/>
    <w:rsid w:val="00BD5514"/>
    <w:rsid w:val="00BD608D"/>
    <w:rsid w:val="00BD66C4"/>
    <w:rsid w:val="00BE002E"/>
    <w:rsid w:val="00BE1AAA"/>
    <w:rsid w:val="00BE3AEF"/>
    <w:rsid w:val="00BE4654"/>
    <w:rsid w:val="00BE75F7"/>
    <w:rsid w:val="00BF0322"/>
    <w:rsid w:val="00BF2587"/>
    <w:rsid w:val="00BF290C"/>
    <w:rsid w:val="00BF5C08"/>
    <w:rsid w:val="00BF6425"/>
    <w:rsid w:val="00BF7E26"/>
    <w:rsid w:val="00C02E63"/>
    <w:rsid w:val="00C05914"/>
    <w:rsid w:val="00C05A1C"/>
    <w:rsid w:val="00C07760"/>
    <w:rsid w:val="00C10D92"/>
    <w:rsid w:val="00C12D1C"/>
    <w:rsid w:val="00C13098"/>
    <w:rsid w:val="00C139BB"/>
    <w:rsid w:val="00C14BC2"/>
    <w:rsid w:val="00C17B7F"/>
    <w:rsid w:val="00C2008D"/>
    <w:rsid w:val="00C210BB"/>
    <w:rsid w:val="00C21654"/>
    <w:rsid w:val="00C247BD"/>
    <w:rsid w:val="00C24C27"/>
    <w:rsid w:val="00C30974"/>
    <w:rsid w:val="00C3567C"/>
    <w:rsid w:val="00C3585C"/>
    <w:rsid w:val="00C3604B"/>
    <w:rsid w:val="00C37880"/>
    <w:rsid w:val="00C402F5"/>
    <w:rsid w:val="00C408DC"/>
    <w:rsid w:val="00C40A60"/>
    <w:rsid w:val="00C41059"/>
    <w:rsid w:val="00C41112"/>
    <w:rsid w:val="00C4302D"/>
    <w:rsid w:val="00C4419F"/>
    <w:rsid w:val="00C45E24"/>
    <w:rsid w:val="00C4603D"/>
    <w:rsid w:val="00C47992"/>
    <w:rsid w:val="00C5258A"/>
    <w:rsid w:val="00C5280E"/>
    <w:rsid w:val="00C54A67"/>
    <w:rsid w:val="00C60A01"/>
    <w:rsid w:val="00C60AAC"/>
    <w:rsid w:val="00C60B60"/>
    <w:rsid w:val="00C60CAA"/>
    <w:rsid w:val="00C61D48"/>
    <w:rsid w:val="00C669BA"/>
    <w:rsid w:val="00C67FC1"/>
    <w:rsid w:val="00C70746"/>
    <w:rsid w:val="00C709FF"/>
    <w:rsid w:val="00C7243C"/>
    <w:rsid w:val="00C727CC"/>
    <w:rsid w:val="00C762F3"/>
    <w:rsid w:val="00C766CB"/>
    <w:rsid w:val="00C77368"/>
    <w:rsid w:val="00C7766E"/>
    <w:rsid w:val="00C80F3C"/>
    <w:rsid w:val="00C82661"/>
    <w:rsid w:val="00C82ACD"/>
    <w:rsid w:val="00C8338E"/>
    <w:rsid w:val="00C8455F"/>
    <w:rsid w:val="00C84E32"/>
    <w:rsid w:val="00C85108"/>
    <w:rsid w:val="00C859F8"/>
    <w:rsid w:val="00C86247"/>
    <w:rsid w:val="00C8771C"/>
    <w:rsid w:val="00C917E6"/>
    <w:rsid w:val="00C92A2F"/>
    <w:rsid w:val="00C92C89"/>
    <w:rsid w:val="00C92CDF"/>
    <w:rsid w:val="00C9433F"/>
    <w:rsid w:val="00C973A8"/>
    <w:rsid w:val="00C97AFF"/>
    <w:rsid w:val="00CA0D15"/>
    <w:rsid w:val="00CA2C2B"/>
    <w:rsid w:val="00CB0598"/>
    <w:rsid w:val="00CB6AFE"/>
    <w:rsid w:val="00CC11B6"/>
    <w:rsid w:val="00CC1EFD"/>
    <w:rsid w:val="00CC208C"/>
    <w:rsid w:val="00CC2D25"/>
    <w:rsid w:val="00CC2D33"/>
    <w:rsid w:val="00CC33CF"/>
    <w:rsid w:val="00CC34AB"/>
    <w:rsid w:val="00CC487E"/>
    <w:rsid w:val="00CC4A10"/>
    <w:rsid w:val="00CC5461"/>
    <w:rsid w:val="00CC5D70"/>
    <w:rsid w:val="00CC6FB5"/>
    <w:rsid w:val="00CC6FD5"/>
    <w:rsid w:val="00CD0A4B"/>
    <w:rsid w:val="00CD259E"/>
    <w:rsid w:val="00CD359D"/>
    <w:rsid w:val="00CD37B6"/>
    <w:rsid w:val="00CD4B1A"/>
    <w:rsid w:val="00CE21D3"/>
    <w:rsid w:val="00CE3B7D"/>
    <w:rsid w:val="00CE506D"/>
    <w:rsid w:val="00CF05AD"/>
    <w:rsid w:val="00CF0D6B"/>
    <w:rsid w:val="00CF1061"/>
    <w:rsid w:val="00CF2845"/>
    <w:rsid w:val="00CF2947"/>
    <w:rsid w:val="00CF2A47"/>
    <w:rsid w:val="00CF2CC4"/>
    <w:rsid w:val="00CF4084"/>
    <w:rsid w:val="00CF5638"/>
    <w:rsid w:val="00CF65F6"/>
    <w:rsid w:val="00CF6B9A"/>
    <w:rsid w:val="00CF775A"/>
    <w:rsid w:val="00D00216"/>
    <w:rsid w:val="00D01AB0"/>
    <w:rsid w:val="00D023F4"/>
    <w:rsid w:val="00D02474"/>
    <w:rsid w:val="00D02BEA"/>
    <w:rsid w:val="00D053FE"/>
    <w:rsid w:val="00D05898"/>
    <w:rsid w:val="00D06D06"/>
    <w:rsid w:val="00D06F16"/>
    <w:rsid w:val="00D11646"/>
    <w:rsid w:val="00D14157"/>
    <w:rsid w:val="00D14525"/>
    <w:rsid w:val="00D14782"/>
    <w:rsid w:val="00D15A0B"/>
    <w:rsid w:val="00D15F9B"/>
    <w:rsid w:val="00D16256"/>
    <w:rsid w:val="00D16E06"/>
    <w:rsid w:val="00D27896"/>
    <w:rsid w:val="00D315F2"/>
    <w:rsid w:val="00D31F5C"/>
    <w:rsid w:val="00D32B03"/>
    <w:rsid w:val="00D3313C"/>
    <w:rsid w:val="00D34EF9"/>
    <w:rsid w:val="00D40C74"/>
    <w:rsid w:val="00D40F87"/>
    <w:rsid w:val="00D411CB"/>
    <w:rsid w:val="00D428A3"/>
    <w:rsid w:val="00D45C9B"/>
    <w:rsid w:val="00D45D4B"/>
    <w:rsid w:val="00D5153F"/>
    <w:rsid w:val="00D53600"/>
    <w:rsid w:val="00D57E47"/>
    <w:rsid w:val="00D60F97"/>
    <w:rsid w:val="00D6121D"/>
    <w:rsid w:val="00D63A4D"/>
    <w:rsid w:val="00D63C75"/>
    <w:rsid w:val="00D64037"/>
    <w:rsid w:val="00D6554A"/>
    <w:rsid w:val="00D66747"/>
    <w:rsid w:val="00D66DEB"/>
    <w:rsid w:val="00D67128"/>
    <w:rsid w:val="00D67308"/>
    <w:rsid w:val="00D70591"/>
    <w:rsid w:val="00D71A84"/>
    <w:rsid w:val="00D743A8"/>
    <w:rsid w:val="00D746B6"/>
    <w:rsid w:val="00D773F5"/>
    <w:rsid w:val="00D77C77"/>
    <w:rsid w:val="00D80405"/>
    <w:rsid w:val="00D80C03"/>
    <w:rsid w:val="00D81CE9"/>
    <w:rsid w:val="00D820E7"/>
    <w:rsid w:val="00D8315C"/>
    <w:rsid w:val="00D85730"/>
    <w:rsid w:val="00D8588D"/>
    <w:rsid w:val="00D875E5"/>
    <w:rsid w:val="00D87FC4"/>
    <w:rsid w:val="00D91B50"/>
    <w:rsid w:val="00D93BB4"/>
    <w:rsid w:val="00D961D4"/>
    <w:rsid w:val="00D96FB6"/>
    <w:rsid w:val="00D97FC4"/>
    <w:rsid w:val="00DA27EB"/>
    <w:rsid w:val="00DA3696"/>
    <w:rsid w:val="00DA3A1F"/>
    <w:rsid w:val="00DA5A4F"/>
    <w:rsid w:val="00DB00AD"/>
    <w:rsid w:val="00DB02EF"/>
    <w:rsid w:val="00DB0426"/>
    <w:rsid w:val="00DB19C7"/>
    <w:rsid w:val="00DB19DB"/>
    <w:rsid w:val="00DB1FFF"/>
    <w:rsid w:val="00DB2D2A"/>
    <w:rsid w:val="00DB379A"/>
    <w:rsid w:val="00DB48F5"/>
    <w:rsid w:val="00DB5A92"/>
    <w:rsid w:val="00DC0021"/>
    <w:rsid w:val="00DC2790"/>
    <w:rsid w:val="00DC2CCE"/>
    <w:rsid w:val="00DC2E95"/>
    <w:rsid w:val="00DC2F41"/>
    <w:rsid w:val="00DC6977"/>
    <w:rsid w:val="00DD04AC"/>
    <w:rsid w:val="00DD0C10"/>
    <w:rsid w:val="00DD165D"/>
    <w:rsid w:val="00DD4CE3"/>
    <w:rsid w:val="00DD4F17"/>
    <w:rsid w:val="00DD6C3E"/>
    <w:rsid w:val="00DD7701"/>
    <w:rsid w:val="00DD7987"/>
    <w:rsid w:val="00DE24BB"/>
    <w:rsid w:val="00DE7809"/>
    <w:rsid w:val="00DF0666"/>
    <w:rsid w:val="00DF2891"/>
    <w:rsid w:val="00DF3763"/>
    <w:rsid w:val="00DF54CD"/>
    <w:rsid w:val="00DF5E7D"/>
    <w:rsid w:val="00DF7FB2"/>
    <w:rsid w:val="00E004F4"/>
    <w:rsid w:val="00E016D8"/>
    <w:rsid w:val="00E01E6F"/>
    <w:rsid w:val="00E0350D"/>
    <w:rsid w:val="00E05C63"/>
    <w:rsid w:val="00E06F24"/>
    <w:rsid w:val="00E07A82"/>
    <w:rsid w:val="00E07C04"/>
    <w:rsid w:val="00E11D92"/>
    <w:rsid w:val="00E13FD4"/>
    <w:rsid w:val="00E14891"/>
    <w:rsid w:val="00E14BE9"/>
    <w:rsid w:val="00E14D97"/>
    <w:rsid w:val="00E17385"/>
    <w:rsid w:val="00E2074D"/>
    <w:rsid w:val="00E21221"/>
    <w:rsid w:val="00E21BA3"/>
    <w:rsid w:val="00E21EF9"/>
    <w:rsid w:val="00E22AA8"/>
    <w:rsid w:val="00E26CAA"/>
    <w:rsid w:val="00E30126"/>
    <w:rsid w:val="00E31FB1"/>
    <w:rsid w:val="00E32CCC"/>
    <w:rsid w:val="00E33970"/>
    <w:rsid w:val="00E346F4"/>
    <w:rsid w:val="00E35540"/>
    <w:rsid w:val="00E35B0D"/>
    <w:rsid w:val="00E364DC"/>
    <w:rsid w:val="00E37101"/>
    <w:rsid w:val="00E41AC7"/>
    <w:rsid w:val="00E446CE"/>
    <w:rsid w:val="00E45511"/>
    <w:rsid w:val="00E46074"/>
    <w:rsid w:val="00E46296"/>
    <w:rsid w:val="00E5032D"/>
    <w:rsid w:val="00E53AEE"/>
    <w:rsid w:val="00E53D18"/>
    <w:rsid w:val="00E57631"/>
    <w:rsid w:val="00E57DBB"/>
    <w:rsid w:val="00E61949"/>
    <w:rsid w:val="00E637C8"/>
    <w:rsid w:val="00E6408B"/>
    <w:rsid w:val="00E66138"/>
    <w:rsid w:val="00E71D07"/>
    <w:rsid w:val="00E73010"/>
    <w:rsid w:val="00E73866"/>
    <w:rsid w:val="00E75523"/>
    <w:rsid w:val="00E77755"/>
    <w:rsid w:val="00E81CA2"/>
    <w:rsid w:val="00E83A51"/>
    <w:rsid w:val="00E83EEB"/>
    <w:rsid w:val="00E8774D"/>
    <w:rsid w:val="00E908EA"/>
    <w:rsid w:val="00E90A9E"/>
    <w:rsid w:val="00EA1741"/>
    <w:rsid w:val="00EA23C5"/>
    <w:rsid w:val="00EA6B6D"/>
    <w:rsid w:val="00EA6F90"/>
    <w:rsid w:val="00EB1970"/>
    <w:rsid w:val="00EB1DC7"/>
    <w:rsid w:val="00EB4118"/>
    <w:rsid w:val="00EB5B11"/>
    <w:rsid w:val="00EB6142"/>
    <w:rsid w:val="00EB6144"/>
    <w:rsid w:val="00EB633E"/>
    <w:rsid w:val="00EB6574"/>
    <w:rsid w:val="00EB7722"/>
    <w:rsid w:val="00EC1B02"/>
    <w:rsid w:val="00EC2FEF"/>
    <w:rsid w:val="00EC3269"/>
    <w:rsid w:val="00EC434C"/>
    <w:rsid w:val="00EC5DEB"/>
    <w:rsid w:val="00EC65A9"/>
    <w:rsid w:val="00ED1CD7"/>
    <w:rsid w:val="00ED250D"/>
    <w:rsid w:val="00ED5C40"/>
    <w:rsid w:val="00ED68B3"/>
    <w:rsid w:val="00ED693F"/>
    <w:rsid w:val="00ED6B79"/>
    <w:rsid w:val="00EE0AAD"/>
    <w:rsid w:val="00EE1F8E"/>
    <w:rsid w:val="00EE465A"/>
    <w:rsid w:val="00EE78D5"/>
    <w:rsid w:val="00EE7D55"/>
    <w:rsid w:val="00EF0A73"/>
    <w:rsid w:val="00EF1FDA"/>
    <w:rsid w:val="00EF242D"/>
    <w:rsid w:val="00EF298F"/>
    <w:rsid w:val="00EF3457"/>
    <w:rsid w:val="00EF5AC0"/>
    <w:rsid w:val="00EF61DF"/>
    <w:rsid w:val="00EF63D2"/>
    <w:rsid w:val="00F04FFB"/>
    <w:rsid w:val="00F05AB8"/>
    <w:rsid w:val="00F075EB"/>
    <w:rsid w:val="00F100B1"/>
    <w:rsid w:val="00F1074E"/>
    <w:rsid w:val="00F10DB5"/>
    <w:rsid w:val="00F11F57"/>
    <w:rsid w:val="00F12571"/>
    <w:rsid w:val="00F13D0E"/>
    <w:rsid w:val="00F15BD3"/>
    <w:rsid w:val="00F21D48"/>
    <w:rsid w:val="00F26C31"/>
    <w:rsid w:val="00F27028"/>
    <w:rsid w:val="00F30965"/>
    <w:rsid w:val="00F3548F"/>
    <w:rsid w:val="00F403D6"/>
    <w:rsid w:val="00F40DAC"/>
    <w:rsid w:val="00F410CC"/>
    <w:rsid w:val="00F4297D"/>
    <w:rsid w:val="00F42CDE"/>
    <w:rsid w:val="00F470FA"/>
    <w:rsid w:val="00F47345"/>
    <w:rsid w:val="00F52726"/>
    <w:rsid w:val="00F52733"/>
    <w:rsid w:val="00F538E7"/>
    <w:rsid w:val="00F53961"/>
    <w:rsid w:val="00F57F27"/>
    <w:rsid w:val="00F60098"/>
    <w:rsid w:val="00F61136"/>
    <w:rsid w:val="00F612C2"/>
    <w:rsid w:val="00F617F8"/>
    <w:rsid w:val="00F62149"/>
    <w:rsid w:val="00F641C5"/>
    <w:rsid w:val="00F6498F"/>
    <w:rsid w:val="00F65B91"/>
    <w:rsid w:val="00F664F0"/>
    <w:rsid w:val="00F67E88"/>
    <w:rsid w:val="00F70E90"/>
    <w:rsid w:val="00F723E2"/>
    <w:rsid w:val="00F725C4"/>
    <w:rsid w:val="00F728E6"/>
    <w:rsid w:val="00F73575"/>
    <w:rsid w:val="00F7420B"/>
    <w:rsid w:val="00F75480"/>
    <w:rsid w:val="00F75C32"/>
    <w:rsid w:val="00F771CC"/>
    <w:rsid w:val="00F77BE8"/>
    <w:rsid w:val="00F77E32"/>
    <w:rsid w:val="00F8054D"/>
    <w:rsid w:val="00F80767"/>
    <w:rsid w:val="00F80E07"/>
    <w:rsid w:val="00F81A4D"/>
    <w:rsid w:val="00F83921"/>
    <w:rsid w:val="00F86AAE"/>
    <w:rsid w:val="00F875DE"/>
    <w:rsid w:val="00F911A1"/>
    <w:rsid w:val="00F9177E"/>
    <w:rsid w:val="00F93087"/>
    <w:rsid w:val="00F93228"/>
    <w:rsid w:val="00F9656A"/>
    <w:rsid w:val="00F96F2B"/>
    <w:rsid w:val="00F97409"/>
    <w:rsid w:val="00FA06AB"/>
    <w:rsid w:val="00FA1623"/>
    <w:rsid w:val="00FA1F97"/>
    <w:rsid w:val="00FA4A3A"/>
    <w:rsid w:val="00FA5E1D"/>
    <w:rsid w:val="00FB0D6F"/>
    <w:rsid w:val="00FB11B0"/>
    <w:rsid w:val="00FB44A4"/>
    <w:rsid w:val="00FB4C91"/>
    <w:rsid w:val="00FB5543"/>
    <w:rsid w:val="00FB61FF"/>
    <w:rsid w:val="00FB7AEE"/>
    <w:rsid w:val="00FC0682"/>
    <w:rsid w:val="00FC1D40"/>
    <w:rsid w:val="00FC396F"/>
    <w:rsid w:val="00FC4631"/>
    <w:rsid w:val="00FC50FF"/>
    <w:rsid w:val="00FC5B35"/>
    <w:rsid w:val="00FC5E10"/>
    <w:rsid w:val="00FC61DC"/>
    <w:rsid w:val="00FC61FB"/>
    <w:rsid w:val="00FC6DDC"/>
    <w:rsid w:val="00FC7C37"/>
    <w:rsid w:val="00FC7C70"/>
    <w:rsid w:val="00FC7FB4"/>
    <w:rsid w:val="00FD18C2"/>
    <w:rsid w:val="00FD1A9B"/>
    <w:rsid w:val="00FD31D4"/>
    <w:rsid w:val="00FD476A"/>
    <w:rsid w:val="00FD76D6"/>
    <w:rsid w:val="00FD7E2C"/>
    <w:rsid w:val="00FE3EE7"/>
    <w:rsid w:val="00FE466A"/>
    <w:rsid w:val="00FE4FDF"/>
    <w:rsid w:val="00FE5E42"/>
    <w:rsid w:val="00FE60E5"/>
    <w:rsid w:val="00FE683A"/>
    <w:rsid w:val="00FF2A25"/>
    <w:rsid w:val="00FF2FEC"/>
    <w:rsid w:val="00FF3CC2"/>
    <w:rsid w:val="00FF4E79"/>
    <w:rsid w:val="00FF5194"/>
    <w:rsid w:val="00FF579C"/>
    <w:rsid w:val="00FF5C57"/>
    <w:rsid w:val="00FF607E"/>
    <w:rsid w:val="00FF729B"/>
    <w:rsid w:val="00FF7E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FEC"/>
    <w:rPr>
      <w:rFonts w:ascii="Times New Roman" w:hAnsi="Times New Roman"/>
      <w:sz w:val="24"/>
    </w:rPr>
  </w:style>
  <w:style w:type="paragraph" w:styleId="Overskrift1">
    <w:name w:val="heading 1"/>
    <w:basedOn w:val="Normal"/>
    <w:next w:val="Normal"/>
    <w:link w:val="Overskrift1Tegn"/>
    <w:uiPriority w:val="9"/>
    <w:qFormat/>
    <w:rsid w:val="009152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B71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738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1528E"/>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9C5FCF"/>
    <w:pPr>
      <w:ind w:left="720"/>
      <w:contextualSpacing/>
    </w:pPr>
  </w:style>
  <w:style w:type="paragraph" w:styleId="Fodnotetekst">
    <w:name w:val="footnote text"/>
    <w:basedOn w:val="Normal"/>
    <w:link w:val="FodnotetekstTegn"/>
    <w:uiPriority w:val="99"/>
    <w:semiHidden/>
    <w:unhideWhenUsed/>
    <w:rsid w:val="001A3C09"/>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1A3C09"/>
    <w:rPr>
      <w:sz w:val="20"/>
      <w:szCs w:val="20"/>
    </w:rPr>
  </w:style>
  <w:style w:type="character" w:styleId="Fodnotehenvisning">
    <w:name w:val="footnote reference"/>
    <w:basedOn w:val="Standardskrifttypeiafsnit"/>
    <w:uiPriority w:val="99"/>
    <w:semiHidden/>
    <w:unhideWhenUsed/>
    <w:rsid w:val="001A3C09"/>
    <w:rPr>
      <w:vertAlign w:val="superscript"/>
    </w:rPr>
  </w:style>
  <w:style w:type="paragraph" w:customStyle="1" w:styleId="Kilde">
    <w:name w:val="Kilde"/>
    <w:basedOn w:val="Fodnotetekst"/>
    <w:link w:val="KildeTegn"/>
    <w:qFormat/>
    <w:rsid w:val="00967B61"/>
  </w:style>
  <w:style w:type="character" w:customStyle="1" w:styleId="KildeTegn">
    <w:name w:val="Kilde Tegn"/>
    <w:basedOn w:val="FodnotetekstTegn"/>
    <w:link w:val="Kilde"/>
    <w:rsid w:val="00967B61"/>
    <w:rPr>
      <w:sz w:val="20"/>
      <w:szCs w:val="20"/>
    </w:rPr>
  </w:style>
  <w:style w:type="paragraph" w:styleId="Markeringsbobletekst">
    <w:name w:val="Balloon Text"/>
    <w:basedOn w:val="Normal"/>
    <w:link w:val="MarkeringsbobletekstTegn"/>
    <w:uiPriority w:val="99"/>
    <w:semiHidden/>
    <w:unhideWhenUsed/>
    <w:rsid w:val="00A6366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63668"/>
    <w:rPr>
      <w:rFonts w:ascii="Tahoma" w:hAnsi="Tahoma" w:cs="Tahoma"/>
      <w:sz w:val="16"/>
      <w:szCs w:val="16"/>
    </w:rPr>
  </w:style>
  <w:style w:type="paragraph" w:styleId="Billedtekst">
    <w:name w:val="caption"/>
    <w:basedOn w:val="Normal"/>
    <w:next w:val="Normal"/>
    <w:uiPriority w:val="35"/>
    <w:semiHidden/>
    <w:unhideWhenUsed/>
    <w:qFormat/>
    <w:rsid w:val="00A63668"/>
    <w:pPr>
      <w:spacing w:line="240" w:lineRule="auto"/>
    </w:pPr>
    <w:rPr>
      <w:b/>
      <w:bCs/>
      <w:color w:val="4F81BD" w:themeColor="accent1"/>
      <w:sz w:val="18"/>
      <w:szCs w:val="18"/>
    </w:rPr>
  </w:style>
  <w:style w:type="character" w:styleId="Hyperlink">
    <w:name w:val="Hyperlink"/>
    <w:basedOn w:val="Standardskrifttypeiafsnit"/>
    <w:uiPriority w:val="99"/>
    <w:unhideWhenUsed/>
    <w:rsid w:val="00A63668"/>
    <w:rPr>
      <w:color w:val="0000FF" w:themeColor="hyperlink"/>
      <w:u w:val="single"/>
    </w:rPr>
  </w:style>
  <w:style w:type="paragraph" w:styleId="Undertitel">
    <w:name w:val="Subtitle"/>
    <w:basedOn w:val="Normal"/>
    <w:next w:val="Normal"/>
    <w:link w:val="UndertitelTegn"/>
    <w:uiPriority w:val="11"/>
    <w:qFormat/>
    <w:rsid w:val="00006B86"/>
    <w:pPr>
      <w:numPr>
        <w:ilvl w:val="1"/>
      </w:numPr>
    </w:pPr>
    <w:rPr>
      <w:rFonts w:asciiTheme="majorHAnsi" w:eastAsiaTheme="majorEastAsia" w:hAnsiTheme="majorHAnsi" w:cstheme="majorBidi"/>
      <w:i/>
      <w:iCs/>
      <w:color w:val="4F81BD" w:themeColor="accent1"/>
      <w:spacing w:val="15"/>
      <w:szCs w:val="24"/>
    </w:rPr>
  </w:style>
  <w:style w:type="character" w:customStyle="1" w:styleId="UndertitelTegn">
    <w:name w:val="Undertitel Tegn"/>
    <w:basedOn w:val="Standardskrifttypeiafsnit"/>
    <w:link w:val="Undertitel"/>
    <w:uiPriority w:val="11"/>
    <w:rsid w:val="00006B86"/>
    <w:rPr>
      <w:rFonts w:asciiTheme="majorHAnsi" w:eastAsiaTheme="majorEastAsia" w:hAnsiTheme="majorHAnsi" w:cstheme="majorBidi"/>
      <w:i/>
      <w:iCs/>
      <w:color w:val="4F81BD" w:themeColor="accent1"/>
      <w:spacing w:val="15"/>
      <w:sz w:val="24"/>
      <w:szCs w:val="24"/>
    </w:rPr>
  </w:style>
  <w:style w:type="character" w:customStyle="1" w:styleId="Overskrift2Tegn">
    <w:name w:val="Overskrift 2 Tegn"/>
    <w:basedOn w:val="Standardskrifttypeiafsnit"/>
    <w:link w:val="Overskrift2"/>
    <w:uiPriority w:val="9"/>
    <w:rsid w:val="00BB71A6"/>
    <w:rPr>
      <w:rFonts w:asciiTheme="majorHAnsi" w:eastAsiaTheme="majorEastAsia" w:hAnsiTheme="majorHAnsi" w:cstheme="majorBidi"/>
      <w:b/>
      <w:bCs/>
      <w:color w:val="4F81BD" w:themeColor="accent1"/>
      <w:sz w:val="26"/>
      <w:szCs w:val="26"/>
    </w:rPr>
  </w:style>
  <w:style w:type="paragraph" w:styleId="Ingenafstand">
    <w:name w:val="No Spacing"/>
    <w:aliases w:val="Citater"/>
    <w:link w:val="IngenafstandTegn"/>
    <w:uiPriority w:val="1"/>
    <w:qFormat/>
    <w:rsid w:val="008A43A9"/>
    <w:pPr>
      <w:spacing w:after="0" w:line="240" w:lineRule="auto"/>
    </w:pPr>
    <w:rPr>
      <w:i/>
      <w:sz w:val="24"/>
    </w:rPr>
  </w:style>
  <w:style w:type="character" w:customStyle="1" w:styleId="apple-converted-space">
    <w:name w:val="apple-converted-space"/>
    <w:basedOn w:val="Standardskrifttypeiafsnit"/>
    <w:rsid w:val="008A43A9"/>
  </w:style>
  <w:style w:type="paragraph" w:styleId="Sidehoved">
    <w:name w:val="header"/>
    <w:basedOn w:val="Normal"/>
    <w:link w:val="SidehovedTegn"/>
    <w:uiPriority w:val="99"/>
    <w:unhideWhenUsed/>
    <w:rsid w:val="002E5D7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E5D75"/>
    <w:rPr>
      <w:rFonts w:ascii="Times New Roman" w:hAnsi="Times New Roman"/>
      <w:sz w:val="24"/>
    </w:rPr>
  </w:style>
  <w:style w:type="paragraph" w:styleId="Sidefod">
    <w:name w:val="footer"/>
    <w:basedOn w:val="Normal"/>
    <w:link w:val="SidefodTegn"/>
    <w:uiPriority w:val="99"/>
    <w:unhideWhenUsed/>
    <w:rsid w:val="002E5D7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E5D75"/>
    <w:rPr>
      <w:rFonts w:ascii="Times New Roman" w:hAnsi="Times New Roman"/>
      <w:sz w:val="24"/>
    </w:rPr>
  </w:style>
  <w:style w:type="table" w:styleId="Tabel-Gitter">
    <w:name w:val="Table Grid"/>
    <w:basedOn w:val="Tabel-Normal"/>
    <w:uiPriority w:val="59"/>
    <w:rsid w:val="00152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3Tegn">
    <w:name w:val="Overskrift 3 Tegn"/>
    <w:basedOn w:val="Standardskrifttypeiafsnit"/>
    <w:link w:val="Overskrift3"/>
    <w:uiPriority w:val="9"/>
    <w:rsid w:val="00E73866"/>
    <w:rPr>
      <w:rFonts w:asciiTheme="majorHAnsi" w:eastAsiaTheme="majorEastAsia" w:hAnsiTheme="majorHAnsi" w:cstheme="majorBidi"/>
      <w:b/>
      <w:bCs/>
      <w:color w:val="4F81BD" w:themeColor="accent1"/>
      <w:sz w:val="24"/>
    </w:rPr>
  </w:style>
  <w:style w:type="character" w:styleId="Strk">
    <w:name w:val="Strong"/>
    <w:basedOn w:val="Standardskrifttypeiafsnit"/>
    <w:uiPriority w:val="22"/>
    <w:qFormat/>
    <w:rsid w:val="006538AA"/>
    <w:rPr>
      <w:b/>
      <w:bCs/>
    </w:rPr>
  </w:style>
  <w:style w:type="paragraph" w:styleId="Overskrift">
    <w:name w:val="TOC Heading"/>
    <w:basedOn w:val="Overskrift1"/>
    <w:next w:val="Normal"/>
    <w:uiPriority w:val="39"/>
    <w:semiHidden/>
    <w:unhideWhenUsed/>
    <w:qFormat/>
    <w:rsid w:val="00DE7809"/>
    <w:pPr>
      <w:outlineLvl w:val="9"/>
    </w:pPr>
    <w:rPr>
      <w:lang w:eastAsia="da-DK"/>
    </w:rPr>
  </w:style>
  <w:style w:type="paragraph" w:styleId="Indholdsfortegnelse1">
    <w:name w:val="toc 1"/>
    <w:basedOn w:val="Normal"/>
    <w:next w:val="Normal"/>
    <w:autoRedefine/>
    <w:uiPriority w:val="39"/>
    <w:unhideWhenUsed/>
    <w:rsid w:val="00DE7809"/>
    <w:pPr>
      <w:spacing w:after="100"/>
    </w:pPr>
  </w:style>
  <w:style w:type="paragraph" w:styleId="Indholdsfortegnelse2">
    <w:name w:val="toc 2"/>
    <w:basedOn w:val="Normal"/>
    <w:next w:val="Normal"/>
    <w:autoRedefine/>
    <w:uiPriority w:val="39"/>
    <w:unhideWhenUsed/>
    <w:rsid w:val="00DE7809"/>
    <w:pPr>
      <w:spacing w:after="100"/>
      <w:ind w:left="240"/>
    </w:pPr>
  </w:style>
  <w:style w:type="paragraph" w:styleId="Indholdsfortegnelse3">
    <w:name w:val="toc 3"/>
    <w:basedOn w:val="Normal"/>
    <w:next w:val="Normal"/>
    <w:autoRedefine/>
    <w:uiPriority w:val="39"/>
    <w:unhideWhenUsed/>
    <w:rsid w:val="00DE7809"/>
    <w:pPr>
      <w:spacing w:after="100"/>
      <w:ind w:left="480"/>
    </w:pPr>
  </w:style>
  <w:style w:type="paragraph" w:customStyle="1" w:styleId="Default">
    <w:name w:val="Default"/>
    <w:rsid w:val="00E21BA3"/>
    <w:pPr>
      <w:autoSpaceDE w:val="0"/>
      <w:autoSpaceDN w:val="0"/>
      <w:adjustRightInd w:val="0"/>
      <w:spacing w:after="0" w:line="240" w:lineRule="auto"/>
    </w:pPr>
    <w:rPr>
      <w:rFonts w:ascii="Arial Narrow" w:hAnsi="Arial Narrow" w:cs="Arial Narrow"/>
      <w:color w:val="000000"/>
      <w:sz w:val="24"/>
      <w:szCs w:val="24"/>
    </w:rPr>
  </w:style>
  <w:style w:type="paragraph" w:styleId="Titel">
    <w:name w:val="Title"/>
    <w:basedOn w:val="Normal"/>
    <w:next w:val="Normal"/>
    <w:link w:val="TitelTegn"/>
    <w:uiPriority w:val="10"/>
    <w:qFormat/>
    <w:rsid w:val="008110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TitelTegn">
    <w:name w:val="Titel Tegn"/>
    <w:basedOn w:val="Standardskrifttypeiafsnit"/>
    <w:link w:val="Titel"/>
    <w:uiPriority w:val="10"/>
    <w:rsid w:val="00811065"/>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IngenafstandTegn">
    <w:name w:val="Ingen afstand Tegn"/>
    <w:basedOn w:val="Standardskrifttypeiafsnit"/>
    <w:link w:val="Ingenafstand"/>
    <w:uiPriority w:val="1"/>
    <w:rsid w:val="00DC2790"/>
    <w:rPr>
      <w: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FEC"/>
    <w:rPr>
      <w:rFonts w:ascii="Times New Roman" w:hAnsi="Times New Roman"/>
      <w:sz w:val="24"/>
    </w:rPr>
  </w:style>
  <w:style w:type="paragraph" w:styleId="Overskrift1">
    <w:name w:val="heading 1"/>
    <w:basedOn w:val="Normal"/>
    <w:next w:val="Normal"/>
    <w:link w:val="Overskrift1Tegn"/>
    <w:uiPriority w:val="9"/>
    <w:qFormat/>
    <w:rsid w:val="009152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B71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738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1528E"/>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9C5FCF"/>
    <w:pPr>
      <w:ind w:left="720"/>
      <w:contextualSpacing/>
    </w:pPr>
  </w:style>
  <w:style w:type="paragraph" w:styleId="Fodnotetekst">
    <w:name w:val="footnote text"/>
    <w:basedOn w:val="Normal"/>
    <w:link w:val="FodnotetekstTegn"/>
    <w:uiPriority w:val="99"/>
    <w:semiHidden/>
    <w:unhideWhenUsed/>
    <w:rsid w:val="001A3C09"/>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1A3C09"/>
    <w:rPr>
      <w:sz w:val="20"/>
      <w:szCs w:val="20"/>
    </w:rPr>
  </w:style>
  <w:style w:type="character" w:styleId="Fodnotehenvisning">
    <w:name w:val="footnote reference"/>
    <w:basedOn w:val="Standardskrifttypeiafsnit"/>
    <w:uiPriority w:val="99"/>
    <w:semiHidden/>
    <w:unhideWhenUsed/>
    <w:rsid w:val="001A3C09"/>
    <w:rPr>
      <w:vertAlign w:val="superscript"/>
    </w:rPr>
  </w:style>
  <w:style w:type="paragraph" w:customStyle="1" w:styleId="Kilde">
    <w:name w:val="Kilde"/>
    <w:basedOn w:val="Fodnotetekst"/>
    <w:link w:val="KildeTegn"/>
    <w:qFormat/>
    <w:rsid w:val="00967B61"/>
  </w:style>
  <w:style w:type="character" w:customStyle="1" w:styleId="KildeTegn">
    <w:name w:val="Kilde Tegn"/>
    <w:basedOn w:val="FodnotetekstTegn"/>
    <w:link w:val="Kilde"/>
    <w:rsid w:val="00967B61"/>
    <w:rPr>
      <w:sz w:val="20"/>
      <w:szCs w:val="20"/>
    </w:rPr>
  </w:style>
  <w:style w:type="paragraph" w:styleId="Markeringsbobletekst">
    <w:name w:val="Balloon Text"/>
    <w:basedOn w:val="Normal"/>
    <w:link w:val="MarkeringsbobletekstTegn"/>
    <w:uiPriority w:val="99"/>
    <w:semiHidden/>
    <w:unhideWhenUsed/>
    <w:rsid w:val="00A6366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63668"/>
    <w:rPr>
      <w:rFonts w:ascii="Tahoma" w:hAnsi="Tahoma" w:cs="Tahoma"/>
      <w:sz w:val="16"/>
      <w:szCs w:val="16"/>
    </w:rPr>
  </w:style>
  <w:style w:type="paragraph" w:styleId="Billedtekst">
    <w:name w:val="caption"/>
    <w:basedOn w:val="Normal"/>
    <w:next w:val="Normal"/>
    <w:uiPriority w:val="35"/>
    <w:semiHidden/>
    <w:unhideWhenUsed/>
    <w:qFormat/>
    <w:rsid w:val="00A63668"/>
    <w:pPr>
      <w:spacing w:line="240" w:lineRule="auto"/>
    </w:pPr>
    <w:rPr>
      <w:b/>
      <w:bCs/>
      <w:color w:val="4F81BD" w:themeColor="accent1"/>
      <w:sz w:val="18"/>
      <w:szCs w:val="18"/>
    </w:rPr>
  </w:style>
  <w:style w:type="character" w:styleId="Hyperlink">
    <w:name w:val="Hyperlink"/>
    <w:basedOn w:val="Standardskrifttypeiafsnit"/>
    <w:uiPriority w:val="99"/>
    <w:unhideWhenUsed/>
    <w:rsid w:val="00A63668"/>
    <w:rPr>
      <w:color w:val="0000FF" w:themeColor="hyperlink"/>
      <w:u w:val="single"/>
    </w:rPr>
  </w:style>
  <w:style w:type="paragraph" w:styleId="Undertitel">
    <w:name w:val="Subtitle"/>
    <w:basedOn w:val="Normal"/>
    <w:next w:val="Normal"/>
    <w:link w:val="UndertitelTegn"/>
    <w:uiPriority w:val="11"/>
    <w:qFormat/>
    <w:rsid w:val="00006B86"/>
    <w:pPr>
      <w:numPr>
        <w:ilvl w:val="1"/>
      </w:numPr>
    </w:pPr>
    <w:rPr>
      <w:rFonts w:asciiTheme="majorHAnsi" w:eastAsiaTheme="majorEastAsia" w:hAnsiTheme="majorHAnsi" w:cstheme="majorBidi"/>
      <w:i/>
      <w:iCs/>
      <w:color w:val="4F81BD" w:themeColor="accent1"/>
      <w:spacing w:val="15"/>
      <w:szCs w:val="24"/>
    </w:rPr>
  </w:style>
  <w:style w:type="character" w:customStyle="1" w:styleId="UndertitelTegn">
    <w:name w:val="Undertitel Tegn"/>
    <w:basedOn w:val="Standardskrifttypeiafsnit"/>
    <w:link w:val="Undertitel"/>
    <w:uiPriority w:val="11"/>
    <w:rsid w:val="00006B86"/>
    <w:rPr>
      <w:rFonts w:asciiTheme="majorHAnsi" w:eastAsiaTheme="majorEastAsia" w:hAnsiTheme="majorHAnsi" w:cstheme="majorBidi"/>
      <w:i/>
      <w:iCs/>
      <w:color w:val="4F81BD" w:themeColor="accent1"/>
      <w:spacing w:val="15"/>
      <w:sz w:val="24"/>
      <w:szCs w:val="24"/>
    </w:rPr>
  </w:style>
  <w:style w:type="character" w:customStyle="1" w:styleId="Overskrift2Tegn">
    <w:name w:val="Overskrift 2 Tegn"/>
    <w:basedOn w:val="Standardskrifttypeiafsnit"/>
    <w:link w:val="Overskrift2"/>
    <w:uiPriority w:val="9"/>
    <w:rsid w:val="00BB71A6"/>
    <w:rPr>
      <w:rFonts w:asciiTheme="majorHAnsi" w:eastAsiaTheme="majorEastAsia" w:hAnsiTheme="majorHAnsi" w:cstheme="majorBidi"/>
      <w:b/>
      <w:bCs/>
      <w:color w:val="4F81BD" w:themeColor="accent1"/>
      <w:sz w:val="26"/>
      <w:szCs w:val="26"/>
    </w:rPr>
  </w:style>
  <w:style w:type="paragraph" w:styleId="Ingenafstand">
    <w:name w:val="No Spacing"/>
    <w:aliases w:val="Citater"/>
    <w:link w:val="IngenafstandTegn"/>
    <w:uiPriority w:val="1"/>
    <w:qFormat/>
    <w:rsid w:val="008A43A9"/>
    <w:pPr>
      <w:spacing w:after="0" w:line="240" w:lineRule="auto"/>
    </w:pPr>
    <w:rPr>
      <w:i/>
      <w:sz w:val="24"/>
    </w:rPr>
  </w:style>
  <w:style w:type="character" w:customStyle="1" w:styleId="apple-converted-space">
    <w:name w:val="apple-converted-space"/>
    <w:basedOn w:val="Standardskrifttypeiafsnit"/>
    <w:rsid w:val="008A43A9"/>
  </w:style>
  <w:style w:type="paragraph" w:styleId="Sidehoved">
    <w:name w:val="header"/>
    <w:basedOn w:val="Normal"/>
    <w:link w:val="SidehovedTegn"/>
    <w:uiPriority w:val="99"/>
    <w:unhideWhenUsed/>
    <w:rsid w:val="002E5D7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E5D75"/>
    <w:rPr>
      <w:rFonts w:ascii="Times New Roman" w:hAnsi="Times New Roman"/>
      <w:sz w:val="24"/>
    </w:rPr>
  </w:style>
  <w:style w:type="paragraph" w:styleId="Sidefod">
    <w:name w:val="footer"/>
    <w:basedOn w:val="Normal"/>
    <w:link w:val="SidefodTegn"/>
    <w:uiPriority w:val="99"/>
    <w:unhideWhenUsed/>
    <w:rsid w:val="002E5D7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E5D75"/>
    <w:rPr>
      <w:rFonts w:ascii="Times New Roman" w:hAnsi="Times New Roman"/>
      <w:sz w:val="24"/>
    </w:rPr>
  </w:style>
  <w:style w:type="table" w:styleId="Tabel-Gitter">
    <w:name w:val="Table Grid"/>
    <w:basedOn w:val="Tabel-Normal"/>
    <w:uiPriority w:val="59"/>
    <w:rsid w:val="00152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3Tegn">
    <w:name w:val="Overskrift 3 Tegn"/>
    <w:basedOn w:val="Standardskrifttypeiafsnit"/>
    <w:link w:val="Overskrift3"/>
    <w:uiPriority w:val="9"/>
    <w:rsid w:val="00E73866"/>
    <w:rPr>
      <w:rFonts w:asciiTheme="majorHAnsi" w:eastAsiaTheme="majorEastAsia" w:hAnsiTheme="majorHAnsi" w:cstheme="majorBidi"/>
      <w:b/>
      <w:bCs/>
      <w:color w:val="4F81BD" w:themeColor="accent1"/>
      <w:sz w:val="24"/>
    </w:rPr>
  </w:style>
  <w:style w:type="character" w:styleId="Strk">
    <w:name w:val="Strong"/>
    <w:basedOn w:val="Standardskrifttypeiafsnit"/>
    <w:uiPriority w:val="22"/>
    <w:qFormat/>
    <w:rsid w:val="006538AA"/>
    <w:rPr>
      <w:b/>
      <w:bCs/>
    </w:rPr>
  </w:style>
  <w:style w:type="paragraph" w:styleId="Overskrift">
    <w:name w:val="TOC Heading"/>
    <w:basedOn w:val="Overskrift1"/>
    <w:next w:val="Normal"/>
    <w:uiPriority w:val="39"/>
    <w:semiHidden/>
    <w:unhideWhenUsed/>
    <w:qFormat/>
    <w:rsid w:val="00DE7809"/>
    <w:pPr>
      <w:outlineLvl w:val="9"/>
    </w:pPr>
    <w:rPr>
      <w:lang w:eastAsia="da-DK"/>
    </w:rPr>
  </w:style>
  <w:style w:type="paragraph" w:styleId="Indholdsfortegnelse1">
    <w:name w:val="toc 1"/>
    <w:basedOn w:val="Normal"/>
    <w:next w:val="Normal"/>
    <w:autoRedefine/>
    <w:uiPriority w:val="39"/>
    <w:unhideWhenUsed/>
    <w:rsid w:val="00DE7809"/>
    <w:pPr>
      <w:spacing w:after="100"/>
    </w:pPr>
  </w:style>
  <w:style w:type="paragraph" w:styleId="Indholdsfortegnelse2">
    <w:name w:val="toc 2"/>
    <w:basedOn w:val="Normal"/>
    <w:next w:val="Normal"/>
    <w:autoRedefine/>
    <w:uiPriority w:val="39"/>
    <w:unhideWhenUsed/>
    <w:rsid w:val="00DE7809"/>
    <w:pPr>
      <w:spacing w:after="100"/>
      <w:ind w:left="240"/>
    </w:pPr>
  </w:style>
  <w:style w:type="paragraph" w:styleId="Indholdsfortegnelse3">
    <w:name w:val="toc 3"/>
    <w:basedOn w:val="Normal"/>
    <w:next w:val="Normal"/>
    <w:autoRedefine/>
    <w:uiPriority w:val="39"/>
    <w:unhideWhenUsed/>
    <w:rsid w:val="00DE7809"/>
    <w:pPr>
      <w:spacing w:after="100"/>
      <w:ind w:left="480"/>
    </w:pPr>
  </w:style>
  <w:style w:type="paragraph" w:customStyle="1" w:styleId="Default">
    <w:name w:val="Default"/>
    <w:rsid w:val="00E21BA3"/>
    <w:pPr>
      <w:autoSpaceDE w:val="0"/>
      <w:autoSpaceDN w:val="0"/>
      <w:adjustRightInd w:val="0"/>
      <w:spacing w:after="0" w:line="240" w:lineRule="auto"/>
    </w:pPr>
    <w:rPr>
      <w:rFonts w:ascii="Arial Narrow" w:hAnsi="Arial Narrow" w:cs="Arial Narrow"/>
      <w:color w:val="000000"/>
      <w:sz w:val="24"/>
      <w:szCs w:val="24"/>
    </w:rPr>
  </w:style>
  <w:style w:type="paragraph" w:styleId="Titel">
    <w:name w:val="Title"/>
    <w:basedOn w:val="Normal"/>
    <w:next w:val="Normal"/>
    <w:link w:val="TitelTegn"/>
    <w:uiPriority w:val="10"/>
    <w:qFormat/>
    <w:rsid w:val="008110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TitelTegn">
    <w:name w:val="Titel Tegn"/>
    <w:basedOn w:val="Standardskrifttypeiafsnit"/>
    <w:link w:val="Titel"/>
    <w:uiPriority w:val="10"/>
    <w:rsid w:val="00811065"/>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IngenafstandTegn">
    <w:name w:val="Ingen afstand Tegn"/>
    <w:basedOn w:val="Standardskrifttypeiafsnit"/>
    <w:link w:val="Ingenafstand"/>
    <w:uiPriority w:val="1"/>
    <w:rsid w:val="00DC2790"/>
    <w:rPr>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173">
      <w:bodyDiv w:val="1"/>
      <w:marLeft w:val="0"/>
      <w:marRight w:val="0"/>
      <w:marTop w:val="0"/>
      <w:marBottom w:val="0"/>
      <w:divBdr>
        <w:top w:val="none" w:sz="0" w:space="0" w:color="auto"/>
        <w:left w:val="none" w:sz="0" w:space="0" w:color="auto"/>
        <w:bottom w:val="none" w:sz="0" w:space="0" w:color="auto"/>
        <w:right w:val="none" w:sz="0" w:space="0" w:color="auto"/>
      </w:divBdr>
    </w:div>
    <w:div w:id="5324834">
      <w:bodyDiv w:val="1"/>
      <w:marLeft w:val="0"/>
      <w:marRight w:val="0"/>
      <w:marTop w:val="0"/>
      <w:marBottom w:val="0"/>
      <w:divBdr>
        <w:top w:val="none" w:sz="0" w:space="0" w:color="auto"/>
        <w:left w:val="none" w:sz="0" w:space="0" w:color="auto"/>
        <w:bottom w:val="none" w:sz="0" w:space="0" w:color="auto"/>
        <w:right w:val="none" w:sz="0" w:space="0" w:color="auto"/>
      </w:divBdr>
    </w:div>
    <w:div w:id="10184974">
      <w:bodyDiv w:val="1"/>
      <w:marLeft w:val="0"/>
      <w:marRight w:val="0"/>
      <w:marTop w:val="0"/>
      <w:marBottom w:val="0"/>
      <w:divBdr>
        <w:top w:val="none" w:sz="0" w:space="0" w:color="auto"/>
        <w:left w:val="none" w:sz="0" w:space="0" w:color="auto"/>
        <w:bottom w:val="none" w:sz="0" w:space="0" w:color="auto"/>
        <w:right w:val="none" w:sz="0" w:space="0" w:color="auto"/>
      </w:divBdr>
    </w:div>
    <w:div w:id="12612237">
      <w:bodyDiv w:val="1"/>
      <w:marLeft w:val="0"/>
      <w:marRight w:val="0"/>
      <w:marTop w:val="0"/>
      <w:marBottom w:val="0"/>
      <w:divBdr>
        <w:top w:val="none" w:sz="0" w:space="0" w:color="auto"/>
        <w:left w:val="none" w:sz="0" w:space="0" w:color="auto"/>
        <w:bottom w:val="none" w:sz="0" w:space="0" w:color="auto"/>
        <w:right w:val="none" w:sz="0" w:space="0" w:color="auto"/>
      </w:divBdr>
    </w:div>
    <w:div w:id="17775592">
      <w:bodyDiv w:val="1"/>
      <w:marLeft w:val="0"/>
      <w:marRight w:val="0"/>
      <w:marTop w:val="0"/>
      <w:marBottom w:val="0"/>
      <w:divBdr>
        <w:top w:val="none" w:sz="0" w:space="0" w:color="auto"/>
        <w:left w:val="none" w:sz="0" w:space="0" w:color="auto"/>
        <w:bottom w:val="none" w:sz="0" w:space="0" w:color="auto"/>
        <w:right w:val="none" w:sz="0" w:space="0" w:color="auto"/>
      </w:divBdr>
    </w:div>
    <w:div w:id="22637383">
      <w:bodyDiv w:val="1"/>
      <w:marLeft w:val="0"/>
      <w:marRight w:val="0"/>
      <w:marTop w:val="0"/>
      <w:marBottom w:val="0"/>
      <w:divBdr>
        <w:top w:val="none" w:sz="0" w:space="0" w:color="auto"/>
        <w:left w:val="none" w:sz="0" w:space="0" w:color="auto"/>
        <w:bottom w:val="none" w:sz="0" w:space="0" w:color="auto"/>
        <w:right w:val="none" w:sz="0" w:space="0" w:color="auto"/>
      </w:divBdr>
    </w:div>
    <w:div w:id="70809814">
      <w:bodyDiv w:val="1"/>
      <w:marLeft w:val="0"/>
      <w:marRight w:val="0"/>
      <w:marTop w:val="0"/>
      <w:marBottom w:val="0"/>
      <w:divBdr>
        <w:top w:val="none" w:sz="0" w:space="0" w:color="auto"/>
        <w:left w:val="none" w:sz="0" w:space="0" w:color="auto"/>
        <w:bottom w:val="none" w:sz="0" w:space="0" w:color="auto"/>
        <w:right w:val="none" w:sz="0" w:space="0" w:color="auto"/>
      </w:divBdr>
    </w:div>
    <w:div w:id="126247290">
      <w:bodyDiv w:val="1"/>
      <w:marLeft w:val="0"/>
      <w:marRight w:val="0"/>
      <w:marTop w:val="0"/>
      <w:marBottom w:val="0"/>
      <w:divBdr>
        <w:top w:val="none" w:sz="0" w:space="0" w:color="auto"/>
        <w:left w:val="none" w:sz="0" w:space="0" w:color="auto"/>
        <w:bottom w:val="none" w:sz="0" w:space="0" w:color="auto"/>
        <w:right w:val="none" w:sz="0" w:space="0" w:color="auto"/>
      </w:divBdr>
    </w:div>
    <w:div w:id="137302579">
      <w:bodyDiv w:val="1"/>
      <w:marLeft w:val="0"/>
      <w:marRight w:val="0"/>
      <w:marTop w:val="0"/>
      <w:marBottom w:val="0"/>
      <w:divBdr>
        <w:top w:val="none" w:sz="0" w:space="0" w:color="auto"/>
        <w:left w:val="none" w:sz="0" w:space="0" w:color="auto"/>
        <w:bottom w:val="none" w:sz="0" w:space="0" w:color="auto"/>
        <w:right w:val="none" w:sz="0" w:space="0" w:color="auto"/>
      </w:divBdr>
    </w:div>
    <w:div w:id="183323540">
      <w:bodyDiv w:val="1"/>
      <w:marLeft w:val="0"/>
      <w:marRight w:val="0"/>
      <w:marTop w:val="0"/>
      <w:marBottom w:val="0"/>
      <w:divBdr>
        <w:top w:val="none" w:sz="0" w:space="0" w:color="auto"/>
        <w:left w:val="none" w:sz="0" w:space="0" w:color="auto"/>
        <w:bottom w:val="none" w:sz="0" w:space="0" w:color="auto"/>
        <w:right w:val="none" w:sz="0" w:space="0" w:color="auto"/>
      </w:divBdr>
    </w:div>
    <w:div w:id="246159065">
      <w:bodyDiv w:val="1"/>
      <w:marLeft w:val="0"/>
      <w:marRight w:val="0"/>
      <w:marTop w:val="0"/>
      <w:marBottom w:val="0"/>
      <w:divBdr>
        <w:top w:val="none" w:sz="0" w:space="0" w:color="auto"/>
        <w:left w:val="none" w:sz="0" w:space="0" w:color="auto"/>
        <w:bottom w:val="none" w:sz="0" w:space="0" w:color="auto"/>
        <w:right w:val="none" w:sz="0" w:space="0" w:color="auto"/>
      </w:divBdr>
    </w:div>
    <w:div w:id="379986535">
      <w:bodyDiv w:val="1"/>
      <w:marLeft w:val="0"/>
      <w:marRight w:val="0"/>
      <w:marTop w:val="0"/>
      <w:marBottom w:val="0"/>
      <w:divBdr>
        <w:top w:val="none" w:sz="0" w:space="0" w:color="auto"/>
        <w:left w:val="none" w:sz="0" w:space="0" w:color="auto"/>
        <w:bottom w:val="none" w:sz="0" w:space="0" w:color="auto"/>
        <w:right w:val="none" w:sz="0" w:space="0" w:color="auto"/>
      </w:divBdr>
    </w:div>
    <w:div w:id="421997627">
      <w:bodyDiv w:val="1"/>
      <w:marLeft w:val="0"/>
      <w:marRight w:val="0"/>
      <w:marTop w:val="0"/>
      <w:marBottom w:val="0"/>
      <w:divBdr>
        <w:top w:val="none" w:sz="0" w:space="0" w:color="auto"/>
        <w:left w:val="none" w:sz="0" w:space="0" w:color="auto"/>
        <w:bottom w:val="none" w:sz="0" w:space="0" w:color="auto"/>
        <w:right w:val="none" w:sz="0" w:space="0" w:color="auto"/>
      </w:divBdr>
    </w:div>
    <w:div w:id="423575371">
      <w:bodyDiv w:val="1"/>
      <w:marLeft w:val="0"/>
      <w:marRight w:val="0"/>
      <w:marTop w:val="0"/>
      <w:marBottom w:val="0"/>
      <w:divBdr>
        <w:top w:val="none" w:sz="0" w:space="0" w:color="auto"/>
        <w:left w:val="none" w:sz="0" w:space="0" w:color="auto"/>
        <w:bottom w:val="none" w:sz="0" w:space="0" w:color="auto"/>
        <w:right w:val="none" w:sz="0" w:space="0" w:color="auto"/>
      </w:divBdr>
    </w:div>
    <w:div w:id="483543372">
      <w:bodyDiv w:val="1"/>
      <w:marLeft w:val="0"/>
      <w:marRight w:val="0"/>
      <w:marTop w:val="0"/>
      <w:marBottom w:val="0"/>
      <w:divBdr>
        <w:top w:val="none" w:sz="0" w:space="0" w:color="auto"/>
        <w:left w:val="none" w:sz="0" w:space="0" w:color="auto"/>
        <w:bottom w:val="none" w:sz="0" w:space="0" w:color="auto"/>
        <w:right w:val="none" w:sz="0" w:space="0" w:color="auto"/>
      </w:divBdr>
    </w:div>
    <w:div w:id="509758535">
      <w:bodyDiv w:val="1"/>
      <w:marLeft w:val="0"/>
      <w:marRight w:val="0"/>
      <w:marTop w:val="0"/>
      <w:marBottom w:val="0"/>
      <w:divBdr>
        <w:top w:val="none" w:sz="0" w:space="0" w:color="auto"/>
        <w:left w:val="none" w:sz="0" w:space="0" w:color="auto"/>
        <w:bottom w:val="none" w:sz="0" w:space="0" w:color="auto"/>
        <w:right w:val="none" w:sz="0" w:space="0" w:color="auto"/>
      </w:divBdr>
    </w:div>
    <w:div w:id="534588406">
      <w:bodyDiv w:val="1"/>
      <w:marLeft w:val="0"/>
      <w:marRight w:val="0"/>
      <w:marTop w:val="0"/>
      <w:marBottom w:val="0"/>
      <w:divBdr>
        <w:top w:val="none" w:sz="0" w:space="0" w:color="auto"/>
        <w:left w:val="none" w:sz="0" w:space="0" w:color="auto"/>
        <w:bottom w:val="none" w:sz="0" w:space="0" w:color="auto"/>
        <w:right w:val="none" w:sz="0" w:space="0" w:color="auto"/>
      </w:divBdr>
    </w:div>
    <w:div w:id="535234757">
      <w:bodyDiv w:val="1"/>
      <w:marLeft w:val="0"/>
      <w:marRight w:val="0"/>
      <w:marTop w:val="0"/>
      <w:marBottom w:val="0"/>
      <w:divBdr>
        <w:top w:val="none" w:sz="0" w:space="0" w:color="auto"/>
        <w:left w:val="none" w:sz="0" w:space="0" w:color="auto"/>
        <w:bottom w:val="none" w:sz="0" w:space="0" w:color="auto"/>
        <w:right w:val="none" w:sz="0" w:space="0" w:color="auto"/>
      </w:divBdr>
    </w:div>
    <w:div w:id="566647829">
      <w:bodyDiv w:val="1"/>
      <w:marLeft w:val="0"/>
      <w:marRight w:val="0"/>
      <w:marTop w:val="0"/>
      <w:marBottom w:val="0"/>
      <w:divBdr>
        <w:top w:val="none" w:sz="0" w:space="0" w:color="auto"/>
        <w:left w:val="none" w:sz="0" w:space="0" w:color="auto"/>
        <w:bottom w:val="none" w:sz="0" w:space="0" w:color="auto"/>
        <w:right w:val="none" w:sz="0" w:space="0" w:color="auto"/>
      </w:divBdr>
    </w:div>
    <w:div w:id="592206965">
      <w:bodyDiv w:val="1"/>
      <w:marLeft w:val="0"/>
      <w:marRight w:val="0"/>
      <w:marTop w:val="0"/>
      <w:marBottom w:val="0"/>
      <w:divBdr>
        <w:top w:val="none" w:sz="0" w:space="0" w:color="auto"/>
        <w:left w:val="none" w:sz="0" w:space="0" w:color="auto"/>
        <w:bottom w:val="none" w:sz="0" w:space="0" w:color="auto"/>
        <w:right w:val="none" w:sz="0" w:space="0" w:color="auto"/>
      </w:divBdr>
    </w:div>
    <w:div w:id="600769965">
      <w:bodyDiv w:val="1"/>
      <w:marLeft w:val="0"/>
      <w:marRight w:val="0"/>
      <w:marTop w:val="0"/>
      <w:marBottom w:val="0"/>
      <w:divBdr>
        <w:top w:val="none" w:sz="0" w:space="0" w:color="auto"/>
        <w:left w:val="none" w:sz="0" w:space="0" w:color="auto"/>
        <w:bottom w:val="none" w:sz="0" w:space="0" w:color="auto"/>
        <w:right w:val="none" w:sz="0" w:space="0" w:color="auto"/>
      </w:divBdr>
    </w:div>
    <w:div w:id="634680646">
      <w:bodyDiv w:val="1"/>
      <w:marLeft w:val="0"/>
      <w:marRight w:val="0"/>
      <w:marTop w:val="0"/>
      <w:marBottom w:val="0"/>
      <w:divBdr>
        <w:top w:val="none" w:sz="0" w:space="0" w:color="auto"/>
        <w:left w:val="none" w:sz="0" w:space="0" w:color="auto"/>
        <w:bottom w:val="none" w:sz="0" w:space="0" w:color="auto"/>
        <w:right w:val="none" w:sz="0" w:space="0" w:color="auto"/>
      </w:divBdr>
    </w:div>
    <w:div w:id="658340697">
      <w:bodyDiv w:val="1"/>
      <w:marLeft w:val="0"/>
      <w:marRight w:val="0"/>
      <w:marTop w:val="0"/>
      <w:marBottom w:val="0"/>
      <w:divBdr>
        <w:top w:val="none" w:sz="0" w:space="0" w:color="auto"/>
        <w:left w:val="none" w:sz="0" w:space="0" w:color="auto"/>
        <w:bottom w:val="none" w:sz="0" w:space="0" w:color="auto"/>
        <w:right w:val="none" w:sz="0" w:space="0" w:color="auto"/>
      </w:divBdr>
    </w:div>
    <w:div w:id="664361760">
      <w:bodyDiv w:val="1"/>
      <w:marLeft w:val="0"/>
      <w:marRight w:val="0"/>
      <w:marTop w:val="0"/>
      <w:marBottom w:val="0"/>
      <w:divBdr>
        <w:top w:val="none" w:sz="0" w:space="0" w:color="auto"/>
        <w:left w:val="none" w:sz="0" w:space="0" w:color="auto"/>
        <w:bottom w:val="none" w:sz="0" w:space="0" w:color="auto"/>
        <w:right w:val="none" w:sz="0" w:space="0" w:color="auto"/>
      </w:divBdr>
    </w:div>
    <w:div w:id="690186972">
      <w:bodyDiv w:val="1"/>
      <w:marLeft w:val="0"/>
      <w:marRight w:val="0"/>
      <w:marTop w:val="0"/>
      <w:marBottom w:val="0"/>
      <w:divBdr>
        <w:top w:val="none" w:sz="0" w:space="0" w:color="auto"/>
        <w:left w:val="none" w:sz="0" w:space="0" w:color="auto"/>
        <w:bottom w:val="none" w:sz="0" w:space="0" w:color="auto"/>
        <w:right w:val="none" w:sz="0" w:space="0" w:color="auto"/>
      </w:divBdr>
    </w:div>
    <w:div w:id="702436730">
      <w:bodyDiv w:val="1"/>
      <w:marLeft w:val="0"/>
      <w:marRight w:val="0"/>
      <w:marTop w:val="0"/>
      <w:marBottom w:val="0"/>
      <w:divBdr>
        <w:top w:val="none" w:sz="0" w:space="0" w:color="auto"/>
        <w:left w:val="none" w:sz="0" w:space="0" w:color="auto"/>
        <w:bottom w:val="none" w:sz="0" w:space="0" w:color="auto"/>
        <w:right w:val="none" w:sz="0" w:space="0" w:color="auto"/>
      </w:divBdr>
    </w:div>
    <w:div w:id="745884884">
      <w:bodyDiv w:val="1"/>
      <w:marLeft w:val="0"/>
      <w:marRight w:val="0"/>
      <w:marTop w:val="0"/>
      <w:marBottom w:val="0"/>
      <w:divBdr>
        <w:top w:val="none" w:sz="0" w:space="0" w:color="auto"/>
        <w:left w:val="none" w:sz="0" w:space="0" w:color="auto"/>
        <w:bottom w:val="none" w:sz="0" w:space="0" w:color="auto"/>
        <w:right w:val="none" w:sz="0" w:space="0" w:color="auto"/>
      </w:divBdr>
    </w:div>
    <w:div w:id="828443592">
      <w:bodyDiv w:val="1"/>
      <w:marLeft w:val="0"/>
      <w:marRight w:val="0"/>
      <w:marTop w:val="0"/>
      <w:marBottom w:val="0"/>
      <w:divBdr>
        <w:top w:val="none" w:sz="0" w:space="0" w:color="auto"/>
        <w:left w:val="none" w:sz="0" w:space="0" w:color="auto"/>
        <w:bottom w:val="none" w:sz="0" w:space="0" w:color="auto"/>
        <w:right w:val="none" w:sz="0" w:space="0" w:color="auto"/>
      </w:divBdr>
    </w:div>
    <w:div w:id="835877755">
      <w:bodyDiv w:val="1"/>
      <w:marLeft w:val="0"/>
      <w:marRight w:val="0"/>
      <w:marTop w:val="0"/>
      <w:marBottom w:val="0"/>
      <w:divBdr>
        <w:top w:val="none" w:sz="0" w:space="0" w:color="auto"/>
        <w:left w:val="none" w:sz="0" w:space="0" w:color="auto"/>
        <w:bottom w:val="none" w:sz="0" w:space="0" w:color="auto"/>
        <w:right w:val="none" w:sz="0" w:space="0" w:color="auto"/>
      </w:divBdr>
    </w:div>
    <w:div w:id="853688452">
      <w:bodyDiv w:val="1"/>
      <w:marLeft w:val="0"/>
      <w:marRight w:val="0"/>
      <w:marTop w:val="0"/>
      <w:marBottom w:val="0"/>
      <w:divBdr>
        <w:top w:val="none" w:sz="0" w:space="0" w:color="auto"/>
        <w:left w:val="none" w:sz="0" w:space="0" w:color="auto"/>
        <w:bottom w:val="none" w:sz="0" w:space="0" w:color="auto"/>
        <w:right w:val="none" w:sz="0" w:space="0" w:color="auto"/>
      </w:divBdr>
    </w:div>
    <w:div w:id="881792406">
      <w:bodyDiv w:val="1"/>
      <w:marLeft w:val="0"/>
      <w:marRight w:val="0"/>
      <w:marTop w:val="0"/>
      <w:marBottom w:val="0"/>
      <w:divBdr>
        <w:top w:val="none" w:sz="0" w:space="0" w:color="auto"/>
        <w:left w:val="none" w:sz="0" w:space="0" w:color="auto"/>
        <w:bottom w:val="none" w:sz="0" w:space="0" w:color="auto"/>
        <w:right w:val="none" w:sz="0" w:space="0" w:color="auto"/>
      </w:divBdr>
    </w:div>
    <w:div w:id="917784797">
      <w:bodyDiv w:val="1"/>
      <w:marLeft w:val="0"/>
      <w:marRight w:val="0"/>
      <w:marTop w:val="0"/>
      <w:marBottom w:val="0"/>
      <w:divBdr>
        <w:top w:val="none" w:sz="0" w:space="0" w:color="auto"/>
        <w:left w:val="none" w:sz="0" w:space="0" w:color="auto"/>
        <w:bottom w:val="none" w:sz="0" w:space="0" w:color="auto"/>
        <w:right w:val="none" w:sz="0" w:space="0" w:color="auto"/>
      </w:divBdr>
    </w:div>
    <w:div w:id="952707399">
      <w:bodyDiv w:val="1"/>
      <w:marLeft w:val="0"/>
      <w:marRight w:val="0"/>
      <w:marTop w:val="0"/>
      <w:marBottom w:val="0"/>
      <w:divBdr>
        <w:top w:val="none" w:sz="0" w:space="0" w:color="auto"/>
        <w:left w:val="none" w:sz="0" w:space="0" w:color="auto"/>
        <w:bottom w:val="none" w:sz="0" w:space="0" w:color="auto"/>
        <w:right w:val="none" w:sz="0" w:space="0" w:color="auto"/>
      </w:divBdr>
    </w:div>
    <w:div w:id="1001078350">
      <w:bodyDiv w:val="1"/>
      <w:marLeft w:val="0"/>
      <w:marRight w:val="0"/>
      <w:marTop w:val="0"/>
      <w:marBottom w:val="0"/>
      <w:divBdr>
        <w:top w:val="none" w:sz="0" w:space="0" w:color="auto"/>
        <w:left w:val="none" w:sz="0" w:space="0" w:color="auto"/>
        <w:bottom w:val="none" w:sz="0" w:space="0" w:color="auto"/>
        <w:right w:val="none" w:sz="0" w:space="0" w:color="auto"/>
      </w:divBdr>
    </w:div>
    <w:div w:id="1010333936">
      <w:bodyDiv w:val="1"/>
      <w:marLeft w:val="0"/>
      <w:marRight w:val="0"/>
      <w:marTop w:val="0"/>
      <w:marBottom w:val="0"/>
      <w:divBdr>
        <w:top w:val="none" w:sz="0" w:space="0" w:color="auto"/>
        <w:left w:val="none" w:sz="0" w:space="0" w:color="auto"/>
        <w:bottom w:val="none" w:sz="0" w:space="0" w:color="auto"/>
        <w:right w:val="none" w:sz="0" w:space="0" w:color="auto"/>
      </w:divBdr>
    </w:div>
    <w:div w:id="1030910526">
      <w:bodyDiv w:val="1"/>
      <w:marLeft w:val="0"/>
      <w:marRight w:val="0"/>
      <w:marTop w:val="0"/>
      <w:marBottom w:val="0"/>
      <w:divBdr>
        <w:top w:val="none" w:sz="0" w:space="0" w:color="auto"/>
        <w:left w:val="none" w:sz="0" w:space="0" w:color="auto"/>
        <w:bottom w:val="none" w:sz="0" w:space="0" w:color="auto"/>
        <w:right w:val="none" w:sz="0" w:space="0" w:color="auto"/>
      </w:divBdr>
    </w:div>
    <w:div w:id="1089081943">
      <w:bodyDiv w:val="1"/>
      <w:marLeft w:val="0"/>
      <w:marRight w:val="0"/>
      <w:marTop w:val="0"/>
      <w:marBottom w:val="0"/>
      <w:divBdr>
        <w:top w:val="none" w:sz="0" w:space="0" w:color="auto"/>
        <w:left w:val="none" w:sz="0" w:space="0" w:color="auto"/>
        <w:bottom w:val="none" w:sz="0" w:space="0" w:color="auto"/>
        <w:right w:val="none" w:sz="0" w:space="0" w:color="auto"/>
      </w:divBdr>
    </w:div>
    <w:div w:id="1126197856">
      <w:bodyDiv w:val="1"/>
      <w:marLeft w:val="0"/>
      <w:marRight w:val="0"/>
      <w:marTop w:val="0"/>
      <w:marBottom w:val="0"/>
      <w:divBdr>
        <w:top w:val="none" w:sz="0" w:space="0" w:color="auto"/>
        <w:left w:val="none" w:sz="0" w:space="0" w:color="auto"/>
        <w:bottom w:val="none" w:sz="0" w:space="0" w:color="auto"/>
        <w:right w:val="none" w:sz="0" w:space="0" w:color="auto"/>
      </w:divBdr>
    </w:div>
    <w:div w:id="1128205792">
      <w:bodyDiv w:val="1"/>
      <w:marLeft w:val="0"/>
      <w:marRight w:val="0"/>
      <w:marTop w:val="0"/>
      <w:marBottom w:val="0"/>
      <w:divBdr>
        <w:top w:val="none" w:sz="0" w:space="0" w:color="auto"/>
        <w:left w:val="none" w:sz="0" w:space="0" w:color="auto"/>
        <w:bottom w:val="none" w:sz="0" w:space="0" w:color="auto"/>
        <w:right w:val="none" w:sz="0" w:space="0" w:color="auto"/>
      </w:divBdr>
    </w:div>
    <w:div w:id="1132673257">
      <w:bodyDiv w:val="1"/>
      <w:marLeft w:val="0"/>
      <w:marRight w:val="0"/>
      <w:marTop w:val="0"/>
      <w:marBottom w:val="0"/>
      <w:divBdr>
        <w:top w:val="none" w:sz="0" w:space="0" w:color="auto"/>
        <w:left w:val="none" w:sz="0" w:space="0" w:color="auto"/>
        <w:bottom w:val="none" w:sz="0" w:space="0" w:color="auto"/>
        <w:right w:val="none" w:sz="0" w:space="0" w:color="auto"/>
      </w:divBdr>
    </w:div>
    <w:div w:id="1224024535">
      <w:bodyDiv w:val="1"/>
      <w:marLeft w:val="0"/>
      <w:marRight w:val="0"/>
      <w:marTop w:val="0"/>
      <w:marBottom w:val="0"/>
      <w:divBdr>
        <w:top w:val="none" w:sz="0" w:space="0" w:color="auto"/>
        <w:left w:val="none" w:sz="0" w:space="0" w:color="auto"/>
        <w:bottom w:val="none" w:sz="0" w:space="0" w:color="auto"/>
        <w:right w:val="none" w:sz="0" w:space="0" w:color="auto"/>
      </w:divBdr>
    </w:div>
    <w:div w:id="1268925194">
      <w:bodyDiv w:val="1"/>
      <w:marLeft w:val="0"/>
      <w:marRight w:val="0"/>
      <w:marTop w:val="0"/>
      <w:marBottom w:val="0"/>
      <w:divBdr>
        <w:top w:val="none" w:sz="0" w:space="0" w:color="auto"/>
        <w:left w:val="none" w:sz="0" w:space="0" w:color="auto"/>
        <w:bottom w:val="none" w:sz="0" w:space="0" w:color="auto"/>
        <w:right w:val="none" w:sz="0" w:space="0" w:color="auto"/>
      </w:divBdr>
    </w:div>
    <w:div w:id="1274704130">
      <w:bodyDiv w:val="1"/>
      <w:marLeft w:val="0"/>
      <w:marRight w:val="0"/>
      <w:marTop w:val="0"/>
      <w:marBottom w:val="0"/>
      <w:divBdr>
        <w:top w:val="none" w:sz="0" w:space="0" w:color="auto"/>
        <w:left w:val="none" w:sz="0" w:space="0" w:color="auto"/>
        <w:bottom w:val="none" w:sz="0" w:space="0" w:color="auto"/>
        <w:right w:val="none" w:sz="0" w:space="0" w:color="auto"/>
      </w:divBdr>
    </w:div>
    <w:div w:id="1302539299">
      <w:bodyDiv w:val="1"/>
      <w:marLeft w:val="0"/>
      <w:marRight w:val="0"/>
      <w:marTop w:val="0"/>
      <w:marBottom w:val="0"/>
      <w:divBdr>
        <w:top w:val="none" w:sz="0" w:space="0" w:color="auto"/>
        <w:left w:val="none" w:sz="0" w:space="0" w:color="auto"/>
        <w:bottom w:val="none" w:sz="0" w:space="0" w:color="auto"/>
        <w:right w:val="none" w:sz="0" w:space="0" w:color="auto"/>
      </w:divBdr>
    </w:div>
    <w:div w:id="1307121896">
      <w:bodyDiv w:val="1"/>
      <w:marLeft w:val="0"/>
      <w:marRight w:val="0"/>
      <w:marTop w:val="0"/>
      <w:marBottom w:val="0"/>
      <w:divBdr>
        <w:top w:val="none" w:sz="0" w:space="0" w:color="auto"/>
        <w:left w:val="none" w:sz="0" w:space="0" w:color="auto"/>
        <w:bottom w:val="none" w:sz="0" w:space="0" w:color="auto"/>
        <w:right w:val="none" w:sz="0" w:space="0" w:color="auto"/>
      </w:divBdr>
    </w:div>
    <w:div w:id="1319844493">
      <w:bodyDiv w:val="1"/>
      <w:marLeft w:val="0"/>
      <w:marRight w:val="0"/>
      <w:marTop w:val="0"/>
      <w:marBottom w:val="0"/>
      <w:divBdr>
        <w:top w:val="none" w:sz="0" w:space="0" w:color="auto"/>
        <w:left w:val="none" w:sz="0" w:space="0" w:color="auto"/>
        <w:bottom w:val="none" w:sz="0" w:space="0" w:color="auto"/>
        <w:right w:val="none" w:sz="0" w:space="0" w:color="auto"/>
      </w:divBdr>
    </w:div>
    <w:div w:id="1326518733">
      <w:bodyDiv w:val="1"/>
      <w:marLeft w:val="0"/>
      <w:marRight w:val="0"/>
      <w:marTop w:val="0"/>
      <w:marBottom w:val="0"/>
      <w:divBdr>
        <w:top w:val="none" w:sz="0" w:space="0" w:color="auto"/>
        <w:left w:val="none" w:sz="0" w:space="0" w:color="auto"/>
        <w:bottom w:val="none" w:sz="0" w:space="0" w:color="auto"/>
        <w:right w:val="none" w:sz="0" w:space="0" w:color="auto"/>
      </w:divBdr>
    </w:div>
    <w:div w:id="1343623720">
      <w:bodyDiv w:val="1"/>
      <w:marLeft w:val="0"/>
      <w:marRight w:val="0"/>
      <w:marTop w:val="0"/>
      <w:marBottom w:val="0"/>
      <w:divBdr>
        <w:top w:val="none" w:sz="0" w:space="0" w:color="auto"/>
        <w:left w:val="none" w:sz="0" w:space="0" w:color="auto"/>
        <w:bottom w:val="none" w:sz="0" w:space="0" w:color="auto"/>
        <w:right w:val="none" w:sz="0" w:space="0" w:color="auto"/>
      </w:divBdr>
    </w:div>
    <w:div w:id="1347825924">
      <w:bodyDiv w:val="1"/>
      <w:marLeft w:val="0"/>
      <w:marRight w:val="0"/>
      <w:marTop w:val="0"/>
      <w:marBottom w:val="0"/>
      <w:divBdr>
        <w:top w:val="none" w:sz="0" w:space="0" w:color="auto"/>
        <w:left w:val="none" w:sz="0" w:space="0" w:color="auto"/>
        <w:bottom w:val="none" w:sz="0" w:space="0" w:color="auto"/>
        <w:right w:val="none" w:sz="0" w:space="0" w:color="auto"/>
      </w:divBdr>
    </w:div>
    <w:div w:id="1399941938">
      <w:bodyDiv w:val="1"/>
      <w:marLeft w:val="0"/>
      <w:marRight w:val="0"/>
      <w:marTop w:val="0"/>
      <w:marBottom w:val="0"/>
      <w:divBdr>
        <w:top w:val="none" w:sz="0" w:space="0" w:color="auto"/>
        <w:left w:val="none" w:sz="0" w:space="0" w:color="auto"/>
        <w:bottom w:val="none" w:sz="0" w:space="0" w:color="auto"/>
        <w:right w:val="none" w:sz="0" w:space="0" w:color="auto"/>
      </w:divBdr>
    </w:div>
    <w:div w:id="1423254957">
      <w:bodyDiv w:val="1"/>
      <w:marLeft w:val="0"/>
      <w:marRight w:val="0"/>
      <w:marTop w:val="0"/>
      <w:marBottom w:val="0"/>
      <w:divBdr>
        <w:top w:val="none" w:sz="0" w:space="0" w:color="auto"/>
        <w:left w:val="none" w:sz="0" w:space="0" w:color="auto"/>
        <w:bottom w:val="none" w:sz="0" w:space="0" w:color="auto"/>
        <w:right w:val="none" w:sz="0" w:space="0" w:color="auto"/>
      </w:divBdr>
    </w:div>
    <w:div w:id="1488857750">
      <w:bodyDiv w:val="1"/>
      <w:marLeft w:val="0"/>
      <w:marRight w:val="0"/>
      <w:marTop w:val="0"/>
      <w:marBottom w:val="0"/>
      <w:divBdr>
        <w:top w:val="none" w:sz="0" w:space="0" w:color="auto"/>
        <w:left w:val="none" w:sz="0" w:space="0" w:color="auto"/>
        <w:bottom w:val="none" w:sz="0" w:space="0" w:color="auto"/>
        <w:right w:val="none" w:sz="0" w:space="0" w:color="auto"/>
      </w:divBdr>
    </w:div>
    <w:div w:id="1518304177">
      <w:bodyDiv w:val="1"/>
      <w:marLeft w:val="0"/>
      <w:marRight w:val="0"/>
      <w:marTop w:val="0"/>
      <w:marBottom w:val="0"/>
      <w:divBdr>
        <w:top w:val="none" w:sz="0" w:space="0" w:color="auto"/>
        <w:left w:val="none" w:sz="0" w:space="0" w:color="auto"/>
        <w:bottom w:val="none" w:sz="0" w:space="0" w:color="auto"/>
        <w:right w:val="none" w:sz="0" w:space="0" w:color="auto"/>
      </w:divBdr>
    </w:div>
    <w:div w:id="1521892991">
      <w:bodyDiv w:val="1"/>
      <w:marLeft w:val="0"/>
      <w:marRight w:val="0"/>
      <w:marTop w:val="0"/>
      <w:marBottom w:val="0"/>
      <w:divBdr>
        <w:top w:val="none" w:sz="0" w:space="0" w:color="auto"/>
        <w:left w:val="none" w:sz="0" w:space="0" w:color="auto"/>
        <w:bottom w:val="none" w:sz="0" w:space="0" w:color="auto"/>
        <w:right w:val="none" w:sz="0" w:space="0" w:color="auto"/>
      </w:divBdr>
    </w:div>
    <w:div w:id="1536960837">
      <w:bodyDiv w:val="1"/>
      <w:marLeft w:val="0"/>
      <w:marRight w:val="0"/>
      <w:marTop w:val="0"/>
      <w:marBottom w:val="0"/>
      <w:divBdr>
        <w:top w:val="none" w:sz="0" w:space="0" w:color="auto"/>
        <w:left w:val="none" w:sz="0" w:space="0" w:color="auto"/>
        <w:bottom w:val="none" w:sz="0" w:space="0" w:color="auto"/>
        <w:right w:val="none" w:sz="0" w:space="0" w:color="auto"/>
      </w:divBdr>
    </w:div>
    <w:div w:id="1576865519">
      <w:bodyDiv w:val="1"/>
      <w:marLeft w:val="0"/>
      <w:marRight w:val="0"/>
      <w:marTop w:val="0"/>
      <w:marBottom w:val="0"/>
      <w:divBdr>
        <w:top w:val="none" w:sz="0" w:space="0" w:color="auto"/>
        <w:left w:val="none" w:sz="0" w:space="0" w:color="auto"/>
        <w:bottom w:val="none" w:sz="0" w:space="0" w:color="auto"/>
        <w:right w:val="none" w:sz="0" w:space="0" w:color="auto"/>
      </w:divBdr>
    </w:div>
    <w:div w:id="1666274438">
      <w:bodyDiv w:val="1"/>
      <w:marLeft w:val="0"/>
      <w:marRight w:val="0"/>
      <w:marTop w:val="0"/>
      <w:marBottom w:val="0"/>
      <w:divBdr>
        <w:top w:val="none" w:sz="0" w:space="0" w:color="auto"/>
        <w:left w:val="none" w:sz="0" w:space="0" w:color="auto"/>
        <w:bottom w:val="none" w:sz="0" w:space="0" w:color="auto"/>
        <w:right w:val="none" w:sz="0" w:space="0" w:color="auto"/>
      </w:divBdr>
    </w:div>
    <w:div w:id="1676808857">
      <w:bodyDiv w:val="1"/>
      <w:marLeft w:val="0"/>
      <w:marRight w:val="0"/>
      <w:marTop w:val="0"/>
      <w:marBottom w:val="0"/>
      <w:divBdr>
        <w:top w:val="none" w:sz="0" w:space="0" w:color="auto"/>
        <w:left w:val="none" w:sz="0" w:space="0" w:color="auto"/>
        <w:bottom w:val="none" w:sz="0" w:space="0" w:color="auto"/>
        <w:right w:val="none" w:sz="0" w:space="0" w:color="auto"/>
      </w:divBdr>
    </w:div>
    <w:div w:id="1738628668">
      <w:bodyDiv w:val="1"/>
      <w:marLeft w:val="0"/>
      <w:marRight w:val="0"/>
      <w:marTop w:val="0"/>
      <w:marBottom w:val="0"/>
      <w:divBdr>
        <w:top w:val="none" w:sz="0" w:space="0" w:color="auto"/>
        <w:left w:val="none" w:sz="0" w:space="0" w:color="auto"/>
        <w:bottom w:val="none" w:sz="0" w:space="0" w:color="auto"/>
        <w:right w:val="none" w:sz="0" w:space="0" w:color="auto"/>
      </w:divBdr>
    </w:div>
    <w:div w:id="1749035812">
      <w:bodyDiv w:val="1"/>
      <w:marLeft w:val="0"/>
      <w:marRight w:val="0"/>
      <w:marTop w:val="0"/>
      <w:marBottom w:val="0"/>
      <w:divBdr>
        <w:top w:val="none" w:sz="0" w:space="0" w:color="auto"/>
        <w:left w:val="none" w:sz="0" w:space="0" w:color="auto"/>
        <w:bottom w:val="none" w:sz="0" w:space="0" w:color="auto"/>
        <w:right w:val="none" w:sz="0" w:space="0" w:color="auto"/>
      </w:divBdr>
    </w:div>
    <w:div w:id="1760371410">
      <w:bodyDiv w:val="1"/>
      <w:marLeft w:val="0"/>
      <w:marRight w:val="0"/>
      <w:marTop w:val="0"/>
      <w:marBottom w:val="0"/>
      <w:divBdr>
        <w:top w:val="none" w:sz="0" w:space="0" w:color="auto"/>
        <w:left w:val="none" w:sz="0" w:space="0" w:color="auto"/>
        <w:bottom w:val="none" w:sz="0" w:space="0" w:color="auto"/>
        <w:right w:val="none" w:sz="0" w:space="0" w:color="auto"/>
      </w:divBdr>
    </w:div>
    <w:div w:id="1774014915">
      <w:bodyDiv w:val="1"/>
      <w:marLeft w:val="0"/>
      <w:marRight w:val="0"/>
      <w:marTop w:val="0"/>
      <w:marBottom w:val="0"/>
      <w:divBdr>
        <w:top w:val="none" w:sz="0" w:space="0" w:color="auto"/>
        <w:left w:val="none" w:sz="0" w:space="0" w:color="auto"/>
        <w:bottom w:val="none" w:sz="0" w:space="0" w:color="auto"/>
        <w:right w:val="none" w:sz="0" w:space="0" w:color="auto"/>
      </w:divBdr>
    </w:div>
    <w:div w:id="1811820424">
      <w:bodyDiv w:val="1"/>
      <w:marLeft w:val="0"/>
      <w:marRight w:val="0"/>
      <w:marTop w:val="0"/>
      <w:marBottom w:val="0"/>
      <w:divBdr>
        <w:top w:val="none" w:sz="0" w:space="0" w:color="auto"/>
        <w:left w:val="none" w:sz="0" w:space="0" w:color="auto"/>
        <w:bottom w:val="none" w:sz="0" w:space="0" w:color="auto"/>
        <w:right w:val="none" w:sz="0" w:space="0" w:color="auto"/>
      </w:divBdr>
    </w:div>
    <w:div w:id="1820611369">
      <w:bodyDiv w:val="1"/>
      <w:marLeft w:val="0"/>
      <w:marRight w:val="0"/>
      <w:marTop w:val="0"/>
      <w:marBottom w:val="0"/>
      <w:divBdr>
        <w:top w:val="none" w:sz="0" w:space="0" w:color="auto"/>
        <w:left w:val="none" w:sz="0" w:space="0" w:color="auto"/>
        <w:bottom w:val="none" w:sz="0" w:space="0" w:color="auto"/>
        <w:right w:val="none" w:sz="0" w:space="0" w:color="auto"/>
      </w:divBdr>
    </w:div>
    <w:div w:id="1837526759">
      <w:bodyDiv w:val="1"/>
      <w:marLeft w:val="0"/>
      <w:marRight w:val="0"/>
      <w:marTop w:val="0"/>
      <w:marBottom w:val="0"/>
      <w:divBdr>
        <w:top w:val="none" w:sz="0" w:space="0" w:color="auto"/>
        <w:left w:val="none" w:sz="0" w:space="0" w:color="auto"/>
        <w:bottom w:val="none" w:sz="0" w:space="0" w:color="auto"/>
        <w:right w:val="none" w:sz="0" w:space="0" w:color="auto"/>
      </w:divBdr>
    </w:div>
    <w:div w:id="1884360970">
      <w:bodyDiv w:val="1"/>
      <w:marLeft w:val="0"/>
      <w:marRight w:val="0"/>
      <w:marTop w:val="0"/>
      <w:marBottom w:val="0"/>
      <w:divBdr>
        <w:top w:val="none" w:sz="0" w:space="0" w:color="auto"/>
        <w:left w:val="none" w:sz="0" w:space="0" w:color="auto"/>
        <w:bottom w:val="none" w:sz="0" w:space="0" w:color="auto"/>
        <w:right w:val="none" w:sz="0" w:space="0" w:color="auto"/>
      </w:divBdr>
    </w:div>
    <w:div w:id="1895464777">
      <w:bodyDiv w:val="1"/>
      <w:marLeft w:val="0"/>
      <w:marRight w:val="0"/>
      <w:marTop w:val="0"/>
      <w:marBottom w:val="0"/>
      <w:divBdr>
        <w:top w:val="none" w:sz="0" w:space="0" w:color="auto"/>
        <w:left w:val="none" w:sz="0" w:space="0" w:color="auto"/>
        <w:bottom w:val="none" w:sz="0" w:space="0" w:color="auto"/>
        <w:right w:val="none" w:sz="0" w:space="0" w:color="auto"/>
      </w:divBdr>
    </w:div>
    <w:div w:id="1924945306">
      <w:bodyDiv w:val="1"/>
      <w:marLeft w:val="0"/>
      <w:marRight w:val="0"/>
      <w:marTop w:val="0"/>
      <w:marBottom w:val="0"/>
      <w:divBdr>
        <w:top w:val="none" w:sz="0" w:space="0" w:color="auto"/>
        <w:left w:val="none" w:sz="0" w:space="0" w:color="auto"/>
        <w:bottom w:val="none" w:sz="0" w:space="0" w:color="auto"/>
        <w:right w:val="none" w:sz="0" w:space="0" w:color="auto"/>
      </w:divBdr>
    </w:div>
    <w:div w:id="1933317264">
      <w:bodyDiv w:val="1"/>
      <w:marLeft w:val="0"/>
      <w:marRight w:val="0"/>
      <w:marTop w:val="0"/>
      <w:marBottom w:val="0"/>
      <w:divBdr>
        <w:top w:val="none" w:sz="0" w:space="0" w:color="auto"/>
        <w:left w:val="none" w:sz="0" w:space="0" w:color="auto"/>
        <w:bottom w:val="none" w:sz="0" w:space="0" w:color="auto"/>
        <w:right w:val="none" w:sz="0" w:space="0" w:color="auto"/>
      </w:divBdr>
    </w:div>
    <w:div w:id="1993874814">
      <w:bodyDiv w:val="1"/>
      <w:marLeft w:val="0"/>
      <w:marRight w:val="0"/>
      <w:marTop w:val="0"/>
      <w:marBottom w:val="0"/>
      <w:divBdr>
        <w:top w:val="none" w:sz="0" w:space="0" w:color="auto"/>
        <w:left w:val="none" w:sz="0" w:space="0" w:color="auto"/>
        <w:bottom w:val="none" w:sz="0" w:space="0" w:color="auto"/>
        <w:right w:val="none" w:sz="0" w:space="0" w:color="auto"/>
      </w:divBdr>
    </w:div>
    <w:div w:id="205353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hyperlink" Target="http://www.kortlink.d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emf"/><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finanstilsynet.dk/~/media/Tal-og-fakta/2013/Statistik/KPI_PRF_201306_20131106v2.ashx" TargetMode="External"/><Relationship Id="rId27" Type="http://schemas.openxmlformats.org/officeDocument/2006/relationships/image" Target="media/image16.emf"/><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kortlink.dk/andelskassen/e5m4"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E07"/>
    <w:rsid w:val="009C3E07"/>
    <w:rsid w:val="00D411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BB25090155D45D8AA20395165B7BD04">
    <w:name w:val="2BB25090155D45D8AA20395165B7BD04"/>
    <w:rsid w:val="009C3E07"/>
  </w:style>
  <w:style w:type="paragraph" w:customStyle="1" w:styleId="9BC986AE84F3410C9270F2554F1B703F">
    <w:name w:val="9BC986AE84F3410C9270F2554F1B703F"/>
    <w:rsid w:val="009C3E07"/>
  </w:style>
  <w:style w:type="paragraph" w:customStyle="1" w:styleId="604ACEBA6C4540ABB9C1801628E41423">
    <w:name w:val="604ACEBA6C4540ABB9C1801628E41423"/>
    <w:rsid w:val="009C3E07"/>
  </w:style>
  <w:style w:type="paragraph" w:customStyle="1" w:styleId="D1B6DE650B584466AF8BAF81DCC1396E">
    <w:name w:val="D1B6DE650B584466AF8BAF81DCC1396E"/>
    <w:rsid w:val="009C3E07"/>
  </w:style>
  <w:style w:type="paragraph" w:customStyle="1" w:styleId="803D4C7154394F45B2B109D304433227">
    <w:name w:val="803D4C7154394F45B2B109D304433227"/>
    <w:rsid w:val="009C3E07"/>
  </w:style>
  <w:style w:type="paragraph" w:customStyle="1" w:styleId="018AEBBE428A48C0AE5C9C2FB5EE9A61">
    <w:name w:val="018AEBBE428A48C0AE5C9C2FB5EE9A61"/>
    <w:rsid w:val="009C3E07"/>
  </w:style>
  <w:style w:type="paragraph" w:customStyle="1" w:styleId="93DF480D4A90472E8E77CD9DD9CB231B">
    <w:name w:val="93DF480D4A90472E8E77CD9DD9CB231B"/>
    <w:rsid w:val="009C3E07"/>
  </w:style>
  <w:style w:type="paragraph" w:customStyle="1" w:styleId="DBEC58567426402BB40A8AA15303C931">
    <w:name w:val="DBEC58567426402BB40A8AA15303C931"/>
    <w:rsid w:val="009C3E07"/>
  </w:style>
  <w:style w:type="paragraph" w:customStyle="1" w:styleId="BA6AD8FA9F734ACCB81BD7E19C41C1FF">
    <w:name w:val="BA6AD8FA9F734ACCB81BD7E19C41C1FF"/>
    <w:rsid w:val="009C3E07"/>
  </w:style>
  <w:style w:type="paragraph" w:customStyle="1" w:styleId="D221162D4F6F4E8CB57959F798D361D5">
    <w:name w:val="D221162D4F6F4E8CB57959F798D361D5"/>
    <w:rsid w:val="009C3E07"/>
  </w:style>
  <w:style w:type="paragraph" w:customStyle="1" w:styleId="4D5DABA64BC7402E9F5E23A693187585">
    <w:name w:val="4D5DABA64BC7402E9F5E23A693187585"/>
    <w:rsid w:val="009C3E07"/>
  </w:style>
  <w:style w:type="paragraph" w:customStyle="1" w:styleId="8648825448334264B5E75291F7EA6871">
    <w:name w:val="8648825448334264B5E75291F7EA6871"/>
    <w:rsid w:val="009C3E07"/>
  </w:style>
  <w:style w:type="paragraph" w:customStyle="1" w:styleId="EAA6AA3176AD48A18B6C6788A88E5973">
    <w:name w:val="EAA6AA3176AD48A18B6C6788A88E5973"/>
    <w:rsid w:val="009C3E07"/>
  </w:style>
  <w:style w:type="paragraph" w:customStyle="1" w:styleId="4DB62DF4542341B8B8B7FD92DE515477">
    <w:name w:val="4DB62DF4542341B8B8B7FD92DE515477"/>
    <w:rsid w:val="009C3E07"/>
  </w:style>
  <w:style w:type="paragraph" w:customStyle="1" w:styleId="C7AAADF0CD024814A0A310D3B29F693C">
    <w:name w:val="C7AAADF0CD024814A0A310D3B29F693C"/>
    <w:rsid w:val="009C3E07"/>
  </w:style>
  <w:style w:type="paragraph" w:customStyle="1" w:styleId="61997C4230BB4C7C8D1E322BD3A7901E">
    <w:name w:val="61997C4230BB4C7C8D1E322BD3A7901E"/>
    <w:rsid w:val="009C3E07"/>
  </w:style>
  <w:style w:type="paragraph" w:customStyle="1" w:styleId="2489101D576F404581612C117D43B1BA">
    <w:name w:val="2489101D576F404581612C117D43B1BA"/>
    <w:rsid w:val="009C3E07"/>
  </w:style>
  <w:style w:type="paragraph" w:customStyle="1" w:styleId="1E1D9B59AE0549F0885EFD96EE9EBAB5">
    <w:name w:val="1E1D9B59AE0549F0885EFD96EE9EBAB5"/>
    <w:rsid w:val="009C3E07"/>
  </w:style>
  <w:style w:type="paragraph" w:customStyle="1" w:styleId="CE15F6B3058447B29E7536A9C2E48184">
    <w:name w:val="CE15F6B3058447B29E7536A9C2E48184"/>
    <w:rsid w:val="009C3E07"/>
  </w:style>
  <w:style w:type="paragraph" w:customStyle="1" w:styleId="AB82CD8FE2814D71A71B753773CABFE7">
    <w:name w:val="AB82CD8FE2814D71A71B753773CABFE7"/>
    <w:rsid w:val="009C3E07"/>
  </w:style>
  <w:style w:type="paragraph" w:customStyle="1" w:styleId="5D87AA029D6B498AB02F84334C0A3A84">
    <w:name w:val="5D87AA029D6B498AB02F84334C0A3A84"/>
    <w:rsid w:val="009C3E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2BB25090155D45D8AA20395165B7BD04">
    <w:name w:val="2BB25090155D45D8AA20395165B7BD04"/>
    <w:rsid w:val="009C3E07"/>
  </w:style>
  <w:style w:type="paragraph" w:customStyle="1" w:styleId="9BC986AE84F3410C9270F2554F1B703F">
    <w:name w:val="9BC986AE84F3410C9270F2554F1B703F"/>
    <w:rsid w:val="009C3E07"/>
  </w:style>
  <w:style w:type="paragraph" w:customStyle="1" w:styleId="604ACEBA6C4540ABB9C1801628E41423">
    <w:name w:val="604ACEBA6C4540ABB9C1801628E41423"/>
    <w:rsid w:val="009C3E07"/>
  </w:style>
  <w:style w:type="paragraph" w:customStyle="1" w:styleId="D1B6DE650B584466AF8BAF81DCC1396E">
    <w:name w:val="D1B6DE650B584466AF8BAF81DCC1396E"/>
    <w:rsid w:val="009C3E07"/>
  </w:style>
  <w:style w:type="paragraph" w:customStyle="1" w:styleId="803D4C7154394F45B2B109D304433227">
    <w:name w:val="803D4C7154394F45B2B109D304433227"/>
    <w:rsid w:val="009C3E07"/>
  </w:style>
  <w:style w:type="paragraph" w:customStyle="1" w:styleId="018AEBBE428A48C0AE5C9C2FB5EE9A61">
    <w:name w:val="018AEBBE428A48C0AE5C9C2FB5EE9A61"/>
    <w:rsid w:val="009C3E07"/>
  </w:style>
  <w:style w:type="paragraph" w:customStyle="1" w:styleId="93DF480D4A90472E8E77CD9DD9CB231B">
    <w:name w:val="93DF480D4A90472E8E77CD9DD9CB231B"/>
    <w:rsid w:val="009C3E07"/>
  </w:style>
  <w:style w:type="paragraph" w:customStyle="1" w:styleId="DBEC58567426402BB40A8AA15303C931">
    <w:name w:val="DBEC58567426402BB40A8AA15303C931"/>
    <w:rsid w:val="009C3E07"/>
  </w:style>
  <w:style w:type="paragraph" w:customStyle="1" w:styleId="BA6AD8FA9F734ACCB81BD7E19C41C1FF">
    <w:name w:val="BA6AD8FA9F734ACCB81BD7E19C41C1FF"/>
    <w:rsid w:val="009C3E07"/>
  </w:style>
  <w:style w:type="paragraph" w:customStyle="1" w:styleId="D221162D4F6F4E8CB57959F798D361D5">
    <w:name w:val="D221162D4F6F4E8CB57959F798D361D5"/>
    <w:rsid w:val="009C3E07"/>
  </w:style>
  <w:style w:type="paragraph" w:customStyle="1" w:styleId="4D5DABA64BC7402E9F5E23A693187585">
    <w:name w:val="4D5DABA64BC7402E9F5E23A693187585"/>
    <w:rsid w:val="009C3E07"/>
  </w:style>
  <w:style w:type="paragraph" w:customStyle="1" w:styleId="8648825448334264B5E75291F7EA6871">
    <w:name w:val="8648825448334264B5E75291F7EA6871"/>
    <w:rsid w:val="009C3E07"/>
  </w:style>
  <w:style w:type="paragraph" w:customStyle="1" w:styleId="EAA6AA3176AD48A18B6C6788A88E5973">
    <w:name w:val="EAA6AA3176AD48A18B6C6788A88E5973"/>
    <w:rsid w:val="009C3E07"/>
  </w:style>
  <w:style w:type="paragraph" w:customStyle="1" w:styleId="4DB62DF4542341B8B8B7FD92DE515477">
    <w:name w:val="4DB62DF4542341B8B8B7FD92DE515477"/>
    <w:rsid w:val="009C3E07"/>
  </w:style>
  <w:style w:type="paragraph" w:customStyle="1" w:styleId="C7AAADF0CD024814A0A310D3B29F693C">
    <w:name w:val="C7AAADF0CD024814A0A310D3B29F693C"/>
    <w:rsid w:val="009C3E07"/>
  </w:style>
  <w:style w:type="paragraph" w:customStyle="1" w:styleId="61997C4230BB4C7C8D1E322BD3A7901E">
    <w:name w:val="61997C4230BB4C7C8D1E322BD3A7901E"/>
    <w:rsid w:val="009C3E07"/>
  </w:style>
  <w:style w:type="paragraph" w:customStyle="1" w:styleId="2489101D576F404581612C117D43B1BA">
    <w:name w:val="2489101D576F404581612C117D43B1BA"/>
    <w:rsid w:val="009C3E07"/>
  </w:style>
  <w:style w:type="paragraph" w:customStyle="1" w:styleId="1E1D9B59AE0549F0885EFD96EE9EBAB5">
    <w:name w:val="1E1D9B59AE0549F0885EFD96EE9EBAB5"/>
    <w:rsid w:val="009C3E07"/>
  </w:style>
  <w:style w:type="paragraph" w:customStyle="1" w:styleId="CE15F6B3058447B29E7536A9C2E48184">
    <w:name w:val="CE15F6B3058447B29E7536A9C2E48184"/>
    <w:rsid w:val="009C3E07"/>
  </w:style>
  <w:style w:type="paragraph" w:customStyle="1" w:styleId="AB82CD8FE2814D71A71B753773CABFE7">
    <w:name w:val="AB82CD8FE2814D71A71B753773CABFE7"/>
    <w:rsid w:val="009C3E07"/>
  </w:style>
  <w:style w:type="paragraph" w:customStyle="1" w:styleId="5D87AA029D6B498AB02F84334C0A3A84">
    <w:name w:val="5D87AA029D6B498AB02F84334C0A3A84"/>
    <w:rsid w:val="009C3E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Skrevet af Mads Laursen 181081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C3C100-F7D0-4939-AF0F-48057F2AF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19155</Words>
  <Characters>100948</Characters>
  <Application>Microsoft Office Word</Application>
  <DocSecurity>0</DocSecurity>
  <Lines>2243</Lines>
  <Paragraphs>1277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Turn Around</dc:title>
  <dc:subject>Et realistisk projekt for Danske Andelskassers Bank?</dc:subject>
  <dc:creator>Vedleder: Christian Farø</dc:creator>
  <cp:lastModifiedBy>Mads</cp:lastModifiedBy>
  <cp:revision>2</cp:revision>
  <dcterms:created xsi:type="dcterms:W3CDTF">2014-04-30T01:31:00Z</dcterms:created>
  <dcterms:modified xsi:type="dcterms:W3CDTF">2014-04-30T01:31:00Z</dcterms:modified>
</cp:coreProperties>
</file>