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0201736"/>
        <w:docPartObj>
          <w:docPartGallery w:val="Cover Pages"/>
          <w:docPartUnique/>
        </w:docPartObj>
      </w:sdtPr>
      <w:sdtContent>
        <w:p w:rsidR="00A90B6A" w:rsidRPr="008C5770" w:rsidRDefault="00E87BCE">
          <w:r>
            <w:rPr>
              <w:noProof/>
            </w:rPr>
            <w:pict>
              <v:rect id="_x0000_s1032" style="position:absolute;left:0;text-align:left;margin-left:0;margin-top:198.65pt;width:534.75pt;height:134.8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p w:rsidR="00007591" w:rsidRDefault="00007591">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Aktuelle udfordringer vedrørende anvendelse af produktionsmetoden</w:t>
                      </w:r>
                    </w:p>
                  </w:txbxContent>
                </v:textbox>
                <w10:wrap anchorx="page" anchory="page"/>
              </v:rect>
            </w:pict>
          </w:r>
          <w:r>
            <w:rPr>
              <w:noProof/>
            </w:rPr>
            <w:pict>
              <v:group id="_x0000_s1026" style="position:absolute;left:0;text-align:left;margin-left:7639.85pt;margin-top:0;width:238.05pt;height:841.8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007591" w:rsidRDefault="00007591">
                        <w:pPr>
                          <w:pStyle w:val="NoSpacing"/>
                          <w:rPr>
                            <w:rFonts w:asciiTheme="majorHAnsi" w:eastAsiaTheme="majorEastAsia" w:hAnsiTheme="majorHAnsi" w:cstheme="majorBidi"/>
                            <w:b/>
                            <w:bCs/>
                            <w:color w:val="FFFFFF" w:themeColor="background1"/>
                            <w:sz w:val="96"/>
                            <w:szCs w:val="96"/>
                          </w:rPr>
                        </w:pPr>
                        <w:r w:rsidRPr="00A90B6A">
                          <w:rPr>
                            <w:rFonts w:asciiTheme="majorHAnsi" w:hAnsiTheme="majorHAnsi"/>
                            <w:b/>
                            <w:color w:val="FFFFFF" w:themeColor="background1"/>
                            <w:sz w:val="32"/>
                            <w:szCs w:val="32"/>
                          </w:rPr>
                          <w:t>Kandidatafhandling ved Aalborg Universitet</w:t>
                        </w: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007591" w:rsidRDefault="00007591">
                        <w:pPr>
                          <w:pStyle w:val="NoSpacing"/>
                          <w:spacing w:line="360" w:lineRule="auto"/>
                          <w:rPr>
                            <w:color w:val="FFFFFF" w:themeColor="background1"/>
                          </w:rPr>
                        </w:pPr>
                        <w:r>
                          <w:rPr>
                            <w:color w:val="FFFFFF" w:themeColor="background1"/>
                          </w:rPr>
                          <w:t>Tina Mogensbæk Leifsgård og Henrik Nordentoft Jensen</w:t>
                        </w:r>
                      </w:p>
                      <w:p w:rsidR="00007591" w:rsidRDefault="00007591">
                        <w:pPr>
                          <w:pStyle w:val="NoSpacing"/>
                          <w:spacing w:line="360" w:lineRule="auto"/>
                          <w:rPr>
                            <w:color w:val="FFFFFF" w:themeColor="background1"/>
                          </w:rPr>
                        </w:pPr>
                        <w:r>
                          <w:rPr>
                            <w:color w:val="FFFFFF" w:themeColor="background1"/>
                          </w:rPr>
                          <w:t>Vejleder: Frank Thinggaard</w:t>
                        </w:r>
                      </w:p>
                      <w:p w:rsidR="00007591" w:rsidRDefault="00007591">
                        <w:pPr>
                          <w:pStyle w:val="NoSpacing"/>
                          <w:spacing w:line="360" w:lineRule="auto"/>
                          <w:rPr>
                            <w:color w:val="FFFFFF" w:themeColor="background1"/>
                          </w:rPr>
                        </w:pPr>
                        <w:r>
                          <w:rPr>
                            <w:color w:val="FFFFFF" w:themeColor="background1"/>
                          </w:rPr>
                          <w:t>26-02-2009</w:t>
                        </w:r>
                      </w:p>
                    </w:txbxContent>
                  </v:textbox>
                </v:rect>
                <w10:wrap anchorx="page" anchory="page"/>
              </v:group>
            </w:pict>
          </w:r>
        </w:p>
        <w:p w:rsidR="00A90B6A" w:rsidRPr="008C5770" w:rsidRDefault="00A90B6A">
          <w:pPr>
            <w:tabs>
              <w:tab w:val="clear" w:pos="567"/>
              <w:tab w:val="clear" w:pos="6350"/>
            </w:tabs>
            <w:spacing w:line="240" w:lineRule="auto"/>
            <w:jc w:val="left"/>
            <w:rPr>
              <w:rFonts w:ascii="Times New Roman" w:hAnsi="Times New Roman"/>
              <w:b/>
              <w:sz w:val="32"/>
              <w:szCs w:val="20"/>
            </w:rPr>
          </w:pPr>
          <w:r w:rsidRPr="008C5770">
            <w:rPr>
              <w:noProof/>
              <w:lang w:eastAsia="da-DK"/>
            </w:rPr>
            <w:drawing>
              <wp:anchor distT="0" distB="0" distL="114300" distR="114300" simplePos="0" relativeHeight="251661311" behindDoc="0" locked="0" layoutInCell="1" allowOverlap="1">
                <wp:simplePos x="0" y="0"/>
                <wp:positionH relativeFrom="column">
                  <wp:posOffset>1704975</wp:posOffset>
                </wp:positionH>
                <wp:positionV relativeFrom="paragraph">
                  <wp:posOffset>1887855</wp:posOffset>
                </wp:positionV>
                <wp:extent cx="4305300" cy="5562600"/>
                <wp:effectExtent l="19050" t="0" r="0" b="0"/>
                <wp:wrapThrough wrapText="bothSides">
                  <wp:wrapPolygon edited="0">
                    <wp:start x="-96" y="0"/>
                    <wp:lineTo x="-96" y="21526"/>
                    <wp:lineTo x="21600" y="21526"/>
                    <wp:lineTo x="21600" y="0"/>
                    <wp:lineTo x="-96" y="0"/>
                  </wp:wrapPolygon>
                </wp:wrapThrough>
                <wp:docPr id="6" name="Billede 0" descr="For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png"/>
                        <pic:cNvPicPr/>
                      </pic:nvPicPr>
                      <pic:blipFill>
                        <a:blip r:embed="rId10"/>
                        <a:stretch>
                          <a:fillRect/>
                        </a:stretch>
                      </pic:blipFill>
                      <pic:spPr>
                        <a:xfrm>
                          <a:off x="0" y="0"/>
                          <a:ext cx="4305300" cy="5562600"/>
                        </a:xfrm>
                        <a:prstGeom prst="rect">
                          <a:avLst/>
                        </a:prstGeom>
                      </pic:spPr>
                    </pic:pic>
                  </a:graphicData>
                </a:graphic>
              </wp:anchor>
            </w:drawing>
          </w:r>
        </w:p>
      </w:sdtContent>
    </w:sdt>
    <w:p w:rsidR="00B31D1E" w:rsidRPr="008C5770" w:rsidRDefault="00B31D1E">
      <w:pPr>
        <w:pStyle w:val="zcontents"/>
        <w:sectPr w:rsidR="00B31D1E" w:rsidRPr="008C5770" w:rsidSect="004406B5">
          <w:headerReference w:type="default" r:id="rId11"/>
          <w:footerReference w:type="default" r:id="rId12"/>
          <w:pgSz w:w="11906" w:h="16838" w:code="9"/>
          <w:pgMar w:top="1701" w:right="1701" w:bottom="1701" w:left="1701" w:header="680" w:footer="680" w:gutter="0"/>
          <w:pgNumType w:start="1"/>
          <w:cols w:space="737"/>
          <w:titlePg/>
          <w:docGrid w:linePitch="313"/>
        </w:sectPr>
      </w:pPr>
    </w:p>
    <w:p w:rsidR="00606644" w:rsidRPr="008C5770" w:rsidRDefault="007C47B1">
      <w:pPr>
        <w:pStyle w:val="zcontents"/>
      </w:pPr>
      <w:r w:rsidRPr="008C5770">
        <w:lastRenderedPageBreak/>
        <w:t>Indholdsfortegnelse</w:t>
      </w:r>
    </w:p>
    <w:p w:rsidR="0003517B" w:rsidRDefault="00E87BCE">
      <w:pPr>
        <w:pStyle w:val="TOC1"/>
        <w:rPr>
          <w:rFonts w:asciiTheme="minorHAnsi" w:eastAsiaTheme="minorEastAsia" w:hAnsiTheme="minorHAnsi" w:cstheme="minorBidi"/>
          <w:b w:val="0"/>
          <w:bCs w:val="0"/>
          <w:caps w:val="0"/>
          <w:sz w:val="22"/>
          <w:szCs w:val="22"/>
          <w:lang w:eastAsia="da-DK"/>
        </w:rPr>
      </w:pPr>
      <w:r w:rsidRPr="00E87BCE">
        <w:rPr>
          <w:rFonts w:ascii="Times New Roman" w:hAnsi="Times New Roman"/>
          <w:sz w:val="28"/>
          <w:szCs w:val="20"/>
          <w:u w:val="single"/>
        </w:rPr>
        <w:fldChar w:fldCharType="begin"/>
      </w:r>
      <w:r w:rsidR="007C47B1" w:rsidRPr="008C5770">
        <w:rPr>
          <w:rFonts w:ascii="Times New Roman" w:hAnsi="Times New Roman"/>
          <w:sz w:val="28"/>
          <w:szCs w:val="20"/>
          <w:u w:val="single"/>
        </w:rPr>
        <w:instrText xml:space="preserve"> TOC \o "1-3" \h \z </w:instrText>
      </w:r>
      <w:r w:rsidRPr="00E87BCE">
        <w:rPr>
          <w:rFonts w:ascii="Times New Roman" w:hAnsi="Times New Roman"/>
          <w:sz w:val="28"/>
          <w:szCs w:val="20"/>
          <w:u w:val="single"/>
        </w:rPr>
        <w:fldChar w:fldCharType="separate"/>
      </w:r>
      <w:hyperlink w:anchor="_Toc223416357" w:history="1">
        <w:r w:rsidR="0003517B" w:rsidRPr="006E714F">
          <w:rPr>
            <w:rStyle w:val="Hyperlink"/>
          </w:rPr>
          <w:t>0.</w:t>
        </w:r>
        <w:r w:rsidR="0003517B">
          <w:rPr>
            <w:rFonts w:asciiTheme="minorHAnsi" w:eastAsiaTheme="minorEastAsia" w:hAnsiTheme="minorHAnsi" w:cstheme="minorBidi"/>
            <w:b w:val="0"/>
            <w:bCs w:val="0"/>
            <w:caps w:val="0"/>
            <w:sz w:val="22"/>
            <w:szCs w:val="22"/>
            <w:lang w:eastAsia="da-DK"/>
          </w:rPr>
          <w:tab/>
        </w:r>
        <w:r w:rsidR="0003517B" w:rsidRPr="006E714F">
          <w:rPr>
            <w:rStyle w:val="Hyperlink"/>
          </w:rPr>
          <w:t>Forord</w:t>
        </w:r>
        <w:r w:rsidR="0003517B">
          <w:rPr>
            <w:webHidden/>
          </w:rPr>
          <w:tab/>
        </w:r>
        <w:r w:rsidR="0003517B">
          <w:rPr>
            <w:webHidden/>
          </w:rPr>
          <w:fldChar w:fldCharType="begin"/>
        </w:r>
        <w:r w:rsidR="0003517B">
          <w:rPr>
            <w:webHidden/>
          </w:rPr>
          <w:instrText xml:space="preserve"> PAGEREF _Toc223416357 \h </w:instrText>
        </w:r>
        <w:r w:rsidR="0003517B">
          <w:rPr>
            <w:webHidden/>
          </w:rPr>
        </w:r>
        <w:r w:rsidR="0003517B">
          <w:rPr>
            <w:webHidden/>
          </w:rPr>
          <w:fldChar w:fldCharType="separate"/>
        </w:r>
        <w:r w:rsidR="00593F98">
          <w:rPr>
            <w:webHidden/>
          </w:rPr>
          <w:t>4</w:t>
        </w:r>
        <w:r w:rsidR="0003517B">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358" w:history="1">
        <w:r w:rsidRPr="006E714F">
          <w:rPr>
            <w:rStyle w:val="Hyperlink"/>
          </w:rPr>
          <w:t>1.</w:t>
        </w:r>
        <w:r>
          <w:rPr>
            <w:rFonts w:asciiTheme="minorHAnsi" w:eastAsiaTheme="minorEastAsia" w:hAnsiTheme="minorHAnsi" w:cstheme="minorBidi"/>
            <w:b w:val="0"/>
            <w:bCs w:val="0"/>
            <w:caps w:val="0"/>
            <w:sz w:val="22"/>
            <w:szCs w:val="22"/>
            <w:lang w:eastAsia="da-DK"/>
          </w:rPr>
          <w:tab/>
        </w:r>
        <w:r w:rsidRPr="006E714F">
          <w:rPr>
            <w:rStyle w:val="Hyperlink"/>
          </w:rPr>
          <w:t>Indledning</w:t>
        </w:r>
        <w:r>
          <w:rPr>
            <w:webHidden/>
          </w:rPr>
          <w:tab/>
        </w:r>
        <w:r>
          <w:rPr>
            <w:webHidden/>
          </w:rPr>
          <w:fldChar w:fldCharType="begin"/>
        </w:r>
        <w:r>
          <w:rPr>
            <w:webHidden/>
          </w:rPr>
          <w:instrText xml:space="preserve"> PAGEREF _Toc223416358 \h </w:instrText>
        </w:r>
        <w:r>
          <w:rPr>
            <w:webHidden/>
          </w:rPr>
        </w:r>
        <w:r>
          <w:rPr>
            <w:webHidden/>
          </w:rPr>
          <w:fldChar w:fldCharType="separate"/>
        </w:r>
        <w:r w:rsidR="00593F98">
          <w:rPr>
            <w:webHidden/>
          </w:rPr>
          <w:t>5</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59" w:history="1">
        <w:r w:rsidRPr="006E714F">
          <w:rPr>
            <w:rStyle w:val="Hyperlink"/>
          </w:rPr>
          <w:t>1.1.</w:t>
        </w:r>
        <w:r>
          <w:rPr>
            <w:rFonts w:asciiTheme="minorHAnsi" w:eastAsiaTheme="minorEastAsia" w:hAnsiTheme="minorHAnsi" w:cstheme="minorBidi"/>
            <w:b w:val="0"/>
            <w:bCs w:val="0"/>
            <w:sz w:val="22"/>
            <w:szCs w:val="22"/>
            <w:lang w:eastAsia="da-DK"/>
          </w:rPr>
          <w:tab/>
        </w:r>
        <w:r w:rsidRPr="006E714F">
          <w:rPr>
            <w:rStyle w:val="Hyperlink"/>
          </w:rPr>
          <w:t>Problemidentifikation</w:t>
        </w:r>
        <w:r>
          <w:rPr>
            <w:webHidden/>
          </w:rPr>
          <w:tab/>
        </w:r>
        <w:r>
          <w:rPr>
            <w:webHidden/>
          </w:rPr>
          <w:fldChar w:fldCharType="begin"/>
        </w:r>
        <w:r>
          <w:rPr>
            <w:webHidden/>
          </w:rPr>
          <w:instrText xml:space="preserve"> PAGEREF _Toc223416359 \h </w:instrText>
        </w:r>
        <w:r>
          <w:rPr>
            <w:webHidden/>
          </w:rPr>
        </w:r>
        <w:r>
          <w:rPr>
            <w:webHidden/>
          </w:rPr>
          <w:fldChar w:fldCharType="separate"/>
        </w:r>
        <w:r w:rsidR="00593F98">
          <w:rPr>
            <w:webHidden/>
          </w:rPr>
          <w:t>7</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60" w:history="1">
        <w:r w:rsidRPr="006E714F">
          <w:rPr>
            <w:rStyle w:val="Hyperlink"/>
          </w:rPr>
          <w:t>1.2.</w:t>
        </w:r>
        <w:r>
          <w:rPr>
            <w:rFonts w:asciiTheme="minorHAnsi" w:eastAsiaTheme="minorEastAsia" w:hAnsiTheme="minorHAnsi" w:cstheme="minorBidi"/>
            <w:b w:val="0"/>
            <w:bCs w:val="0"/>
            <w:sz w:val="22"/>
            <w:szCs w:val="22"/>
            <w:lang w:eastAsia="da-DK"/>
          </w:rPr>
          <w:tab/>
        </w:r>
        <w:r w:rsidRPr="006E714F">
          <w:rPr>
            <w:rStyle w:val="Hyperlink"/>
          </w:rPr>
          <w:t>Problemformulering</w:t>
        </w:r>
        <w:r>
          <w:rPr>
            <w:webHidden/>
          </w:rPr>
          <w:tab/>
        </w:r>
        <w:r>
          <w:rPr>
            <w:webHidden/>
          </w:rPr>
          <w:fldChar w:fldCharType="begin"/>
        </w:r>
        <w:r>
          <w:rPr>
            <w:webHidden/>
          </w:rPr>
          <w:instrText xml:space="preserve"> PAGEREF _Toc223416360 \h </w:instrText>
        </w:r>
        <w:r>
          <w:rPr>
            <w:webHidden/>
          </w:rPr>
        </w:r>
        <w:r>
          <w:rPr>
            <w:webHidden/>
          </w:rPr>
          <w:fldChar w:fldCharType="separate"/>
        </w:r>
        <w:r w:rsidR="00593F98">
          <w:rPr>
            <w:webHidden/>
          </w:rPr>
          <w:t>8</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61" w:history="1">
        <w:r w:rsidRPr="006E714F">
          <w:rPr>
            <w:rStyle w:val="Hyperlink"/>
          </w:rPr>
          <w:t>1.3.</w:t>
        </w:r>
        <w:r>
          <w:rPr>
            <w:rFonts w:asciiTheme="minorHAnsi" w:eastAsiaTheme="minorEastAsia" w:hAnsiTheme="minorHAnsi" w:cstheme="minorBidi"/>
            <w:b w:val="0"/>
            <w:bCs w:val="0"/>
            <w:sz w:val="22"/>
            <w:szCs w:val="22"/>
            <w:lang w:eastAsia="da-DK"/>
          </w:rPr>
          <w:tab/>
        </w:r>
        <w:r w:rsidRPr="006E714F">
          <w:rPr>
            <w:rStyle w:val="Hyperlink"/>
          </w:rPr>
          <w:t>Afgrænsning</w:t>
        </w:r>
        <w:r>
          <w:rPr>
            <w:webHidden/>
          </w:rPr>
          <w:tab/>
        </w:r>
        <w:r>
          <w:rPr>
            <w:webHidden/>
          </w:rPr>
          <w:fldChar w:fldCharType="begin"/>
        </w:r>
        <w:r>
          <w:rPr>
            <w:webHidden/>
          </w:rPr>
          <w:instrText xml:space="preserve"> PAGEREF _Toc223416361 \h </w:instrText>
        </w:r>
        <w:r>
          <w:rPr>
            <w:webHidden/>
          </w:rPr>
        </w:r>
        <w:r>
          <w:rPr>
            <w:webHidden/>
          </w:rPr>
          <w:fldChar w:fldCharType="separate"/>
        </w:r>
        <w:r w:rsidR="00593F98">
          <w:rPr>
            <w:webHidden/>
          </w:rPr>
          <w:t>11</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62" w:history="1">
        <w:r w:rsidRPr="006E714F">
          <w:rPr>
            <w:rStyle w:val="Hyperlink"/>
          </w:rPr>
          <w:t>1.4.</w:t>
        </w:r>
        <w:r>
          <w:rPr>
            <w:rFonts w:asciiTheme="minorHAnsi" w:eastAsiaTheme="minorEastAsia" w:hAnsiTheme="minorHAnsi" w:cstheme="minorBidi"/>
            <w:b w:val="0"/>
            <w:bCs w:val="0"/>
            <w:sz w:val="22"/>
            <w:szCs w:val="22"/>
            <w:lang w:eastAsia="da-DK"/>
          </w:rPr>
          <w:tab/>
        </w:r>
        <w:r w:rsidRPr="006E714F">
          <w:rPr>
            <w:rStyle w:val="Hyperlink"/>
          </w:rPr>
          <w:t>Metodevalg</w:t>
        </w:r>
        <w:r>
          <w:rPr>
            <w:webHidden/>
          </w:rPr>
          <w:tab/>
        </w:r>
        <w:r>
          <w:rPr>
            <w:webHidden/>
          </w:rPr>
          <w:fldChar w:fldCharType="begin"/>
        </w:r>
        <w:r>
          <w:rPr>
            <w:webHidden/>
          </w:rPr>
          <w:instrText xml:space="preserve"> PAGEREF _Toc223416362 \h </w:instrText>
        </w:r>
        <w:r>
          <w:rPr>
            <w:webHidden/>
          </w:rPr>
        </w:r>
        <w:r>
          <w:rPr>
            <w:webHidden/>
          </w:rPr>
          <w:fldChar w:fldCharType="separate"/>
        </w:r>
        <w:r w:rsidR="00593F98">
          <w:rPr>
            <w:webHidden/>
          </w:rPr>
          <w:t>14</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63" w:history="1">
        <w:r w:rsidRPr="006E714F">
          <w:rPr>
            <w:rStyle w:val="Hyperlink"/>
          </w:rPr>
          <w:t>1.4.1.</w:t>
        </w:r>
        <w:r>
          <w:rPr>
            <w:rFonts w:asciiTheme="minorHAnsi" w:eastAsiaTheme="minorEastAsia" w:hAnsiTheme="minorHAnsi" w:cstheme="minorBidi"/>
            <w:sz w:val="22"/>
            <w:szCs w:val="22"/>
            <w:lang w:eastAsia="da-DK"/>
          </w:rPr>
          <w:tab/>
        </w:r>
        <w:r w:rsidRPr="006E714F">
          <w:rPr>
            <w:rStyle w:val="Hyperlink"/>
          </w:rPr>
          <w:t>Illustrativ oversigt over metodevalg</w:t>
        </w:r>
        <w:r>
          <w:rPr>
            <w:webHidden/>
          </w:rPr>
          <w:tab/>
        </w:r>
        <w:r>
          <w:rPr>
            <w:webHidden/>
          </w:rPr>
          <w:fldChar w:fldCharType="begin"/>
        </w:r>
        <w:r>
          <w:rPr>
            <w:webHidden/>
          </w:rPr>
          <w:instrText xml:space="preserve"> PAGEREF _Toc223416363 \h </w:instrText>
        </w:r>
        <w:r>
          <w:rPr>
            <w:webHidden/>
          </w:rPr>
        </w:r>
        <w:r>
          <w:rPr>
            <w:webHidden/>
          </w:rPr>
          <w:fldChar w:fldCharType="separate"/>
        </w:r>
        <w:r w:rsidR="00593F98">
          <w:rPr>
            <w:webHidden/>
          </w:rPr>
          <w:t>16</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364" w:history="1">
        <w:r w:rsidRPr="006E714F">
          <w:rPr>
            <w:rStyle w:val="Hyperlink"/>
          </w:rPr>
          <w:t>2.</w:t>
        </w:r>
        <w:r>
          <w:rPr>
            <w:rFonts w:asciiTheme="minorHAnsi" w:eastAsiaTheme="minorEastAsia" w:hAnsiTheme="minorHAnsi" w:cstheme="minorBidi"/>
            <w:b w:val="0"/>
            <w:bCs w:val="0"/>
            <w:caps w:val="0"/>
            <w:sz w:val="22"/>
            <w:szCs w:val="22"/>
            <w:lang w:eastAsia="da-DK"/>
          </w:rPr>
          <w:tab/>
        </w:r>
        <w:r w:rsidRPr="006E714F">
          <w:rPr>
            <w:rStyle w:val="Hyperlink"/>
          </w:rPr>
          <w:t>Besvarelse spørgsmål I</w:t>
        </w:r>
        <w:r>
          <w:rPr>
            <w:webHidden/>
          </w:rPr>
          <w:tab/>
        </w:r>
        <w:r>
          <w:rPr>
            <w:webHidden/>
          </w:rPr>
          <w:fldChar w:fldCharType="begin"/>
        </w:r>
        <w:r>
          <w:rPr>
            <w:webHidden/>
          </w:rPr>
          <w:instrText xml:space="preserve"> PAGEREF _Toc223416364 \h </w:instrText>
        </w:r>
        <w:r>
          <w:rPr>
            <w:webHidden/>
          </w:rPr>
        </w:r>
        <w:r>
          <w:rPr>
            <w:webHidden/>
          </w:rPr>
          <w:fldChar w:fldCharType="separate"/>
        </w:r>
        <w:r w:rsidR="00593F98">
          <w:rPr>
            <w:webHidden/>
          </w:rPr>
          <w:t>17</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65" w:history="1">
        <w:r w:rsidRPr="006E714F">
          <w:rPr>
            <w:rStyle w:val="Hyperlink"/>
          </w:rPr>
          <w:t>2.1.</w:t>
        </w:r>
        <w:r>
          <w:rPr>
            <w:rFonts w:asciiTheme="minorHAnsi" w:eastAsiaTheme="minorEastAsia" w:hAnsiTheme="minorHAnsi" w:cstheme="minorBidi"/>
            <w:b w:val="0"/>
            <w:bCs w:val="0"/>
            <w:sz w:val="22"/>
            <w:szCs w:val="22"/>
            <w:lang w:eastAsia="da-DK"/>
          </w:rPr>
          <w:tab/>
        </w:r>
        <w:r w:rsidRPr="006E714F">
          <w:rPr>
            <w:rStyle w:val="Hyperlink"/>
          </w:rPr>
          <w:t>Dansk regnskabsregulering</w:t>
        </w:r>
        <w:r>
          <w:rPr>
            <w:webHidden/>
          </w:rPr>
          <w:tab/>
        </w:r>
        <w:r>
          <w:rPr>
            <w:webHidden/>
          </w:rPr>
          <w:fldChar w:fldCharType="begin"/>
        </w:r>
        <w:r>
          <w:rPr>
            <w:webHidden/>
          </w:rPr>
          <w:instrText xml:space="preserve"> PAGEREF _Toc223416365 \h </w:instrText>
        </w:r>
        <w:r>
          <w:rPr>
            <w:webHidden/>
          </w:rPr>
        </w:r>
        <w:r>
          <w:rPr>
            <w:webHidden/>
          </w:rPr>
          <w:fldChar w:fldCharType="separate"/>
        </w:r>
        <w:r w:rsidR="00593F98">
          <w:rPr>
            <w:webHidden/>
          </w:rPr>
          <w:t>17</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66" w:history="1">
        <w:r w:rsidRPr="006E714F">
          <w:rPr>
            <w:rStyle w:val="Hyperlink"/>
          </w:rPr>
          <w:t>2.2.</w:t>
        </w:r>
        <w:r>
          <w:rPr>
            <w:rFonts w:asciiTheme="minorHAnsi" w:eastAsiaTheme="minorEastAsia" w:hAnsiTheme="minorHAnsi" w:cstheme="minorBidi"/>
            <w:b w:val="0"/>
            <w:bCs w:val="0"/>
            <w:sz w:val="22"/>
            <w:szCs w:val="22"/>
            <w:lang w:eastAsia="da-DK"/>
          </w:rPr>
          <w:tab/>
        </w:r>
        <w:r w:rsidRPr="006E714F">
          <w:rPr>
            <w:rStyle w:val="Hyperlink"/>
          </w:rPr>
          <w:t>International regnskabsregulering</w:t>
        </w:r>
        <w:r>
          <w:rPr>
            <w:webHidden/>
          </w:rPr>
          <w:tab/>
        </w:r>
        <w:r>
          <w:rPr>
            <w:webHidden/>
          </w:rPr>
          <w:fldChar w:fldCharType="begin"/>
        </w:r>
        <w:r>
          <w:rPr>
            <w:webHidden/>
          </w:rPr>
          <w:instrText xml:space="preserve"> PAGEREF _Toc223416366 \h </w:instrText>
        </w:r>
        <w:r>
          <w:rPr>
            <w:webHidden/>
          </w:rPr>
        </w:r>
        <w:r>
          <w:rPr>
            <w:webHidden/>
          </w:rPr>
          <w:fldChar w:fldCharType="separate"/>
        </w:r>
        <w:r w:rsidR="00593F98">
          <w:rPr>
            <w:webHidden/>
          </w:rPr>
          <w:t>18</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67" w:history="1">
        <w:r w:rsidRPr="006E714F">
          <w:rPr>
            <w:rStyle w:val="Hyperlink"/>
          </w:rPr>
          <w:t>2.2.1.</w:t>
        </w:r>
        <w:r>
          <w:rPr>
            <w:rFonts w:asciiTheme="minorHAnsi" w:eastAsiaTheme="minorEastAsia" w:hAnsiTheme="minorHAnsi" w:cstheme="minorBidi"/>
            <w:sz w:val="22"/>
            <w:szCs w:val="22"/>
            <w:lang w:eastAsia="da-DK"/>
          </w:rPr>
          <w:tab/>
        </w:r>
        <w:r w:rsidRPr="006E714F">
          <w:rPr>
            <w:rStyle w:val="Hyperlink"/>
          </w:rPr>
          <w:t>EU</w:t>
        </w:r>
        <w:r>
          <w:rPr>
            <w:webHidden/>
          </w:rPr>
          <w:tab/>
        </w:r>
        <w:r>
          <w:rPr>
            <w:webHidden/>
          </w:rPr>
          <w:fldChar w:fldCharType="begin"/>
        </w:r>
        <w:r>
          <w:rPr>
            <w:webHidden/>
          </w:rPr>
          <w:instrText xml:space="preserve"> PAGEREF _Toc223416367 \h </w:instrText>
        </w:r>
        <w:r>
          <w:rPr>
            <w:webHidden/>
          </w:rPr>
        </w:r>
        <w:r>
          <w:rPr>
            <w:webHidden/>
          </w:rPr>
          <w:fldChar w:fldCharType="separate"/>
        </w:r>
        <w:r w:rsidR="00593F98">
          <w:rPr>
            <w:webHidden/>
          </w:rPr>
          <w:t>18</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68" w:history="1">
        <w:r w:rsidRPr="006E714F">
          <w:rPr>
            <w:rStyle w:val="Hyperlink"/>
          </w:rPr>
          <w:t>2.2.2.</w:t>
        </w:r>
        <w:r>
          <w:rPr>
            <w:rFonts w:asciiTheme="minorHAnsi" w:eastAsiaTheme="minorEastAsia" w:hAnsiTheme="minorHAnsi" w:cstheme="minorBidi"/>
            <w:sz w:val="22"/>
            <w:szCs w:val="22"/>
            <w:lang w:eastAsia="da-DK"/>
          </w:rPr>
          <w:tab/>
        </w:r>
        <w:r w:rsidRPr="006E714F">
          <w:rPr>
            <w:rStyle w:val="Hyperlink"/>
          </w:rPr>
          <w:t>IASB</w:t>
        </w:r>
        <w:r>
          <w:rPr>
            <w:webHidden/>
          </w:rPr>
          <w:tab/>
        </w:r>
        <w:r>
          <w:rPr>
            <w:webHidden/>
          </w:rPr>
          <w:fldChar w:fldCharType="begin"/>
        </w:r>
        <w:r>
          <w:rPr>
            <w:webHidden/>
          </w:rPr>
          <w:instrText xml:space="preserve"> PAGEREF _Toc223416368 \h </w:instrText>
        </w:r>
        <w:r>
          <w:rPr>
            <w:webHidden/>
          </w:rPr>
        </w:r>
        <w:r>
          <w:rPr>
            <w:webHidden/>
          </w:rPr>
          <w:fldChar w:fldCharType="separate"/>
        </w:r>
        <w:r w:rsidR="00593F98">
          <w:rPr>
            <w:webHidden/>
          </w:rPr>
          <w:t>19</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69" w:history="1">
        <w:r w:rsidRPr="006E714F">
          <w:rPr>
            <w:rStyle w:val="Hyperlink"/>
          </w:rPr>
          <w:t>2.3.</w:t>
        </w:r>
        <w:r>
          <w:rPr>
            <w:rFonts w:asciiTheme="minorHAnsi" w:eastAsiaTheme="minorEastAsia" w:hAnsiTheme="minorHAnsi" w:cstheme="minorBidi"/>
            <w:b w:val="0"/>
            <w:bCs w:val="0"/>
            <w:sz w:val="22"/>
            <w:szCs w:val="22"/>
            <w:lang w:eastAsia="da-DK"/>
          </w:rPr>
          <w:tab/>
        </w:r>
        <w:r w:rsidRPr="006E714F">
          <w:rPr>
            <w:rStyle w:val="Hyperlink"/>
          </w:rPr>
          <w:t>Indtægter</w:t>
        </w:r>
        <w:r>
          <w:rPr>
            <w:webHidden/>
          </w:rPr>
          <w:tab/>
        </w:r>
        <w:r>
          <w:rPr>
            <w:webHidden/>
          </w:rPr>
          <w:fldChar w:fldCharType="begin"/>
        </w:r>
        <w:r>
          <w:rPr>
            <w:webHidden/>
          </w:rPr>
          <w:instrText xml:space="preserve"> PAGEREF _Toc223416369 \h </w:instrText>
        </w:r>
        <w:r>
          <w:rPr>
            <w:webHidden/>
          </w:rPr>
        </w:r>
        <w:r>
          <w:rPr>
            <w:webHidden/>
          </w:rPr>
          <w:fldChar w:fldCharType="separate"/>
        </w:r>
        <w:r w:rsidR="00593F98">
          <w:rPr>
            <w:webHidden/>
          </w:rPr>
          <w:t>20</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70" w:history="1">
        <w:r w:rsidRPr="006E714F">
          <w:rPr>
            <w:rStyle w:val="Hyperlink"/>
          </w:rPr>
          <w:t>2.3.1.</w:t>
        </w:r>
        <w:r>
          <w:rPr>
            <w:rFonts w:asciiTheme="minorHAnsi" w:eastAsiaTheme="minorEastAsia" w:hAnsiTheme="minorHAnsi" w:cstheme="minorBidi"/>
            <w:sz w:val="22"/>
            <w:szCs w:val="22"/>
            <w:lang w:eastAsia="da-DK"/>
          </w:rPr>
          <w:tab/>
        </w:r>
        <w:r w:rsidRPr="006E714F">
          <w:rPr>
            <w:rStyle w:val="Hyperlink"/>
          </w:rPr>
          <w:t>RV 22 - Indtægter</w:t>
        </w:r>
        <w:r>
          <w:rPr>
            <w:webHidden/>
          </w:rPr>
          <w:tab/>
        </w:r>
        <w:r>
          <w:rPr>
            <w:webHidden/>
          </w:rPr>
          <w:fldChar w:fldCharType="begin"/>
        </w:r>
        <w:r>
          <w:rPr>
            <w:webHidden/>
          </w:rPr>
          <w:instrText xml:space="preserve"> PAGEREF _Toc223416370 \h </w:instrText>
        </w:r>
        <w:r>
          <w:rPr>
            <w:webHidden/>
          </w:rPr>
        </w:r>
        <w:r>
          <w:rPr>
            <w:webHidden/>
          </w:rPr>
          <w:fldChar w:fldCharType="separate"/>
        </w:r>
        <w:r w:rsidR="00593F98">
          <w:rPr>
            <w:webHidden/>
          </w:rPr>
          <w:t>20</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71" w:history="1">
        <w:r w:rsidRPr="006E714F">
          <w:rPr>
            <w:rStyle w:val="Hyperlink"/>
          </w:rPr>
          <w:t>2.4.</w:t>
        </w:r>
        <w:r>
          <w:rPr>
            <w:rFonts w:asciiTheme="minorHAnsi" w:eastAsiaTheme="minorEastAsia" w:hAnsiTheme="minorHAnsi" w:cstheme="minorBidi"/>
            <w:b w:val="0"/>
            <w:bCs w:val="0"/>
            <w:sz w:val="22"/>
            <w:szCs w:val="22"/>
            <w:lang w:eastAsia="da-DK"/>
          </w:rPr>
          <w:tab/>
        </w:r>
        <w:r w:rsidRPr="006E714F">
          <w:rPr>
            <w:rStyle w:val="Hyperlink"/>
          </w:rPr>
          <w:t>Entreprisekontrakter</w:t>
        </w:r>
        <w:r>
          <w:rPr>
            <w:webHidden/>
          </w:rPr>
          <w:tab/>
        </w:r>
        <w:r>
          <w:rPr>
            <w:webHidden/>
          </w:rPr>
          <w:fldChar w:fldCharType="begin"/>
        </w:r>
        <w:r>
          <w:rPr>
            <w:webHidden/>
          </w:rPr>
          <w:instrText xml:space="preserve"> PAGEREF _Toc223416371 \h </w:instrText>
        </w:r>
        <w:r>
          <w:rPr>
            <w:webHidden/>
          </w:rPr>
        </w:r>
        <w:r>
          <w:rPr>
            <w:webHidden/>
          </w:rPr>
          <w:fldChar w:fldCharType="separate"/>
        </w:r>
        <w:r w:rsidR="00593F98">
          <w:rPr>
            <w:webHidden/>
          </w:rPr>
          <w:t>22</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72" w:history="1">
        <w:r w:rsidRPr="006E714F">
          <w:rPr>
            <w:rStyle w:val="Hyperlink"/>
          </w:rPr>
          <w:t>2.4.1.</w:t>
        </w:r>
        <w:r>
          <w:rPr>
            <w:rFonts w:asciiTheme="minorHAnsi" w:eastAsiaTheme="minorEastAsia" w:hAnsiTheme="minorHAnsi" w:cstheme="minorBidi"/>
            <w:sz w:val="22"/>
            <w:szCs w:val="22"/>
            <w:lang w:eastAsia="da-DK"/>
          </w:rPr>
          <w:tab/>
        </w:r>
        <w:r w:rsidRPr="006E714F">
          <w:rPr>
            <w:rStyle w:val="Hyperlink"/>
          </w:rPr>
          <w:t>RV 6 - Entreprisekontrakter</w:t>
        </w:r>
        <w:r>
          <w:rPr>
            <w:webHidden/>
          </w:rPr>
          <w:tab/>
        </w:r>
        <w:r>
          <w:rPr>
            <w:webHidden/>
          </w:rPr>
          <w:fldChar w:fldCharType="begin"/>
        </w:r>
        <w:r>
          <w:rPr>
            <w:webHidden/>
          </w:rPr>
          <w:instrText xml:space="preserve"> PAGEREF _Toc223416372 \h </w:instrText>
        </w:r>
        <w:r>
          <w:rPr>
            <w:webHidden/>
          </w:rPr>
        </w:r>
        <w:r>
          <w:rPr>
            <w:webHidden/>
          </w:rPr>
          <w:fldChar w:fldCharType="separate"/>
        </w:r>
        <w:r w:rsidR="00593F98">
          <w:rPr>
            <w:webHidden/>
          </w:rPr>
          <w:t>23</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73" w:history="1">
        <w:r w:rsidRPr="006E714F">
          <w:rPr>
            <w:rStyle w:val="Hyperlink"/>
          </w:rPr>
          <w:t>2.5.</w:t>
        </w:r>
        <w:r>
          <w:rPr>
            <w:rFonts w:asciiTheme="minorHAnsi" w:eastAsiaTheme="minorEastAsia" w:hAnsiTheme="minorHAnsi" w:cstheme="minorBidi"/>
            <w:b w:val="0"/>
            <w:bCs w:val="0"/>
            <w:sz w:val="22"/>
            <w:szCs w:val="22"/>
            <w:lang w:eastAsia="da-DK"/>
          </w:rPr>
          <w:tab/>
        </w:r>
        <w:r w:rsidRPr="006E714F">
          <w:rPr>
            <w:rStyle w:val="Hyperlink"/>
          </w:rPr>
          <w:t>EU's 4. direktiv</w:t>
        </w:r>
        <w:r>
          <w:rPr>
            <w:webHidden/>
          </w:rPr>
          <w:tab/>
        </w:r>
        <w:r>
          <w:rPr>
            <w:webHidden/>
          </w:rPr>
          <w:fldChar w:fldCharType="begin"/>
        </w:r>
        <w:r>
          <w:rPr>
            <w:webHidden/>
          </w:rPr>
          <w:instrText xml:space="preserve"> PAGEREF _Toc223416373 \h </w:instrText>
        </w:r>
        <w:r>
          <w:rPr>
            <w:webHidden/>
          </w:rPr>
        </w:r>
        <w:r>
          <w:rPr>
            <w:webHidden/>
          </w:rPr>
          <w:fldChar w:fldCharType="separate"/>
        </w:r>
        <w:r w:rsidR="00593F98">
          <w:rPr>
            <w:webHidden/>
          </w:rPr>
          <w:t>26</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74" w:history="1">
        <w:r w:rsidRPr="006E714F">
          <w:rPr>
            <w:rStyle w:val="Hyperlink"/>
          </w:rPr>
          <w:t>2.6.</w:t>
        </w:r>
        <w:r>
          <w:rPr>
            <w:rFonts w:asciiTheme="minorHAnsi" w:eastAsiaTheme="minorEastAsia" w:hAnsiTheme="minorHAnsi" w:cstheme="minorBidi"/>
            <w:b w:val="0"/>
            <w:bCs w:val="0"/>
            <w:sz w:val="22"/>
            <w:szCs w:val="22"/>
            <w:lang w:eastAsia="da-DK"/>
          </w:rPr>
          <w:tab/>
        </w:r>
        <w:r w:rsidRPr="006E714F">
          <w:rPr>
            <w:rStyle w:val="Hyperlink"/>
          </w:rPr>
          <w:t>IFRS</w:t>
        </w:r>
        <w:r>
          <w:rPr>
            <w:webHidden/>
          </w:rPr>
          <w:tab/>
        </w:r>
        <w:r>
          <w:rPr>
            <w:webHidden/>
          </w:rPr>
          <w:fldChar w:fldCharType="begin"/>
        </w:r>
        <w:r>
          <w:rPr>
            <w:webHidden/>
          </w:rPr>
          <w:instrText xml:space="preserve"> PAGEREF _Toc223416374 \h </w:instrText>
        </w:r>
        <w:r>
          <w:rPr>
            <w:webHidden/>
          </w:rPr>
        </w:r>
        <w:r>
          <w:rPr>
            <w:webHidden/>
          </w:rPr>
          <w:fldChar w:fldCharType="separate"/>
        </w:r>
        <w:r w:rsidR="00593F98">
          <w:rPr>
            <w:webHidden/>
          </w:rPr>
          <w:t>28</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75" w:history="1">
        <w:r w:rsidRPr="006E714F">
          <w:rPr>
            <w:rStyle w:val="Hyperlink"/>
          </w:rPr>
          <w:t>2.6.1.</w:t>
        </w:r>
        <w:r>
          <w:rPr>
            <w:rFonts w:asciiTheme="minorHAnsi" w:eastAsiaTheme="minorEastAsia" w:hAnsiTheme="minorHAnsi" w:cstheme="minorBidi"/>
            <w:sz w:val="22"/>
            <w:szCs w:val="22"/>
            <w:lang w:eastAsia="da-DK"/>
          </w:rPr>
          <w:tab/>
        </w:r>
        <w:r w:rsidRPr="006E714F">
          <w:rPr>
            <w:rStyle w:val="Hyperlink"/>
          </w:rPr>
          <w:t>IAS 18 - Revenue</w:t>
        </w:r>
        <w:r>
          <w:rPr>
            <w:webHidden/>
          </w:rPr>
          <w:tab/>
        </w:r>
        <w:r>
          <w:rPr>
            <w:webHidden/>
          </w:rPr>
          <w:fldChar w:fldCharType="begin"/>
        </w:r>
        <w:r>
          <w:rPr>
            <w:webHidden/>
          </w:rPr>
          <w:instrText xml:space="preserve"> PAGEREF _Toc223416375 \h </w:instrText>
        </w:r>
        <w:r>
          <w:rPr>
            <w:webHidden/>
          </w:rPr>
        </w:r>
        <w:r>
          <w:rPr>
            <w:webHidden/>
          </w:rPr>
          <w:fldChar w:fldCharType="separate"/>
        </w:r>
        <w:r w:rsidR="00593F98">
          <w:rPr>
            <w:webHidden/>
          </w:rPr>
          <w:t>28</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76" w:history="1">
        <w:r w:rsidRPr="006E714F">
          <w:rPr>
            <w:rStyle w:val="Hyperlink"/>
          </w:rPr>
          <w:t>2.6.2.</w:t>
        </w:r>
        <w:r>
          <w:rPr>
            <w:rFonts w:asciiTheme="minorHAnsi" w:eastAsiaTheme="minorEastAsia" w:hAnsiTheme="minorHAnsi" w:cstheme="minorBidi"/>
            <w:sz w:val="22"/>
            <w:szCs w:val="22"/>
            <w:lang w:eastAsia="da-DK"/>
          </w:rPr>
          <w:tab/>
        </w:r>
        <w:r w:rsidRPr="006E714F">
          <w:rPr>
            <w:rStyle w:val="Hyperlink"/>
          </w:rPr>
          <w:t>IAS 11 - Construction Contracts</w:t>
        </w:r>
        <w:r>
          <w:rPr>
            <w:webHidden/>
          </w:rPr>
          <w:tab/>
        </w:r>
        <w:r>
          <w:rPr>
            <w:webHidden/>
          </w:rPr>
          <w:fldChar w:fldCharType="begin"/>
        </w:r>
        <w:r>
          <w:rPr>
            <w:webHidden/>
          </w:rPr>
          <w:instrText xml:space="preserve"> PAGEREF _Toc223416376 \h </w:instrText>
        </w:r>
        <w:r>
          <w:rPr>
            <w:webHidden/>
          </w:rPr>
        </w:r>
        <w:r>
          <w:rPr>
            <w:webHidden/>
          </w:rPr>
          <w:fldChar w:fldCharType="separate"/>
        </w:r>
        <w:r w:rsidR="00593F98">
          <w:rPr>
            <w:webHidden/>
          </w:rPr>
          <w:t>28</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77" w:history="1">
        <w:r w:rsidRPr="006E714F">
          <w:rPr>
            <w:rStyle w:val="Hyperlink"/>
          </w:rPr>
          <w:t>2.7.</w:t>
        </w:r>
        <w:r>
          <w:rPr>
            <w:rFonts w:asciiTheme="minorHAnsi" w:eastAsiaTheme="minorEastAsia" w:hAnsiTheme="minorHAnsi" w:cstheme="minorBidi"/>
            <w:b w:val="0"/>
            <w:bCs w:val="0"/>
            <w:sz w:val="22"/>
            <w:szCs w:val="22"/>
            <w:lang w:eastAsia="da-DK"/>
          </w:rPr>
          <w:tab/>
        </w:r>
        <w:r w:rsidRPr="006E714F">
          <w:rPr>
            <w:rStyle w:val="Hyperlink"/>
          </w:rPr>
          <w:t>Produktionsmetoden kontra faktureringsmetoden</w:t>
        </w:r>
        <w:r>
          <w:rPr>
            <w:webHidden/>
          </w:rPr>
          <w:tab/>
        </w:r>
        <w:r>
          <w:rPr>
            <w:webHidden/>
          </w:rPr>
          <w:fldChar w:fldCharType="begin"/>
        </w:r>
        <w:r>
          <w:rPr>
            <w:webHidden/>
          </w:rPr>
          <w:instrText xml:space="preserve"> PAGEREF _Toc223416377 \h </w:instrText>
        </w:r>
        <w:r>
          <w:rPr>
            <w:webHidden/>
          </w:rPr>
        </w:r>
        <w:r>
          <w:rPr>
            <w:webHidden/>
          </w:rPr>
          <w:fldChar w:fldCharType="separate"/>
        </w:r>
        <w:r w:rsidR="00593F98">
          <w:rPr>
            <w:webHidden/>
          </w:rPr>
          <w:t>30</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78" w:history="1">
        <w:r w:rsidRPr="006E714F">
          <w:rPr>
            <w:rStyle w:val="Hyperlink"/>
          </w:rPr>
          <w:t>2.7.1.</w:t>
        </w:r>
        <w:r>
          <w:rPr>
            <w:rFonts w:asciiTheme="minorHAnsi" w:eastAsiaTheme="minorEastAsia" w:hAnsiTheme="minorHAnsi" w:cstheme="minorBidi"/>
            <w:sz w:val="22"/>
            <w:szCs w:val="22"/>
            <w:lang w:eastAsia="da-DK"/>
          </w:rPr>
          <w:tab/>
        </w:r>
        <w:r w:rsidRPr="006E714F">
          <w:rPr>
            <w:rStyle w:val="Hyperlink"/>
          </w:rPr>
          <w:t>Færdiggørelsesgrad</w:t>
        </w:r>
        <w:r>
          <w:rPr>
            <w:webHidden/>
          </w:rPr>
          <w:tab/>
        </w:r>
        <w:r>
          <w:rPr>
            <w:webHidden/>
          </w:rPr>
          <w:fldChar w:fldCharType="begin"/>
        </w:r>
        <w:r>
          <w:rPr>
            <w:webHidden/>
          </w:rPr>
          <w:instrText xml:space="preserve"> PAGEREF _Toc223416378 \h </w:instrText>
        </w:r>
        <w:r>
          <w:rPr>
            <w:webHidden/>
          </w:rPr>
        </w:r>
        <w:r>
          <w:rPr>
            <w:webHidden/>
          </w:rPr>
          <w:fldChar w:fldCharType="separate"/>
        </w:r>
        <w:r w:rsidR="00593F98">
          <w:rPr>
            <w:webHidden/>
          </w:rPr>
          <w:t>31</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79" w:history="1">
        <w:r w:rsidRPr="006E714F">
          <w:rPr>
            <w:rStyle w:val="Hyperlink"/>
          </w:rPr>
          <w:t>2.8.</w:t>
        </w:r>
        <w:r>
          <w:rPr>
            <w:rFonts w:asciiTheme="minorHAnsi" w:eastAsiaTheme="minorEastAsia" w:hAnsiTheme="minorHAnsi" w:cstheme="minorBidi"/>
            <w:b w:val="0"/>
            <w:bCs w:val="0"/>
            <w:sz w:val="22"/>
            <w:szCs w:val="22"/>
            <w:lang w:eastAsia="da-DK"/>
          </w:rPr>
          <w:tab/>
        </w:r>
        <w:r w:rsidRPr="006E714F">
          <w:rPr>
            <w:rStyle w:val="Hyperlink"/>
          </w:rPr>
          <w:t>E&amp;S’ notat af 1. februar 2008</w:t>
        </w:r>
        <w:r>
          <w:rPr>
            <w:webHidden/>
          </w:rPr>
          <w:tab/>
        </w:r>
        <w:r>
          <w:rPr>
            <w:webHidden/>
          </w:rPr>
          <w:fldChar w:fldCharType="begin"/>
        </w:r>
        <w:r>
          <w:rPr>
            <w:webHidden/>
          </w:rPr>
          <w:instrText xml:space="preserve"> PAGEREF _Toc223416379 \h </w:instrText>
        </w:r>
        <w:r>
          <w:rPr>
            <w:webHidden/>
          </w:rPr>
        </w:r>
        <w:r>
          <w:rPr>
            <w:webHidden/>
          </w:rPr>
          <w:fldChar w:fldCharType="separate"/>
        </w:r>
        <w:r w:rsidR="00593F98">
          <w:rPr>
            <w:webHidden/>
          </w:rPr>
          <w:t>33</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80" w:history="1">
        <w:r w:rsidRPr="006E714F">
          <w:rPr>
            <w:rStyle w:val="Hyperlink"/>
          </w:rPr>
          <w:t>2.8.1.</w:t>
        </w:r>
        <w:r>
          <w:rPr>
            <w:rFonts w:asciiTheme="minorHAnsi" w:eastAsiaTheme="minorEastAsia" w:hAnsiTheme="minorHAnsi" w:cstheme="minorBidi"/>
            <w:sz w:val="22"/>
            <w:szCs w:val="22"/>
            <w:lang w:eastAsia="da-DK"/>
          </w:rPr>
          <w:tab/>
        </w:r>
        <w:r w:rsidRPr="006E714F">
          <w:rPr>
            <w:rStyle w:val="Hyperlink"/>
          </w:rPr>
          <w:t>Årsager til notatet</w:t>
        </w:r>
        <w:r>
          <w:rPr>
            <w:webHidden/>
          </w:rPr>
          <w:tab/>
        </w:r>
        <w:r>
          <w:rPr>
            <w:webHidden/>
          </w:rPr>
          <w:fldChar w:fldCharType="begin"/>
        </w:r>
        <w:r>
          <w:rPr>
            <w:webHidden/>
          </w:rPr>
          <w:instrText xml:space="preserve"> PAGEREF _Toc223416380 \h </w:instrText>
        </w:r>
        <w:r>
          <w:rPr>
            <w:webHidden/>
          </w:rPr>
        </w:r>
        <w:r>
          <w:rPr>
            <w:webHidden/>
          </w:rPr>
          <w:fldChar w:fldCharType="separate"/>
        </w:r>
        <w:r w:rsidR="00593F98">
          <w:rPr>
            <w:webHidden/>
          </w:rPr>
          <w:t>33</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81" w:history="1">
        <w:r w:rsidRPr="006E714F">
          <w:rPr>
            <w:rStyle w:val="Hyperlink"/>
          </w:rPr>
          <w:t>2.9.</w:t>
        </w:r>
        <w:r>
          <w:rPr>
            <w:rFonts w:asciiTheme="minorHAnsi" w:eastAsiaTheme="minorEastAsia" w:hAnsiTheme="minorHAnsi" w:cstheme="minorBidi"/>
            <w:b w:val="0"/>
            <w:bCs w:val="0"/>
            <w:sz w:val="22"/>
            <w:szCs w:val="22"/>
            <w:lang w:eastAsia="da-DK"/>
          </w:rPr>
          <w:tab/>
        </w:r>
        <w:r w:rsidRPr="006E714F">
          <w:rPr>
            <w:rStyle w:val="Hyperlink"/>
          </w:rPr>
          <w:t>Delkonklusion I</w:t>
        </w:r>
        <w:r>
          <w:rPr>
            <w:webHidden/>
          </w:rPr>
          <w:tab/>
        </w:r>
        <w:r>
          <w:rPr>
            <w:webHidden/>
          </w:rPr>
          <w:fldChar w:fldCharType="begin"/>
        </w:r>
        <w:r>
          <w:rPr>
            <w:webHidden/>
          </w:rPr>
          <w:instrText xml:space="preserve"> PAGEREF _Toc223416381 \h </w:instrText>
        </w:r>
        <w:r>
          <w:rPr>
            <w:webHidden/>
          </w:rPr>
        </w:r>
        <w:r>
          <w:rPr>
            <w:webHidden/>
          </w:rPr>
          <w:fldChar w:fldCharType="separate"/>
        </w:r>
        <w:r w:rsidR="00593F98">
          <w:rPr>
            <w:webHidden/>
          </w:rPr>
          <w:t>39</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382" w:history="1">
        <w:r w:rsidRPr="006E714F">
          <w:rPr>
            <w:rStyle w:val="Hyperlink"/>
          </w:rPr>
          <w:t>3.</w:t>
        </w:r>
        <w:r>
          <w:rPr>
            <w:rFonts w:asciiTheme="minorHAnsi" w:eastAsiaTheme="minorEastAsia" w:hAnsiTheme="minorHAnsi" w:cstheme="minorBidi"/>
            <w:b w:val="0"/>
            <w:bCs w:val="0"/>
            <w:caps w:val="0"/>
            <w:sz w:val="22"/>
            <w:szCs w:val="22"/>
            <w:lang w:eastAsia="da-DK"/>
          </w:rPr>
          <w:tab/>
        </w:r>
        <w:r w:rsidRPr="006E714F">
          <w:rPr>
            <w:rStyle w:val="Hyperlink"/>
          </w:rPr>
          <w:t>Besvarelse spørgsmål II</w:t>
        </w:r>
        <w:r>
          <w:rPr>
            <w:webHidden/>
          </w:rPr>
          <w:tab/>
        </w:r>
        <w:r>
          <w:rPr>
            <w:webHidden/>
          </w:rPr>
          <w:fldChar w:fldCharType="begin"/>
        </w:r>
        <w:r>
          <w:rPr>
            <w:webHidden/>
          </w:rPr>
          <w:instrText xml:space="preserve"> PAGEREF _Toc223416382 \h </w:instrText>
        </w:r>
        <w:r>
          <w:rPr>
            <w:webHidden/>
          </w:rPr>
        </w:r>
        <w:r>
          <w:rPr>
            <w:webHidden/>
          </w:rPr>
          <w:fldChar w:fldCharType="separate"/>
        </w:r>
        <w:r w:rsidR="00593F98">
          <w:rPr>
            <w:webHidden/>
          </w:rPr>
          <w:t>42</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83" w:history="1">
        <w:r w:rsidRPr="006E714F">
          <w:rPr>
            <w:rStyle w:val="Hyperlink"/>
          </w:rPr>
          <w:t>3.1.</w:t>
        </w:r>
        <w:r>
          <w:rPr>
            <w:rFonts w:asciiTheme="minorHAnsi" w:eastAsiaTheme="minorEastAsia" w:hAnsiTheme="minorHAnsi" w:cstheme="minorBidi"/>
            <w:b w:val="0"/>
            <w:bCs w:val="0"/>
            <w:sz w:val="22"/>
            <w:szCs w:val="22"/>
            <w:lang w:eastAsia="da-DK"/>
          </w:rPr>
          <w:tab/>
        </w:r>
        <w:r w:rsidRPr="006E714F">
          <w:rPr>
            <w:rStyle w:val="Hyperlink"/>
          </w:rPr>
          <w:t>Entreprisekontrakter i et juridisk perspektiv</w:t>
        </w:r>
        <w:r>
          <w:rPr>
            <w:webHidden/>
          </w:rPr>
          <w:tab/>
        </w:r>
        <w:r>
          <w:rPr>
            <w:webHidden/>
          </w:rPr>
          <w:fldChar w:fldCharType="begin"/>
        </w:r>
        <w:r>
          <w:rPr>
            <w:webHidden/>
          </w:rPr>
          <w:instrText xml:space="preserve"> PAGEREF _Toc223416383 \h </w:instrText>
        </w:r>
        <w:r>
          <w:rPr>
            <w:webHidden/>
          </w:rPr>
        </w:r>
        <w:r>
          <w:rPr>
            <w:webHidden/>
          </w:rPr>
          <w:fldChar w:fldCharType="separate"/>
        </w:r>
        <w:r w:rsidR="00593F98">
          <w:rPr>
            <w:webHidden/>
          </w:rPr>
          <w:t>42</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84" w:history="1">
        <w:r w:rsidRPr="006E714F">
          <w:rPr>
            <w:rStyle w:val="Hyperlink"/>
          </w:rPr>
          <w:t>3.1.1.</w:t>
        </w:r>
        <w:r>
          <w:rPr>
            <w:rFonts w:asciiTheme="minorHAnsi" w:eastAsiaTheme="minorEastAsia" w:hAnsiTheme="minorHAnsi" w:cstheme="minorBidi"/>
            <w:sz w:val="22"/>
            <w:szCs w:val="22"/>
            <w:lang w:eastAsia="da-DK"/>
          </w:rPr>
          <w:tab/>
        </w:r>
        <w:r w:rsidRPr="006E714F">
          <w:rPr>
            <w:rStyle w:val="Hyperlink"/>
          </w:rPr>
          <w:t>Forskellige former for entrepriser</w:t>
        </w:r>
        <w:r>
          <w:rPr>
            <w:webHidden/>
          </w:rPr>
          <w:tab/>
        </w:r>
        <w:r>
          <w:rPr>
            <w:webHidden/>
          </w:rPr>
          <w:fldChar w:fldCharType="begin"/>
        </w:r>
        <w:r>
          <w:rPr>
            <w:webHidden/>
          </w:rPr>
          <w:instrText xml:space="preserve"> PAGEREF _Toc223416384 \h </w:instrText>
        </w:r>
        <w:r>
          <w:rPr>
            <w:webHidden/>
          </w:rPr>
        </w:r>
        <w:r>
          <w:rPr>
            <w:webHidden/>
          </w:rPr>
          <w:fldChar w:fldCharType="separate"/>
        </w:r>
        <w:r w:rsidR="00593F98">
          <w:rPr>
            <w:webHidden/>
          </w:rPr>
          <w:t>43</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85" w:history="1">
        <w:r w:rsidRPr="006E714F">
          <w:rPr>
            <w:rStyle w:val="Hyperlink"/>
          </w:rPr>
          <w:t>3.1.2.</w:t>
        </w:r>
        <w:r>
          <w:rPr>
            <w:rFonts w:asciiTheme="minorHAnsi" w:eastAsiaTheme="minorEastAsia" w:hAnsiTheme="minorHAnsi" w:cstheme="minorBidi"/>
            <w:sz w:val="22"/>
            <w:szCs w:val="22"/>
            <w:lang w:eastAsia="da-DK"/>
          </w:rPr>
          <w:tab/>
        </w:r>
        <w:r w:rsidRPr="006E714F">
          <w:rPr>
            <w:rStyle w:val="Hyperlink"/>
          </w:rPr>
          <w:t>Overgang af risiko og ejendomsret på entrepriser</w:t>
        </w:r>
        <w:r>
          <w:rPr>
            <w:webHidden/>
          </w:rPr>
          <w:tab/>
        </w:r>
        <w:r>
          <w:rPr>
            <w:webHidden/>
          </w:rPr>
          <w:fldChar w:fldCharType="begin"/>
        </w:r>
        <w:r>
          <w:rPr>
            <w:webHidden/>
          </w:rPr>
          <w:instrText xml:space="preserve"> PAGEREF _Toc223416385 \h </w:instrText>
        </w:r>
        <w:r>
          <w:rPr>
            <w:webHidden/>
          </w:rPr>
        </w:r>
        <w:r>
          <w:rPr>
            <w:webHidden/>
          </w:rPr>
          <w:fldChar w:fldCharType="separate"/>
        </w:r>
        <w:r w:rsidR="00593F98">
          <w:rPr>
            <w:webHidden/>
          </w:rPr>
          <w:t>44</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86" w:history="1">
        <w:r w:rsidRPr="006E714F">
          <w:rPr>
            <w:rStyle w:val="Hyperlink"/>
          </w:rPr>
          <w:t>3.1.3.</w:t>
        </w:r>
        <w:r>
          <w:rPr>
            <w:rFonts w:asciiTheme="minorHAnsi" w:eastAsiaTheme="minorEastAsia" w:hAnsiTheme="minorHAnsi" w:cstheme="minorBidi"/>
            <w:sz w:val="22"/>
            <w:szCs w:val="22"/>
            <w:lang w:eastAsia="da-DK"/>
          </w:rPr>
          <w:tab/>
        </w:r>
        <w:r w:rsidRPr="006E714F">
          <w:rPr>
            <w:rStyle w:val="Hyperlink"/>
          </w:rPr>
          <w:t>Ledelsesmæssigt engagement og kontrol over aktivet</w:t>
        </w:r>
        <w:r>
          <w:rPr>
            <w:webHidden/>
          </w:rPr>
          <w:tab/>
        </w:r>
        <w:r>
          <w:rPr>
            <w:webHidden/>
          </w:rPr>
          <w:fldChar w:fldCharType="begin"/>
        </w:r>
        <w:r>
          <w:rPr>
            <w:webHidden/>
          </w:rPr>
          <w:instrText xml:space="preserve"> PAGEREF _Toc223416386 \h </w:instrText>
        </w:r>
        <w:r>
          <w:rPr>
            <w:webHidden/>
          </w:rPr>
        </w:r>
        <w:r>
          <w:rPr>
            <w:webHidden/>
          </w:rPr>
          <w:fldChar w:fldCharType="separate"/>
        </w:r>
        <w:r w:rsidR="00593F98">
          <w:rPr>
            <w:webHidden/>
          </w:rPr>
          <w:t>46</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87" w:history="1">
        <w:r w:rsidRPr="006E714F">
          <w:rPr>
            <w:rStyle w:val="Hyperlink"/>
          </w:rPr>
          <w:t>3.1.4.</w:t>
        </w:r>
        <w:r>
          <w:rPr>
            <w:rFonts w:asciiTheme="minorHAnsi" w:eastAsiaTheme="minorEastAsia" w:hAnsiTheme="minorHAnsi" w:cstheme="minorBidi"/>
            <w:sz w:val="22"/>
            <w:szCs w:val="22"/>
            <w:lang w:eastAsia="da-DK"/>
          </w:rPr>
          <w:tab/>
        </w:r>
        <w:r w:rsidRPr="006E714F">
          <w:rPr>
            <w:rStyle w:val="Hyperlink"/>
          </w:rPr>
          <w:t>Sikkerhedsstillelse og betalingsforpligtelse</w:t>
        </w:r>
        <w:r>
          <w:rPr>
            <w:webHidden/>
          </w:rPr>
          <w:tab/>
        </w:r>
        <w:r>
          <w:rPr>
            <w:webHidden/>
          </w:rPr>
          <w:fldChar w:fldCharType="begin"/>
        </w:r>
        <w:r>
          <w:rPr>
            <w:webHidden/>
          </w:rPr>
          <w:instrText xml:space="preserve"> PAGEREF _Toc223416387 \h </w:instrText>
        </w:r>
        <w:r>
          <w:rPr>
            <w:webHidden/>
          </w:rPr>
        </w:r>
        <w:r>
          <w:rPr>
            <w:webHidden/>
          </w:rPr>
          <w:fldChar w:fldCharType="separate"/>
        </w:r>
        <w:r w:rsidR="00593F98">
          <w:rPr>
            <w:webHidden/>
          </w:rPr>
          <w:t>47</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88" w:history="1">
        <w:r w:rsidRPr="006E714F">
          <w:rPr>
            <w:rStyle w:val="Hyperlink"/>
          </w:rPr>
          <w:t>3.1.5.</w:t>
        </w:r>
        <w:r>
          <w:rPr>
            <w:rFonts w:asciiTheme="minorHAnsi" w:eastAsiaTheme="minorEastAsia" w:hAnsiTheme="minorHAnsi" w:cstheme="minorBidi"/>
            <w:sz w:val="22"/>
            <w:szCs w:val="22"/>
            <w:lang w:eastAsia="da-DK"/>
          </w:rPr>
          <w:tab/>
        </w:r>
        <w:r w:rsidRPr="006E714F">
          <w:rPr>
            <w:rStyle w:val="Hyperlink"/>
          </w:rPr>
          <w:t>Ophævelse, syn og skøn</w:t>
        </w:r>
        <w:r>
          <w:rPr>
            <w:webHidden/>
          </w:rPr>
          <w:tab/>
        </w:r>
        <w:r>
          <w:rPr>
            <w:webHidden/>
          </w:rPr>
          <w:fldChar w:fldCharType="begin"/>
        </w:r>
        <w:r>
          <w:rPr>
            <w:webHidden/>
          </w:rPr>
          <w:instrText xml:space="preserve"> PAGEREF _Toc223416388 \h </w:instrText>
        </w:r>
        <w:r>
          <w:rPr>
            <w:webHidden/>
          </w:rPr>
        </w:r>
        <w:r>
          <w:rPr>
            <w:webHidden/>
          </w:rPr>
          <w:fldChar w:fldCharType="separate"/>
        </w:r>
        <w:r w:rsidR="00593F98">
          <w:rPr>
            <w:webHidden/>
          </w:rPr>
          <w:t>48</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389" w:history="1">
        <w:r w:rsidRPr="006E714F">
          <w:rPr>
            <w:rStyle w:val="Hyperlink"/>
          </w:rPr>
          <w:t>3.2.</w:t>
        </w:r>
        <w:r>
          <w:rPr>
            <w:rFonts w:asciiTheme="minorHAnsi" w:eastAsiaTheme="minorEastAsia" w:hAnsiTheme="minorHAnsi" w:cstheme="minorBidi"/>
            <w:b w:val="0"/>
            <w:bCs w:val="0"/>
            <w:sz w:val="22"/>
            <w:szCs w:val="22"/>
            <w:lang w:eastAsia="da-DK"/>
          </w:rPr>
          <w:tab/>
        </w:r>
        <w:r w:rsidRPr="006E714F">
          <w:rPr>
            <w:rStyle w:val="Hyperlink"/>
          </w:rPr>
          <w:t>Regnskabsgrundlaget for entrepriser i C-virksomheder</w:t>
        </w:r>
        <w:r>
          <w:rPr>
            <w:webHidden/>
          </w:rPr>
          <w:tab/>
        </w:r>
        <w:r>
          <w:rPr>
            <w:webHidden/>
          </w:rPr>
          <w:fldChar w:fldCharType="begin"/>
        </w:r>
        <w:r>
          <w:rPr>
            <w:webHidden/>
          </w:rPr>
          <w:instrText xml:space="preserve"> PAGEREF _Toc223416389 \h </w:instrText>
        </w:r>
        <w:r>
          <w:rPr>
            <w:webHidden/>
          </w:rPr>
        </w:r>
        <w:r>
          <w:rPr>
            <w:webHidden/>
          </w:rPr>
          <w:fldChar w:fldCharType="separate"/>
        </w:r>
        <w:r w:rsidR="00593F98">
          <w:rPr>
            <w:webHidden/>
          </w:rPr>
          <w:t>48</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0" w:history="1">
        <w:r w:rsidRPr="006E714F">
          <w:rPr>
            <w:rStyle w:val="Hyperlink"/>
          </w:rPr>
          <w:t>3.2.1.</w:t>
        </w:r>
        <w:r>
          <w:rPr>
            <w:rFonts w:asciiTheme="minorHAnsi" w:eastAsiaTheme="minorEastAsia" w:hAnsiTheme="minorHAnsi" w:cstheme="minorBidi"/>
            <w:sz w:val="22"/>
            <w:szCs w:val="22"/>
            <w:lang w:eastAsia="da-DK"/>
          </w:rPr>
          <w:tab/>
        </w:r>
        <w:r w:rsidRPr="006E714F">
          <w:rPr>
            <w:rStyle w:val="Hyperlink"/>
          </w:rPr>
          <w:t>IFRIC 15</w:t>
        </w:r>
        <w:r>
          <w:rPr>
            <w:webHidden/>
          </w:rPr>
          <w:tab/>
        </w:r>
        <w:r>
          <w:rPr>
            <w:webHidden/>
          </w:rPr>
          <w:fldChar w:fldCharType="begin"/>
        </w:r>
        <w:r>
          <w:rPr>
            <w:webHidden/>
          </w:rPr>
          <w:instrText xml:space="preserve"> PAGEREF _Toc223416390 \h </w:instrText>
        </w:r>
        <w:r>
          <w:rPr>
            <w:webHidden/>
          </w:rPr>
        </w:r>
        <w:r>
          <w:rPr>
            <w:webHidden/>
          </w:rPr>
          <w:fldChar w:fldCharType="separate"/>
        </w:r>
        <w:r w:rsidR="00593F98">
          <w:rPr>
            <w:webHidden/>
          </w:rPr>
          <w:t>49</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1" w:history="1">
        <w:r w:rsidRPr="006E714F">
          <w:rPr>
            <w:rStyle w:val="Hyperlink"/>
          </w:rPr>
          <w:t>3.2.2.</w:t>
        </w:r>
        <w:r>
          <w:rPr>
            <w:rFonts w:asciiTheme="minorHAnsi" w:eastAsiaTheme="minorEastAsia" w:hAnsiTheme="minorHAnsi" w:cstheme="minorBidi"/>
            <w:sz w:val="22"/>
            <w:szCs w:val="22"/>
            <w:lang w:eastAsia="da-DK"/>
          </w:rPr>
          <w:tab/>
        </w:r>
        <w:r w:rsidRPr="006E714F">
          <w:rPr>
            <w:rStyle w:val="Hyperlink"/>
          </w:rPr>
          <w:t>Hensigt med definitionen i IAS 11</w:t>
        </w:r>
        <w:r>
          <w:rPr>
            <w:webHidden/>
          </w:rPr>
          <w:tab/>
        </w:r>
        <w:r>
          <w:rPr>
            <w:webHidden/>
          </w:rPr>
          <w:fldChar w:fldCharType="begin"/>
        </w:r>
        <w:r>
          <w:rPr>
            <w:webHidden/>
          </w:rPr>
          <w:instrText xml:space="preserve"> PAGEREF _Toc223416391 \h </w:instrText>
        </w:r>
        <w:r>
          <w:rPr>
            <w:webHidden/>
          </w:rPr>
        </w:r>
        <w:r>
          <w:rPr>
            <w:webHidden/>
          </w:rPr>
          <w:fldChar w:fldCharType="separate"/>
        </w:r>
        <w:r w:rsidR="00593F98">
          <w:rPr>
            <w:webHidden/>
          </w:rPr>
          <w:t>51</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2" w:history="1">
        <w:r w:rsidRPr="006E714F">
          <w:rPr>
            <w:rStyle w:val="Hyperlink"/>
          </w:rPr>
          <w:t>3.2.3.</w:t>
        </w:r>
        <w:r>
          <w:rPr>
            <w:rFonts w:asciiTheme="minorHAnsi" w:eastAsiaTheme="minorEastAsia" w:hAnsiTheme="minorHAnsi" w:cstheme="minorBidi"/>
            <w:sz w:val="22"/>
            <w:szCs w:val="22"/>
            <w:lang w:eastAsia="da-DK"/>
          </w:rPr>
          <w:tab/>
        </w:r>
        <w:r w:rsidRPr="006E714F">
          <w:rPr>
            <w:rStyle w:val="Hyperlink"/>
          </w:rPr>
          <w:t>Konstruktion, entreprisestørrelse og tidshorisont</w:t>
        </w:r>
        <w:r>
          <w:rPr>
            <w:webHidden/>
          </w:rPr>
          <w:tab/>
        </w:r>
        <w:r>
          <w:rPr>
            <w:webHidden/>
          </w:rPr>
          <w:fldChar w:fldCharType="begin"/>
        </w:r>
        <w:r>
          <w:rPr>
            <w:webHidden/>
          </w:rPr>
          <w:instrText xml:space="preserve"> PAGEREF _Toc223416392 \h </w:instrText>
        </w:r>
        <w:r>
          <w:rPr>
            <w:webHidden/>
          </w:rPr>
        </w:r>
        <w:r>
          <w:rPr>
            <w:webHidden/>
          </w:rPr>
          <w:fldChar w:fldCharType="separate"/>
        </w:r>
        <w:r w:rsidR="00593F98">
          <w:rPr>
            <w:webHidden/>
          </w:rPr>
          <w:t>51</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3" w:history="1">
        <w:r w:rsidRPr="006E714F">
          <w:rPr>
            <w:rStyle w:val="Hyperlink"/>
          </w:rPr>
          <w:t>3.2.4.</w:t>
        </w:r>
        <w:r>
          <w:rPr>
            <w:rFonts w:asciiTheme="minorHAnsi" w:eastAsiaTheme="minorEastAsia" w:hAnsiTheme="minorHAnsi" w:cstheme="minorBidi"/>
            <w:sz w:val="22"/>
            <w:szCs w:val="22"/>
            <w:lang w:eastAsia="da-DK"/>
          </w:rPr>
          <w:tab/>
        </w:r>
        <w:r w:rsidRPr="006E714F">
          <w:rPr>
            <w:rStyle w:val="Hyperlink"/>
          </w:rPr>
          <w:t>Individuelt forhandlet</w:t>
        </w:r>
        <w:r>
          <w:rPr>
            <w:webHidden/>
          </w:rPr>
          <w:tab/>
        </w:r>
        <w:r>
          <w:rPr>
            <w:webHidden/>
          </w:rPr>
          <w:fldChar w:fldCharType="begin"/>
        </w:r>
        <w:r>
          <w:rPr>
            <w:webHidden/>
          </w:rPr>
          <w:instrText xml:space="preserve"> PAGEREF _Toc223416393 \h </w:instrText>
        </w:r>
        <w:r>
          <w:rPr>
            <w:webHidden/>
          </w:rPr>
        </w:r>
        <w:r>
          <w:rPr>
            <w:webHidden/>
          </w:rPr>
          <w:fldChar w:fldCharType="separate"/>
        </w:r>
        <w:r w:rsidR="00593F98">
          <w:rPr>
            <w:webHidden/>
          </w:rPr>
          <w:t>52</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4" w:history="1">
        <w:r w:rsidRPr="006E714F">
          <w:rPr>
            <w:rStyle w:val="Hyperlink"/>
          </w:rPr>
          <w:t>3.2.5.</w:t>
        </w:r>
        <w:r>
          <w:rPr>
            <w:rFonts w:asciiTheme="minorHAnsi" w:eastAsiaTheme="minorEastAsia" w:hAnsiTheme="minorHAnsi" w:cstheme="minorBidi"/>
            <w:sz w:val="22"/>
            <w:szCs w:val="22"/>
            <w:lang w:eastAsia="da-DK"/>
          </w:rPr>
          <w:tab/>
        </w:r>
        <w:r w:rsidRPr="006E714F">
          <w:rPr>
            <w:rStyle w:val="Hyperlink"/>
          </w:rPr>
          <w:t>Bygherrens ønsker og behov</w:t>
        </w:r>
        <w:r>
          <w:rPr>
            <w:webHidden/>
          </w:rPr>
          <w:tab/>
        </w:r>
        <w:r>
          <w:rPr>
            <w:webHidden/>
          </w:rPr>
          <w:fldChar w:fldCharType="begin"/>
        </w:r>
        <w:r>
          <w:rPr>
            <w:webHidden/>
          </w:rPr>
          <w:instrText xml:space="preserve"> PAGEREF _Toc223416394 \h </w:instrText>
        </w:r>
        <w:r>
          <w:rPr>
            <w:webHidden/>
          </w:rPr>
        </w:r>
        <w:r>
          <w:rPr>
            <w:webHidden/>
          </w:rPr>
          <w:fldChar w:fldCharType="separate"/>
        </w:r>
        <w:r w:rsidR="00593F98">
          <w:rPr>
            <w:webHidden/>
          </w:rPr>
          <w:t>55</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5" w:history="1">
        <w:r w:rsidRPr="006E714F">
          <w:rPr>
            <w:rStyle w:val="Hyperlink"/>
          </w:rPr>
          <w:t>3.2.6.</w:t>
        </w:r>
        <w:r>
          <w:rPr>
            <w:rFonts w:asciiTheme="minorHAnsi" w:eastAsiaTheme="minorEastAsia" w:hAnsiTheme="minorHAnsi" w:cstheme="minorBidi"/>
            <w:sz w:val="22"/>
            <w:szCs w:val="22"/>
            <w:lang w:eastAsia="da-DK"/>
          </w:rPr>
          <w:tab/>
        </w:r>
        <w:r w:rsidRPr="006E714F">
          <w:rPr>
            <w:rStyle w:val="Hyperlink"/>
          </w:rPr>
          <w:t>Overgang af risiko og ejendomsret</w:t>
        </w:r>
        <w:r>
          <w:rPr>
            <w:webHidden/>
          </w:rPr>
          <w:tab/>
        </w:r>
        <w:r>
          <w:rPr>
            <w:webHidden/>
          </w:rPr>
          <w:fldChar w:fldCharType="begin"/>
        </w:r>
        <w:r>
          <w:rPr>
            <w:webHidden/>
          </w:rPr>
          <w:instrText xml:space="preserve"> PAGEREF _Toc223416395 \h </w:instrText>
        </w:r>
        <w:r>
          <w:rPr>
            <w:webHidden/>
          </w:rPr>
        </w:r>
        <w:r>
          <w:rPr>
            <w:webHidden/>
          </w:rPr>
          <w:fldChar w:fldCharType="separate"/>
        </w:r>
        <w:r w:rsidR="00593F98">
          <w:rPr>
            <w:webHidden/>
          </w:rPr>
          <w:t>56</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6" w:history="1">
        <w:r w:rsidRPr="006E714F">
          <w:rPr>
            <w:rStyle w:val="Hyperlink"/>
          </w:rPr>
          <w:t>3.2.7.</w:t>
        </w:r>
        <w:r>
          <w:rPr>
            <w:rFonts w:asciiTheme="minorHAnsi" w:eastAsiaTheme="minorEastAsia" w:hAnsiTheme="minorHAnsi" w:cstheme="minorBidi"/>
            <w:sz w:val="22"/>
            <w:szCs w:val="22"/>
            <w:lang w:eastAsia="da-DK"/>
          </w:rPr>
          <w:tab/>
        </w:r>
        <w:r w:rsidRPr="006E714F">
          <w:rPr>
            <w:rStyle w:val="Hyperlink"/>
          </w:rPr>
          <w:t>Krav om bindende kontrakt</w:t>
        </w:r>
        <w:r>
          <w:rPr>
            <w:webHidden/>
          </w:rPr>
          <w:tab/>
        </w:r>
        <w:r>
          <w:rPr>
            <w:webHidden/>
          </w:rPr>
          <w:fldChar w:fldCharType="begin"/>
        </w:r>
        <w:r>
          <w:rPr>
            <w:webHidden/>
          </w:rPr>
          <w:instrText xml:space="preserve"> PAGEREF _Toc223416396 \h </w:instrText>
        </w:r>
        <w:r>
          <w:rPr>
            <w:webHidden/>
          </w:rPr>
        </w:r>
        <w:r>
          <w:rPr>
            <w:webHidden/>
          </w:rPr>
          <w:fldChar w:fldCharType="separate"/>
        </w:r>
        <w:r w:rsidR="00593F98">
          <w:rPr>
            <w:webHidden/>
          </w:rPr>
          <w:t>57</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7" w:history="1">
        <w:r w:rsidRPr="006E714F">
          <w:rPr>
            <w:rStyle w:val="Hyperlink"/>
          </w:rPr>
          <w:t>3.2.1.</w:t>
        </w:r>
        <w:r>
          <w:rPr>
            <w:rFonts w:asciiTheme="minorHAnsi" w:eastAsiaTheme="minorEastAsia" w:hAnsiTheme="minorHAnsi" w:cstheme="minorBidi"/>
            <w:sz w:val="22"/>
            <w:szCs w:val="22"/>
            <w:lang w:eastAsia="da-DK"/>
          </w:rPr>
          <w:tab/>
        </w:r>
        <w:r w:rsidRPr="006E714F">
          <w:rPr>
            <w:rStyle w:val="Hyperlink"/>
          </w:rPr>
          <w:t>Specifik kunde versus specifikt aktiv/kontrakt</w:t>
        </w:r>
        <w:r>
          <w:rPr>
            <w:webHidden/>
          </w:rPr>
          <w:tab/>
        </w:r>
        <w:r>
          <w:rPr>
            <w:webHidden/>
          </w:rPr>
          <w:fldChar w:fldCharType="begin"/>
        </w:r>
        <w:r>
          <w:rPr>
            <w:webHidden/>
          </w:rPr>
          <w:instrText xml:space="preserve"> PAGEREF _Toc223416397 \h </w:instrText>
        </w:r>
        <w:r>
          <w:rPr>
            <w:webHidden/>
          </w:rPr>
        </w:r>
        <w:r>
          <w:rPr>
            <w:webHidden/>
          </w:rPr>
          <w:fldChar w:fldCharType="separate"/>
        </w:r>
        <w:r w:rsidR="00593F98">
          <w:rPr>
            <w:webHidden/>
          </w:rPr>
          <w:t>59</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8" w:history="1">
        <w:r w:rsidRPr="006E714F">
          <w:rPr>
            <w:rStyle w:val="Hyperlink"/>
          </w:rPr>
          <w:t>3.2.2.</w:t>
        </w:r>
        <w:r>
          <w:rPr>
            <w:rFonts w:asciiTheme="minorHAnsi" w:eastAsiaTheme="minorEastAsia" w:hAnsiTheme="minorHAnsi" w:cstheme="minorBidi"/>
            <w:sz w:val="22"/>
            <w:szCs w:val="22"/>
            <w:lang w:eastAsia="da-DK"/>
          </w:rPr>
          <w:tab/>
        </w:r>
        <w:r w:rsidRPr="006E714F">
          <w:rPr>
            <w:rStyle w:val="Hyperlink"/>
          </w:rPr>
          <w:t>Særligt for Kostpris-plus-kontrakter (efter regning)</w:t>
        </w:r>
        <w:r>
          <w:rPr>
            <w:webHidden/>
          </w:rPr>
          <w:tab/>
        </w:r>
        <w:r>
          <w:rPr>
            <w:webHidden/>
          </w:rPr>
          <w:fldChar w:fldCharType="begin"/>
        </w:r>
        <w:r>
          <w:rPr>
            <w:webHidden/>
          </w:rPr>
          <w:instrText xml:space="preserve"> PAGEREF _Toc223416398 \h </w:instrText>
        </w:r>
        <w:r>
          <w:rPr>
            <w:webHidden/>
          </w:rPr>
        </w:r>
        <w:r>
          <w:rPr>
            <w:webHidden/>
          </w:rPr>
          <w:fldChar w:fldCharType="separate"/>
        </w:r>
        <w:r w:rsidR="00593F98">
          <w:rPr>
            <w:webHidden/>
          </w:rPr>
          <w:t>60</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399" w:history="1">
        <w:r w:rsidRPr="006E714F">
          <w:rPr>
            <w:rStyle w:val="Hyperlink"/>
          </w:rPr>
          <w:t>3.2.3.</w:t>
        </w:r>
        <w:r>
          <w:rPr>
            <w:rFonts w:asciiTheme="minorHAnsi" w:eastAsiaTheme="minorEastAsia" w:hAnsiTheme="minorHAnsi" w:cstheme="minorBidi"/>
            <w:sz w:val="22"/>
            <w:szCs w:val="22"/>
            <w:lang w:eastAsia="da-DK"/>
          </w:rPr>
          <w:tab/>
        </w:r>
        <w:r w:rsidRPr="006E714F">
          <w:rPr>
            <w:rStyle w:val="Hyperlink"/>
          </w:rPr>
          <w:t>Særligt for fastpriskontrakter (tilbudsarbejde)</w:t>
        </w:r>
        <w:r>
          <w:rPr>
            <w:webHidden/>
          </w:rPr>
          <w:tab/>
        </w:r>
        <w:r>
          <w:rPr>
            <w:webHidden/>
          </w:rPr>
          <w:fldChar w:fldCharType="begin"/>
        </w:r>
        <w:r>
          <w:rPr>
            <w:webHidden/>
          </w:rPr>
          <w:instrText xml:space="preserve"> PAGEREF _Toc223416399 \h </w:instrText>
        </w:r>
        <w:r>
          <w:rPr>
            <w:webHidden/>
          </w:rPr>
        </w:r>
        <w:r>
          <w:rPr>
            <w:webHidden/>
          </w:rPr>
          <w:fldChar w:fldCharType="separate"/>
        </w:r>
        <w:r w:rsidR="00593F98">
          <w:rPr>
            <w:webHidden/>
          </w:rPr>
          <w:t>61</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00" w:history="1">
        <w:r w:rsidRPr="006E714F">
          <w:rPr>
            <w:rStyle w:val="Hyperlink"/>
          </w:rPr>
          <w:t>3.3.</w:t>
        </w:r>
        <w:r>
          <w:rPr>
            <w:rFonts w:asciiTheme="minorHAnsi" w:eastAsiaTheme="minorEastAsia" w:hAnsiTheme="minorHAnsi" w:cstheme="minorBidi"/>
            <w:b w:val="0"/>
            <w:bCs w:val="0"/>
            <w:sz w:val="22"/>
            <w:szCs w:val="22"/>
            <w:lang w:eastAsia="da-DK"/>
          </w:rPr>
          <w:tab/>
        </w:r>
        <w:r w:rsidRPr="006E714F">
          <w:rPr>
            <w:rStyle w:val="Hyperlink"/>
          </w:rPr>
          <w:t>Praktiske eksempler</w:t>
        </w:r>
        <w:r>
          <w:rPr>
            <w:webHidden/>
          </w:rPr>
          <w:tab/>
        </w:r>
        <w:r>
          <w:rPr>
            <w:webHidden/>
          </w:rPr>
          <w:fldChar w:fldCharType="begin"/>
        </w:r>
        <w:r>
          <w:rPr>
            <w:webHidden/>
          </w:rPr>
          <w:instrText xml:space="preserve"> PAGEREF _Toc223416400 \h </w:instrText>
        </w:r>
        <w:r>
          <w:rPr>
            <w:webHidden/>
          </w:rPr>
        </w:r>
        <w:r>
          <w:rPr>
            <w:webHidden/>
          </w:rPr>
          <w:fldChar w:fldCharType="separate"/>
        </w:r>
        <w:r w:rsidR="00593F98">
          <w:rPr>
            <w:webHidden/>
          </w:rPr>
          <w:t>62</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01" w:history="1">
        <w:r w:rsidRPr="006E714F">
          <w:rPr>
            <w:rStyle w:val="Hyperlink"/>
          </w:rPr>
          <w:t>3.4.</w:t>
        </w:r>
        <w:r>
          <w:rPr>
            <w:rFonts w:asciiTheme="minorHAnsi" w:eastAsiaTheme="minorEastAsia" w:hAnsiTheme="minorHAnsi" w:cstheme="minorBidi"/>
            <w:b w:val="0"/>
            <w:bCs w:val="0"/>
            <w:sz w:val="22"/>
            <w:szCs w:val="22"/>
            <w:lang w:eastAsia="da-DK"/>
          </w:rPr>
          <w:tab/>
        </w:r>
        <w:r w:rsidRPr="006E714F">
          <w:rPr>
            <w:rStyle w:val="Hyperlink"/>
          </w:rPr>
          <w:t>Delkonklusion II</w:t>
        </w:r>
        <w:r>
          <w:rPr>
            <w:webHidden/>
          </w:rPr>
          <w:tab/>
        </w:r>
        <w:r>
          <w:rPr>
            <w:webHidden/>
          </w:rPr>
          <w:fldChar w:fldCharType="begin"/>
        </w:r>
        <w:r>
          <w:rPr>
            <w:webHidden/>
          </w:rPr>
          <w:instrText xml:space="preserve"> PAGEREF _Toc223416401 \h </w:instrText>
        </w:r>
        <w:r>
          <w:rPr>
            <w:webHidden/>
          </w:rPr>
        </w:r>
        <w:r>
          <w:rPr>
            <w:webHidden/>
          </w:rPr>
          <w:fldChar w:fldCharType="separate"/>
        </w:r>
        <w:r w:rsidR="00593F98">
          <w:rPr>
            <w:webHidden/>
          </w:rPr>
          <w:t>65</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402" w:history="1">
        <w:r w:rsidRPr="006E714F">
          <w:rPr>
            <w:rStyle w:val="Hyperlink"/>
          </w:rPr>
          <w:t>4.</w:t>
        </w:r>
        <w:r>
          <w:rPr>
            <w:rFonts w:asciiTheme="minorHAnsi" w:eastAsiaTheme="minorEastAsia" w:hAnsiTheme="minorHAnsi" w:cstheme="minorBidi"/>
            <w:b w:val="0"/>
            <w:bCs w:val="0"/>
            <w:caps w:val="0"/>
            <w:sz w:val="22"/>
            <w:szCs w:val="22"/>
            <w:lang w:eastAsia="da-DK"/>
          </w:rPr>
          <w:tab/>
        </w:r>
        <w:r w:rsidRPr="006E714F">
          <w:rPr>
            <w:rStyle w:val="Hyperlink"/>
          </w:rPr>
          <w:t>Besvarelse spørgsmål III</w:t>
        </w:r>
        <w:r>
          <w:rPr>
            <w:webHidden/>
          </w:rPr>
          <w:tab/>
        </w:r>
        <w:r>
          <w:rPr>
            <w:webHidden/>
          </w:rPr>
          <w:fldChar w:fldCharType="begin"/>
        </w:r>
        <w:r>
          <w:rPr>
            <w:webHidden/>
          </w:rPr>
          <w:instrText xml:space="preserve"> PAGEREF _Toc223416402 \h </w:instrText>
        </w:r>
        <w:r>
          <w:rPr>
            <w:webHidden/>
          </w:rPr>
        </w:r>
        <w:r>
          <w:rPr>
            <w:webHidden/>
          </w:rPr>
          <w:fldChar w:fldCharType="separate"/>
        </w:r>
        <w:r w:rsidR="00593F98">
          <w:rPr>
            <w:webHidden/>
          </w:rPr>
          <w:t>69</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03" w:history="1">
        <w:r w:rsidRPr="006E714F">
          <w:rPr>
            <w:rStyle w:val="Hyperlink"/>
          </w:rPr>
          <w:t>4.1.</w:t>
        </w:r>
        <w:r>
          <w:rPr>
            <w:rFonts w:asciiTheme="minorHAnsi" w:eastAsiaTheme="minorEastAsia" w:hAnsiTheme="minorHAnsi" w:cstheme="minorBidi"/>
            <w:b w:val="0"/>
            <w:bCs w:val="0"/>
            <w:sz w:val="22"/>
            <w:szCs w:val="22"/>
            <w:lang w:eastAsia="da-DK"/>
          </w:rPr>
          <w:tab/>
        </w:r>
        <w:r w:rsidRPr="006E714F">
          <w:rPr>
            <w:rStyle w:val="Hyperlink"/>
          </w:rPr>
          <w:t>Årsregnskabslovens begrebsramme</w:t>
        </w:r>
        <w:r>
          <w:rPr>
            <w:webHidden/>
          </w:rPr>
          <w:tab/>
        </w:r>
        <w:r>
          <w:rPr>
            <w:webHidden/>
          </w:rPr>
          <w:fldChar w:fldCharType="begin"/>
        </w:r>
        <w:r>
          <w:rPr>
            <w:webHidden/>
          </w:rPr>
          <w:instrText xml:space="preserve"> PAGEREF _Toc223416403 \h </w:instrText>
        </w:r>
        <w:r>
          <w:rPr>
            <w:webHidden/>
          </w:rPr>
        </w:r>
        <w:r>
          <w:rPr>
            <w:webHidden/>
          </w:rPr>
          <w:fldChar w:fldCharType="separate"/>
        </w:r>
        <w:r w:rsidR="00593F98">
          <w:rPr>
            <w:webHidden/>
          </w:rPr>
          <w:t>69</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04" w:history="1">
        <w:r w:rsidRPr="006E714F">
          <w:rPr>
            <w:rStyle w:val="Hyperlink"/>
          </w:rPr>
          <w:t>4.1.1.</w:t>
        </w:r>
        <w:r>
          <w:rPr>
            <w:rFonts w:asciiTheme="minorHAnsi" w:eastAsiaTheme="minorEastAsia" w:hAnsiTheme="minorHAnsi" w:cstheme="minorBidi"/>
            <w:sz w:val="22"/>
            <w:szCs w:val="22"/>
            <w:lang w:eastAsia="da-DK"/>
          </w:rPr>
          <w:tab/>
        </w:r>
        <w:r w:rsidRPr="006E714F">
          <w:rPr>
            <w:rStyle w:val="Hyperlink"/>
          </w:rPr>
          <w:t>Generalklausulen – et retvisende billede</w:t>
        </w:r>
        <w:r>
          <w:rPr>
            <w:webHidden/>
          </w:rPr>
          <w:tab/>
        </w:r>
        <w:r>
          <w:rPr>
            <w:webHidden/>
          </w:rPr>
          <w:fldChar w:fldCharType="begin"/>
        </w:r>
        <w:r>
          <w:rPr>
            <w:webHidden/>
          </w:rPr>
          <w:instrText xml:space="preserve"> PAGEREF _Toc223416404 \h </w:instrText>
        </w:r>
        <w:r>
          <w:rPr>
            <w:webHidden/>
          </w:rPr>
        </w:r>
        <w:r>
          <w:rPr>
            <w:webHidden/>
          </w:rPr>
          <w:fldChar w:fldCharType="separate"/>
        </w:r>
        <w:r w:rsidR="00593F98">
          <w:rPr>
            <w:webHidden/>
          </w:rPr>
          <w:t>69</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05" w:history="1">
        <w:r w:rsidRPr="006E714F">
          <w:rPr>
            <w:rStyle w:val="Hyperlink"/>
          </w:rPr>
          <w:t>4.1.2.</w:t>
        </w:r>
        <w:r>
          <w:rPr>
            <w:rFonts w:asciiTheme="minorHAnsi" w:eastAsiaTheme="minorEastAsia" w:hAnsiTheme="minorHAnsi" w:cstheme="minorBidi"/>
            <w:sz w:val="22"/>
            <w:szCs w:val="22"/>
            <w:lang w:eastAsia="da-DK"/>
          </w:rPr>
          <w:tab/>
        </w:r>
        <w:r w:rsidRPr="006E714F">
          <w:rPr>
            <w:rStyle w:val="Hyperlink"/>
          </w:rPr>
          <w:t>Brugernes informationsbehov (niveau 1)</w:t>
        </w:r>
        <w:r>
          <w:rPr>
            <w:webHidden/>
          </w:rPr>
          <w:tab/>
        </w:r>
        <w:r>
          <w:rPr>
            <w:webHidden/>
          </w:rPr>
          <w:fldChar w:fldCharType="begin"/>
        </w:r>
        <w:r>
          <w:rPr>
            <w:webHidden/>
          </w:rPr>
          <w:instrText xml:space="preserve"> PAGEREF _Toc223416405 \h </w:instrText>
        </w:r>
        <w:r>
          <w:rPr>
            <w:webHidden/>
          </w:rPr>
        </w:r>
        <w:r>
          <w:rPr>
            <w:webHidden/>
          </w:rPr>
          <w:fldChar w:fldCharType="separate"/>
        </w:r>
        <w:r w:rsidR="00593F98">
          <w:rPr>
            <w:webHidden/>
          </w:rPr>
          <w:t>70</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06" w:history="1">
        <w:r w:rsidRPr="006E714F">
          <w:rPr>
            <w:rStyle w:val="Hyperlink"/>
          </w:rPr>
          <w:t>4.1.3.</w:t>
        </w:r>
        <w:r>
          <w:rPr>
            <w:rFonts w:asciiTheme="minorHAnsi" w:eastAsiaTheme="minorEastAsia" w:hAnsiTheme="minorHAnsi" w:cstheme="minorBidi"/>
            <w:sz w:val="22"/>
            <w:szCs w:val="22"/>
            <w:lang w:eastAsia="da-DK"/>
          </w:rPr>
          <w:tab/>
        </w:r>
        <w:r w:rsidRPr="006E714F">
          <w:rPr>
            <w:rStyle w:val="Hyperlink"/>
          </w:rPr>
          <w:t>Kvalitetskrav - (niveau 2)</w:t>
        </w:r>
        <w:r>
          <w:rPr>
            <w:webHidden/>
          </w:rPr>
          <w:tab/>
        </w:r>
        <w:r>
          <w:rPr>
            <w:webHidden/>
          </w:rPr>
          <w:fldChar w:fldCharType="begin"/>
        </w:r>
        <w:r>
          <w:rPr>
            <w:webHidden/>
          </w:rPr>
          <w:instrText xml:space="preserve"> PAGEREF _Toc223416406 \h </w:instrText>
        </w:r>
        <w:r>
          <w:rPr>
            <w:webHidden/>
          </w:rPr>
        </w:r>
        <w:r>
          <w:rPr>
            <w:webHidden/>
          </w:rPr>
          <w:fldChar w:fldCharType="separate"/>
        </w:r>
        <w:r w:rsidR="00593F98">
          <w:rPr>
            <w:webHidden/>
          </w:rPr>
          <w:t>73</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07" w:history="1">
        <w:r w:rsidRPr="006E714F">
          <w:rPr>
            <w:rStyle w:val="Hyperlink"/>
          </w:rPr>
          <w:t>4.2.</w:t>
        </w:r>
        <w:r>
          <w:rPr>
            <w:rFonts w:asciiTheme="minorHAnsi" w:eastAsiaTheme="minorEastAsia" w:hAnsiTheme="minorHAnsi" w:cstheme="minorBidi"/>
            <w:b w:val="0"/>
            <w:bCs w:val="0"/>
            <w:sz w:val="22"/>
            <w:szCs w:val="22"/>
            <w:lang w:eastAsia="da-DK"/>
          </w:rPr>
          <w:tab/>
        </w:r>
        <w:r w:rsidRPr="006E714F">
          <w:rPr>
            <w:rStyle w:val="Hyperlink"/>
          </w:rPr>
          <w:t>Pålidelighed og relevans kontra IAS 11</w:t>
        </w:r>
        <w:r>
          <w:rPr>
            <w:webHidden/>
          </w:rPr>
          <w:tab/>
        </w:r>
        <w:r>
          <w:rPr>
            <w:webHidden/>
          </w:rPr>
          <w:fldChar w:fldCharType="begin"/>
        </w:r>
        <w:r>
          <w:rPr>
            <w:webHidden/>
          </w:rPr>
          <w:instrText xml:space="preserve"> PAGEREF _Toc223416407 \h </w:instrText>
        </w:r>
        <w:r>
          <w:rPr>
            <w:webHidden/>
          </w:rPr>
        </w:r>
        <w:r>
          <w:rPr>
            <w:webHidden/>
          </w:rPr>
          <w:fldChar w:fldCharType="separate"/>
        </w:r>
        <w:r w:rsidR="00593F98">
          <w:rPr>
            <w:webHidden/>
          </w:rPr>
          <w:t>74</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08" w:history="1">
        <w:r w:rsidRPr="006E714F">
          <w:rPr>
            <w:rStyle w:val="Hyperlink"/>
          </w:rPr>
          <w:t>4.3.</w:t>
        </w:r>
        <w:r>
          <w:rPr>
            <w:rFonts w:asciiTheme="minorHAnsi" w:eastAsiaTheme="minorEastAsia" w:hAnsiTheme="minorHAnsi" w:cstheme="minorBidi"/>
            <w:b w:val="0"/>
            <w:bCs w:val="0"/>
            <w:sz w:val="22"/>
            <w:szCs w:val="22"/>
            <w:lang w:eastAsia="da-DK"/>
          </w:rPr>
          <w:tab/>
        </w:r>
        <w:r w:rsidRPr="006E714F">
          <w:rPr>
            <w:rStyle w:val="Hyperlink"/>
          </w:rPr>
          <w:t>Diskussion af E&amp;S beføjelser</w:t>
        </w:r>
        <w:r>
          <w:rPr>
            <w:webHidden/>
          </w:rPr>
          <w:tab/>
        </w:r>
        <w:r>
          <w:rPr>
            <w:webHidden/>
          </w:rPr>
          <w:fldChar w:fldCharType="begin"/>
        </w:r>
        <w:r>
          <w:rPr>
            <w:webHidden/>
          </w:rPr>
          <w:instrText xml:space="preserve"> PAGEREF _Toc223416408 \h </w:instrText>
        </w:r>
        <w:r>
          <w:rPr>
            <w:webHidden/>
          </w:rPr>
        </w:r>
        <w:r>
          <w:rPr>
            <w:webHidden/>
          </w:rPr>
          <w:fldChar w:fldCharType="separate"/>
        </w:r>
        <w:r w:rsidR="00593F98">
          <w:rPr>
            <w:webHidden/>
          </w:rPr>
          <w:t>75</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09" w:history="1">
        <w:r w:rsidRPr="006E714F">
          <w:rPr>
            <w:rStyle w:val="Hyperlink"/>
          </w:rPr>
          <w:t>4.4.</w:t>
        </w:r>
        <w:r>
          <w:rPr>
            <w:rFonts w:asciiTheme="minorHAnsi" w:eastAsiaTheme="minorEastAsia" w:hAnsiTheme="minorHAnsi" w:cstheme="minorBidi"/>
            <w:b w:val="0"/>
            <w:bCs w:val="0"/>
            <w:sz w:val="22"/>
            <w:szCs w:val="22"/>
            <w:lang w:eastAsia="da-DK"/>
          </w:rPr>
          <w:tab/>
        </w:r>
        <w:r w:rsidRPr="006E714F">
          <w:rPr>
            <w:rStyle w:val="Hyperlink"/>
          </w:rPr>
          <w:t>Behørig begrundelse</w:t>
        </w:r>
        <w:r>
          <w:rPr>
            <w:webHidden/>
          </w:rPr>
          <w:tab/>
        </w:r>
        <w:r>
          <w:rPr>
            <w:webHidden/>
          </w:rPr>
          <w:fldChar w:fldCharType="begin"/>
        </w:r>
        <w:r>
          <w:rPr>
            <w:webHidden/>
          </w:rPr>
          <w:instrText xml:space="preserve"> PAGEREF _Toc223416409 \h </w:instrText>
        </w:r>
        <w:r>
          <w:rPr>
            <w:webHidden/>
          </w:rPr>
        </w:r>
        <w:r>
          <w:rPr>
            <w:webHidden/>
          </w:rPr>
          <w:fldChar w:fldCharType="separate"/>
        </w:r>
        <w:r w:rsidR="00593F98">
          <w:rPr>
            <w:webHidden/>
          </w:rPr>
          <w:t>78</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10" w:history="1">
        <w:r w:rsidRPr="006E714F">
          <w:rPr>
            <w:rStyle w:val="Hyperlink"/>
          </w:rPr>
          <w:t>4.4.1.</w:t>
        </w:r>
        <w:r>
          <w:rPr>
            <w:rFonts w:asciiTheme="minorHAnsi" w:eastAsiaTheme="minorEastAsia" w:hAnsiTheme="minorHAnsi" w:cstheme="minorBidi"/>
            <w:sz w:val="22"/>
            <w:szCs w:val="22"/>
            <w:lang w:eastAsia="da-DK"/>
          </w:rPr>
          <w:tab/>
        </w:r>
        <w:r w:rsidRPr="006E714F">
          <w:rPr>
            <w:rStyle w:val="Hyperlink"/>
          </w:rPr>
          <w:t>TKD afgørelsen af 24. april 2006</w:t>
        </w:r>
        <w:r>
          <w:rPr>
            <w:webHidden/>
          </w:rPr>
          <w:tab/>
        </w:r>
        <w:r>
          <w:rPr>
            <w:webHidden/>
          </w:rPr>
          <w:fldChar w:fldCharType="begin"/>
        </w:r>
        <w:r>
          <w:rPr>
            <w:webHidden/>
          </w:rPr>
          <w:instrText xml:space="preserve"> PAGEREF _Toc223416410 \h </w:instrText>
        </w:r>
        <w:r>
          <w:rPr>
            <w:webHidden/>
          </w:rPr>
        </w:r>
        <w:r>
          <w:rPr>
            <w:webHidden/>
          </w:rPr>
          <w:fldChar w:fldCharType="separate"/>
        </w:r>
        <w:r w:rsidR="00593F98">
          <w:rPr>
            <w:webHidden/>
          </w:rPr>
          <w:t>78</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11" w:history="1">
        <w:r w:rsidRPr="006E714F">
          <w:rPr>
            <w:rStyle w:val="Hyperlink"/>
          </w:rPr>
          <w:t>4.5.</w:t>
        </w:r>
        <w:r>
          <w:rPr>
            <w:rFonts w:asciiTheme="minorHAnsi" w:eastAsiaTheme="minorEastAsia" w:hAnsiTheme="minorHAnsi" w:cstheme="minorBidi"/>
            <w:b w:val="0"/>
            <w:bCs w:val="0"/>
            <w:sz w:val="22"/>
            <w:szCs w:val="22"/>
            <w:lang w:eastAsia="da-DK"/>
          </w:rPr>
          <w:tab/>
        </w:r>
        <w:r w:rsidRPr="006E714F">
          <w:rPr>
            <w:rStyle w:val="Hyperlink"/>
          </w:rPr>
          <w:t>Andre fordele og ulemper</w:t>
        </w:r>
        <w:r>
          <w:rPr>
            <w:webHidden/>
          </w:rPr>
          <w:tab/>
        </w:r>
        <w:r>
          <w:rPr>
            <w:webHidden/>
          </w:rPr>
          <w:fldChar w:fldCharType="begin"/>
        </w:r>
        <w:r>
          <w:rPr>
            <w:webHidden/>
          </w:rPr>
          <w:instrText xml:space="preserve"> PAGEREF _Toc223416411 \h </w:instrText>
        </w:r>
        <w:r>
          <w:rPr>
            <w:webHidden/>
          </w:rPr>
        </w:r>
        <w:r>
          <w:rPr>
            <w:webHidden/>
          </w:rPr>
          <w:fldChar w:fldCharType="separate"/>
        </w:r>
        <w:r w:rsidR="00593F98">
          <w:rPr>
            <w:webHidden/>
          </w:rPr>
          <w:t>79</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12" w:history="1">
        <w:r w:rsidRPr="006E714F">
          <w:rPr>
            <w:rStyle w:val="Hyperlink"/>
          </w:rPr>
          <w:t>4.6.</w:t>
        </w:r>
        <w:r>
          <w:rPr>
            <w:rFonts w:asciiTheme="minorHAnsi" w:eastAsiaTheme="minorEastAsia" w:hAnsiTheme="minorHAnsi" w:cstheme="minorBidi"/>
            <w:b w:val="0"/>
            <w:bCs w:val="0"/>
            <w:sz w:val="22"/>
            <w:szCs w:val="22"/>
            <w:lang w:eastAsia="da-DK"/>
          </w:rPr>
          <w:tab/>
        </w:r>
        <w:r w:rsidRPr="006E714F">
          <w:rPr>
            <w:rStyle w:val="Hyperlink"/>
          </w:rPr>
          <w:t>Delkonklusion III</w:t>
        </w:r>
        <w:r>
          <w:rPr>
            <w:webHidden/>
          </w:rPr>
          <w:tab/>
        </w:r>
        <w:r>
          <w:rPr>
            <w:webHidden/>
          </w:rPr>
          <w:fldChar w:fldCharType="begin"/>
        </w:r>
        <w:r>
          <w:rPr>
            <w:webHidden/>
          </w:rPr>
          <w:instrText xml:space="preserve"> PAGEREF _Toc223416412 \h </w:instrText>
        </w:r>
        <w:r>
          <w:rPr>
            <w:webHidden/>
          </w:rPr>
        </w:r>
        <w:r>
          <w:rPr>
            <w:webHidden/>
          </w:rPr>
          <w:fldChar w:fldCharType="separate"/>
        </w:r>
        <w:r w:rsidR="00593F98">
          <w:rPr>
            <w:webHidden/>
          </w:rPr>
          <w:t>82</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413" w:history="1">
        <w:r w:rsidRPr="006E714F">
          <w:rPr>
            <w:rStyle w:val="Hyperlink"/>
            <w:rFonts w:ascii="Times New Roman" w:hAnsi="Times New Roman"/>
          </w:rPr>
          <w:t>5.</w:t>
        </w:r>
        <w:r>
          <w:rPr>
            <w:rFonts w:asciiTheme="minorHAnsi" w:eastAsiaTheme="minorEastAsia" w:hAnsiTheme="minorHAnsi" w:cstheme="minorBidi"/>
            <w:b w:val="0"/>
            <w:bCs w:val="0"/>
            <w:caps w:val="0"/>
            <w:sz w:val="22"/>
            <w:szCs w:val="22"/>
            <w:lang w:eastAsia="da-DK"/>
          </w:rPr>
          <w:tab/>
        </w:r>
        <w:r w:rsidRPr="006E714F">
          <w:rPr>
            <w:rStyle w:val="Hyperlink"/>
            <w:rFonts w:ascii="Times New Roman" w:hAnsi="Times New Roman"/>
          </w:rPr>
          <w:t>Besvarelse spørgsmål IV</w:t>
        </w:r>
        <w:r>
          <w:rPr>
            <w:webHidden/>
          </w:rPr>
          <w:tab/>
        </w:r>
        <w:r>
          <w:rPr>
            <w:webHidden/>
          </w:rPr>
          <w:fldChar w:fldCharType="begin"/>
        </w:r>
        <w:r>
          <w:rPr>
            <w:webHidden/>
          </w:rPr>
          <w:instrText xml:space="preserve"> PAGEREF _Toc223416413 \h </w:instrText>
        </w:r>
        <w:r>
          <w:rPr>
            <w:webHidden/>
          </w:rPr>
        </w:r>
        <w:r>
          <w:rPr>
            <w:webHidden/>
          </w:rPr>
          <w:fldChar w:fldCharType="separate"/>
        </w:r>
        <w:r w:rsidR="00593F98">
          <w:rPr>
            <w:webHidden/>
          </w:rPr>
          <w:t>85</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14" w:history="1">
        <w:r w:rsidRPr="006E714F">
          <w:rPr>
            <w:rStyle w:val="Hyperlink"/>
          </w:rPr>
          <w:t>5.1.</w:t>
        </w:r>
        <w:r>
          <w:rPr>
            <w:rFonts w:asciiTheme="minorHAnsi" w:eastAsiaTheme="minorEastAsia" w:hAnsiTheme="minorHAnsi" w:cstheme="minorBidi"/>
            <w:b w:val="0"/>
            <w:bCs w:val="0"/>
            <w:sz w:val="22"/>
            <w:szCs w:val="22"/>
            <w:lang w:eastAsia="da-DK"/>
          </w:rPr>
          <w:tab/>
        </w:r>
        <w:r w:rsidRPr="006E714F">
          <w:rPr>
            <w:rStyle w:val="Hyperlink"/>
          </w:rPr>
          <w:t>Forskellige scenarier</w:t>
        </w:r>
        <w:r>
          <w:rPr>
            <w:webHidden/>
          </w:rPr>
          <w:tab/>
        </w:r>
        <w:r>
          <w:rPr>
            <w:webHidden/>
          </w:rPr>
          <w:fldChar w:fldCharType="begin"/>
        </w:r>
        <w:r>
          <w:rPr>
            <w:webHidden/>
          </w:rPr>
          <w:instrText xml:space="preserve"> PAGEREF _Toc223416414 \h </w:instrText>
        </w:r>
        <w:r>
          <w:rPr>
            <w:webHidden/>
          </w:rPr>
        </w:r>
        <w:r>
          <w:rPr>
            <w:webHidden/>
          </w:rPr>
          <w:fldChar w:fldCharType="separate"/>
        </w:r>
        <w:r w:rsidR="00593F98">
          <w:rPr>
            <w:webHidden/>
          </w:rPr>
          <w:t>85</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15" w:history="1">
        <w:r w:rsidRPr="006E714F">
          <w:rPr>
            <w:rStyle w:val="Hyperlink"/>
          </w:rPr>
          <w:t>5.1.1.</w:t>
        </w:r>
        <w:r>
          <w:rPr>
            <w:rFonts w:asciiTheme="minorHAnsi" w:eastAsiaTheme="minorEastAsia" w:hAnsiTheme="minorHAnsi" w:cstheme="minorBidi"/>
            <w:sz w:val="22"/>
            <w:szCs w:val="22"/>
            <w:lang w:eastAsia="da-DK"/>
          </w:rPr>
          <w:tab/>
        </w:r>
        <w:r w:rsidRPr="006E714F">
          <w:rPr>
            <w:rStyle w:val="Hyperlink"/>
          </w:rPr>
          <w:t>Scenarie 1</w:t>
        </w:r>
        <w:r>
          <w:rPr>
            <w:webHidden/>
          </w:rPr>
          <w:tab/>
        </w:r>
        <w:r>
          <w:rPr>
            <w:webHidden/>
          </w:rPr>
          <w:fldChar w:fldCharType="begin"/>
        </w:r>
        <w:r>
          <w:rPr>
            <w:webHidden/>
          </w:rPr>
          <w:instrText xml:space="preserve"> PAGEREF _Toc223416415 \h </w:instrText>
        </w:r>
        <w:r>
          <w:rPr>
            <w:webHidden/>
          </w:rPr>
        </w:r>
        <w:r>
          <w:rPr>
            <w:webHidden/>
          </w:rPr>
          <w:fldChar w:fldCharType="separate"/>
        </w:r>
        <w:r w:rsidR="00593F98">
          <w:rPr>
            <w:webHidden/>
          </w:rPr>
          <w:t>86</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16" w:history="1">
        <w:r w:rsidRPr="006E714F">
          <w:rPr>
            <w:rStyle w:val="Hyperlink"/>
          </w:rPr>
          <w:t>5.1.2.</w:t>
        </w:r>
        <w:r>
          <w:rPr>
            <w:rFonts w:asciiTheme="minorHAnsi" w:eastAsiaTheme="minorEastAsia" w:hAnsiTheme="minorHAnsi" w:cstheme="minorBidi"/>
            <w:sz w:val="22"/>
            <w:szCs w:val="22"/>
            <w:lang w:eastAsia="da-DK"/>
          </w:rPr>
          <w:tab/>
        </w:r>
        <w:r w:rsidRPr="006E714F">
          <w:rPr>
            <w:rStyle w:val="Hyperlink"/>
          </w:rPr>
          <w:t>Scenarie 2</w:t>
        </w:r>
        <w:r>
          <w:rPr>
            <w:webHidden/>
          </w:rPr>
          <w:tab/>
        </w:r>
        <w:r>
          <w:rPr>
            <w:webHidden/>
          </w:rPr>
          <w:fldChar w:fldCharType="begin"/>
        </w:r>
        <w:r>
          <w:rPr>
            <w:webHidden/>
          </w:rPr>
          <w:instrText xml:space="preserve"> PAGEREF _Toc223416416 \h </w:instrText>
        </w:r>
        <w:r>
          <w:rPr>
            <w:webHidden/>
          </w:rPr>
        </w:r>
        <w:r>
          <w:rPr>
            <w:webHidden/>
          </w:rPr>
          <w:fldChar w:fldCharType="separate"/>
        </w:r>
        <w:r w:rsidR="00593F98">
          <w:rPr>
            <w:webHidden/>
          </w:rPr>
          <w:t>87</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17" w:history="1">
        <w:r w:rsidRPr="006E714F">
          <w:rPr>
            <w:rStyle w:val="Hyperlink"/>
          </w:rPr>
          <w:t>5.1.3.</w:t>
        </w:r>
        <w:r>
          <w:rPr>
            <w:rFonts w:asciiTheme="minorHAnsi" w:eastAsiaTheme="minorEastAsia" w:hAnsiTheme="minorHAnsi" w:cstheme="minorBidi"/>
            <w:sz w:val="22"/>
            <w:szCs w:val="22"/>
            <w:lang w:eastAsia="da-DK"/>
          </w:rPr>
          <w:tab/>
        </w:r>
        <w:r w:rsidRPr="006E714F">
          <w:rPr>
            <w:rStyle w:val="Hyperlink"/>
          </w:rPr>
          <w:t>Scenarie 3</w:t>
        </w:r>
        <w:r>
          <w:rPr>
            <w:webHidden/>
          </w:rPr>
          <w:tab/>
        </w:r>
        <w:r>
          <w:rPr>
            <w:webHidden/>
          </w:rPr>
          <w:fldChar w:fldCharType="begin"/>
        </w:r>
        <w:r>
          <w:rPr>
            <w:webHidden/>
          </w:rPr>
          <w:instrText xml:space="preserve"> PAGEREF _Toc223416417 \h </w:instrText>
        </w:r>
        <w:r>
          <w:rPr>
            <w:webHidden/>
          </w:rPr>
        </w:r>
        <w:r>
          <w:rPr>
            <w:webHidden/>
          </w:rPr>
          <w:fldChar w:fldCharType="separate"/>
        </w:r>
        <w:r w:rsidR="00593F98">
          <w:rPr>
            <w:webHidden/>
          </w:rPr>
          <w:t>92</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18" w:history="1">
        <w:r w:rsidRPr="006E714F">
          <w:rPr>
            <w:rStyle w:val="Hyperlink"/>
          </w:rPr>
          <w:t>5.1.4.</w:t>
        </w:r>
        <w:r>
          <w:rPr>
            <w:rFonts w:asciiTheme="minorHAnsi" w:eastAsiaTheme="minorEastAsia" w:hAnsiTheme="minorHAnsi" w:cstheme="minorBidi"/>
            <w:sz w:val="22"/>
            <w:szCs w:val="22"/>
            <w:lang w:eastAsia="da-DK"/>
          </w:rPr>
          <w:tab/>
        </w:r>
        <w:r w:rsidRPr="006E714F">
          <w:rPr>
            <w:rStyle w:val="Hyperlink"/>
          </w:rPr>
          <w:t>Scenarie 4</w:t>
        </w:r>
        <w:r>
          <w:rPr>
            <w:webHidden/>
          </w:rPr>
          <w:tab/>
        </w:r>
        <w:r>
          <w:rPr>
            <w:webHidden/>
          </w:rPr>
          <w:fldChar w:fldCharType="begin"/>
        </w:r>
        <w:r>
          <w:rPr>
            <w:webHidden/>
          </w:rPr>
          <w:instrText xml:space="preserve"> PAGEREF _Toc223416418 \h </w:instrText>
        </w:r>
        <w:r>
          <w:rPr>
            <w:webHidden/>
          </w:rPr>
        </w:r>
        <w:r>
          <w:rPr>
            <w:webHidden/>
          </w:rPr>
          <w:fldChar w:fldCharType="separate"/>
        </w:r>
        <w:r w:rsidR="00593F98">
          <w:rPr>
            <w:webHidden/>
          </w:rPr>
          <w:t>95</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19" w:history="1">
        <w:r w:rsidRPr="006E714F">
          <w:rPr>
            <w:rStyle w:val="Hyperlink"/>
          </w:rPr>
          <w:t>5.2.</w:t>
        </w:r>
        <w:r>
          <w:rPr>
            <w:rFonts w:asciiTheme="minorHAnsi" w:eastAsiaTheme="minorEastAsia" w:hAnsiTheme="minorHAnsi" w:cstheme="minorBidi"/>
            <w:b w:val="0"/>
            <w:bCs w:val="0"/>
            <w:sz w:val="22"/>
            <w:szCs w:val="22"/>
            <w:lang w:eastAsia="da-DK"/>
          </w:rPr>
          <w:tab/>
        </w:r>
        <w:r w:rsidRPr="006E714F">
          <w:rPr>
            <w:rStyle w:val="Hyperlink"/>
          </w:rPr>
          <w:t>Delkonklusion IV</w:t>
        </w:r>
        <w:r>
          <w:rPr>
            <w:webHidden/>
          </w:rPr>
          <w:tab/>
        </w:r>
        <w:r>
          <w:rPr>
            <w:webHidden/>
          </w:rPr>
          <w:fldChar w:fldCharType="begin"/>
        </w:r>
        <w:r>
          <w:rPr>
            <w:webHidden/>
          </w:rPr>
          <w:instrText xml:space="preserve"> PAGEREF _Toc223416419 \h </w:instrText>
        </w:r>
        <w:r>
          <w:rPr>
            <w:webHidden/>
          </w:rPr>
        </w:r>
        <w:r>
          <w:rPr>
            <w:webHidden/>
          </w:rPr>
          <w:fldChar w:fldCharType="separate"/>
        </w:r>
        <w:r w:rsidR="00593F98">
          <w:rPr>
            <w:webHidden/>
          </w:rPr>
          <w:t>98</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420" w:history="1">
        <w:r w:rsidRPr="006E714F">
          <w:rPr>
            <w:rStyle w:val="Hyperlink"/>
          </w:rPr>
          <w:t>6.</w:t>
        </w:r>
        <w:r>
          <w:rPr>
            <w:rFonts w:asciiTheme="minorHAnsi" w:eastAsiaTheme="minorEastAsia" w:hAnsiTheme="minorHAnsi" w:cstheme="minorBidi"/>
            <w:b w:val="0"/>
            <w:bCs w:val="0"/>
            <w:caps w:val="0"/>
            <w:sz w:val="22"/>
            <w:szCs w:val="22"/>
            <w:lang w:eastAsia="da-DK"/>
          </w:rPr>
          <w:tab/>
        </w:r>
        <w:r w:rsidRPr="006E714F">
          <w:rPr>
            <w:rStyle w:val="Hyperlink"/>
          </w:rPr>
          <w:t>Konklusion</w:t>
        </w:r>
        <w:r>
          <w:rPr>
            <w:webHidden/>
          </w:rPr>
          <w:tab/>
        </w:r>
        <w:r>
          <w:rPr>
            <w:webHidden/>
          </w:rPr>
          <w:fldChar w:fldCharType="begin"/>
        </w:r>
        <w:r>
          <w:rPr>
            <w:webHidden/>
          </w:rPr>
          <w:instrText xml:space="preserve"> PAGEREF _Toc223416420 \h </w:instrText>
        </w:r>
        <w:r>
          <w:rPr>
            <w:webHidden/>
          </w:rPr>
        </w:r>
        <w:r>
          <w:rPr>
            <w:webHidden/>
          </w:rPr>
          <w:fldChar w:fldCharType="separate"/>
        </w:r>
        <w:r w:rsidR="00593F98">
          <w:rPr>
            <w:webHidden/>
          </w:rPr>
          <w:t>101</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421" w:history="1">
        <w:r w:rsidRPr="006E714F">
          <w:rPr>
            <w:rStyle w:val="Hyperlink"/>
          </w:rPr>
          <w:t>7.</w:t>
        </w:r>
        <w:r>
          <w:rPr>
            <w:rFonts w:asciiTheme="minorHAnsi" w:eastAsiaTheme="minorEastAsia" w:hAnsiTheme="minorHAnsi" w:cstheme="minorBidi"/>
            <w:b w:val="0"/>
            <w:bCs w:val="0"/>
            <w:caps w:val="0"/>
            <w:sz w:val="22"/>
            <w:szCs w:val="22"/>
            <w:lang w:eastAsia="da-DK"/>
          </w:rPr>
          <w:tab/>
        </w:r>
        <w:r w:rsidRPr="006E714F">
          <w:rPr>
            <w:rStyle w:val="Hyperlink"/>
          </w:rPr>
          <w:t>Perspektivering</w:t>
        </w:r>
        <w:r>
          <w:rPr>
            <w:webHidden/>
          </w:rPr>
          <w:tab/>
        </w:r>
        <w:r>
          <w:rPr>
            <w:webHidden/>
          </w:rPr>
          <w:fldChar w:fldCharType="begin"/>
        </w:r>
        <w:r>
          <w:rPr>
            <w:webHidden/>
          </w:rPr>
          <w:instrText xml:space="preserve"> PAGEREF _Toc223416421 \h </w:instrText>
        </w:r>
        <w:r>
          <w:rPr>
            <w:webHidden/>
          </w:rPr>
        </w:r>
        <w:r>
          <w:rPr>
            <w:webHidden/>
          </w:rPr>
          <w:fldChar w:fldCharType="separate"/>
        </w:r>
        <w:r w:rsidR="00593F98">
          <w:rPr>
            <w:webHidden/>
          </w:rPr>
          <w:t>107</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22" w:history="1">
        <w:r w:rsidRPr="006E714F">
          <w:rPr>
            <w:rStyle w:val="Hyperlink"/>
          </w:rPr>
          <w:t>7.1.</w:t>
        </w:r>
        <w:r>
          <w:rPr>
            <w:rFonts w:asciiTheme="minorHAnsi" w:eastAsiaTheme="minorEastAsia" w:hAnsiTheme="minorHAnsi" w:cstheme="minorBidi"/>
            <w:b w:val="0"/>
            <w:bCs w:val="0"/>
            <w:sz w:val="22"/>
            <w:szCs w:val="22"/>
            <w:lang w:eastAsia="da-DK"/>
          </w:rPr>
          <w:tab/>
        </w:r>
        <w:r w:rsidRPr="006E714F">
          <w:rPr>
            <w:rStyle w:val="Hyperlink"/>
          </w:rPr>
          <w:t>Kortsigtet perspektivering</w:t>
        </w:r>
        <w:r>
          <w:rPr>
            <w:webHidden/>
          </w:rPr>
          <w:tab/>
        </w:r>
        <w:r>
          <w:rPr>
            <w:webHidden/>
          </w:rPr>
          <w:fldChar w:fldCharType="begin"/>
        </w:r>
        <w:r>
          <w:rPr>
            <w:webHidden/>
          </w:rPr>
          <w:instrText xml:space="preserve"> PAGEREF _Toc223416422 \h </w:instrText>
        </w:r>
        <w:r>
          <w:rPr>
            <w:webHidden/>
          </w:rPr>
        </w:r>
        <w:r>
          <w:rPr>
            <w:webHidden/>
          </w:rPr>
          <w:fldChar w:fldCharType="separate"/>
        </w:r>
        <w:r w:rsidR="00593F98">
          <w:rPr>
            <w:webHidden/>
          </w:rPr>
          <w:t>107</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23" w:history="1">
        <w:r w:rsidRPr="006E714F">
          <w:rPr>
            <w:rStyle w:val="Hyperlink"/>
          </w:rPr>
          <w:t>7.1.1.</w:t>
        </w:r>
        <w:r>
          <w:rPr>
            <w:rFonts w:asciiTheme="minorHAnsi" w:eastAsiaTheme="minorEastAsia" w:hAnsiTheme="minorHAnsi" w:cstheme="minorBidi"/>
            <w:sz w:val="22"/>
            <w:szCs w:val="22"/>
            <w:lang w:eastAsia="da-DK"/>
          </w:rPr>
          <w:tab/>
        </w:r>
        <w:r w:rsidRPr="006E714F">
          <w:rPr>
            <w:rStyle w:val="Hyperlink"/>
          </w:rPr>
          <w:t>Muligheden for fortolkning</w:t>
        </w:r>
        <w:r>
          <w:rPr>
            <w:webHidden/>
          </w:rPr>
          <w:tab/>
        </w:r>
        <w:r>
          <w:rPr>
            <w:webHidden/>
          </w:rPr>
          <w:fldChar w:fldCharType="begin"/>
        </w:r>
        <w:r>
          <w:rPr>
            <w:webHidden/>
          </w:rPr>
          <w:instrText xml:space="preserve"> PAGEREF _Toc223416423 \h </w:instrText>
        </w:r>
        <w:r>
          <w:rPr>
            <w:webHidden/>
          </w:rPr>
        </w:r>
        <w:r>
          <w:rPr>
            <w:webHidden/>
          </w:rPr>
          <w:fldChar w:fldCharType="separate"/>
        </w:r>
        <w:r w:rsidR="00593F98">
          <w:rPr>
            <w:webHidden/>
          </w:rPr>
          <w:t>108</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24" w:history="1">
        <w:r w:rsidRPr="006E714F">
          <w:rPr>
            <w:rStyle w:val="Hyperlink"/>
          </w:rPr>
          <w:t>7.1.2.</w:t>
        </w:r>
        <w:r>
          <w:rPr>
            <w:rFonts w:asciiTheme="minorHAnsi" w:eastAsiaTheme="minorEastAsia" w:hAnsiTheme="minorHAnsi" w:cstheme="minorBidi"/>
            <w:sz w:val="22"/>
            <w:szCs w:val="22"/>
            <w:lang w:eastAsia="da-DK"/>
          </w:rPr>
          <w:tab/>
        </w:r>
        <w:r w:rsidRPr="006E714F">
          <w:rPr>
            <w:rStyle w:val="Hyperlink"/>
          </w:rPr>
          <w:t>Nyt notat</w:t>
        </w:r>
        <w:r>
          <w:rPr>
            <w:webHidden/>
          </w:rPr>
          <w:tab/>
        </w:r>
        <w:r>
          <w:rPr>
            <w:webHidden/>
          </w:rPr>
          <w:fldChar w:fldCharType="begin"/>
        </w:r>
        <w:r>
          <w:rPr>
            <w:webHidden/>
          </w:rPr>
          <w:instrText xml:space="preserve"> PAGEREF _Toc223416424 \h </w:instrText>
        </w:r>
        <w:r>
          <w:rPr>
            <w:webHidden/>
          </w:rPr>
        </w:r>
        <w:r>
          <w:rPr>
            <w:webHidden/>
          </w:rPr>
          <w:fldChar w:fldCharType="separate"/>
        </w:r>
        <w:r w:rsidR="00593F98">
          <w:rPr>
            <w:webHidden/>
          </w:rPr>
          <w:t>109</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25" w:history="1">
        <w:r w:rsidRPr="006E714F">
          <w:rPr>
            <w:rStyle w:val="Hyperlink"/>
          </w:rPr>
          <w:t>7.1.3.</w:t>
        </w:r>
        <w:r>
          <w:rPr>
            <w:rFonts w:asciiTheme="minorHAnsi" w:eastAsiaTheme="minorEastAsia" w:hAnsiTheme="minorHAnsi" w:cstheme="minorBidi"/>
            <w:sz w:val="22"/>
            <w:szCs w:val="22"/>
            <w:lang w:eastAsia="da-DK"/>
          </w:rPr>
          <w:tab/>
        </w:r>
        <w:r w:rsidRPr="006E714F">
          <w:rPr>
            <w:rStyle w:val="Hyperlink"/>
          </w:rPr>
          <w:t>Godkendelse af IFRIC 15</w:t>
        </w:r>
        <w:r>
          <w:rPr>
            <w:webHidden/>
          </w:rPr>
          <w:tab/>
        </w:r>
        <w:r>
          <w:rPr>
            <w:webHidden/>
          </w:rPr>
          <w:fldChar w:fldCharType="begin"/>
        </w:r>
        <w:r>
          <w:rPr>
            <w:webHidden/>
          </w:rPr>
          <w:instrText xml:space="preserve"> PAGEREF _Toc223416425 \h </w:instrText>
        </w:r>
        <w:r>
          <w:rPr>
            <w:webHidden/>
          </w:rPr>
        </w:r>
        <w:r>
          <w:rPr>
            <w:webHidden/>
          </w:rPr>
          <w:fldChar w:fldCharType="separate"/>
        </w:r>
        <w:r w:rsidR="00593F98">
          <w:rPr>
            <w:webHidden/>
          </w:rPr>
          <w:t>110</w:t>
        </w:r>
        <w:r>
          <w:rPr>
            <w:webHidden/>
          </w:rPr>
          <w:fldChar w:fldCharType="end"/>
        </w:r>
      </w:hyperlink>
    </w:p>
    <w:p w:rsidR="0003517B" w:rsidRDefault="0003517B">
      <w:pPr>
        <w:pStyle w:val="TOC2"/>
        <w:rPr>
          <w:rFonts w:asciiTheme="minorHAnsi" w:eastAsiaTheme="minorEastAsia" w:hAnsiTheme="minorHAnsi" w:cstheme="minorBidi"/>
          <w:b w:val="0"/>
          <w:bCs w:val="0"/>
          <w:sz w:val="22"/>
          <w:szCs w:val="22"/>
          <w:lang w:eastAsia="da-DK"/>
        </w:rPr>
      </w:pPr>
      <w:hyperlink w:anchor="_Toc223416426" w:history="1">
        <w:r w:rsidRPr="006E714F">
          <w:rPr>
            <w:rStyle w:val="Hyperlink"/>
          </w:rPr>
          <w:t>7.2.</w:t>
        </w:r>
        <w:r>
          <w:rPr>
            <w:rFonts w:asciiTheme="minorHAnsi" w:eastAsiaTheme="minorEastAsia" w:hAnsiTheme="minorHAnsi" w:cstheme="minorBidi"/>
            <w:b w:val="0"/>
            <w:bCs w:val="0"/>
            <w:sz w:val="22"/>
            <w:szCs w:val="22"/>
            <w:lang w:eastAsia="da-DK"/>
          </w:rPr>
          <w:tab/>
        </w:r>
        <w:r w:rsidRPr="006E714F">
          <w:rPr>
            <w:rStyle w:val="Hyperlink"/>
          </w:rPr>
          <w:t>Langsigtet perspektivering</w:t>
        </w:r>
        <w:r>
          <w:rPr>
            <w:webHidden/>
          </w:rPr>
          <w:tab/>
        </w:r>
        <w:r>
          <w:rPr>
            <w:webHidden/>
          </w:rPr>
          <w:fldChar w:fldCharType="begin"/>
        </w:r>
        <w:r>
          <w:rPr>
            <w:webHidden/>
          </w:rPr>
          <w:instrText xml:space="preserve"> PAGEREF _Toc223416426 \h </w:instrText>
        </w:r>
        <w:r>
          <w:rPr>
            <w:webHidden/>
          </w:rPr>
        </w:r>
        <w:r>
          <w:rPr>
            <w:webHidden/>
          </w:rPr>
          <w:fldChar w:fldCharType="separate"/>
        </w:r>
        <w:r w:rsidR="00593F98">
          <w:rPr>
            <w:webHidden/>
          </w:rPr>
          <w:t>110</w:t>
        </w:r>
        <w:r>
          <w:rPr>
            <w:webHidden/>
          </w:rPr>
          <w:fldChar w:fldCharType="end"/>
        </w:r>
      </w:hyperlink>
    </w:p>
    <w:p w:rsidR="0003517B" w:rsidRDefault="0003517B">
      <w:pPr>
        <w:pStyle w:val="TOC3"/>
        <w:rPr>
          <w:rFonts w:asciiTheme="minorHAnsi" w:eastAsiaTheme="minorEastAsia" w:hAnsiTheme="minorHAnsi" w:cstheme="minorBidi"/>
          <w:sz w:val="22"/>
          <w:szCs w:val="22"/>
          <w:lang w:eastAsia="da-DK"/>
        </w:rPr>
      </w:pPr>
      <w:hyperlink w:anchor="_Toc223416427" w:history="1">
        <w:r w:rsidRPr="006E714F">
          <w:rPr>
            <w:rStyle w:val="Hyperlink"/>
          </w:rPr>
          <w:t>7.2.1.</w:t>
        </w:r>
        <w:r>
          <w:rPr>
            <w:rFonts w:asciiTheme="minorHAnsi" w:eastAsiaTheme="minorEastAsia" w:hAnsiTheme="minorHAnsi" w:cstheme="minorBidi"/>
            <w:sz w:val="22"/>
            <w:szCs w:val="22"/>
            <w:lang w:eastAsia="da-DK"/>
          </w:rPr>
          <w:tab/>
        </w:r>
        <w:r w:rsidRPr="006E714F">
          <w:rPr>
            <w:rStyle w:val="Hyperlink"/>
          </w:rPr>
          <w:t>"Current project"</w:t>
        </w:r>
        <w:r>
          <w:rPr>
            <w:webHidden/>
          </w:rPr>
          <w:tab/>
        </w:r>
        <w:r>
          <w:rPr>
            <w:webHidden/>
          </w:rPr>
          <w:fldChar w:fldCharType="begin"/>
        </w:r>
        <w:r>
          <w:rPr>
            <w:webHidden/>
          </w:rPr>
          <w:instrText xml:space="preserve"> PAGEREF _Toc223416427 \h </w:instrText>
        </w:r>
        <w:r>
          <w:rPr>
            <w:webHidden/>
          </w:rPr>
        </w:r>
        <w:r>
          <w:rPr>
            <w:webHidden/>
          </w:rPr>
          <w:fldChar w:fldCharType="separate"/>
        </w:r>
        <w:r w:rsidR="00593F98">
          <w:rPr>
            <w:webHidden/>
          </w:rPr>
          <w:t>110</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428" w:history="1">
        <w:r w:rsidRPr="006E714F">
          <w:rPr>
            <w:rStyle w:val="Hyperlink"/>
            <w:lang w:val="en-US"/>
          </w:rPr>
          <w:t>8.</w:t>
        </w:r>
        <w:r>
          <w:rPr>
            <w:rFonts w:asciiTheme="minorHAnsi" w:eastAsiaTheme="minorEastAsia" w:hAnsiTheme="minorHAnsi" w:cstheme="minorBidi"/>
            <w:b w:val="0"/>
            <w:bCs w:val="0"/>
            <w:caps w:val="0"/>
            <w:sz w:val="22"/>
            <w:szCs w:val="22"/>
            <w:lang w:eastAsia="da-DK"/>
          </w:rPr>
          <w:tab/>
        </w:r>
        <w:r w:rsidRPr="006E714F">
          <w:rPr>
            <w:rStyle w:val="Hyperlink"/>
            <w:lang w:val="en-US"/>
          </w:rPr>
          <w:t>English summary</w:t>
        </w:r>
        <w:r>
          <w:rPr>
            <w:webHidden/>
          </w:rPr>
          <w:tab/>
        </w:r>
        <w:r>
          <w:rPr>
            <w:webHidden/>
          </w:rPr>
          <w:fldChar w:fldCharType="begin"/>
        </w:r>
        <w:r>
          <w:rPr>
            <w:webHidden/>
          </w:rPr>
          <w:instrText xml:space="preserve"> PAGEREF _Toc223416428 \h </w:instrText>
        </w:r>
        <w:r>
          <w:rPr>
            <w:webHidden/>
          </w:rPr>
        </w:r>
        <w:r>
          <w:rPr>
            <w:webHidden/>
          </w:rPr>
          <w:fldChar w:fldCharType="separate"/>
        </w:r>
        <w:r w:rsidR="00593F98">
          <w:rPr>
            <w:webHidden/>
          </w:rPr>
          <w:t>116</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429" w:history="1">
        <w:r w:rsidRPr="006E714F">
          <w:rPr>
            <w:rStyle w:val="Hyperlink"/>
          </w:rPr>
          <w:t>9.</w:t>
        </w:r>
        <w:r>
          <w:rPr>
            <w:rFonts w:asciiTheme="minorHAnsi" w:eastAsiaTheme="minorEastAsia" w:hAnsiTheme="minorHAnsi" w:cstheme="minorBidi"/>
            <w:b w:val="0"/>
            <w:bCs w:val="0"/>
            <w:caps w:val="0"/>
            <w:sz w:val="22"/>
            <w:szCs w:val="22"/>
            <w:lang w:eastAsia="da-DK"/>
          </w:rPr>
          <w:tab/>
        </w:r>
        <w:r w:rsidRPr="006E714F">
          <w:rPr>
            <w:rStyle w:val="Hyperlink"/>
          </w:rPr>
          <w:t>Anvendte forkortelser</w:t>
        </w:r>
        <w:r>
          <w:rPr>
            <w:webHidden/>
          </w:rPr>
          <w:tab/>
        </w:r>
        <w:r>
          <w:rPr>
            <w:webHidden/>
          </w:rPr>
          <w:fldChar w:fldCharType="begin"/>
        </w:r>
        <w:r>
          <w:rPr>
            <w:webHidden/>
          </w:rPr>
          <w:instrText xml:space="preserve"> PAGEREF _Toc223416429 \h </w:instrText>
        </w:r>
        <w:r>
          <w:rPr>
            <w:webHidden/>
          </w:rPr>
        </w:r>
        <w:r>
          <w:rPr>
            <w:webHidden/>
          </w:rPr>
          <w:fldChar w:fldCharType="separate"/>
        </w:r>
        <w:r w:rsidR="00593F98">
          <w:rPr>
            <w:webHidden/>
          </w:rPr>
          <w:t>120</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430" w:history="1">
        <w:r w:rsidRPr="006E714F">
          <w:rPr>
            <w:rStyle w:val="Hyperlink"/>
          </w:rPr>
          <w:t>10.</w:t>
        </w:r>
        <w:r>
          <w:rPr>
            <w:rFonts w:asciiTheme="minorHAnsi" w:eastAsiaTheme="minorEastAsia" w:hAnsiTheme="minorHAnsi" w:cstheme="minorBidi"/>
            <w:b w:val="0"/>
            <w:bCs w:val="0"/>
            <w:caps w:val="0"/>
            <w:sz w:val="22"/>
            <w:szCs w:val="22"/>
            <w:lang w:eastAsia="da-DK"/>
          </w:rPr>
          <w:tab/>
        </w:r>
        <w:r w:rsidRPr="006E714F">
          <w:rPr>
            <w:rStyle w:val="Hyperlink"/>
          </w:rPr>
          <w:t>Anvendte definitioner</w:t>
        </w:r>
        <w:r>
          <w:rPr>
            <w:webHidden/>
          </w:rPr>
          <w:tab/>
        </w:r>
        <w:r>
          <w:rPr>
            <w:webHidden/>
          </w:rPr>
          <w:fldChar w:fldCharType="begin"/>
        </w:r>
        <w:r>
          <w:rPr>
            <w:webHidden/>
          </w:rPr>
          <w:instrText xml:space="preserve"> PAGEREF _Toc223416430 \h </w:instrText>
        </w:r>
        <w:r>
          <w:rPr>
            <w:webHidden/>
          </w:rPr>
        </w:r>
        <w:r>
          <w:rPr>
            <w:webHidden/>
          </w:rPr>
          <w:fldChar w:fldCharType="separate"/>
        </w:r>
        <w:r w:rsidR="00593F98">
          <w:rPr>
            <w:webHidden/>
          </w:rPr>
          <w:t>120</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431" w:history="1">
        <w:r w:rsidRPr="006E714F">
          <w:rPr>
            <w:rStyle w:val="Hyperlink"/>
          </w:rPr>
          <w:t>11.</w:t>
        </w:r>
        <w:r>
          <w:rPr>
            <w:rFonts w:asciiTheme="minorHAnsi" w:eastAsiaTheme="minorEastAsia" w:hAnsiTheme="minorHAnsi" w:cstheme="minorBidi"/>
            <w:b w:val="0"/>
            <w:bCs w:val="0"/>
            <w:caps w:val="0"/>
            <w:sz w:val="22"/>
            <w:szCs w:val="22"/>
            <w:lang w:eastAsia="da-DK"/>
          </w:rPr>
          <w:tab/>
        </w:r>
        <w:r w:rsidRPr="006E714F">
          <w:rPr>
            <w:rStyle w:val="Hyperlink"/>
          </w:rPr>
          <w:t>Kildefortegnelse</w:t>
        </w:r>
        <w:r>
          <w:rPr>
            <w:webHidden/>
          </w:rPr>
          <w:tab/>
        </w:r>
        <w:r>
          <w:rPr>
            <w:webHidden/>
          </w:rPr>
          <w:fldChar w:fldCharType="begin"/>
        </w:r>
        <w:r>
          <w:rPr>
            <w:webHidden/>
          </w:rPr>
          <w:instrText xml:space="preserve"> PAGEREF _Toc223416431 \h </w:instrText>
        </w:r>
        <w:r>
          <w:rPr>
            <w:webHidden/>
          </w:rPr>
        </w:r>
        <w:r>
          <w:rPr>
            <w:webHidden/>
          </w:rPr>
          <w:fldChar w:fldCharType="separate"/>
        </w:r>
        <w:r w:rsidR="00593F98">
          <w:rPr>
            <w:webHidden/>
          </w:rPr>
          <w:t>122</w:t>
        </w:r>
        <w:r>
          <w:rPr>
            <w:webHidden/>
          </w:rPr>
          <w:fldChar w:fldCharType="end"/>
        </w:r>
      </w:hyperlink>
    </w:p>
    <w:p w:rsidR="0003517B" w:rsidRDefault="0003517B">
      <w:pPr>
        <w:pStyle w:val="TOC1"/>
        <w:rPr>
          <w:rFonts w:asciiTheme="minorHAnsi" w:eastAsiaTheme="minorEastAsia" w:hAnsiTheme="minorHAnsi" w:cstheme="minorBidi"/>
          <w:b w:val="0"/>
          <w:bCs w:val="0"/>
          <w:caps w:val="0"/>
          <w:sz w:val="22"/>
          <w:szCs w:val="22"/>
          <w:lang w:eastAsia="da-DK"/>
        </w:rPr>
      </w:pPr>
      <w:hyperlink w:anchor="_Toc223416432" w:history="1">
        <w:r w:rsidRPr="006E714F">
          <w:rPr>
            <w:rStyle w:val="Hyperlink"/>
          </w:rPr>
          <w:t>12.</w:t>
        </w:r>
        <w:r>
          <w:rPr>
            <w:rFonts w:asciiTheme="minorHAnsi" w:eastAsiaTheme="minorEastAsia" w:hAnsiTheme="minorHAnsi" w:cstheme="minorBidi"/>
            <w:b w:val="0"/>
            <w:bCs w:val="0"/>
            <w:caps w:val="0"/>
            <w:sz w:val="22"/>
            <w:szCs w:val="22"/>
            <w:lang w:eastAsia="da-DK"/>
          </w:rPr>
          <w:tab/>
        </w:r>
        <w:r w:rsidRPr="006E714F">
          <w:rPr>
            <w:rStyle w:val="Hyperlink"/>
          </w:rPr>
          <w:t>Bilag</w:t>
        </w:r>
        <w:r>
          <w:rPr>
            <w:webHidden/>
          </w:rPr>
          <w:tab/>
        </w:r>
        <w:r>
          <w:rPr>
            <w:webHidden/>
          </w:rPr>
          <w:fldChar w:fldCharType="begin"/>
        </w:r>
        <w:r>
          <w:rPr>
            <w:webHidden/>
          </w:rPr>
          <w:instrText xml:space="preserve"> PAGEREF _Toc223416432 \h </w:instrText>
        </w:r>
        <w:r>
          <w:rPr>
            <w:webHidden/>
          </w:rPr>
        </w:r>
        <w:r>
          <w:rPr>
            <w:webHidden/>
          </w:rPr>
          <w:fldChar w:fldCharType="separate"/>
        </w:r>
        <w:r w:rsidR="00593F98">
          <w:rPr>
            <w:webHidden/>
          </w:rPr>
          <w:t>126</w:t>
        </w:r>
        <w:r>
          <w:rPr>
            <w:webHidden/>
          </w:rPr>
          <w:fldChar w:fldCharType="end"/>
        </w:r>
      </w:hyperlink>
    </w:p>
    <w:p w:rsidR="00606644" w:rsidRPr="008C5770" w:rsidRDefault="00E87BCE">
      <w:pPr>
        <w:spacing w:line="240" w:lineRule="auto"/>
        <w:sectPr w:rsidR="00606644" w:rsidRPr="008C5770" w:rsidSect="004406B5">
          <w:headerReference w:type="first" r:id="rId13"/>
          <w:footerReference w:type="first" r:id="rId14"/>
          <w:pgSz w:w="11906" w:h="16838" w:code="9"/>
          <w:pgMar w:top="1701" w:right="1701" w:bottom="1701" w:left="1701" w:header="680" w:footer="680" w:gutter="0"/>
          <w:pgNumType w:start="1"/>
          <w:cols w:space="737"/>
          <w:titlePg/>
          <w:docGrid w:linePitch="313"/>
        </w:sectPr>
      </w:pPr>
      <w:r w:rsidRPr="008C5770">
        <w:rPr>
          <w:rFonts w:ascii="Times New Roman" w:hAnsi="Times New Roman"/>
          <w:sz w:val="28"/>
          <w:szCs w:val="20"/>
          <w:u w:val="single"/>
        </w:rPr>
        <w:fldChar w:fldCharType="end"/>
      </w:r>
    </w:p>
    <w:p w:rsidR="00606644" w:rsidRPr="008C5770" w:rsidRDefault="007C47B1" w:rsidP="00C1047C">
      <w:pPr>
        <w:pStyle w:val="Heading1"/>
      </w:pPr>
      <w:bookmarkStart w:id="0" w:name="Text"/>
      <w:bookmarkStart w:id="1" w:name="_Toc223416357"/>
      <w:bookmarkEnd w:id="0"/>
      <w:r w:rsidRPr="008C5770">
        <w:lastRenderedPageBreak/>
        <w:t>Forord</w:t>
      </w:r>
      <w:bookmarkEnd w:id="1"/>
    </w:p>
    <w:p w:rsidR="00606644" w:rsidRPr="008C5770" w:rsidRDefault="007C47B1" w:rsidP="005661E3">
      <w:pPr>
        <w:rPr>
          <w:rFonts w:ascii="Times New Roman" w:hAnsi="Times New Roman"/>
          <w:sz w:val="24"/>
          <w:szCs w:val="24"/>
        </w:rPr>
      </w:pPr>
      <w:r w:rsidRPr="008C5770">
        <w:rPr>
          <w:rFonts w:ascii="Times New Roman" w:hAnsi="Times New Roman"/>
          <w:sz w:val="24"/>
          <w:szCs w:val="24"/>
        </w:rPr>
        <w:t>Denne skriftlige afhandling er udarbejdet som afslutning på cand. merc. aud. studiet på Aalborg Universitet.</w:t>
      </w:r>
    </w:p>
    <w:p w:rsidR="005661E3" w:rsidRPr="008C5770" w:rsidRDefault="005661E3" w:rsidP="005661E3">
      <w:pPr>
        <w:rPr>
          <w:rFonts w:ascii="Times New Roman" w:hAnsi="Times New Roman"/>
          <w:sz w:val="24"/>
          <w:szCs w:val="24"/>
        </w:rPr>
      </w:pPr>
    </w:p>
    <w:p w:rsidR="00606644" w:rsidRPr="008C5770" w:rsidRDefault="007C47B1" w:rsidP="005661E3">
      <w:pPr>
        <w:rPr>
          <w:rFonts w:ascii="Times New Roman" w:hAnsi="Times New Roman"/>
          <w:sz w:val="24"/>
          <w:szCs w:val="24"/>
        </w:rPr>
      </w:pPr>
      <w:r w:rsidRPr="008C5770">
        <w:rPr>
          <w:rFonts w:ascii="Times New Roman" w:hAnsi="Times New Roman"/>
          <w:sz w:val="24"/>
          <w:szCs w:val="24"/>
        </w:rPr>
        <w:t>Opgaven er skrevet indenfor fagområdet eksternt regnskab ud fra en problemstilling, der skal belyse udviklingen i den regnskabsmæssige behandling af indtægter</w:t>
      </w:r>
      <w:r w:rsidR="00B82DC1" w:rsidRPr="008C5770">
        <w:rPr>
          <w:rFonts w:ascii="Times New Roman" w:hAnsi="Times New Roman"/>
          <w:sz w:val="24"/>
          <w:szCs w:val="24"/>
        </w:rPr>
        <w:t xml:space="preserve"> på entreprisekontrakter</w:t>
      </w:r>
      <w:r w:rsidRPr="008C5770">
        <w:rPr>
          <w:rFonts w:ascii="Times New Roman" w:hAnsi="Times New Roman"/>
          <w:sz w:val="24"/>
          <w:szCs w:val="24"/>
        </w:rPr>
        <w:t xml:space="preserve"> med særligt fokus på anvendelse af produktionsmetoden. Opgaven er udarbejdet under hensyntagen til den af Aalborg universitet udsendte studi</w:t>
      </w:r>
      <w:r w:rsidR="00B82DC1" w:rsidRPr="008C5770">
        <w:rPr>
          <w:rFonts w:ascii="Times New Roman" w:hAnsi="Times New Roman"/>
          <w:sz w:val="24"/>
          <w:szCs w:val="24"/>
        </w:rPr>
        <w:t>evejledning for revisorkandidat</w:t>
      </w:r>
      <w:r w:rsidRPr="008C5770">
        <w:rPr>
          <w:rFonts w:ascii="Times New Roman" w:hAnsi="Times New Roman"/>
          <w:sz w:val="24"/>
          <w:szCs w:val="24"/>
        </w:rPr>
        <w:t>uddannelsen.</w:t>
      </w:r>
    </w:p>
    <w:p w:rsidR="005661E3" w:rsidRPr="008C5770" w:rsidRDefault="005661E3" w:rsidP="005661E3">
      <w:pPr>
        <w:rPr>
          <w:rFonts w:ascii="Times New Roman" w:hAnsi="Times New Roman"/>
          <w:sz w:val="24"/>
          <w:szCs w:val="24"/>
        </w:rPr>
      </w:pPr>
    </w:p>
    <w:p w:rsidR="00606644" w:rsidRPr="008C5770" w:rsidRDefault="007C47B1" w:rsidP="005661E3">
      <w:pPr>
        <w:rPr>
          <w:rFonts w:ascii="Times New Roman" w:hAnsi="Times New Roman"/>
          <w:sz w:val="24"/>
          <w:szCs w:val="24"/>
        </w:rPr>
      </w:pPr>
      <w:r w:rsidRPr="008C5770">
        <w:rPr>
          <w:rFonts w:ascii="Times New Roman" w:hAnsi="Times New Roman"/>
          <w:sz w:val="24"/>
          <w:szCs w:val="24"/>
        </w:rPr>
        <w:t xml:space="preserve">Afhandlingen henvender sig til regnskabsmedarbejdere i danske </w:t>
      </w:r>
      <w:r w:rsidR="007C0BEE" w:rsidRPr="008C5770">
        <w:rPr>
          <w:rFonts w:ascii="Times New Roman" w:hAnsi="Times New Roman"/>
          <w:sz w:val="24"/>
          <w:szCs w:val="24"/>
        </w:rPr>
        <w:t>C</w:t>
      </w:r>
      <w:r w:rsidR="00B82DC1" w:rsidRPr="008C5770">
        <w:rPr>
          <w:rFonts w:ascii="Times New Roman" w:hAnsi="Times New Roman"/>
          <w:sz w:val="24"/>
          <w:szCs w:val="24"/>
        </w:rPr>
        <w:t>-</w:t>
      </w:r>
      <w:r w:rsidRPr="008C5770">
        <w:rPr>
          <w:rFonts w:ascii="Times New Roman" w:hAnsi="Times New Roman"/>
          <w:sz w:val="24"/>
          <w:szCs w:val="24"/>
        </w:rPr>
        <w:t>virksomheder</w:t>
      </w:r>
      <w:r w:rsidR="00B82DC1" w:rsidRPr="008C5770">
        <w:rPr>
          <w:rFonts w:ascii="Times New Roman" w:hAnsi="Times New Roman"/>
          <w:sz w:val="24"/>
          <w:szCs w:val="24"/>
        </w:rPr>
        <w:t>, interesserede regnskabsbruger</w:t>
      </w:r>
      <w:r w:rsidR="007C0BEE" w:rsidRPr="008C5770">
        <w:rPr>
          <w:rFonts w:ascii="Times New Roman" w:hAnsi="Times New Roman"/>
          <w:sz w:val="24"/>
          <w:szCs w:val="24"/>
        </w:rPr>
        <w:t>e</w:t>
      </w:r>
      <w:r w:rsidRPr="008C5770">
        <w:rPr>
          <w:rFonts w:ascii="Times New Roman" w:hAnsi="Times New Roman"/>
          <w:sz w:val="24"/>
          <w:szCs w:val="24"/>
        </w:rPr>
        <w:t xml:space="preserve"> samt kommende cand. merc. aud. studerende på landets universiteter.</w:t>
      </w:r>
    </w:p>
    <w:p w:rsidR="005661E3" w:rsidRPr="008C5770" w:rsidRDefault="005661E3" w:rsidP="005661E3">
      <w:pPr>
        <w:rPr>
          <w:rFonts w:ascii="Times New Roman" w:hAnsi="Times New Roman"/>
          <w:sz w:val="24"/>
          <w:szCs w:val="24"/>
        </w:rPr>
      </w:pPr>
    </w:p>
    <w:p w:rsidR="00606644" w:rsidRPr="008C5770" w:rsidRDefault="007C47B1" w:rsidP="005661E3">
      <w:pPr>
        <w:rPr>
          <w:rFonts w:ascii="Times New Roman" w:hAnsi="Times New Roman"/>
          <w:sz w:val="24"/>
          <w:szCs w:val="24"/>
        </w:rPr>
      </w:pPr>
      <w:r w:rsidRPr="008C5770">
        <w:rPr>
          <w:rFonts w:ascii="Times New Roman" w:hAnsi="Times New Roman"/>
          <w:sz w:val="24"/>
          <w:szCs w:val="24"/>
        </w:rPr>
        <w:t>Ved udarbejdelse af opgaven er der anvendt litteratur inden for såvel pensum på cand. merc. aud</w:t>
      </w:r>
      <w:r w:rsidR="00186E87" w:rsidRPr="008C5770">
        <w:rPr>
          <w:rFonts w:ascii="Times New Roman" w:hAnsi="Times New Roman"/>
          <w:sz w:val="24"/>
          <w:szCs w:val="24"/>
        </w:rPr>
        <w:t>.</w:t>
      </w:r>
      <w:r w:rsidRPr="008C5770">
        <w:rPr>
          <w:rFonts w:ascii="Times New Roman" w:hAnsi="Times New Roman"/>
          <w:sz w:val="24"/>
          <w:szCs w:val="24"/>
        </w:rPr>
        <w:t xml:space="preserve"> studiet samt supplerende kilder med relevans for det valgte emne.</w:t>
      </w:r>
    </w:p>
    <w:p w:rsidR="005661E3" w:rsidRPr="008C5770" w:rsidRDefault="005661E3" w:rsidP="005661E3">
      <w:pPr>
        <w:rPr>
          <w:rFonts w:ascii="Times New Roman" w:hAnsi="Times New Roman"/>
          <w:sz w:val="24"/>
          <w:szCs w:val="24"/>
        </w:rPr>
      </w:pPr>
    </w:p>
    <w:p w:rsidR="00606644" w:rsidRPr="008C5770" w:rsidRDefault="007C47B1" w:rsidP="005661E3">
      <w:pPr>
        <w:rPr>
          <w:rFonts w:ascii="Times New Roman" w:hAnsi="Times New Roman"/>
          <w:sz w:val="24"/>
          <w:szCs w:val="24"/>
        </w:rPr>
      </w:pPr>
      <w:r w:rsidRPr="008C5770">
        <w:rPr>
          <w:rFonts w:ascii="Times New Roman" w:hAnsi="Times New Roman"/>
          <w:sz w:val="24"/>
          <w:szCs w:val="24"/>
        </w:rPr>
        <w:t xml:space="preserve">En særlig tak til vores vejleder Frank Thinggaard for god og konstruktiv vejledning samt en tak til </w:t>
      </w:r>
      <w:r w:rsidR="00A620DD" w:rsidRPr="008C5770">
        <w:rPr>
          <w:rFonts w:ascii="Times New Roman" w:hAnsi="Times New Roman"/>
          <w:sz w:val="24"/>
          <w:szCs w:val="24"/>
        </w:rPr>
        <w:t>Lars Bo Langsted for at afsætte</w:t>
      </w:r>
      <w:r w:rsidRPr="008C5770">
        <w:rPr>
          <w:rFonts w:ascii="Times New Roman" w:hAnsi="Times New Roman"/>
          <w:sz w:val="24"/>
          <w:szCs w:val="24"/>
        </w:rPr>
        <w:t xml:space="preserve"> tid til at give os et indblik i den juridiske verden.</w:t>
      </w:r>
    </w:p>
    <w:p w:rsidR="005661E3" w:rsidRPr="008C5770" w:rsidRDefault="005661E3" w:rsidP="005661E3">
      <w:pPr>
        <w:rPr>
          <w:rFonts w:ascii="Times New Roman" w:hAnsi="Times New Roman"/>
          <w:sz w:val="24"/>
          <w:szCs w:val="24"/>
        </w:rPr>
      </w:pPr>
    </w:p>
    <w:p w:rsidR="00606644" w:rsidRPr="008C5770" w:rsidRDefault="007C47B1" w:rsidP="005661E3">
      <w:pPr>
        <w:rPr>
          <w:rFonts w:ascii="Times New Roman" w:hAnsi="Times New Roman"/>
          <w:sz w:val="24"/>
          <w:szCs w:val="24"/>
        </w:rPr>
      </w:pPr>
      <w:r w:rsidRPr="008C5770">
        <w:rPr>
          <w:rFonts w:ascii="Times New Roman" w:hAnsi="Times New Roman"/>
          <w:sz w:val="24"/>
          <w:szCs w:val="24"/>
        </w:rPr>
        <w:t>Der er under kandidatafhandlingen fulgt løbende med i udviklingen indenfor området og såfremt ny litteratur er kommet til vores kendskab, er dette indarbejdet i opgaven. Litteratursøgningen er afsluttet</w:t>
      </w:r>
      <w:r w:rsidR="00B82DC1" w:rsidRPr="008C5770">
        <w:rPr>
          <w:rFonts w:ascii="Times New Roman" w:hAnsi="Times New Roman"/>
          <w:sz w:val="24"/>
          <w:szCs w:val="24"/>
        </w:rPr>
        <w:t xml:space="preserve"> den</w:t>
      </w:r>
      <w:r w:rsidRPr="008C5770">
        <w:rPr>
          <w:rFonts w:ascii="Times New Roman" w:hAnsi="Times New Roman"/>
          <w:sz w:val="24"/>
          <w:szCs w:val="24"/>
        </w:rPr>
        <w:t xml:space="preserve"> </w:t>
      </w:r>
      <w:r w:rsidR="00705829" w:rsidRPr="008C5770">
        <w:rPr>
          <w:rFonts w:ascii="Times New Roman" w:hAnsi="Times New Roman"/>
          <w:sz w:val="24"/>
          <w:szCs w:val="24"/>
        </w:rPr>
        <w:t>31. december 2008</w:t>
      </w:r>
      <w:r w:rsidRPr="008C5770">
        <w:rPr>
          <w:rFonts w:ascii="Times New Roman" w:hAnsi="Times New Roman"/>
          <w:sz w:val="24"/>
          <w:szCs w:val="24"/>
        </w:rPr>
        <w:t>.</w:t>
      </w:r>
    </w:p>
    <w:p w:rsidR="005661E3" w:rsidRPr="008C5770" w:rsidRDefault="005661E3" w:rsidP="005661E3">
      <w:pPr>
        <w:rPr>
          <w:rFonts w:ascii="Times New Roman" w:hAnsi="Times New Roman"/>
          <w:sz w:val="24"/>
          <w:szCs w:val="24"/>
        </w:rPr>
      </w:pPr>
    </w:p>
    <w:p w:rsidR="00606644" w:rsidRPr="008C5770" w:rsidRDefault="007C47B1" w:rsidP="005661E3">
      <w:pPr>
        <w:rPr>
          <w:rFonts w:ascii="Times New Roman" w:hAnsi="Times New Roman"/>
          <w:sz w:val="24"/>
          <w:szCs w:val="24"/>
        </w:rPr>
      </w:pPr>
      <w:r w:rsidRPr="008C5770">
        <w:rPr>
          <w:rFonts w:ascii="Times New Roman" w:hAnsi="Times New Roman"/>
          <w:sz w:val="24"/>
          <w:szCs w:val="24"/>
        </w:rPr>
        <w:t>Rigtig god læselyst!</w:t>
      </w:r>
    </w:p>
    <w:p w:rsidR="00606644" w:rsidRPr="008C5770" w:rsidRDefault="007C47B1">
      <w:pPr>
        <w:pStyle w:val="BodyText"/>
        <w:spacing w:line="360" w:lineRule="auto"/>
        <w:rPr>
          <w:sz w:val="24"/>
          <w:szCs w:val="24"/>
        </w:rPr>
      </w:pPr>
      <w:r w:rsidRPr="008C5770">
        <w:rPr>
          <w:sz w:val="24"/>
          <w:szCs w:val="24"/>
        </w:rPr>
        <w:t>Aalborg, den 26. februar 2009</w:t>
      </w:r>
    </w:p>
    <w:p w:rsidR="00606644" w:rsidRPr="008C5770" w:rsidRDefault="00606644">
      <w:pPr>
        <w:pStyle w:val="BodyText"/>
        <w:spacing w:line="360" w:lineRule="auto"/>
        <w:rPr>
          <w:sz w:val="24"/>
          <w:szCs w:val="24"/>
        </w:rPr>
      </w:pPr>
    </w:p>
    <w:p w:rsidR="00606644" w:rsidRPr="008C5770" w:rsidRDefault="007C47B1">
      <w:pPr>
        <w:pStyle w:val="BodyText"/>
        <w:spacing w:line="360" w:lineRule="auto"/>
        <w:rPr>
          <w:sz w:val="24"/>
          <w:szCs w:val="24"/>
        </w:rPr>
      </w:pPr>
      <w:r w:rsidRPr="008C5770">
        <w:rPr>
          <w:sz w:val="24"/>
          <w:szCs w:val="24"/>
        </w:rPr>
        <w:t>Tina Mogensbæk Leifsgård</w:t>
      </w:r>
      <w:r w:rsidRPr="008C5770">
        <w:rPr>
          <w:sz w:val="24"/>
          <w:szCs w:val="24"/>
        </w:rPr>
        <w:tab/>
      </w:r>
      <w:r w:rsidRPr="008C5770">
        <w:rPr>
          <w:sz w:val="24"/>
          <w:szCs w:val="24"/>
        </w:rPr>
        <w:tab/>
        <w:t>Henrik Nordentoft Jensen</w:t>
      </w:r>
    </w:p>
    <w:p w:rsidR="00606644" w:rsidRPr="008C5770" w:rsidRDefault="007C47B1" w:rsidP="00C1047C">
      <w:pPr>
        <w:pStyle w:val="Heading1"/>
      </w:pPr>
      <w:bookmarkStart w:id="2" w:name="_Toc223416358"/>
      <w:r w:rsidRPr="008C5770">
        <w:lastRenderedPageBreak/>
        <w:t>Indledning</w:t>
      </w:r>
      <w:bookmarkEnd w:id="2"/>
    </w:p>
    <w:p w:rsidR="00606644" w:rsidRPr="008C5770" w:rsidRDefault="007C47B1" w:rsidP="00507EE5">
      <w:pPr>
        <w:rPr>
          <w:rFonts w:ascii="Times New Roman" w:hAnsi="Times New Roman"/>
          <w:sz w:val="24"/>
          <w:szCs w:val="24"/>
        </w:rPr>
      </w:pPr>
      <w:r w:rsidRPr="008C5770">
        <w:rPr>
          <w:rFonts w:ascii="Times New Roman" w:hAnsi="Times New Roman"/>
          <w:sz w:val="24"/>
          <w:szCs w:val="24"/>
        </w:rPr>
        <w:t xml:space="preserve">Den 4. oktober 2005 blev der af bagmandspolitiet gennemført ransagning af </w:t>
      </w:r>
      <w:r w:rsidR="00704504" w:rsidRPr="008C5770">
        <w:rPr>
          <w:rFonts w:ascii="Times New Roman" w:hAnsi="Times New Roman"/>
          <w:sz w:val="24"/>
          <w:szCs w:val="24"/>
        </w:rPr>
        <w:t>TK</w:t>
      </w:r>
      <w:r w:rsidR="000B4E02" w:rsidRPr="008C5770">
        <w:rPr>
          <w:rFonts w:ascii="Times New Roman" w:hAnsi="Times New Roman"/>
          <w:sz w:val="24"/>
          <w:szCs w:val="24"/>
        </w:rPr>
        <w:t xml:space="preserve"> </w:t>
      </w:r>
      <w:r w:rsidR="00704504" w:rsidRPr="008C5770">
        <w:rPr>
          <w:rFonts w:ascii="Times New Roman" w:hAnsi="Times New Roman"/>
          <w:sz w:val="24"/>
          <w:szCs w:val="24"/>
        </w:rPr>
        <w:t>D</w:t>
      </w:r>
      <w:r w:rsidR="000B4E02" w:rsidRPr="008C5770">
        <w:rPr>
          <w:rFonts w:ascii="Times New Roman" w:hAnsi="Times New Roman"/>
          <w:sz w:val="24"/>
          <w:szCs w:val="24"/>
        </w:rPr>
        <w:t>evelopment</w:t>
      </w:r>
      <w:r w:rsidR="00704504" w:rsidRPr="008C5770">
        <w:rPr>
          <w:rFonts w:ascii="Times New Roman" w:hAnsi="Times New Roman"/>
          <w:sz w:val="24"/>
          <w:szCs w:val="24"/>
        </w:rPr>
        <w:t xml:space="preserve"> </w:t>
      </w:r>
      <w:r w:rsidRPr="008C5770">
        <w:rPr>
          <w:rFonts w:ascii="Times New Roman" w:hAnsi="Times New Roman"/>
          <w:sz w:val="24"/>
          <w:szCs w:val="24"/>
        </w:rPr>
        <w:t>A/S'</w:t>
      </w:r>
      <w:r w:rsidR="000B4E02" w:rsidRPr="008C5770">
        <w:rPr>
          <w:rFonts w:ascii="Times New Roman" w:hAnsi="Times New Roman"/>
          <w:sz w:val="24"/>
          <w:szCs w:val="24"/>
        </w:rPr>
        <w:t xml:space="preserve"> (TKD)</w:t>
      </w:r>
      <w:r w:rsidRPr="008C5770">
        <w:rPr>
          <w:rFonts w:ascii="Times New Roman" w:hAnsi="Times New Roman"/>
          <w:sz w:val="24"/>
          <w:szCs w:val="24"/>
        </w:rPr>
        <w:t xml:space="preserve"> kontorer. Ransagningen resulterede i, at der blev rejst sigtelse mod seks ansatte, herunder bestyrelsesmedlemmer og efterfølgende to statsautoriserede revisorer. Sigtelsen fra bagmandspolitiet omhandler bl.a. forsøg på kursmanipulation samt afgivelse af urigtige og vildledende oplysninger overfor bestyrelse, aktionærer, Erhvervs- og Selskabsstyrelsen</w:t>
      </w:r>
      <w:r w:rsidR="000B4E02" w:rsidRPr="008C5770">
        <w:rPr>
          <w:rFonts w:ascii="Times New Roman" w:hAnsi="Times New Roman"/>
          <w:sz w:val="24"/>
          <w:szCs w:val="24"/>
        </w:rPr>
        <w:t xml:space="preserve"> (E&amp;S)</w:t>
      </w:r>
      <w:r w:rsidRPr="008C5770">
        <w:rPr>
          <w:rFonts w:ascii="Times New Roman" w:hAnsi="Times New Roman"/>
          <w:sz w:val="24"/>
          <w:szCs w:val="24"/>
        </w:rPr>
        <w:t xml:space="preserve"> og Københavns Fondsbørs</w:t>
      </w:r>
      <w:r w:rsidR="00507EE5" w:rsidRPr="008C5770">
        <w:rPr>
          <w:rFonts w:ascii="Times New Roman" w:hAnsi="Times New Roman"/>
          <w:sz w:val="24"/>
          <w:szCs w:val="24"/>
        </w:rPr>
        <w:t>.</w:t>
      </w:r>
      <w:r w:rsidRPr="008C5770">
        <w:rPr>
          <w:rStyle w:val="FootnoteReference"/>
          <w:rFonts w:ascii="Times New Roman" w:hAnsi="Times New Roman"/>
          <w:sz w:val="24"/>
          <w:szCs w:val="24"/>
        </w:rPr>
        <w:footnoteReference w:id="2"/>
      </w:r>
    </w:p>
    <w:p w:rsidR="00507EE5" w:rsidRPr="008C5770" w:rsidRDefault="00507EE5" w:rsidP="00507EE5">
      <w:pPr>
        <w:rPr>
          <w:rFonts w:ascii="Times New Roman" w:hAnsi="Times New Roman"/>
          <w:sz w:val="24"/>
          <w:szCs w:val="24"/>
        </w:rPr>
      </w:pPr>
    </w:p>
    <w:p w:rsidR="00606644" w:rsidRPr="008C5770" w:rsidRDefault="007C47B1" w:rsidP="00507EE5">
      <w:pPr>
        <w:rPr>
          <w:rFonts w:ascii="Times New Roman" w:hAnsi="Times New Roman"/>
          <w:sz w:val="24"/>
          <w:szCs w:val="24"/>
        </w:rPr>
      </w:pPr>
      <w:r w:rsidRPr="008C5770">
        <w:rPr>
          <w:rFonts w:ascii="Times New Roman" w:hAnsi="Times New Roman"/>
          <w:sz w:val="24"/>
          <w:szCs w:val="24"/>
        </w:rPr>
        <w:t xml:space="preserve">Ifølge bagmandspolitiet har </w:t>
      </w:r>
      <w:r w:rsidR="00704504" w:rsidRPr="008C5770">
        <w:rPr>
          <w:rFonts w:ascii="Times New Roman" w:hAnsi="Times New Roman"/>
          <w:sz w:val="24"/>
          <w:szCs w:val="24"/>
        </w:rPr>
        <w:t>TKD</w:t>
      </w:r>
      <w:r w:rsidRPr="008C5770">
        <w:rPr>
          <w:rFonts w:ascii="Times New Roman" w:hAnsi="Times New Roman"/>
          <w:sz w:val="24"/>
          <w:szCs w:val="24"/>
        </w:rPr>
        <w:t xml:space="preserve"> på en række entrepriseprojekter ikke opfyldt betingelserne for anvendelse af produktions</w:t>
      </w:r>
      <w:r w:rsidR="003B0E5E">
        <w:rPr>
          <w:rFonts w:ascii="Times New Roman" w:hAnsi="Times New Roman"/>
          <w:sz w:val="24"/>
          <w:szCs w:val="24"/>
        </w:rPr>
        <w:t>metoden</w:t>
      </w:r>
      <w:r w:rsidRPr="008C5770">
        <w:rPr>
          <w:rFonts w:ascii="Times New Roman" w:hAnsi="Times New Roman"/>
          <w:sz w:val="24"/>
          <w:szCs w:val="24"/>
        </w:rPr>
        <w:t xml:space="preserve"> og dermed foretaget en urigtig indtægtsf</w:t>
      </w:r>
      <w:r w:rsidR="00334153">
        <w:rPr>
          <w:rFonts w:ascii="Times New Roman" w:hAnsi="Times New Roman"/>
          <w:sz w:val="24"/>
          <w:szCs w:val="24"/>
        </w:rPr>
        <w:t>ørelse</w:t>
      </w:r>
      <w:r w:rsidRPr="008C5770">
        <w:rPr>
          <w:rFonts w:ascii="Times New Roman" w:hAnsi="Times New Roman"/>
          <w:sz w:val="24"/>
          <w:szCs w:val="24"/>
        </w:rPr>
        <w:t xml:space="preserve"> med en positiv effekt på koncernens regnskabsmæssige resultat til følge. Sagen er på tidspunktet for udarbejdelsen af denne rapport ikke afsluttet, da den afventer udtalelse fra F</w:t>
      </w:r>
      <w:r w:rsidR="000B4E02" w:rsidRPr="008C5770">
        <w:rPr>
          <w:rFonts w:ascii="Times New Roman" w:hAnsi="Times New Roman"/>
          <w:sz w:val="24"/>
          <w:szCs w:val="24"/>
        </w:rPr>
        <w:t xml:space="preserve">oreningen af </w:t>
      </w:r>
      <w:r w:rsidRPr="008C5770">
        <w:rPr>
          <w:rFonts w:ascii="Times New Roman" w:hAnsi="Times New Roman"/>
          <w:sz w:val="24"/>
          <w:szCs w:val="24"/>
        </w:rPr>
        <w:t>S</w:t>
      </w:r>
      <w:r w:rsidR="000B4E02" w:rsidRPr="008C5770">
        <w:rPr>
          <w:rFonts w:ascii="Times New Roman" w:hAnsi="Times New Roman"/>
          <w:sz w:val="24"/>
          <w:szCs w:val="24"/>
        </w:rPr>
        <w:t xml:space="preserve">tatsautoriseret </w:t>
      </w:r>
      <w:r w:rsidRPr="008C5770">
        <w:rPr>
          <w:rFonts w:ascii="Times New Roman" w:hAnsi="Times New Roman"/>
          <w:sz w:val="24"/>
          <w:szCs w:val="24"/>
        </w:rPr>
        <w:t>R</w:t>
      </w:r>
      <w:r w:rsidR="000B4E02" w:rsidRPr="008C5770">
        <w:rPr>
          <w:rFonts w:ascii="Times New Roman" w:hAnsi="Times New Roman"/>
          <w:sz w:val="24"/>
          <w:szCs w:val="24"/>
        </w:rPr>
        <w:t>evisorer</w:t>
      </w:r>
      <w:r w:rsidRPr="008C5770">
        <w:rPr>
          <w:rFonts w:ascii="Times New Roman" w:hAnsi="Times New Roman"/>
          <w:sz w:val="24"/>
          <w:szCs w:val="24"/>
        </w:rPr>
        <w:t>s</w:t>
      </w:r>
      <w:r w:rsidR="007C0BEE" w:rsidRPr="008C5770">
        <w:rPr>
          <w:rFonts w:ascii="Times New Roman" w:hAnsi="Times New Roman"/>
          <w:sz w:val="24"/>
          <w:szCs w:val="24"/>
        </w:rPr>
        <w:t xml:space="preserve"> (FSR)</w:t>
      </w:r>
      <w:r w:rsidRPr="008C5770">
        <w:rPr>
          <w:rFonts w:ascii="Times New Roman" w:hAnsi="Times New Roman"/>
          <w:sz w:val="24"/>
          <w:szCs w:val="24"/>
        </w:rPr>
        <w:t xml:space="preserve"> responsumudvalg.</w:t>
      </w:r>
      <w:r w:rsidRPr="008C5770">
        <w:rPr>
          <w:rStyle w:val="FootnoteReference"/>
          <w:rFonts w:ascii="Times New Roman" w:hAnsi="Times New Roman"/>
          <w:sz w:val="24"/>
          <w:szCs w:val="24"/>
        </w:rPr>
        <w:footnoteReference w:id="3"/>
      </w:r>
      <w:r w:rsidRPr="008C5770">
        <w:rPr>
          <w:rFonts w:ascii="Times New Roman" w:hAnsi="Times New Roman"/>
          <w:sz w:val="24"/>
          <w:szCs w:val="24"/>
        </w:rPr>
        <w:t xml:space="preserve"> </w:t>
      </w:r>
    </w:p>
    <w:p w:rsidR="00507EE5" w:rsidRPr="008C5770" w:rsidRDefault="00507EE5" w:rsidP="00507EE5">
      <w:pPr>
        <w:rPr>
          <w:rFonts w:ascii="Times New Roman" w:hAnsi="Times New Roman"/>
          <w:sz w:val="24"/>
          <w:szCs w:val="24"/>
        </w:rPr>
      </w:pPr>
    </w:p>
    <w:p w:rsidR="00606644" w:rsidRPr="008C5770" w:rsidRDefault="007C47B1" w:rsidP="00507EE5">
      <w:pPr>
        <w:rPr>
          <w:rFonts w:ascii="Times New Roman" w:hAnsi="Times New Roman"/>
          <w:sz w:val="24"/>
          <w:szCs w:val="24"/>
        </w:rPr>
      </w:pPr>
      <w:r w:rsidRPr="008C5770">
        <w:rPr>
          <w:rFonts w:ascii="Times New Roman" w:hAnsi="Times New Roman"/>
          <w:sz w:val="24"/>
          <w:szCs w:val="24"/>
        </w:rPr>
        <w:t>Den rejste sigtelse er en af årsagerne til, at der er kommet et øget fokus på</w:t>
      </w:r>
      <w:r w:rsidR="007C0BEE" w:rsidRPr="008C5770">
        <w:rPr>
          <w:rFonts w:ascii="Times New Roman" w:hAnsi="Times New Roman"/>
          <w:sz w:val="24"/>
          <w:szCs w:val="24"/>
        </w:rPr>
        <w:t>,</w:t>
      </w:r>
      <w:r w:rsidRPr="008C5770">
        <w:rPr>
          <w:rFonts w:ascii="Times New Roman" w:hAnsi="Times New Roman"/>
          <w:sz w:val="24"/>
          <w:szCs w:val="24"/>
        </w:rPr>
        <w:t xml:space="preserve"> hvilket indtægtskriterium, der anvendes i forbindelse med virksomheders regnskabsaflæggelse, og i særdeleshed for om betingelserne for anvendelse af produktions</w:t>
      </w:r>
      <w:r w:rsidR="003B0E5E">
        <w:rPr>
          <w:rFonts w:ascii="Times New Roman" w:hAnsi="Times New Roman"/>
          <w:sz w:val="24"/>
          <w:szCs w:val="24"/>
        </w:rPr>
        <w:t>metoden</w:t>
      </w:r>
      <w:r w:rsidRPr="008C5770">
        <w:rPr>
          <w:rFonts w:ascii="Times New Roman" w:hAnsi="Times New Roman"/>
          <w:sz w:val="24"/>
          <w:szCs w:val="24"/>
        </w:rPr>
        <w:t xml:space="preserve"> er opfyldt. </w:t>
      </w:r>
      <w:r w:rsidR="00704504" w:rsidRPr="008C5770">
        <w:rPr>
          <w:rFonts w:ascii="Times New Roman" w:hAnsi="Times New Roman"/>
          <w:sz w:val="24"/>
          <w:szCs w:val="24"/>
        </w:rPr>
        <w:t>TKD-</w:t>
      </w:r>
      <w:r w:rsidRPr="008C5770">
        <w:rPr>
          <w:rFonts w:ascii="Times New Roman" w:hAnsi="Times New Roman"/>
          <w:sz w:val="24"/>
          <w:szCs w:val="24"/>
        </w:rPr>
        <w:t>sagen er af bagmandspolitiet optaget på baggr</w:t>
      </w:r>
      <w:r w:rsidR="00BC606D" w:rsidRPr="008C5770">
        <w:rPr>
          <w:rFonts w:ascii="Times New Roman" w:hAnsi="Times New Roman"/>
          <w:sz w:val="24"/>
          <w:szCs w:val="24"/>
        </w:rPr>
        <w:t>und af de daværende retningslinj</w:t>
      </w:r>
      <w:r w:rsidRPr="008C5770">
        <w:rPr>
          <w:rFonts w:ascii="Times New Roman" w:hAnsi="Times New Roman"/>
          <w:sz w:val="24"/>
          <w:szCs w:val="24"/>
        </w:rPr>
        <w:t>er for hvad, der måtte anses for værende "god regnskabsskik", herunder den gældende årsregnskabslov og vedtagne danske regnskabsstandarder.</w:t>
      </w:r>
    </w:p>
    <w:p w:rsidR="00507EE5" w:rsidRPr="008C5770" w:rsidRDefault="00507EE5" w:rsidP="00507EE5">
      <w:pPr>
        <w:rPr>
          <w:rFonts w:ascii="Times New Roman" w:hAnsi="Times New Roman"/>
          <w:sz w:val="24"/>
          <w:szCs w:val="24"/>
        </w:rPr>
      </w:pPr>
    </w:p>
    <w:p w:rsidR="00606644" w:rsidRPr="008C5770" w:rsidRDefault="003B0E5E" w:rsidP="00507EE5">
      <w:pPr>
        <w:rPr>
          <w:rFonts w:ascii="Times New Roman" w:hAnsi="Times New Roman"/>
          <w:sz w:val="24"/>
          <w:szCs w:val="24"/>
        </w:rPr>
      </w:pPr>
      <w:r>
        <w:rPr>
          <w:rFonts w:ascii="Times New Roman" w:hAnsi="Times New Roman"/>
          <w:sz w:val="24"/>
          <w:szCs w:val="24"/>
        </w:rPr>
        <w:t>D</w:t>
      </w:r>
      <w:r w:rsidR="007C47B1" w:rsidRPr="008C5770">
        <w:rPr>
          <w:rFonts w:ascii="Times New Roman" w:hAnsi="Times New Roman"/>
          <w:sz w:val="24"/>
          <w:szCs w:val="24"/>
        </w:rPr>
        <w:t>er</w:t>
      </w:r>
      <w:r>
        <w:rPr>
          <w:rFonts w:ascii="Times New Roman" w:hAnsi="Times New Roman"/>
          <w:sz w:val="24"/>
          <w:szCs w:val="24"/>
        </w:rPr>
        <w:t xml:space="preserve"> blev</w:t>
      </w:r>
      <w:r w:rsidR="007C47B1" w:rsidRPr="008C5770">
        <w:rPr>
          <w:rFonts w:ascii="Times New Roman" w:hAnsi="Times New Roman"/>
          <w:sz w:val="24"/>
          <w:szCs w:val="24"/>
        </w:rPr>
        <w:t xml:space="preserve"> </w:t>
      </w:r>
      <w:r w:rsidR="00B82DC1" w:rsidRPr="008C5770">
        <w:rPr>
          <w:rFonts w:ascii="Times New Roman" w:hAnsi="Times New Roman"/>
          <w:sz w:val="24"/>
          <w:szCs w:val="24"/>
        </w:rPr>
        <w:t>i</w:t>
      </w:r>
      <w:r w:rsidR="007C47B1" w:rsidRPr="008C5770">
        <w:rPr>
          <w:rFonts w:ascii="Times New Roman" w:hAnsi="Times New Roman"/>
          <w:sz w:val="24"/>
          <w:szCs w:val="24"/>
        </w:rPr>
        <w:t xml:space="preserve"> 2003 vedtaget den såkaldte IAS-forordning i EU, der pålægger alle medlemslandenes børsnoterede virksomheder at aflægge deres koncernregnskaber efter bestemmelserne i </w:t>
      </w:r>
      <w:r w:rsidR="007C0BEE" w:rsidRPr="008C5770">
        <w:rPr>
          <w:rFonts w:ascii="Times New Roman" w:hAnsi="Times New Roman"/>
          <w:sz w:val="24"/>
          <w:szCs w:val="24"/>
        </w:rPr>
        <w:t>International Financial Reporting Standards (IFRS).</w:t>
      </w:r>
      <w:r w:rsidR="007C47B1" w:rsidRPr="008C5770">
        <w:rPr>
          <w:rStyle w:val="FootnoteReference"/>
          <w:rFonts w:ascii="Times New Roman" w:hAnsi="Times New Roman"/>
          <w:sz w:val="24"/>
          <w:szCs w:val="24"/>
        </w:rPr>
        <w:footnoteReference w:id="4"/>
      </w:r>
      <w:r w:rsidR="007C47B1" w:rsidRPr="008C5770">
        <w:rPr>
          <w:rFonts w:ascii="Times New Roman" w:hAnsi="Times New Roman"/>
          <w:sz w:val="24"/>
          <w:szCs w:val="24"/>
        </w:rPr>
        <w:t xml:space="preserve"> De danske børsnoterede virksomheder har siden forordningens vedtagelse haft en stor administrativ udfordring med først og fremmest at få tilpasset deres regnskabsrapportering, så de opfylder kr</w:t>
      </w:r>
      <w:r w:rsidR="000B4E02" w:rsidRPr="008C5770">
        <w:rPr>
          <w:rFonts w:ascii="Times New Roman" w:hAnsi="Times New Roman"/>
          <w:sz w:val="24"/>
          <w:szCs w:val="24"/>
        </w:rPr>
        <w:t>avene i de enkelte</w:t>
      </w:r>
      <w:r w:rsidR="007C0BEE" w:rsidRPr="008C5770">
        <w:rPr>
          <w:rFonts w:ascii="Times New Roman" w:hAnsi="Times New Roman"/>
          <w:sz w:val="24"/>
          <w:szCs w:val="24"/>
        </w:rPr>
        <w:t xml:space="preserve"> IFRS/IAS</w:t>
      </w:r>
      <w:r w:rsidR="007C47B1" w:rsidRPr="008C5770">
        <w:rPr>
          <w:rFonts w:ascii="Times New Roman" w:hAnsi="Times New Roman"/>
          <w:sz w:val="24"/>
          <w:szCs w:val="24"/>
        </w:rPr>
        <w:t xml:space="preserve">, men i lige så høj grad en udfordring i at </w:t>
      </w:r>
      <w:r w:rsidR="007C47B1" w:rsidRPr="008C5770">
        <w:rPr>
          <w:rFonts w:ascii="Times New Roman" w:hAnsi="Times New Roman"/>
          <w:sz w:val="24"/>
          <w:szCs w:val="24"/>
        </w:rPr>
        <w:lastRenderedPageBreak/>
        <w:t xml:space="preserve">fortolke </w:t>
      </w:r>
      <w:r w:rsidR="00B82DC1" w:rsidRPr="008C5770">
        <w:rPr>
          <w:rFonts w:ascii="Times New Roman" w:hAnsi="Times New Roman"/>
          <w:sz w:val="24"/>
          <w:szCs w:val="24"/>
        </w:rPr>
        <w:t>bestemmelserne i de enkelte regnskabsstandarder</w:t>
      </w:r>
      <w:r w:rsidR="007C47B1" w:rsidRPr="008C5770">
        <w:rPr>
          <w:rFonts w:ascii="Times New Roman" w:hAnsi="Times New Roman"/>
          <w:sz w:val="24"/>
          <w:szCs w:val="24"/>
        </w:rPr>
        <w:t>. Bestemmelserne for entreprisekontrakter og betingelserne for anvendelse af produktionsmetoden er ingen undtagelse.</w:t>
      </w:r>
    </w:p>
    <w:p w:rsidR="00507EE5" w:rsidRPr="008C5770" w:rsidRDefault="00507EE5" w:rsidP="00507EE5">
      <w:pPr>
        <w:rPr>
          <w:rFonts w:ascii="Times New Roman" w:hAnsi="Times New Roman"/>
          <w:sz w:val="24"/>
          <w:szCs w:val="24"/>
        </w:rPr>
      </w:pPr>
    </w:p>
    <w:p w:rsidR="00606644" w:rsidRPr="008C5770" w:rsidRDefault="007C47B1" w:rsidP="00507EE5">
      <w:pPr>
        <w:rPr>
          <w:rFonts w:ascii="Times New Roman" w:hAnsi="Times New Roman"/>
          <w:sz w:val="24"/>
          <w:szCs w:val="24"/>
        </w:rPr>
      </w:pPr>
      <w:r w:rsidRPr="008C5770">
        <w:rPr>
          <w:rFonts w:ascii="Times New Roman" w:hAnsi="Times New Roman"/>
          <w:sz w:val="24"/>
          <w:szCs w:val="24"/>
        </w:rPr>
        <w:t xml:space="preserve">Desuden er aktualiteten </w:t>
      </w:r>
      <w:r w:rsidR="00A71C96">
        <w:rPr>
          <w:rFonts w:ascii="Times New Roman" w:hAnsi="Times New Roman"/>
          <w:sz w:val="24"/>
          <w:szCs w:val="24"/>
        </w:rPr>
        <w:t>hos</w:t>
      </w:r>
      <w:r w:rsidRPr="008C5770">
        <w:rPr>
          <w:rFonts w:ascii="Times New Roman" w:hAnsi="Times New Roman"/>
          <w:sz w:val="24"/>
          <w:szCs w:val="24"/>
        </w:rPr>
        <w:t xml:space="preserve"> I</w:t>
      </w:r>
      <w:r w:rsidR="00A71C96">
        <w:rPr>
          <w:rFonts w:ascii="Times New Roman" w:hAnsi="Times New Roman"/>
          <w:sz w:val="24"/>
          <w:szCs w:val="24"/>
        </w:rPr>
        <w:t xml:space="preserve">nternational Accounting Standards Boards (IASB) </w:t>
      </w:r>
      <w:r w:rsidRPr="008C5770">
        <w:rPr>
          <w:rFonts w:ascii="Times New Roman" w:hAnsi="Times New Roman"/>
          <w:sz w:val="24"/>
          <w:szCs w:val="24"/>
        </w:rPr>
        <w:t xml:space="preserve">stærkt forøget gennem udsendelsen fortolkningsbidraget, IFRIC 15, ”Agreements for the Construction of Real Estate” den 2. juli 2008. Fortolkningsbidraget skal </w:t>
      </w:r>
      <w:r w:rsidR="00B82DC1" w:rsidRPr="008C5770">
        <w:rPr>
          <w:rFonts w:ascii="Times New Roman" w:hAnsi="Times New Roman"/>
          <w:sz w:val="24"/>
          <w:szCs w:val="24"/>
        </w:rPr>
        <w:t>bl.a. forsøg</w:t>
      </w:r>
      <w:r w:rsidR="007C0BEE" w:rsidRPr="008C5770">
        <w:rPr>
          <w:rFonts w:ascii="Times New Roman" w:hAnsi="Times New Roman"/>
          <w:sz w:val="24"/>
          <w:szCs w:val="24"/>
        </w:rPr>
        <w:t>e at hjælpe regnskabsproducenten</w:t>
      </w:r>
      <w:r w:rsidR="00B82DC1" w:rsidRPr="008C5770">
        <w:rPr>
          <w:rFonts w:ascii="Times New Roman" w:hAnsi="Times New Roman"/>
          <w:sz w:val="24"/>
          <w:szCs w:val="24"/>
        </w:rPr>
        <w:t xml:space="preserve"> til at vurdere</w:t>
      </w:r>
      <w:r w:rsidR="007C0BEE" w:rsidRPr="008C5770">
        <w:rPr>
          <w:rFonts w:ascii="Times New Roman" w:hAnsi="Times New Roman"/>
          <w:sz w:val="24"/>
          <w:szCs w:val="24"/>
        </w:rPr>
        <w:t>,</w:t>
      </w:r>
      <w:r w:rsidR="00B82DC1" w:rsidRPr="008C5770">
        <w:rPr>
          <w:rFonts w:ascii="Times New Roman" w:hAnsi="Times New Roman"/>
          <w:sz w:val="24"/>
          <w:szCs w:val="24"/>
        </w:rPr>
        <w:t xml:space="preserve"> om entreprisen falder indenfor IAS 11</w:t>
      </w:r>
      <w:r w:rsidR="00A71C96">
        <w:rPr>
          <w:rFonts w:ascii="Times New Roman" w:hAnsi="Times New Roman"/>
          <w:sz w:val="24"/>
          <w:szCs w:val="24"/>
        </w:rPr>
        <w:t xml:space="preserve"> eller IAS 18</w:t>
      </w:r>
      <w:r w:rsidRPr="008C5770">
        <w:rPr>
          <w:rFonts w:ascii="Times New Roman" w:hAnsi="Times New Roman"/>
          <w:sz w:val="24"/>
          <w:szCs w:val="24"/>
        </w:rPr>
        <w:t xml:space="preserve">. </w:t>
      </w:r>
      <w:r w:rsidR="00B82DC1" w:rsidRPr="008C5770">
        <w:rPr>
          <w:rFonts w:ascii="Times New Roman" w:hAnsi="Times New Roman"/>
          <w:sz w:val="24"/>
          <w:szCs w:val="24"/>
        </w:rPr>
        <w:t>Derudover</w:t>
      </w:r>
      <w:r w:rsidR="000F4408" w:rsidRPr="008C5770">
        <w:rPr>
          <w:rFonts w:ascii="Times New Roman" w:hAnsi="Times New Roman"/>
          <w:sz w:val="24"/>
          <w:szCs w:val="24"/>
        </w:rPr>
        <w:t xml:space="preserve"> samarbejder IASB </w:t>
      </w:r>
      <w:r w:rsidRPr="008C5770">
        <w:rPr>
          <w:rFonts w:ascii="Times New Roman" w:hAnsi="Times New Roman"/>
          <w:sz w:val="24"/>
          <w:szCs w:val="24"/>
        </w:rPr>
        <w:t>med FASB</w:t>
      </w:r>
      <w:r w:rsidR="00A71C96">
        <w:rPr>
          <w:rStyle w:val="FootnoteReference"/>
          <w:rFonts w:ascii="Times New Roman" w:hAnsi="Times New Roman"/>
          <w:sz w:val="24"/>
          <w:szCs w:val="24"/>
        </w:rPr>
        <w:footnoteReference w:id="5"/>
      </w:r>
      <w:r w:rsidR="000F4408" w:rsidRPr="008C5770">
        <w:rPr>
          <w:rFonts w:ascii="Times New Roman" w:hAnsi="Times New Roman"/>
          <w:sz w:val="24"/>
          <w:szCs w:val="24"/>
        </w:rPr>
        <w:t xml:space="preserve"> om</w:t>
      </w:r>
      <w:r w:rsidRPr="008C5770">
        <w:rPr>
          <w:rFonts w:ascii="Times New Roman" w:hAnsi="Times New Roman"/>
          <w:sz w:val="24"/>
          <w:szCs w:val="24"/>
        </w:rPr>
        <w:t xml:space="preserve"> et current project vedrørende "</w:t>
      </w:r>
      <w:r w:rsidR="00A668F4">
        <w:rPr>
          <w:rFonts w:ascii="Times New Roman" w:hAnsi="Times New Roman"/>
          <w:sz w:val="24"/>
          <w:szCs w:val="24"/>
        </w:rPr>
        <w:t>Revenue Recognition</w:t>
      </w:r>
      <w:r w:rsidRPr="008C5770">
        <w:rPr>
          <w:rFonts w:ascii="Times New Roman" w:hAnsi="Times New Roman"/>
          <w:sz w:val="24"/>
          <w:szCs w:val="24"/>
        </w:rPr>
        <w:t xml:space="preserve">", der vil komme til at sætte standarden for den regnskabsmæssige regulering af </w:t>
      </w:r>
      <w:r w:rsidR="00B82DC1" w:rsidRPr="008C5770">
        <w:rPr>
          <w:rFonts w:ascii="Times New Roman" w:hAnsi="Times New Roman"/>
          <w:sz w:val="24"/>
          <w:szCs w:val="24"/>
        </w:rPr>
        <w:t>entreprisekontrakter i fremtiden</w:t>
      </w:r>
      <w:r w:rsidRPr="008C5770">
        <w:rPr>
          <w:rFonts w:ascii="Times New Roman" w:hAnsi="Times New Roman"/>
          <w:sz w:val="24"/>
          <w:szCs w:val="24"/>
        </w:rPr>
        <w:t>.</w:t>
      </w:r>
    </w:p>
    <w:p w:rsidR="00507EE5" w:rsidRPr="008C5770" w:rsidRDefault="00507EE5" w:rsidP="00507EE5">
      <w:pPr>
        <w:rPr>
          <w:rFonts w:ascii="Times New Roman" w:hAnsi="Times New Roman"/>
          <w:sz w:val="24"/>
          <w:szCs w:val="24"/>
        </w:rPr>
      </w:pPr>
    </w:p>
    <w:p w:rsidR="00606644" w:rsidRPr="008C5770" w:rsidRDefault="007C47B1" w:rsidP="00507EE5">
      <w:pPr>
        <w:rPr>
          <w:rFonts w:ascii="Times New Roman" w:hAnsi="Times New Roman"/>
          <w:sz w:val="24"/>
          <w:szCs w:val="24"/>
        </w:rPr>
      </w:pPr>
      <w:r w:rsidRPr="008C5770">
        <w:rPr>
          <w:rFonts w:ascii="Times New Roman" w:hAnsi="Times New Roman"/>
          <w:sz w:val="24"/>
          <w:szCs w:val="24"/>
        </w:rPr>
        <w:t xml:space="preserve">Den </w:t>
      </w:r>
      <w:r w:rsidR="00B82DC1" w:rsidRPr="008C5770">
        <w:rPr>
          <w:rFonts w:ascii="Times New Roman" w:hAnsi="Times New Roman"/>
          <w:sz w:val="24"/>
          <w:szCs w:val="24"/>
        </w:rPr>
        <w:t>1. februar 2008</w:t>
      </w:r>
      <w:r w:rsidRPr="008C5770">
        <w:rPr>
          <w:rFonts w:ascii="Times New Roman" w:hAnsi="Times New Roman"/>
          <w:sz w:val="24"/>
          <w:szCs w:val="24"/>
        </w:rPr>
        <w:t xml:space="preserve"> udsendte </w:t>
      </w:r>
      <w:r w:rsidR="00530FC0" w:rsidRPr="008C5770">
        <w:rPr>
          <w:rFonts w:ascii="Times New Roman" w:hAnsi="Times New Roman"/>
          <w:sz w:val="24"/>
          <w:szCs w:val="24"/>
        </w:rPr>
        <w:t>E&amp;S</w:t>
      </w:r>
      <w:r w:rsidRPr="008C5770">
        <w:rPr>
          <w:rFonts w:ascii="Times New Roman" w:hAnsi="Times New Roman"/>
          <w:sz w:val="24"/>
          <w:szCs w:val="24"/>
        </w:rPr>
        <w:t xml:space="preserve"> et notat, der </w:t>
      </w:r>
      <w:r w:rsidR="0044537F">
        <w:rPr>
          <w:rFonts w:ascii="Times New Roman" w:hAnsi="Times New Roman"/>
          <w:sz w:val="24"/>
          <w:szCs w:val="24"/>
        </w:rPr>
        <w:t>havde</w:t>
      </w:r>
      <w:r w:rsidRPr="008C5770">
        <w:rPr>
          <w:rFonts w:ascii="Times New Roman" w:hAnsi="Times New Roman"/>
          <w:sz w:val="24"/>
          <w:szCs w:val="24"/>
        </w:rPr>
        <w:t xml:space="preserve"> til hensigt at redegøre dybere for</w:t>
      </w:r>
      <w:r w:rsidR="00B82DC1" w:rsidRPr="008C5770">
        <w:rPr>
          <w:rFonts w:ascii="Times New Roman" w:hAnsi="Times New Roman"/>
          <w:sz w:val="24"/>
          <w:szCs w:val="24"/>
        </w:rPr>
        <w:t xml:space="preserve"> den regnskabsmæssige behandling af indtægter på entreprisekontrakter</w:t>
      </w:r>
      <w:r w:rsidRPr="008C5770">
        <w:rPr>
          <w:rFonts w:ascii="Times New Roman" w:hAnsi="Times New Roman"/>
          <w:sz w:val="24"/>
          <w:szCs w:val="24"/>
        </w:rPr>
        <w:t xml:space="preserve">. Notatet omhandler ikke kun de børsnoterede virksomheder, men ligeledes </w:t>
      </w:r>
      <w:r w:rsidR="00B82DC1" w:rsidRPr="008C5770">
        <w:rPr>
          <w:rFonts w:ascii="Times New Roman" w:hAnsi="Times New Roman"/>
          <w:sz w:val="24"/>
          <w:szCs w:val="24"/>
        </w:rPr>
        <w:t>C-virksomheder og B</w:t>
      </w:r>
      <w:r w:rsidRPr="008C5770">
        <w:rPr>
          <w:rFonts w:ascii="Times New Roman" w:hAnsi="Times New Roman"/>
          <w:sz w:val="24"/>
          <w:szCs w:val="24"/>
        </w:rPr>
        <w:t>-virksomheder</w:t>
      </w:r>
      <w:r w:rsidR="00B82DC1" w:rsidRPr="008C5770">
        <w:rPr>
          <w:rFonts w:ascii="Times New Roman" w:hAnsi="Times New Roman"/>
          <w:sz w:val="24"/>
          <w:szCs w:val="24"/>
        </w:rPr>
        <w:t>,</w:t>
      </w:r>
      <w:r w:rsidRPr="008C5770">
        <w:rPr>
          <w:rFonts w:ascii="Times New Roman" w:hAnsi="Times New Roman"/>
          <w:sz w:val="24"/>
          <w:szCs w:val="24"/>
        </w:rPr>
        <w:t xml:space="preserve"> såfremt </w:t>
      </w:r>
      <w:r w:rsidR="00B82DC1" w:rsidRPr="008C5770">
        <w:rPr>
          <w:rFonts w:ascii="Times New Roman" w:hAnsi="Times New Roman"/>
          <w:sz w:val="24"/>
          <w:szCs w:val="24"/>
        </w:rPr>
        <w:t>B-virksomheder</w:t>
      </w:r>
      <w:r w:rsidRPr="008C5770">
        <w:rPr>
          <w:rFonts w:ascii="Times New Roman" w:hAnsi="Times New Roman"/>
          <w:sz w:val="24"/>
          <w:szCs w:val="24"/>
        </w:rPr>
        <w:t xml:space="preserve"> måtte ønske at anvende produktionsmetoden. </w:t>
      </w:r>
    </w:p>
    <w:p w:rsidR="00507EE5" w:rsidRPr="008C5770" w:rsidRDefault="00507EE5" w:rsidP="00507EE5">
      <w:pPr>
        <w:rPr>
          <w:rFonts w:ascii="Times New Roman" w:hAnsi="Times New Roman"/>
          <w:sz w:val="24"/>
          <w:szCs w:val="24"/>
        </w:rPr>
      </w:pPr>
    </w:p>
    <w:p w:rsidR="00606644" w:rsidRPr="008C5770" w:rsidRDefault="007C47B1" w:rsidP="00507EE5">
      <w:pPr>
        <w:rPr>
          <w:rFonts w:ascii="Times New Roman" w:hAnsi="Times New Roman"/>
          <w:sz w:val="24"/>
          <w:szCs w:val="24"/>
        </w:rPr>
      </w:pPr>
      <w:r w:rsidRPr="008C5770">
        <w:rPr>
          <w:rFonts w:ascii="Times New Roman" w:hAnsi="Times New Roman"/>
          <w:sz w:val="24"/>
          <w:szCs w:val="24"/>
        </w:rPr>
        <w:t xml:space="preserve">Notatet er ikke blevet godt modtaget </w:t>
      </w:r>
      <w:r w:rsidR="00B82DC1" w:rsidRPr="008C5770">
        <w:rPr>
          <w:rFonts w:ascii="Times New Roman" w:hAnsi="Times New Roman"/>
          <w:sz w:val="24"/>
          <w:szCs w:val="24"/>
        </w:rPr>
        <w:t>alle steder i</w:t>
      </w:r>
      <w:r w:rsidRPr="008C5770">
        <w:rPr>
          <w:rFonts w:ascii="Times New Roman" w:hAnsi="Times New Roman"/>
          <w:sz w:val="24"/>
          <w:szCs w:val="24"/>
        </w:rPr>
        <w:t xml:space="preserve"> regnskabsverdenen. Først og fremmest fordi notatet stiller spørgsmålstegn ved den regnskabspraksis</w:t>
      </w:r>
      <w:r w:rsidR="000F4408" w:rsidRPr="008C5770">
        <w:rPr>
          <w:rFonts w:ascii="Times New Roman" w:hAnsi="Times New Roman"/>
          <w:sz w:val="24"/>
          <w:szCs w:val="24"/>
        </w:rPr>
        <w:t>,</w:t>
      </w:r>
      <w:r w:rsidRPr="008C5770">
        <w:rPr>
          <w:rFonts w:ascii="Times New Roman" w:hAnsi="Times New Roman"/>
          <w:sz w:val="24"/>
          <w:szCs w:val="24"/>
        </w:rPr>
        <w:t xml:space="preserve"> som regnskabsaflæggere har anset for god regnskabsskik siden ændring af Årsregnskabsloven</w:t>
      </w:r>
      <w:r w:rsidR="0044537F">
        <w:rPr>
          <w:rFonts w:ascii="Times New Roman" w:hAnsi="Times New Roman"/>
          <w:sz w:val="24"/>
          <w:szCs w:val="24"/>
        </w:rPr>
        <w:t xml:space="preserve"> (ÅRL)</w:t>
      </w:r>
      <w:r w:rsidRPr="008C5770">
        <w:rPr>
          <w:rFonts w:ascii="Times New Roman" w:hAnsi="Times New Roman"/>
          <w:sz w:val="24"/>
          <w:szCs w:val="24"/>
        </w:rPr>
        <w:t xml:space="preserve"> i 2001. </w:t>
      </w:r>
    </w:p>
    <w:p w:rsidR="00507EE5" w:rsidRPr="008C5770" w:rsidRDefault="00507EE5" w:rsidP="00507EE5">
      <w:pPr>
        <w:rPr>
          <w:rFonts w:ascii="Times New Roman" w:hAnsi="Times New Roman"/>
          <w:sz w:val="24"/>
          <w:szCs w:val="24"/>
        </w:rPr>
      </w:pPr>
    </w:p>
    <w:p w:rsidR="00606644" w:rsidRPr="008C5770" w:rsidRDefault="00B82DC1" w:rsidP="00507EE5">
      <w:pPr>
        <w:rPr>
          <w:rFonts w:ascii="Times New Roman" w:hAnsi="Times New Roman"/>
          <w:sz w:val="24"/>
          <w:szCs w:val="24"/>
        </w:rPr>
      </w:pPr>
      <w:r w:rsidRPr="008C5770">
        <w:rPr>
          <w:rFonts w:ascii="Times New Roman" w:hAnsi="Times New Roman"/>
          <w:sz w:val="24"/>
          <w:szCs w:val="24"/>
        </w:rPr>
        <w:t>Desuden</w:t>
      </w:r>
      <w:r w:rsidR="007C47B1" w:rsidRPr="008C5770">
        <w:rPr>
          <w:rFonts w:ascii="Times New Roman" w:hAnsi="Times New Roman"/>
          <w:sz w:val="24"/>
          <w:szCs w:val="24"/>
        </w:rPr>
        <w:t xml:space="preserve"> fordi notatet blev udgivet midt i høj</w:t>
      </w:r>
      <w:r w:rsidR="000F4408" w:rsidRPr="008C5770">
        <w:rPr>
          <w:rFonts w:ascii="Times New Roman" w:hAnsi="Times New Roman"/>
          <w:sz w:val="24"/>
          <w:szCs w:val="24"/>
        </w:rPr>
        <w:t xml:space="preserve">sæsonen for regnskabsaflæggelse og regnskabsproducent derfor ikke havde mulighed for at implementere reglerne i den aktuelle årsrapport. </w:t>
      </w:r>
      <w:r w:rsidR="000B31BB" w:rsidRPr="008C5770">
        <w:rPr>
          <w:rFonts w:ascii="Times New Roman" w:hAnsi="Times New Roman"/>
          <w:sz w:val="24"/>
          <w:szCs w:val="24"/>
        </w:rPr>
        <w:t>Ligeledes fordi</w:t>
      </w:r>
      <w:r w:rsidR="007C47B1" w:rsidRPr="008C5770">
        <w:rPr>
          <w:rFonts w:ascii="Times New Roman" w:hAnsi="Times New Roman"/>
          <w:sz w:val="24"/>
          <w:szCs w:val="24"/>
        </w:rPr>
        <w:t xml:space="preserve"> Folketinget på tidspunktet for udgivelsen</w:t>
      </w:r>
      <w:r w:rsidR="000B31BB" w:rsidRPr="008C5770">
        <w:rPr>
          <w:rFonts w:ascii="Times New Roman" w:hAnsi="Times New Roman"/>
          <w:sz w:val="24"/>
          <w:szCs w:val="24"/>
        </w:rPr>
        <w:t xml:space="preserve"> var</w:t>
      </w:r>
      <w:r w:rsidR="007C47B1" w:rsidRPr="008C5770">
        <w:rPr>
          <w:rFonts w:ascii="Times New Roman" w:hAnsi="Times New Roman"/>
          <w:sz w:val="24"/>
          <w:szCs w:val="24"/>
        </w:rPr>
        <w:t xml:space="preserve"> i gang med at behandle ændringsforslag til årsregnskabsloven, og der var således mulighed for at få behandlet synspunkterne omkring </w:t>
      </w:r>
      <w:r w:rsidR="000B31BB" w:rsidRPr="008C5770">
        <w:rPr>
          <w:rFonts w:ascii="Times New Roman" w:hAnsi="Times New Roman"/>
          <w:sz w:val="24"/>
          <w:szCs w:val="24"/>
        </w:rPr>
        <w:t>entreprisekontrakter</w:t>
      </w:r>
      <w:r w:rsidR="007C47B1" w:rsidRPr="008C5770">
        <w:rPr>
          <w:rFonts w:ascii="Times New Roman" w:hAnsi="Times New Roman"/>
          <w:sz w:val="24"/>
          <w:szCs w:val="24"/>
        </w:rPr>
        <w:t xml:space="preserve"> i Folketinget.</w:t>
      </w:r>
      <w:r w:rsidR="007C47B1" w:rsidRPr="008C5770">
        <w:rPr>
          <w:rStyle w:val="FootnoteReference"/>
          <w:rFonts w:ascii="Times New Roman" w:hAnsi="Times New Roman"/>
          <w:sz w:val="24"/>
          <w:szCs w:val="24"/>
        </w:rPr>
        <w:footnoteReference w:id="6"/>
      </w:r>
      <w:r w:rsidR="007C47B1" w:rsidRPr="008C5770">
        <w:rPr>
          <w:rFonts w:ascii="Times New Roman" w:hAnsi="Times New Roman"/>
          <w:sz w:val="24"/>
          <w:szCs w:val="24"/>
        </w:rPr>
        <w:t xml:space="preserve"> Sideløbende havde IASB</w:t>
      </w:r>
      <w:r w:rsidR="0044537F">
        <w:rPr>
          <w:rFonts w:ascii="Times New Roman" w:hAnsi="Times New Roman"/>
          <w:sz w:val="24"/>
          <w:szCs w:val="24"/>
        </w:rPr>
        <w:t xml:space="preserve"> på tidspunktet for notatets udgivelse</w:t>
      </w:r>
      <w:r w:rsidR="007C47B1" w:rsidRPr="008C5770">
        <w:rPr>
          <w:rFonts w:ascii="Times New Roman" w:hAnsi="Times New Roman"/>
          <w:sz w:val="24"/>
          <w:szCs w:val="24"/>
        </w:rPr>
        <w:t xml:space="preserve"> allerede udsendt IFRIC Draft Interpretation </w:t>
      </w:r>
      <w:r w:rsidR="00A35D74">
        <w:rPr>
          <w:rFonts w:ascii="Times New Roman" w:hAnsi="Times New Roman"/>
          <w:sz w:val="24"/>
          <w:szCs w:val="24"/>
        </w:rPr>
        <w:t>(</w:t>
      </w:r>
      <w:r w:rsidR="007C47B1" w:rsidRPr="008C5770">
        <w:rPr>
          <w:rFonts w:ascii="Times New Roman" w:hAnsi="Times New Roman"/>
          <w:sz w:val="24"/>
          <w:szCs w:val="24"/>
        </w:rPr>
        <w:t>D21</w:t>
      </w:r>
      <w:r w:rsidR="00A35D74">
        <w:rPr>
          <w:rFonts w:ascii="Times New Roman" w:hAnsi="Times New Roman"/>
          <w:sz w:val="24"/>
          <w:szCs w:val="24"/>
        </w:rPr>
        <w:t>), der var ”forløberen” for</w:t>
      </w:r>
      <w:r w:rsidR="007C47B1" w:rsidRPr="008C5770">
        <w:rPr>
          <w:rFonts w:ascii="Times New Roman" w:hAnsi="Times New Roman"/>
          <w:sz w:val="24"/>
          <w:szCs w:val="24"/>
        </w:rPr>
        <w:t xml:space="preserve"> IFRIC 15.</w:t>
      </w:r>
    </w:p>
    <w:p w:rsidR="00507EE5" w:rsidRPr="008C5770" w:rsidRDefault="00507EE5" w:rsidP="00507EE5">
      <w:pPr>
        <w:rPr>
          <w:rFonts w:ascii="Times New Roman" w:hAnsi="Times New Roman"/>
          <w:sz w:val="24"/>
          <w:szCs w:val="24"/>
        </w:rPr>
      </w:pPr>
    </w:p>
    <w:p w:rsidR="00606644" w:rsidRPr="008C5770" w:rsidRDefault="007C47B1" w:rsidP="00507EE5">
      <w:pPr>
        <w:rPr>
          <w:rFonts w:ascii="Times New Roman" w:hAnsi="Times New Roman"/>
          <w:sz w:val="24"/>
          <w:szCs w:val="24"/>
        </w:rPr>
      </w:pPr>
      <w:r w:rsidRPr="008C5770">
        <w:rPr>
          <w:rFonts w:ascii="Times New Roman" w:hAnsi="Times New Roman"/>
          <w:sz w:val="24"/>
          <w:szCs w:val="24"/>
        </w:rPr>
        <w:lastRenderedPageBreak/>
        <w:t>E&amp;S</w:t>
      </w:r>
      <w:r w:rsidR="000F4408" w:rsidRPr="008C5770">
        <w:rPr>
          <w:rFonts w:ascii="Times New Roman" w:hAnsi="Times New Roman"/>
          <w:sz w:val="24"/>
          <w:szCs w:val="24"/>
        </w:rPr>
        <w:t>’</w:t>
      </w:r>
      <w:r w:rsidRPr="008C5770">
        <w:rPr>
          <w:rFonts w:ascii="Times New Roman" w:hAnsi="Times New Roman"/>
          <w:sz w:val="24"/>
          <w:szCs w:val="24"/>
        </w:rPr>
        <w:t xml:space="preserve"> notat har således været indgangsvinklen til interessen for denne opgaves behandling af produktionsmetoden ved entreprisekontrakter.</w:t>
      </w:r>
    </w:p>
    <w:p w:rsidR="00507EE5" w:rsidRPr="008C5770" w:rsidRDefault="00507EE5" w:rsidP="00507EE5">
      <w:pPr>
        <w:rPr>
          <w:rFonts w:ascii="Times New Roman" w:hAnsi="Times New Roman"/>
          <w:sz w:val="24"/>
          <w:szCs w:val="24"/>
        </w:rPr>
      </w:pPr>
    </w:p>
    <w:p w:rsidR="00606644" w:rsidRPr="00E17773" w:rsidRDefault="007C47B1" w:rsidP="00E17773">
      <w:pPr>
        <w:pStyle w:val="Heading2"/>
      </w:pPr>
      <w:bookmarkStart w:id="3" w:name="_Toc223416359"/>
      <w:r w:rsidRPr="00E17773">
        <w:t>Problemidentifikation</w:t>
      </w:r>
      <w:bookmarkEnd w:id="3"/>
    </w:p>
    <w:p w:rsidR="00606644" w:rsidRPr="008C5770" w:rsidRDefault="007C47B1" w:rsidP="00BC606D">
      <w:pPr>
        <w:pStyle w:val="BodyText"/>
        <w:spacing w:before="0" w:after="0" w:line="360" w:lineRule="auto"/>
        <w:rPr>
          <w:sz w:val="24"/>
          <w:szCs w:val="24"/>
        </w:rPr>
      </w:pPr>
      <w:r w:rsidRPr="008C5770">
        <w:rPr>
          <w:sz w:val="24"/>
          <w:szCs w:val="24"/>
        </w:rPr>
        <w:t>Notatet fra E&amp;S er ikke gået u</w:t>
      </w:r>
      <w:r w:rsidR="00051571" w:rsidRPr="008C5770">
        <w:rPr>
          <w:sz w:val="24"/>
          <w:szCs w:val="24"/>
        </w:rPr>
        <w:t xml:space="preserve">bemærket hen - heller ikke uden </w:t>
      </w:r>
      <w:r w:rsidRPr="008C5770">
        <w:rPr>
          <w:sz w:val="24"/>
          <w:szCs w:val="24"/>
        </w:rPr>
        <w:t>for regnskabsverdenen. En artikel i DI Business stiller bl.a. skarpt på, at den negative resultateffekt ved en virksomheds</w:t>
      </w:r>
      <w:r w:rsidR="000F4408" w:rsidRPr="008C5770">
        <w:rPr>
          <w:sz w:val="24"/>
          <w:szCs w:val="24"/>
        </w:rPr>
        <w:t xml:space="preserve"> </w:t>
      </w:r>
      <w:r w:rsidRPr="008C5770">
        <w:rPr>
          <w:sz w:val="24"/>
          <w:szCs w:val="24"/>
        </w:rPr>
        <w:t>overgang til faktureringsmetoden, kan få betydning for virksomhedens mulighed for at opnå finansiering i sit pengeinstitut.</w:t>
      </w:r>
      <w:r w:rsidR="00DC016A" w:rsidRPr="008C5770">
        <w:rPr>
          <w:rStyle w:val="FootnoteReference"/>
          <w:sz w:val="24"/>
          <w:szCs w:val="24"/>
        </w:rPr>
        <w:footnoteReference w:id="7"/>
      </w:r>
      <w:r w:rsidRPr="008C5770">
        <w:rPr>
          <w:sz w:val="24"/>
          <w:szCs w:val="24"/>
        </w:rPr>
        <w:t xml:space="preserve"> </w:t>
      </w:r>
    </w:p>
    <w:p w:rsidR="00BC606D" w:rsidRPr="008C5770" w:rsidRDefault="00BC606D" w:rsidP="00BC606D">
      <w:pPr>
        <w:pStyle w:val="BodyText"/>
        <w:spacing w:before="0" w:after="0" w:line="360" w:lineRule="auto"/>
        <w:rPr>
          <w:sz w:val="24"/>
          <w:szCs w:val="24"/>
        </w:rPr>
      </w:pPr>
    </w:p>
    <w:p w:rsidR="00606644" w:rsidRPr="008C5770" w:rsidRDefault="007C47B1" w:rsidP="00BC606D">
      <w:pPr>
        <w:pStyle w:val="BodyText"/>
        <w:spacing w:before="0" w:after="0" w:line="360" w:lineRule="auto"/>
        <w:rPr>
          <w:sz w:val="24"/>
          <w:szCs w:val="24"/>
        </w:rPr>
      </w:pPr>
      <w:r w:rsidRPr="008C5770">
        <w:rPr>
          <w:sz w:val="24"/>
          <w:szCs w:val="24"/>
        </w:rPr>
        <w:t>Samfundets behov for virksomhedernes finansielle informationer er stadig stigende – ikke kun for børsnoterede virksomheder – og E&amp;S' notat kan i den forbindelse vise</w:t>
      </w:r>
      <w:r w:rsidR="000F4408" w:rsidRPr="008C5770">
        <w:rPr>
          <w:sz w:val="24"/>
          <w:szCs w:val="24"/>
        </w:rPr>
        <w:t xml:space="preserve"> sig</w:t>
      </w:r>
      <w:r w:rsidRPr="008C5770">
        <w:rPr>
          <w:sz w:val="24"/>
          <w:szCs w:val="24"/>
        </w:rPr>
        <w:t xml:space="preserve"> at have stor betydning for, hvordan regnskabsbruger skal forholde sig til de informationer i årsrapporten</w:t>
      </w:r>
      <w:r w:rsidR="000778B9" w:rsidRPr="008C5770">
        <w:rPr>
          <w:sz w:val="24"/>
          <w:szCs w:val="24"/>
        </w:rPr>
        <w:t xml:space="preserve"> vedrørende entreprisekontrakter</w:t>
      </w:r>
      <w:r w:rsidRPr="008C5770">
        <w:rPr>
          <w:sz w:val="24"/>
          <w:szCs w:val="24"/>
        </w:rPr>
        <w:t>.</w:t>
      </w:r>
    </w:p>
    <w:p w:rsidR="00BC606D" w:rsidRPr="008C5770" w:rsidRDefault="00BC606D" w:rsidP="00BC606D">
      <w:pPr>
        <w:pStyle w:val="BodyText"/>
        <w:spacing w:before="0" w:after="0" w:line="360" w:lineRule="auto"/>
        <w:rPr>
          <w:sz w:val="24"/>
          <w:szCs w:val="24"/>
        </w:rPr>
      </w:pPr>
    </w:p>
    <w:p w:rsidR="00606644" w:rsidRPr="008C5770" w:rsidRDefault="007C47B1" w:rsidP="00BC606D">
      <w:pPr>
        <w:pStyle w:val="BodyText"/>
        <w:spacing w:before="0" w:after="0" w:line="360" w:lineRule="auto"/>
        <w:rPr>
          <w:sz w:val="24"/>
          <w:szCs w:val="24"/>
        </w:rPr>
      </w:pPr>
      <w:r w:rsidRPr="008C5770">
        <w:rPr>
          <w:sz w:val="24"/>
          <w:szCs w:val="24"/>
        </w:rPr>
        <w:t xml:space="preserve">Umiddelbart lyder det ikke særligt vanskelligt at få fastlagt </w:t>
      </w:r>
      <w:r w:rsidR="00186E87" w:rsidRPr="008C5770">
        <w:rPr>
          <w:sz w:val="24"/>
          <w:szCs w:val="24"/>
        </w:rPr>
        <w:t xml:space="preserve">de regnskabsmæssige </w:t>
      </w:r>
      <w:r w:rsidR="0044537F">
        <w:rPr>
          <w:sz w:val="24"/>
          <w:szCs w:val="24"/>
        </w:rPr>
        <w:t>regler</w:t>
      </w:r>
      <w:r w:rsidRPr="008C5770">
        <w:rPr>
          <w:sz w:val="24"/>
          <w:szCs w:val="24"/>
        </w:rPr>
        <w:t xml:space="preserve"> for </w:t>
      </w:r>
      <w:r w:rsidR="000778B9" w:rsidRPr="008C5770">
        <w:rPr>
          <w:sz w:val="24"/>
          <w:szCs w:val="24"/>
        </w:rPr>
        <w:t>indregning</w:t>
      </w:r>
      <w:r w:rsidRPr="008C5770">
        <w:rPr>
          <w:sz w:val="24"/>
          <w:szCs w:val="24"/>
        </w:rPr>
        <w:t xml:space="preserve"> af</w:t>
      </w:r>
      <w:r w:rsidR="000778B9" w:rsidRPr="008C5770">
        <w:rPr>
          <w:sz w:val="24"/>
          <w:szCs w:val="24"/>
        </w:rPr>
        <w:t xml:space="preserve"> indtægter på</w:t>
      </w:r>
      <w:r w:rsidRPr="008C5770">
        <w:rPr>
          <w:sz w:val="24"/>
          <w:szCs w:val="24"/>
        </w:rPr>
        <w:t xml:space="preserve"> entreprisekontrakter i årsrapporten. Retssagen mod </w:t>
      </w:r>
      <w:r w:rsidR="00704504" w:rsidRPr="008C5770">
        <w:rPr>
          <w:sz w:val="24"/>
          <w:szCs w:val="24"/>
        </w:rPr>
        <w:t xml:space="preserve">TKD </w:t>
      </w:r>
      <w:r w:rsidRPr="008C5770">
        <w:rPr>
          <w:sz w:val="24"/>
          <w:szCs w:val="24"/>
        </w:rPr>
        <w:t xml:space="preserve">og Fondsrådets afgørelser vedrørende </w:t>
      </w:r>
      <w:r w:rsidR="008977A6">
        <w:rPr>
          <w:sz w:val="24"/>
          <w:szCs w:val="24"/>
        </w:rPr>
        <w:t>TKD</w:t>
      </w:r>
      <w:r w:rsidR="00704504" w:rsidRPr="008C5770">
        <w:rPr>
          <w:sz w:val="24"/>
          <w:szCs w:val="24"/>
        </w:rPr>
        <w:t xml:space="preserve"> </w:t>
      </w:r>
      <w:r w:rsidRPr="008C5770">
        <w:rPr>
          <w:sz w:val="24"/>
          <w:szCs w:val="24"/>
        </w:rPr>
        <w:t xml:space="preserve">og </w:t>
      </w:r>
      <w:r w:rsidR="008977A6">
        <w:rPr>
          <w:sz w:val="24"/>
          <w:szCs w:val="24"/>
        </w:rPr>
        <w:t>Keops</w:t>
      </w:r>
      <w:r w:rsidRPr="008C5770">
        <w:rPr>
          <w:sz w:val="24"/>
          <w:szCs w:val="24"/>
        </w:rPr>
        <w:t xml:space="preserve"> har dog vist, at regnskabsgrundlaget for </w:t>
      </w:r>
      <w:r w:rsidR="000778B9" w:rsidRPr="008C5770">
        <w:rPr>
          <w:sz w:val="24"/>
          <w:szCs w:val="24"/>
        </w:rPr>
        <w:t>indregning af indtægter på entreprisekontrakter</w:t>
      </w:r>
      <w:r w:rsidRPr="008C5770">
        <w:rPr>
          <w:sz w:val="24"/>
          <w:szCs w:val="24"/>
        </w:rPr>
        <w:t xml:space="preserve"> er svært at fortolke og ofte kompliceret at omsætte til praksis.</w:t>
      </w:r>
    </w:p>
    <w:p w:rsidR="00BC606D" w:rsidRPr="008C5770" w:rsidRDefault="00BC606D" w:rsidP="00BC606D">
      <w:pPr>
        <w:pStyle w:val="BodyText"/>
        <w:spacing w:before="0" w:after="0" w:line="360" w:lineRule="auto"/>
        <w:rPr>
          <w:sz w:val="24"/>
          <w:szCs w:val="24"/>
        </w:rPr>
      </w:pPr>
    </w:p>
    <w:p w:rsidR="00BC606D" w:rsidRPr="008C5770" w:rsidRDefault="007C47B1" w:rsidP="00BC606D">
      <w:pPr>
        <w:pStyle w:val="BodyText"/>
        <w:spacing w:before="0" w:after="0" w:line="360" w:lineRule="auto"/>
        <w:rPr>
          <w:sz w:val="24"/>
          <w:szCs w:val="24"/>
        </w:rPr>
      </w:pPr>
      <w:r w:rsidRPr="008C5770">
        <w:rPr>
          <w:sz w:val="24"/>
          <w:szCs w:val="24"/>
        </w:rPr>
        <w:t xml:space="preserve">Retssagen mod </w:t>
      </w:r>
      <w:r w:rsidR="00704504" w:rsidRPr="008C5770">
        <w:rPr>
          <w:sz w:val="24"/>
          <w:szCs w:val="24"/>
        </w:rPr>
        <w:t xml:space="preserve">TKD </w:t>
      </w:r>
      <w:r w:rsidRPr="008C5770">
        <w:rPr>
          <w:sz w:val="24"/>
          <w:szCs w:val="24"/>
        </w:rPr>
        <w:t xml:space="preserve">opstod på baggrund af bestemmelserne i Årsregnskabsloven og </w:t>
      </w:r>
      <w:r w:rsidR="00530FC0" w:rsidRPr="008C5770">
        <w:rPr>
          <w:sz w:val="24"/>
          <w:szCs w:val="24"/>
        </w:rPr>
        <w:t>de danske regnskabsstandarder</w:t>
      </w:r>
      <w:r w:rsidRPr="008C5770">
        <w:rPr>
          <w:sz w:val="24"/>
          <w:szCs w:val="24"/>
        </w:rPr>
        <w:t>. Fondsrådsafgørelserne</w:t>
      </w:r>
      <w:r w:rsidR="0044537F">
        <w:rPr>
          <w:sz w:val="24"/>
          <w:szCs w:val="24"/>
        </w:rPr>
        <w:t xml:space="preserve"> er</w:t>
      </w:r>
      <w:r w:rsidRPr="008C5770">
        <w:rPr>
          <w:sz w:val="24"/>
          <w:szCs w:val="24"/>
        </w:rPr>
        <w:t xml:space="preserve"> afsagt på grundlag af </w:t>
      </w:r>
      <w:r w:rsidR="000778B9" w:rsidRPr="008C5770">
        <w:rPr>
          <w:sz w:val="24"/>
          <w:szCs w:val="24"/>
        </w:rPr>
        <w:t>bestemmelserne i IAS 11</w:t>
      </w:r>
      <w:r w:rsidRPr="008C5770">
        <w:rPr>
          <w:sz w:val="24"/>
          <w:szCs w:val="24"/>
        </w:rPr>
        <w:t xml:space="preserve">. </w:t>
      </w:r>
    </w:p>
    <w:p w:rsidR="000778B9" w:rsidRPr="008C5770" w:rsidRDefault="000778B9" w:rsidP="00BC606D">
      <w:pPr>
        <w:pStyle w:val="BodyText"/>
        <w:spacing w:before="0" w:after="0" w:line="360" w:lineRule="auto"/>
        <w:rPr>
          <w:sz w:val="24"/>
          <w:szCs w:val="24"/>
        </w:rPr>
      </w:pPr>
    </w:p>
    <w:p w:rsidR="00606644" w:rsidRDefault="007C47B1" w:rsidP="00BC606D">
      <w:pPr>
        <w:pStyle w:val="BodyText"/>
        <w:spacing w:before="0" w:after="0" w:line="360" w:lineRule="auto"/>
        <w:rPr>
          <w:sz w:val="24"/>
          <w:szCs w:val="24"/>
        </w:rPr>
      </w:pPr>
      <w:r w:rsidRPr="008C5770">
        <w:rPr>
          <w:sz w:val="24"/>
          <w:szCs w:val="24"/>
        </w:rPr>
        <w:t>Selvom virksomheder kan opdeles i forskellige typer og størrelser, er der sjældent to virksomheder</w:t>
      </w:r>
      <w:r w:rsidR="000F4408" w:rsidRPr="008C5770">
        <w:rPr>
          <w:sz w:val="24"/>
          <w:szCs w:val="24"/>
        </w:rPr>
        <w:t>,</w:t>
      </w:r>
      <w:r w:rsidRPr="008C5770">
        <w:rPr>
          <w:sz w:val="24"/>
          <w:szCs w:val="24"/>
        </w:rPr>
        <w:t xml:space="preserve"> der er identiske. Regnskabsproducentens opgave med at få fastlagt om netop den aktivitet virksomheden udfører, opfylder </w:t>
      </w:r>
      <w:r w:rsidR="000778B9" w:rsidRPr="008C5770">
        <w:rPr>
          <w:sz w:val="24"/>
          <w:szCs w:val="24"/>
        </w:rPr>
        <w:t>den fastsatte definition af, hvornår der er tale om en entreprisekontrakt</w:t>
      </w:r>
      <w:r w:rsidRPr="008C5770">
        <w:rPr>
          <w:sz w:val="24"/>
          <w:szCs w:val="24"/>
        </w:rPr>
        <w:t xml:space="preserve">, kan ofte være forbundet med komplekse problemstillinger. Der kan være situationer, hvor nogle faktorer taler for anvendelse af </w:t>
      </w:r>
      <w:r w:rsidRPr="008C5770">
        <w:rPr>
          <w:sz w:val="24"/>
          <w:szCs w:val="24"/>
        </w:rPr>
        <w:lastRenderedPageBreak/>
        <w:t>ét indtægtskriterium</w:t>
      </w:r>
      <w:r w:rsidR="000F4408" w:rsidRPr="008C5770">
        <w:rPr>
          <w:sz w:val="24"/>
          <w:szCs w:val="24"/>
        </w:rPr>
        <w:t>,</w:t>
      </w:r>
      <w:r w:rsidRPr="008C5770">
        <w:rPr>
          <w:sz w:val="24"/>
          <w:szCs w:val="24"/>
        </w:rPr>
        <w:t xml:space="preserve"> samtidig med at andre faktorer taler for anvendelse af et andet. Samtidig kan virksomheden ikke bare træffe et overordnet valg for alle dens entreprisekontrakter, men må vurdere</w:t>
      </w:r>
      <w:r w:rsidR="000F4408" w:rsidRPr="008C5770">
        <w:rPr>
          <w:sz w:val="24"/>
          <w:szCs w:val="24"/>
        </w:rPr>
        <w:t xml:space="preserve"> særskilt</w:t>
      </w:r>
      <w:r w:rsidRPr="008C5770">
        <w:rPr>
          <w:sz w:val="24"/>
          <w:szCs w:val="24"/>
        </w:rPr>
        <w:t>, om hver enkelt kontrakt opfylder betingelserne.</w:t>
      </w:r>
    </w:p>
    <w:p w:rsidR="00E17773" w:rsidRPr="008C5770" w:rsidRDefault="00E17773" w:rsidP="00BC606D">
      <w:pPr>
        <w:pStyle w:val="BodyText"/>
        <w:spacing w:before="0" w:after="0" w:line="360" w:lineRule="auto"/>
        <w:rPr>
          <w:sz w:val="24"/>
          <w:szCs w:val="24"/>
        </w:rPr>
      </w:pPr>
    </w:p>
    <w:p w:rsidR="00606644" w:rsidRPr="00E17773" w:rsidRDefault="007C47B1" w:rsidP="00E17773">
      <w:pPr>
        <w:pStyle w:val="Heading2"/>
      </w:pPr>
      <w:bookmarkStart w:id="4" w:name="_Toc215888144"/>
      <w:bookmarkStart w:id="5" w:name="_Toc223416360"/>
      <w:r w:rsidRPr="00E17773">
        <w:t>Problemformulering</w:t>
      </w:r>
      <w:bookmarkEnd w:id="4"/>
      <w:bookmarkEnd w:id="5"/>
    </w:p>
    <w:p w:rsidR="00606644" w:rsidRPr="008C5770" w:rsidRDefault="007C47B1">
      <w:pPr>
        <w:pStyle w:val="BodyText3"/>
        <w:tabs>
          <w:tab w:val="left" w:pos="567"/>
          <w:tab w:val="left" w:pos="6350"/>
        </w:tabs>
        <w:spacing w:line="360" w:lineRule="auto"/>
        <w:rPr>
          <w:szCs w:val="24"/>
        </w:rPr>
      </w:pPr>
      <w:r w:rsidRPr="008C5770">
        <w:rPr>
          <w:szCs w:val="24"/>
        </w:rPr>
        <w:t>Vi vil, under henvisning til ovenstående problemidentifikation, i opgaven forsøge at konkludere på følgende overordnede problemstilling:</w:t>
      </w:r>
    </w:p>
    <w:p w:rsidR="00606644" w:rsidRPr="008C5770" w:rsidRDefault="00606644">
      <w:pPr>
        <w:rPr>
          <w:rFonts w:ascii="Times New Roman" w:hAnsi="Times New Roman"/>
          <w:sz w:val="24"/>
          <w:szCs w:val="24"/>
        </w:rPr>
      </w:pPr>
    </w:p>
    <w:p w:rsidR="00606644" w:rsidRPr="008C5770" w:rsidRDefault="007C47B1" w:rsidP="00127A00">
      <w:pPr>
        <w:numPr>
          <w:ilvl w:val="0"/>
          <w:numId w:val="7"/>
        </w:numPr>
        <w:rPr>
          <w:rFonts w:ascii="Times New Roman" w:hAnsi="Times New Roman"/>
          <w:b/>
          <w:bCs/>
          <w:sz w:val="26"/>
          <w:szCs w:val="24"/>
        </w:rPr>
      </w:pPr>
      <w:r w:rsidRPr="008C5770">
        <w:rPr>
          <w:rFonts w:ascii="Times New Roman" w:hAnsi="Times New Roman"/>
          <w:b/>
          <w:bCs/>
          <w:sz w:val="26"/>
          <w:szCs w:val="28"/>
        </w:rPr>
        <w:t>Er regnskabsgrundlaget for danske C-virksomheder</w:t>
      </w:r>
      <w:r w:rsidR="00636031" w:rsidRPr="008C5770">
        <w:rPr>
          <w:rFonts w:ascii="Times New Roman" w:hAnsi="Times New Roman"/>
          <w:b/>
          <w:bCs/>
          <w:sz w:val="26"/>
          <w:szCs w:val="28"/>
        </w:rPr>
        <w:t>s entreprise-kontrakter</w:t>
      </w:r>
      <w:r w:rsidRPr="008C5770">
        <w:rPr>
          <w:rFonts w:ascii="Times New Roman" w:hAnsi="Times New Roman"/>
          <w:b/>
          <w:bCs/>
          <w:sz w:val="26"/>
          <w:szCs w:val="28"/>
        </w:rPr>
        <w:t xml:space="preserve"> blevet bedre efter udsendelse af notat fra </w:t>
      </w:r>
      <w:r w:rsidR="00530FC0" w:rsidRPr="008C5770">
        <w:rPr>
          <w:rFonts w:ascii="Times New Roman" w:hAnsi="Times New Roman"/>
          <w:b/>
          <w:bCs/>
          <w:sz w:val="26"/>
          <w:szCs w:val="28"/>
        </w:rPr>
        <w:t>E&amp;S</w:t>
      </w:r>
      <w:r w:rsidRPr="008C5770">
        <w:rPr>
          <w:rFonts w:ascii="Times New Roman" w:hAnsi="Times New Roman"/>
          <w:b/>
          <w:bCs/>
          <w:sz w:val="26"/>
          <w:szCs w:val="28"/>
        </w:rPr>
        <w:t xml:space="preserve"> af </w:t>
      </w:r>
      <w:r w:rsidR="00B82DC1" w:rsidRPr="008C5770">
        <w:rPr>
          <w:rFonts w:ascii="Times New Roman" w:hAnsi="Times New Roman"/>
          <w:b/>
          <w:bCs/>
          <w:sz w:val="26"/>
          <w:szCs w:val="28"/>
        </w:rPr>
        <w:t>1. februar 2008</w:t>
      </w:r>
      <w:r w:rsidRPr="008C5770">
        <w:rPr>
          <w:rFonts w:ascii="Times New Roman" w:hAnsi="Times New Roman"/>
          <w:b/>
          <w:bCs/>
          <w:sz w:val="26"/>
          <w:szCs w:val="28"/>
        </w:rPr>
        <w:t xml:space="preserve"> og giver notatet udfordringer i praksis?</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Da ovenstående er en omfattende og kompleks problemstilling, har vi valgt at opstille fire delspørgsmål, der skal kunne tilvejebringe de nødvendige informationer og ikke mindst den nødvendige struktur, der skal gøre os i stand til at besvare ovenstående problemstilling fyldestgørende.</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Der vil i opgaven blive anvendt eks</w:t>
      </w:r>
      <w:r w:rsidR="000F4408" w:rsidRPr="008C5770">
        <w:rPr>
          <w:rFonts w:ascii="Times New Roman" w:hAnsi="Times New Roman"/>
          <w:sz w:val="24"/>
          <w:szCs w:val="24"/>
        </w:rPr>
        <w:t>empler inden for byggebranchen</w:t>
      </w:r>
      <w:r w:rsidRPr="008C5770">
        <w:rPr>
          <w:rFonts w:ascii="Times New Roman" w:hAnsi="Times New Roman"/>
          <w:sz w:val="24"/>
          <w:szCs w:val="24"/>
        </w:rPr>
        <w:t xml:space="preserve"> til belysning af de praktiske udfordringer. Valget skyldes først og fremmest, at det netop er indenfor denne branche, der ofte optræder entreprisekontrakter.  </w:t>
      </w:r>
    </w:p>
    <w:p w:rsidR="00606644" w:rsidRPr="008C5770" w:rsidRDefault="00606644">
      <w:pPr>
        <w:rPr>
          <w:rFonts w:ascii="Times New Roman" w:hAnsi="Times New Roman"/>
          <w:sz w:val="24"/>
          <w:szCs w:val="24"/>
        </w:rPr>
      </w:pPr>
    </w:p>
    <w:p w:rsidR="00606644" w:rsidRPr="008C5770" w:rsidRDefault="007C47B1" w:rsidP="00661BEF">
      <w:pPr>
        <w:numPr>
          <w:ilvl w:val="0"/>
          <w:numId w:val="26"/>
        </w:numPr>
        <w:rPr>
          <w:rFonts w:ascii="Times New Roman" w:hAnsi="Times New Roman"/>
          <w:b/>
          <w:sz w:val="24"/>
          <w:szCs w:val="24"/>
        </w:rPr>
      </w:pPr>
      <w:r w:rsidRPr="008C5770">
        <w:rPr>
          <w:rFonts w:ascii="Times New Roman" w:hAnsi="Times New Roman"/>
          <w:b/>
          <w:sz w:val="24"/>
          <w:szCs w:val="24"/>
        </w:rPr>
        <w:t xml:space="preserve">Hvad er årsagerne til </w:t>
      </w:r>
      <w:r w:rsidR="00530FC0" w:rsidRPr="008C5770">
        <w:rPr>
          <w:rFonts w:ascii="Times New Roman" w:hAnsi="Times New Roman"/>
          <w:b/>
          <w:sz w:val="24"/>
          <w:szCs w:val="24"/>
        </w:rPr>
        <w:t>E&amp;S</w:t>
      </w:r>
      <w:r w:rsidR="000F4408" w:rsidRPr="008C5770">
        <w:rPr>
          <w:rFonts w:ascii="Times New Roman" w:hAnsi="Times New Roman"/>
          <w:b/>
          <w:sz w:val="24"/>
          <w:szCs w:val="24"/>
        </w:rPr>
        <w:t>’</w:t>
      </w:r>
      <w:r w:rsidRPr="008C5770">
        <w:rPr>
          <w:rFonts w:ascii="Times New Roman" w:hAnsi="Times New Roman"/>
          <w:b/>
          <w:sz w:val="24"/>
          <w:szCs w:val="24"/>
        </w:rPr>
        <w:t xml:space="preserve"> notat af </w:t>
      </w:r>
      <w:r w:rsidR="00B82DC1" w:rsidRPr="008C5770">
        <w:rPr>
          <w:rFonts w:ascii="Times New Roman" w:hAnsi="Times New Roman"/>
          <w:b/>
          <w:sz w:val="24"/>
          <w:szCs w:val="24"/>
        </w:rPr>
        <w:t>1. februar 2008</w:t>
      </w:r>
      <w:r w:rsidRPr="008C5770">
        <w:rPr>
          <w:rFonts w:ascii="Times New Roman" w:hAnsi="Times New Roman"/>
          <w:b/>
          <w:sz w:val="24"/>
          <w:szCs w:val="24"/>
        </w:rPr>
        <w:t xml:space="preserve"> vedrørende betingelserne for anvendelse af produktionsmetoden?</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Inden der kan tages fat på analyse og diskussionen om årsagerne til E&amp;S' notat, er det vigtigt at få beskrevet de</w:t>
      </w:r>
      <w:r w:rsidR="000778B9" w:rsidRPr="008C5770">
        <w:rPr>
          <w:rFonts w:ascii="Times New Roman" w:hAnsi="Times New Roman"/>
          <w:sz w:val="24"/>
          <w:szCs w:val="24"/>
        </w:rPr>
        <w:t>t</w:t>
      </w:r>
      <w:r w:rsidRPr="008C5770">
        <w:rPr>
          <w:rFonts w:ascii="Times New Roman" w:hAnsi="Times New Roman"/>
          <w:sz w:val="24"/>
          <w:szCs w:val="24"/>
        </w:rPr>
        <w:t xml:space="preserve"> gældende regnskabsgrundlag for indregning af indtægter samt betingelser for anvendelse af produktionsmetoden. Beskrivelsen skal indeholde både danske og internationale love og standarder samt redegøre for ligheder og forskelle. </w:t>
      </w:r>
      <w:r w:rsidRPr="008C5770">
        <w:rPr>
          <w:rFonts w:ascii="Times New Roman" w:hAnsi="Times New Roman"/>
          <w:sz w:val="24"/>
          <w:szCs w:val="24"/>
        </w:rPr>
        <w:lastRenderedPageBreak/>
        <w:t>Samtidig skal den regnskabsmæssige effekt af forskellen mellem at anvende produktionsmetoden kontra faktureringsmetoden belyses.</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 xml:space="preserve">På det grundlag kan der så foretages en beskrivelse, analyse samt diskussion af de årsager, </w:t>
      </w:r>
      <w:r w:rsidR="000F4408" w:rsidRPr="008C5770">
        <w:rPr>
          <w:rFonts w:ascii="Times New Roman" w:hAnsi="Times New Roman"/>
          <w:sz w:val="24"/>
          <w:szCs w:val="24"/>
        </w:rPr>
        <w:t>der efter vores opfattelse</w:t>
      </w:r>
      <w:r w:rsidRPr="008C5770">
        <w:rPr>
          <w:rFonts w:ascii="Times New Roman" w:hAnsi="Times New Roman"/>
          <w:sz w:val="24"/>
          <w:szCs w:val="24"/>
        </w:rPr>
        <w:t xml:space="preserve"> har medført, at E&amp;S har anset det for nødvendigt at udsende notatet af </w:t>
      </w:r>
      <w:r w:rsidR="00B82DC1" w:rsidRPr="008C5770">
        <w:rPr>
          <w:rFonts w:ascii="Times New Roman" w:hAnsi="Times New Roman"/>
          <w:sz w:val="24"/>
          <w:szCs w:val="24"/>
        </w:rPr>
        <w:t>1. februar 2008</w:t>
      </w:r>
      <w:r w:rsidRPr="008C5770">
        <w:rPr>
          <w:rFonts w:ascii="Times New Roman" w:hAnsi="Times New Roman"/>
          <w:sz w:val="24"/>
          <w:szCs w:val="24"/>
        </w:rPr>
        <w:t>.</w:t>
      </w:r>
    </w:p>
    <w:p w:rsidR="00606644" w:rsidRPr="008C5770" w:rsidRDefault="00606644">
      <w:pPr>
        <w:rPr>
          <w:rFonts w:ascii="Times New Roman" w:hAnsi="Times New Roman"/>
          <w:sz w:val="24"/>
          <w:szCs w:val="24"/>
        </w:rPr>
      </w:pPr>
    </w:p>
    <w:p w:rsidR="00606644" w:rsidRPr="008C5770" w:rsidRDefault="007C47B1" w:rsidP="00661BEF">
      <w:pPr>
        <w:numPr>
          <w:ilvl w:val="0"/>
          <w:numId w:val="27"/>
        </w:numPr>
        <w:rPr>
          <w:rFonts w:ascii="Times New Roman" w:hAnsi="Times New Roman"/>
          <w:sz w:val="24"/>
          <w:szCs w:val="24"/>
        </w:rPr>
      </w:pPr>
      <w:r w:rsidRPr="008C5770">
        <w:rPr>
          <w:rFonts w:ascii="Times New Roman" w:hAnsi="Times New Roman"/>
          <w:b/>
          <w:sz w:val="24"/>
          <w:szCs w:val="24"/>
        </w:rPr>
        <w:t xml:space="preserve">Kan </w:t>
      </w:r>
      <w:r w:rsidR="00AE65DA" w:rsidRPr="008C5770">
        <w:rPr>
          <w:rFonts w:ascii="Times New Roman" w:hAnsi="Times New Roman"/>
          <w:b/>
          <w:sz w:val="24"/>
          <w:szCs w:val="24"/>
        </w:rPr>
        <w:t>definitionen af en entreprisekontrakt i følge</w:t>
      </w:r>
      <w:r w:rsidRPr="008C5770">
        <w:rPr>
          <w:rFonts w:ascii="Times New Roman" w:hAnsi="Times New Roman"/>
          <w:b/>
          <w:sz w:val="24"/>
          <w:szCs w:val="24"/>
        </w:rPr>
        <w:t xml:space="preserve"> IAS 11 konkretiseres så danske regnskabsproducenter i praksis vælger det </w:t>
      </w:r>
      <w:r w:rsidR="00AE65DA" w:rsidRPr="008C5770">
        <w:rPr>
          <w:rFonts w:ascii="Times New Roman" w:hAnsi="Times New Roman"/>
          <w:b/>
          <w:sz w:val="24"/>
          <w:szCs w:val="24"/>
        </w:rPr>
        <w:t>korrekte</w:t>
      </w:r>
      <w:r w:rsidRPr="008C5770">
        <w:rPr>
          <w:rFonts w:ascii="Times New Roman" w:hAnsi="Times New Roman"/>
          <w:b/>
          <w:sz w:val="24"/>
          <w:szCs w:val="24"/>
        </w:rPr>
        <w:t xml:space="preserve"> indtægtskriterium?</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 xml:space="preserve">Regnskabsregulering er som meget andet styret af </w:t>
      </w:r>
      <w:r w:rsidR="00FA7E37" w:rsidRPr="008C5770">
        <w:rPr>
          <w:rFonts w:ascii="Times New Roman" w:hAnsi="Times New Roman"/>
          <w:sz w:val="24"/>
          <w:szCs w:val="24"/>
        </w:rPr>
        <w:t>grundlæggende</w:t>
      </w:r>
      <w:r w:rsidRPr="008C5770">
        <w:rPr>
          <w:rFonts w:ascii="Times New Roman" w:hAnsi="Times New Roman"/>
          <w:sz w:val="24"/>
          <w:szCs w:val="24"/>
        </w:rPr>
        <w:t xml:space="preserve"> juridiske principper, og </w:t>
      </w:r>
      <w:r w:rsidR="00FA7E37" w:rsidRPr="008C5770">
        <w:rPr>
          <w:rFonts w:ascii="Times New Roman" w:hAnsi="Times New Roman"/>
          <w:sz w:val="24"/>
          <w:szCs w:val="24"/>
        </w:rPr>
        <w:t>entreprisekontrakter</w:t>
      </w:r>
      <w:r w:rsidRPr="008C5770">
        <w:rPr>
          <w:rFonts w:ascii="Times New Roman" w:hAnsi="Times New Roman"/>
          <w:sz w:val="24"/>
          <w:szCs w:val="24"/>
        </w:rPr>
        <w:t xml:space="preserve"> er ingen undtagelse. Det er vigtigt for forståelsen af tankegangen bag IAS 11 </w:t>
      </w:r>
      <w:r w:rsidR="00FA7E37" w:rsidRPr="008C5770">
        <w:rPr>
          <w:rFonts w:ascii="Times New Roman" w:hAnsi="Times New Roman"/>
          <w:sz w:val="24"/>
          <w:szCs w:val="24"/>
        </w:rPr>
        <w:t>at få klarlagt</w:t>
      </w:r>
      <w:r w:rsidR="000F4408" w:rsidRPr="008C5770">
        <w:rPr>
          <w:rFonts w:ascii="Times New Roman" w:hAnsi="Times New Roman"/>
          <w:sz w:val="24"/>
          <w:szCs w:val="24"/>
        </w:rPr>
        <w:t xml:space="preserve"> de</w:t>
      </w:r>
      <w:r w:rsidR="00FA7E37" w:rsidRPr="008C5770">
        <w:rPr>
          <w:rFonts w:ascii="Times New Roman" w:hAnsi="Times New Roman"/>
          <w:sz w:val="24"/>
          <w:szCs w:val="24"/>
        </w:rPr>
        <w:t xml:space="preserve"> juridiske aspekter, der er relevant</w:t>
      </w:r>
      <w:r w:rsidR="000F4408" w:rsidRPr="008C5770">
        <w:rPr>
          <w:rFonts w:ascii="Times New Roman" w:hAnsi="Times New Roman"/>
          <w:sz w:val="24"/>
          <w:szCs w:val="24"/>
        </w:rPr>
        <w:t>e</w:t>
      </w:r>
      <w:r w:rsidR="00FA7E37" w:rsidRPr="008C5770">
        <w:rPr>
          <w:rFonts w:ascii="Times New Roman" w:hAnsi="Times New Roman"/>
          <w:sz w:val="24"/>
          <w:szCs w:val="24"/>
        </w:rPr>
        <w:t xml:space="preserve"> for den regnskabsmæssige behandling af entreprisekontrakter</w:t>
      </w:r>
      <w:r w:rsidRPr="008C5770">
        <w:rPr>
          <w:rFonts w:ascii="Times New Roman" w:hAnsi="Times New Roman"/>
          <w:sz w:val="24"/>
          <w:szCs w:val="24"/>
        </w:rPr>
        <w:t xml:space="preserve">. </w:t>
      </w:r>
    </w:p>
    <w:p w:rsidR="00FA7E37" w:rsidRPr="008C5770" w:rsidRDefault="00FA7E37">
      <w:pPr>
        <w:rPr>
          <w:rFonts w:ascii="Times New Roman" w:hAnsi="Times New Roman"/>
          <w:sz w:val="24"/>
          <w:szCs w:val="24"/>
        </w:rPr>
      </w:pPr>
    </w:p>
    <w:p w:rsidR="00606644" w:rsidRPr="008C5770" w:rsidRDefault="00FA7E37">
      <w:pPr>
        <w:rPr>
          <w:rFonts w:ascii="Times New Roman" w:hAnsi="Times New Roman"/>
          <w:sz w:val="24"/>
          <w:szCs w:val="24"/>
        </w:rPr>
      </w:pPr>
      <w:r w:rsidRPr="008C5770">
        <w:rPr>
          <w:rFonts w:ascii="Times New Roman" w:hAnsi="Times New Roman"/>
          <w:sz w:val="24"/>
          <w:szCs w:val="24"/>
        </w:rPr>
        <w:t>Definitionen af en entreprisekontrakt i IAS 11</w:t>
      </w:r>
      <w:r w:rsidR="007C47B1" w:rsidRPr="008C5770">
        <w:rPr>
          <w:rFonts w:ascii="Times New Roman" w:hAnsi="Times New Roman"/>
          <w:sz w:val="24"/>
          <w:szCs w:val="24"/>
        </w:rPr>
        <w:t xml:space="preserve"> er meget kort defineret og kan</w:t>
      </w:r>
      <w:r w:rsidRPr="008C5770">
        <w:rPr>
          <w:rFonts w:ascii="Times New Roman" w:hAnsi="Times New Roman"/>
          <w:sz w:val="24"/>
          <w:szCs w:val="24"/>
        </w:rPr>
        <w:t xml:space="preserve"> derfor</w:t>
      </w:r>
      <w:r w:rsidR="007C47B1" w:rsidRPr="008C5770">
        <w:rPr>
          <w:rFonts w:ascii="Times New Roman" w:hAnsi="Times New Roman"/>
          <w:sz w:val="24"/>
          <w:szCs w:val="24"/>
        </w:rPr>
        <w:t xml:space="preserve"> give anledning til vidt forskellige fortolkninger. Afsnittet skal </w:t>
      </w:r>
      <w:r w:rsidR="00103DD0" w:rsidRPr="008C5770">
        <w:rPr>
          <w:rFonts w:ascii="Times New Roman" w:hAnsi="Times New Roman"/>
          <w:sz w:val="24"/>
          <w:szCs w:val="24"/>
        </w:rPr>
        <w:t>ud fra relevante fortolkningsbidrag give en dybere forståelse af</w:t>
      </w:r>
      <w:r w:rsidR="00311F9B" w:rsidRPr="008C5770">
        <w:rPr>
          <w:rFonts w:ascii="Times New Roman" w:hAnsi="Times New Roman"/>
          <w:sz w:val="24"/>
          <w:szCs w:val="24"/>
        </w:rPr>
        <w:t xml:space="preserve"> </w:t>
      </w:r>
      <w:r w:rsidR="00103DD0" w:rsidRPr="008C5770">
        <w:rPr>
          <w:rFonts w:ascii="Times New Roman" w:hAnsi="Times New Roman"/>
          <w:sz w:val="24"/>
          <w:szCs w:val="24"/>
        </w:rPr>
        <w:t>definitionen</w:t>
      </w:r>
      <w:r w:rsidR="007C47B1" w:rsidRPr="008C5770">
        <w:rPr>
          <w:rFonts w:ascii="Times New Roman" w:hAnsi="Times New Roman"/>
          <w:sz w:val="24"/>
          <w:szCs w:val="24"/>
        </w:rPr>
        <w:t xml:space="preserve">. Gennemgangen vil </w:t>
      </w:r>
      <w:r w:rsidR="00103DD0" w:rsidRPr="008C5770">
        <w:rPr>
          <w:rFonts w:ascii="Times New Roman" w:hAnsi="Times New Roman"/>
          <w:sz w:val="24"/>
          <w:szCs w:val="24"/>
        </w:rPr>
        <w:t>indeholde</w:t>
      </w:r>
      <w:r w:rsidR="007C47B1" w:rsidRPr="008C5770">
        <w:rPr>
          <w:rFonts w:ascii="Times New Roman" w:hAnsi="Times New Roman"/>
          <w:sz w:val="24"/>
          <w:szCs w:val="24"/>
        </w:rPr>
        <w:t xml:space="preserve"> såvel danske som internationale</w:t>
      </w:r>
      <w:r w:rsidR="00103DD0" w:rsidRPr="008C5770">
        <w:rPr>
          <w:rFonts w:ascii="Times New Roman" w:hAnsi="Times New Roman"/>
          <w:sz w:val="24"/>
          <w:szCs w:val="24"/>
        </w:rPr>
        <w:t xml:space="preserve"> fortolkningsbidrag</w:t>
      </w:r>
      <w:r w:rsidR="007C47B1" w:rsidRPr="008C5770">
        <w:rPr>
          <w:rFonts w:ascii="Times New Roman" w:hAnsi="Times New Roman"/>
          <w:sz w:val="24"/>
          <w:szCs w:val="24"/>
        </w:rPr>
        <w:t xml:space="preserve">. </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En ting er teori</w:t>
      </w:r>
      <w:r w:rsidR="00FA7E37" w:rsidRPr="008C5770">
        <w:rPr>
          <w:rFonts w:ascii="Times New Roman" w:hAnsi="Times New Roman"/>
          <w:sz w:val="24"/>
          <w:szCs w:val="24"/>
        </w:rPr>
        <w:t>,</w:t>
      </w:r>
      <w:r w:rsidRPr="008C5770">
        <w:rPr>
          <w:rFonts w:ascii="Times New Roman" w:hAnsi="Times New Roman"/>
          <w:sz w:val="24"/>
          <w:szCs w:val="24"/>
        </w:rPr>
        <w:t xml:space="preserve"> en anden ting er praksis. </w:t>
      </w:r>
      <w:r w:rsidR="00FA7E37" w:rsidRPr="008C5770">
        <w:rPr>
          <w:rFonts w:ascii="Times New Roman" w:hAnsi="Times New Roman"/>
          <w:sz w:val="24"/>
          <w:szCs w:val="24"/>
        </w:rPr>
        <w:t>Diskussionen vil derfor sluttelig bringe fokus på</w:t>
      </w:r>
      <w:r w:rsidR="003B5F6D" w:rsidRPr="008C5770">
        <w:rPr>
          <w:rFonts w:ascii="Times New Roman" w:hAnsi="Times New Roman"/>
          <w:sz w:val="24"/>
          <w:szCs w:val="24"/>
        </w:rPr>
        <w:t>,</w:t>
      </w:r>
      <w:r w:rsidR="00FA7E37" w:rsidRPr="008C5770">
        <w:rPr>
          <w:rFonts w:ascii="Times New Roman" w:hAnsi="Times New Roman"/>
          <w:sz w:val="24"/>
          <w:szCs w:val="24"/>
        </w:rPr>
        <w:t xml:space="preserve"> hvordan regnskabsproducenten skal efterleve IAS 11</w:t>
      </w:r>
      <w:r w:rsidR="000F4408" w:rsidRPr="008C5770">
        <w:rPr>
          <w:rFonts w:ascii="Times New Roman" w:hAnsi="Times New Roman"/>
          <w:sz w:val="24"/>
          <w:szCs w:val="24"/>
        </w:rPr>
        <w:t xml:space="preserve"> i</w:t>
      </w:r>
      <w:r w:rsidR="00FA7E37" w:rsidRPr="008C5770">
        <w:rPr>
          <w:rFonts w:ascii="Times New Roman" w:hAnsi="Times New Roman"/>
          <w:sz w:val="24"/>
          <w:szCs w:val="24"/>
        </w:rPr>
        <w:t xml:space="preserve"> praksis</w:t>
      </w:r>
      <w:r w:rsidRPr="008C5770">
        <w:rPr>
          <w:rFonts w:ascii="Times New Roman" w:hAnsi="Times New Roman"/>
          <w:sz w:val="24"/>
          <w:szCs w:val="24"/>
        </w:rPr>
        <w:t>. Herefter er det muligt at konkludere på, hvilke betingelser regnskabsproducent</w:t>
      </w:r>
      <w:r w:rsidR="003B5F6D" w:rsidRPr="008C5770">
        <w:rPr>
          <w:rFonts w:ascii="Times New Roman" w:hAnsi="Times New Roman"/>
          <w:sz w:val="24"/>
          <w:szCs w:val="24"/>
        </w:rPr>
        <w:t>ens entreprisekontrakter</w:t>
      </w:r>
      <w:r w:rsidRPr="008C5770">
        <w:rPr>
          <w:rFonts w:ascii="Times New Roman" w:hAnsi="Times New Roman"/>
          <w:sz w:val="24"/>
          <w:szCs w:val="24"/>
        </w:rPr>
        <w:t xml:space="preserve"> skal opfylde og hvordan </w:t>
      </w:r>
      <w:r w:rsidR="003B5F6D" w:rsidRPr="008C5770">
        <w:rPr>
          <w:rFonts w:ascii="Times New Roman" w:hAnsi="Times New Roman"/>
          <w:sz w:val="24"/>
          <w:szCs w:val="24"/>
        </w:rPr>
        <w:t>regnskabsproducenten</w:t>
      </w:r>
      <w:r w:rsidRPr="008C5770">
        <w:rPr>
          <w:rFonts w:ascii="Times New Roman" w:hAnsi="Times New Roman"/>
          <w:sz w:val="24"/>
          <w:szCs w:val="24"/>
        </w:rPr>
        <w:t xml:space="preserve"> i praksis vurderer om disse er opfyldt.</w:t>
      </w:r>
    </w:p>
    <w:p w:rsidR="00606644" w:rsidRPr="008C5770" w:rsidRDefault="00606644">
      <w:pPr>
        <w:rPr>
          <w:sz w:val="24"/>
          <w:szCs w:val="24"/>
        </w:rPr>
      </w:pPr>
    </w:p>
    <w:p w:rsidR="00606644" w:rsidRPr="008C5770" w:rsidRDefault="007A416A" w:rsidP="00661BEF">
      <w:pPr>
        <w:pStyle w:val="Heading9"/>
        <w:numPr>
          <w:ilvl w:val="0"/>
          <w:numId w:val="27"/>
        </w:numPr>
        <w:rPr>
          <w:bCs w:val="0"/>
          <w:szCs w:val="24"/>
        </w:rPr>
      </w:pPr>
      <w:r w:rsidRPr="008C5770">
        <w:rPr>
          <w:bCs w:val="0"/>
          <w:szCs w:val="24"/>
        </w:rPr>
        <w:t xml:space="preserve">Vil anvendelse af </w:t>
      </w:r>
      <w:r w:rsidR="007C47B1" w:rsidRPr="008C5770">
        <w:rPr>
          <w:bCs w:val="0"/>
          <w:szCs w:val="24"/>
        </w:rPr>
        <w:t>IAS 11</w:t>
      </w:r>
      <w:r w:rsidRPr="008C5770">
        <w:rPr>
          <w:bCs w:val="0"/>
          <w:szCs w:val="24"/>
        </w:rPr>
        <w:t xml:space="preserve"> være hensigtsmæssig i forhold til kravet om et </w:t>
      </w:r>
      <w:r w:rsidR="007C47B1" w:rsidRPr="008C5770">
        <w:rPr>
          <w:bCs w:val="0"/>
          <w:szCs w:val="24"/>
        </w:rPr>
        <w:t>retvisende billede</w:t>
      </w:r>
      <w:r w:rsidRPr="008C5770">
        <w:rPr>
          <w:bCs w:val="0"/>
          <w:szCs w:val="24"/>
        </w:rPr>
        <w:t xml:space="preserve"> jf. ÅRL</w:t>
      </w:r>
      <w:r w:rsidR="007C47B1" w:rsidRPr="008C5770">
        <w:rPr>
          <w:bCs w:val="0"/>
          <w:szCs w:val="24"/>
        </w:rPr>
        <w:t>?</w:t>
      </w:r>
    </w:p>
    <w:p w:rsidR="00606644" w:rsidRPr="008C5770" w:rsidRDefault="00606644">
      <w:pPr>
        <w:pStyle w:val="ListParagraph"/>
        <w:spacing w:line="360" w:lineRule="auto"/>
        <w:ind w:left="0"/>
        <w:rPr>
          <w:b/>
          <w:sz w:val="24"/>
          <w:szCs w:val="24"/>
        </w:rPr>
      </w:pPr>
    </w:p>
    <w:p w:rsidR="005043F0" w:rsidRPr="008C5770" w:rsidRDefault="00B77B94" w:rsidP="005043F0">
      <w:pPr>
        <w:rPr>
          <w:rFonts w:ascii="Times New Roman" w:hAnsi="Times New Roman"/>
          <w:sz w:val="24"/>
          <w:szCs w:val="24"/>
        </w:rPr>
      </w:pPr>
      <w:r w:rsidRPr="008C5770">
        <w:rPr>
          <w:rFonts w:ascii="Times New Roman" w:hAnsi="Times New Roman"/>
          <w:sz w:val="24"/>
          <w:szCs w:val="24"/>
        </w:rPr>
        <w:t xml:space="preserve">Når vi har </w:t>
      </w:r>
      <w:r w:rsidR="005043F0" w:rsidRPr="008C5770">
        <w:rPr>
          <w:rFonts w:ascii="Times New Roman" w:hAnsi="Times New Roman"/>
          <w:sz w:val="24"/>
          <w:szCs w:val="24"/>
        </w:rPr>
        <w:t xml:space="preserve">set på, hvilke </w:t>
      </w:r>
      <w:r w:rsidRPr="008C5770">
        <w:rPr>
          <w:rFonts w:ascii="Times New Roman" w:hAnsi="Times New Roman"/>
          <w:sz w:val="24"/>
          <w:szCs w:val="24"/>
        </w:rPr>
        <w:t>krav</w:t>
      </w:r>
      <w:r w:rsidR="005043F0" w:rsidRPr="008C5770">
        <w:rPr>
          <w:rFonts w:ascii="Times New Roman" w:hAnsi="Times New Roman"/>
          <w:sz w:val="24"/>
          <w:szCs w:val="24"/>
        </w:rPr>
        <w:t xml:space="preserve"> regnskabsproducenten</w:t>
      </w:r>
      <w:r w:rsidRPr="008C5770">
        <w:rPr>
          <w:rFonts w:ascii="Times New Roman" w:hAnsi="Times New Roman"/>
          <w:sz w:val="24"/>
          <w:szCs w:val="24"/>
        </w:rPr>
        <w:t>s entreprisekontrakter</w:t>
      </w:r>
      <w:r w:rsidR="005043F0" w:rsidRPr="008C5770">
        <w:rPr>
          <w:rFonts w:ascii="Times New Roman" w:hAnsi="Times New Roman"/>
          <w:sz w:val="24"/>
          <w:szCs w:val="24"/>
        </w:rPr>
        <w:t xml:space="preserve"> skal opfylde for at anvende produktionsmetoden</w:t>
      </w:r>
      <w:r w:rsidR="00055D79" w:rsidRPr="008C5770">
        <w:rPr>
          <w:rFonts w:ascii="Times New Roman" w:hAnsi="Times New Roman"/>
          <w:sz w:val="24"/>
          <w:szCs w:val="24"/>
        </w:rPr>
        <w:t xml:space="preserve"> efter IAS 11</w:t>
      </w:r>
      <w:r w:rsidR="000F4408" w:rsidRPr="008C5770">
        <w:rPr>
          <w:rFonts w:ascii="Times New Roman" w:hAnsi="Times New Roman"/>
          <w:sz w:val="24"/>
          <w:szCs w:val="24"/>
        </w:rPr>
        <w:t>,</w:t>
      </w:r>
      <w:r w:rsidR="005043F0" w:rsidRPr="008C5770">
        <w:rPr>
          <w:rFonts w:ascii="Times New Roman" w:hAnsi="Times New Roman"/>
          <w:sz w:val="24"/>
          <w:szCs w:val="24"/>
        </w:rPr>
        <w:t xml:space="preserve"> </w:t>
      </w:r>
      <w:r w:rsidRPr="008C5770">
        <w:rPr>
          <w:rFonts w:ascii="Times New Roman" w:hAnsi="Times New Roman"/>
          <w:sz w:val="24"/>
          <w:szCs w:val="24"/>
        </w:rPr>
        <w:t xml:space="preserve">vil fokus være rettet mod et retvisende </w:t>
      </w:r>
      <w:r w:rsidRPr="008C5770">
        <w:rPr>
          <w:rFonts w:ascii="Times New Roman" w:hAnsi="Times New Roman"/>
          <w:sz w:val="24"/>
          <w:szCs w:val="24"/>
        </w:rPr>
        <w:lastRenderedPageBreak/>
        <w:t>billede</w:t>
      </w:r>
      <w:r w:rsidR="005043F0" w:rsidRPr="008C5770">
        <w:rPr>
          <w:rFonts w:ascii="Times New Roman" w:hAnsi="Times New Roman"/>
          <w:sz w:val="24"/>
          <w:szCs w:val="24"/>
        </w:rPr>
        <w:t xml:space="preserve">. Såfremt en virksomhed ikke kan opfylde </w:t>
      </w:r>
      <w:r w:rsidRPr="008C5770">
        <w:rPr>
          <w:rFonts w:ascii="Times New Roman" w:hAnsi="Times New Roman"/>
          <w:sz w:val="24"/>
          <w:szCs w:val="24"/>
        </w:rPr>
        <w:t>betingelserne</w:t>
      </w:r>
      <w:r w:rsidR="005043F0" w:rsidRPr="008C5770">
        <w:rPr>
          <w:rFonts w:ascii="Times New Roman" w:hAnsi="Times New Roman"/>
          <w:sz w:val="24"/>
          <w:szCs w:val="24"/>
        </w:rPr>
        <w:t xml:space="preserve"> for indregning efter produktionsmetoden, kan der opstå en diskussion om den aflagte årsrapport</w:t>
      </w:r>
      <w:r w:rsidR="000F4408" w:rsidRPr="008C5770">
        <w:rPr>
          <w:rFonts w:ascii="Times New Roman" w:hAnsi="Times New Roman"/>
          <w:sz w:val="24"/>
          <w:szCs w:val="24"/>
        </w:rPr>
        <w:t xml:space="preserve"> udviser et</w:t>
      </w:r>
      <w:r w:rsidR="005043F0" w:rsidRPr="008C5770">
        <w:rPr>
          <w:rFonts w:ascii="Times New Roman" w:hAnsi="Times New Roman"/>
          <w:sz w:val="24"/>
          <w:szCs w:val="24"/>
        </w:rPr>
        <w:t xml:space="preserve"> retvisende billede.</w:t>
      </w:r>
      <w:r w:rsidR="00C310D8" w:rsidRPr="008C5770">
        <w:rPr>
          <w:rFonts w:ascii="Times New Roman" w:hAnsi="Times New Roman"/>
          <w:sz w:val="24"/>
          <w:szCs w:val="24"/>
        </w:rPr>
        <w:t xml:space="preserve"> Som udgangspunkt er</w:t>
      </w:r>
      <w:r w:rsidR="005043F0" w:rsidRPr="008C5770">
        <w:rPr>
          <w:rFonts w:ascii="Times New Roman" w:hAnsi="Times New Roman"/>
          <w:sz w:val="24"/>
          <w:szCs w:val="24"/>
        </w:rPr>
        <w:t xml:space="preserve"> </w:t>
      </w:r>
      <w:r w:rsidR="00C310D8" w:rsidRPr="008C5770">
        <w:rPr>
          <w:rFonts w:ascii="Times New Roman" w:hAnsi="Times New Roman"/>
          <w:sz w:val="24"/>
          <w:szCs w:val="24"/>
        </w:rPr>
        <w:t>både regnska</w:t>
      </w:r>
      <w:r w:rsidR="000F4408" w:rsidRPr="008C5770">
        <w:rPr>
          <w:rFonts w:ascii="Times New Roman" w:hAnsi="Times New Roman"/>
          <w:sz w:val="24"/>
          <w:szCs w:val="24"/>
        </w:rPr>
        <w:t>bsproducent og r</w:t>
      </w:r>
      <w:r w:rsidR="00FC5FC8">
        <w:rPr>
          <w:rFonts w:ascii="Times New Roman" w:hAnsi="Times New Roman"/>
          <w:sz w:val="24"/>
          <w:szCs w:val="24"/>
        </w:rPr>
        <w:t>egnskabsbruger</w:t>
      </w:r>
      <w:r w:rsidR="005043F0" w:rsidRPr="008C5770">
        <w:rPr>
          <w:rFonts w:ascii="Times New Roman" w:hAnsi="Times New Roman"/>
          <w:sz w:val="24"/>
          <w:szCs w:val="24"/>
        </w:rPr>
        <w:t xml:space="preserve"> interesseret i, at</w:t>
      </w:r>
      <w:r w:rsidR="00C310D8" w:rsidRPr="008C5770">
        <w:rPr>
          <w:rFonts w:ascii="Times New Roman" w:hAnsi="Times New Roman"/>
          <w:sz w:val="24"/>
          <w:szCs w:val="24"/>
        </w:rPr>
        <w:t xml:space="preserve"> årsrapporten</w:t>
      </w:r>
      <w:r w:rsidR="005043F0" w:rsidRPr="008C5770">
        <w:rPr>
          <w:rFonts w:ascii="Times New Roman" w:hAnsi="Times New Roman"/>
          <w:sz w:val="24"/>
          <w:szCs w:val="24"/>
        </w:rPr>
        <w:t xml:space="preserve"> </w:t>
      </w:r>
      <w:r w:rsidR="00C310D8" w:rsidRPr="008C5770">
        <w:rPr>
          <w:rFonts w:ascii="Times New Roman" w:hAnsi="Times New Roman"/>
          <w:sz w:val="24"/>
          <w:szCs w:val="24"/>
        </w:rPr>
        <w:t xml:space="preserve">aflægges i overensstemmelse med </w:t>
      </w:r>
      <w:r w:rsidR="005043F0" w:rsidRPr="008C5770">
        <w:rPr>
          <w:rFonts w:ascii="Times New Roman" w:hAnsi="Times New Roman"/>
          <w:sz w:val="24"/>
          <w:szCs w:val="24"/>
        </w:rPr>
        <w:t xml:space="preserve">et retvisende </w:t>
      </w:r>
      <w:r w:rsidR="00C310D8" w:rsidRPr="008C5770">
        <w:rPr>
          <w:rFonts w:ascii="Times New Roman" w:hAnsi="Times New Roman"/>
          <w:sz w:val="24"/>
          <w:szCs w:val="24"/>
        </w:rPr>
        <w:t xml:space="preserve">billede. </w:t>
      </w:r>
      <w:r w:rsidRPr="008C5770">
        <w:rPr>
          <w:rFonts w:ascii="Times New Roman" w:hAnsi="Times New Roman"/>
          <w:sz w:val="24"/>
          <w:szCs w:val="24"/>
        </w:rPr>
        <w:t>Forkerte oplysninger</w:t>
      </w:r>
      <w:r w:rsidR="00C310D8" w:rsidRPr="008C5770">
        <w:rPr>
          <w:rFonts w:ascii="Times New Roman" w:hAnsi="Times New Roman"/>
          <w:sz w:val="24"/>
          <w:szCs w:val="24"/>
        </w:rPr>
        <w:t xml:space="preserve"> af</w:t>
      </w:r>
      <w:r w:rsidRPr="008C5770">
        <w:rPr>
          <w:rFonts w:ascii="Times New Roman" w:hAnsi="Times New Roman"/>
          <w:sz w:val="24"/>
          <w:szCs w:val="24"/>
        </w:rPr>
        <w:t xml:space="preserve"> </w:t>
      </w:r>
      <w:r w:rsidR="00C310D8" w:rsidRPr="008C5770">
        <w:rPr>
          <w:rFonts w:ascii="Times New Roman" w:hAnsi="Times New Roman"/>
          <w:sz w:val="24"/>
          <w:szCs w:val="24"/>
        </w:rPr>
        <w:t xml:space="preserve">eksempelvis virksomhedens resultat </w:t>
      </w:r>
      <w:r w:rsidRPr="008C5770">
        <w:rPr>
          <w:rFonts w:ascii="Times New Roman" w:hAnsi="Times New Roman"/>
          <w:sz w:val="24"/>
          <w:szCs w:val="24"/>
        </w:rPr>
        <w:t>vil kunne medføre</w:t>
      </w:r>
      <w:r w:rsidR="00C310D8" w:rsidRPr="008C5770">
        <w:rPr>
          <w:rFonts w:ascii="Times New Roman" w:hAnsi="Times New Roman"/>
          <w:sz w:val="24"/>
          <w:szCs w:val="24"/>
        </w:rPr>
        <w:t>,</w:t>
      </w:r>
      <w:r w:rsidRPr="008C5770">
        <w:rPr>
          <w:rFonts w:ascii="Times New Roman" w:hAnsi="Times New Roman"/>
          <w:sz w:val="24"/>
          <w:szCs w:val="24"/>
        </w:rPr>
        <w:t xml:space="preserve"> at regnskabsbruger træffer forkerte beslutninger</w:t>
      </w:r>
      <w:r w:rsidR="005043F0" w:rsidRPr="008C5770">
        <w:rPr>
          <w:rFonts w:ascii="Times New Roman" w:hAnsi="Times New Roman"/>
          <w:sz w:val="24"/>
          <w:szCs w:val="24"/>
        </w:rPr>
        <w:t>.</w:t>
      </w:r>
    </w:p>
    <w:p w:rsidR="005043F0" w:rsidRPr="008C5770" w:rsidRDefault="005043F0" w:rsidP="005043F0">
      <w:pPr>
        <w:rPr>
          <w:rFonts w:ascii="Times New Roman" w:hAnsi="Times New Roman"/>
          <w:sz w:val="24"/>
          <w:szCs w:val="24"/>
        </w:rPr>
      </w:pPr>
    </w:p>
    <w:p w:rsidR="005043F0" w:rsidRPr="008C5770" w:rsidRDefault="00B77B94" w:rsidP="005043F0">
      <w:pPr>
        <w:rPr>
          <w:rFonts w:ascii="Times New Roman" w:hAnsi="Times New Roman"/>
          <w:sz w:val="24"/>
          <w:szCs w:val="24"/>
        </w:rPr>
      </w:pPr>
      <w:r w:rsidRPr="008C5770">
        <w:rPr>
          <w:rFonts w:ascii="Times New Roman" w:hAnsi="Times New Roman"/>
          <w:sz w:val="24"/>
          <w:szCs w:val="24"/>
        </w:rPr>
        <w:t xml:space="preserve">Problemløsningen tager sit udgangspunkt i en beskrivelse af begrebet et retvisende billede. </w:t>
      </w:r>
      <w:r w:rsidR="003B5F6D" w:rsidRPr="008C5770">
        <w:rPr>
          <w:rFonts w:ascii="Times New Roman" w:hAnsi="Times New Roman"/>
          <w:sz w:val="24"/>
          <w:szCs w:val="24"/>
        </w:rPr>
        <w:t xml:space="preserve">Herunder </w:t>
      </w:r>
      <w:r w:rsidRPr="008C5770">
        <w:rPr>
          <w:rFonts w:ascii="Times New Roman" w:hAnsi="Times New Roman"/>
          <w:sz w:val="24"/>
          <w:szCs w:val="24"/>
        </w:rPr>
        <w:t>skal</w:t>
      </w:r>
      <w:r w:rsidR="003B5F6D" w:rsidRPr="008C5770">
        <w:rPr>
          <w:rFonts w:ascii="Times New Roman" w:hAnsi="Times New Roman"/>
          <w:sz w:val="24"/>
          <w:szCs w:val="24"/>
        </w:rPr>
        <w:t xml:space="preserve"> det</w:t>
      </w:r>
      <w:r w:rsidRPr="008C5770">
        <w:rPr>
          <w:rFonts w:ascii="Times New Roman" w:hAnsi="Times New Roman"/>
          <w:sz w:val="24"/>
          <w:szCs w:val="24"/>
        </w:rPr>
        <w:t xml:space="preserve"> analysere</w:t>
      </w:r>
      <w:r w:rsidR="003B5F6D" w:rsidRPr="008C5770">
        <w:rPr>
          <w:rFonts w:ascii="Times New Roman" w:hAnsi="Times New Roman"/>
          <w:sz w:val="24"/>
          <w:szCs w:val="24"/>
        </w:rPr>
        <w:t>s,</w:t>
      </w:r>
      <w:r w:rsidRPr="008C5770">
        <w:rPr>
          <w:rFonts w:ascii="Times New Roman" w:hAnsi="Times New Roman"/>
          <w:sz w:val="24"/>
          <w:szCs w:val="24"/>
        </w:rPr>
        <w:t xml:space="preserve"> hvad hensigten med et retvisende billede er,</w:t>
      </w:r>
      <w:r w:rsidR="003B5F6D" w:rsidRPr="008C5770">
        <w:rPr>
          <w:rFonts w:ascii="Times New Roman" w:hAnsi="Times New Roman"/>
          <w:sz w:val="24"/>
          <w:szCs w:val="24"/>
        </w:rPr>
        <w:t xml:space="preserve"> hvem der er relevante regnskabsbruger</w:t>
      </w:r>
      <w:r w:rsidR="00C310D8" w:rsidRPr="008C5770">
        <w:rPr>
          <w:rFonts w:ascii="Times New Roman" w:hAnsi="Times New Roman"/>
          <w:sz w:val="24"/>
          <w:szCs w:val="24"/>
        </w:rPr>
        <w:t>e</w:t>
      </w:r>
      <w:r w:rsidR="003B5F6D" w:rsidRPr="008C5770">
        <w:rPr>
          <w:rFonts w:ascii="Times New Roman" w:hAnsi="Times New Roman"/>
          <w:sz w:val="24"/>
          <w:szCs w:val="24"/>
        </w:rPr>
        <w:t xml:space="preserve"> i henhold til entreprenørvirksomhed</w:t>
      </w:r>
      <w:r w:rsidR="00C310D8" w:rsidRPr="008C5770">
        <w:rPr>
          <w:rFonts w:ascii="Times New Roman" w:hAnsi="Times New Roman"/>
          <w:sz w:val="24"/>
          <w:szCs w:val="24"/>
        </w:rPr>
        <w:t>er</w:t>
      </w:r>
      <w:r w:rsidRPr="008C5770">
        <w:rPr>
          <w:rFonts w:ascii="Times New Roman" w:hAnsi="Times New Roman"/>
          <w:sz w:val="24"/>
          <w:szCs w:val="24"/>
        </w:rPr>
        <w:t xml:space="preserve"> og hvilke krav </w:t>
      </w:r>
      <w:r w:rsidR="003B5F6D" w:rsidRPr="008C5770">
        <w:rPr>
          <w:rFonts w:ascii="Times New Roman" w:hAnsi="Times New Roman"/>
          <w:sz w:val="24"/>
          <w:szCs w:val="24"/>
        </w:rPr>
        <w:t>et retvisende billede stiller til indarbejdelse af entreprisekontrakter i årsrapporten</w:t>
      </w:r>
      <w:r w:rsidRPr="008C5770">
        <w:rPr>
          <w:rFonts w:ascii="Times New Roman" w:hAnsi="Times New Roman"/>
          <w:sz w:val="24"/>
          <w:szCs w:val="24"/>
        </w:rPr>
        <w:t>.</w:t>
      </w:r>
    </w:p>
    <w:p w:rsidR="005043F0" w:rsidRPr="008C5770" w:rsidRDefault="005043F0" w:rsidP="005043F0">
      <w:pPr>
        <w:rPr>
          <w:rFonts w:ascii="Times New Roman" w:hAnsi="Times New Roman"/>
          <w:sz w:val="24"/>
          <w:szCs w:val="24"/>
        </w:rPr>
      </w:pPr>
    </w:p>
    <w:p w:rsidR="005043F0" w:rsidRPr="008C5770" w:rsidRDefault="00B77B94" w:rsidP="005043F0">
      <w:pPr>
        <w:rPr>
          <w:rFonts w:ascii="Times New Roman" w:hAnsi="Times New Roman"/>
          <w:sz w:val="24"/>
          <w:szCs w:val="24"/>
        </w:rPr>
      </w:pPr>
      <w:r w:rsidRPr="008C5770">
        <w:rPr>
          <w:rFonts w:ascii="Times New Roman" w:hAnsi="Times New Roman"/>
          <w:sz w:val="24"/>
          <w:szCs w:val="24"/>
        </w:rPr>
        <w:t>N</w:t>
      </w:r>
      <w:r w:rsidR="005043F0" w:rsidRPr="008C5770">
        <w:rPr>
          <w:rFonts w:ascii="Times New Roman" w:hAnsi="Times New Roman"/>
          <w:sz w:val="24"/>
          <w:szCs w:val="24"/>
        </w:rPr>
        <w:t>otat</w:t>
      </w:r>
      <w:r w:rsidRPr="008C5770">
        <w:rPr>
          <w:rFonts w:ascii="Times New Roman" w:hAnsi="Times New Roman"/>
          <w:sz w:val="24"/>
          <w:szCs w:val="24"/>
        </w:rPr>
        <w:t>et</w:t>
      </w:r>
      <w:r w:rsidR="005043F0" w:rsidRPr="008C5770">
        <w:rPr>
          <w:rFonts w:ascii="Times New Roman" w:hAnsi="Times New Roman"/>
          <w:sz w:val="24"/>
          <w:szCs w:val="24"/>
        </w:rPr>
        <w:t xml:space="preserve"> rejser en</w:t>
      </w:r>
      <w:r w:rsidRPr="008C5770">
        <w:rPr>
          <w:rFonts w:ascii="Times New Roman" w:hAnsi="Times New Roman"/>
          <w:sz w:val="24"/>
          <w:szCs w:val="24"/>
        </w:rPr>
        <w:t xml:space="preserve"> principiel problemstilling om</w:t>
      </w:r>
      <w:r w:rsidR="005043F0" w:rsidRPr="008C5770">
        <w:rPr>
          <w:rFonts w:ascii="Times New Roman" w:hAnsi="Times New Roman"/>
          <w:sz w:val="24"/>
          <w:szCs w:val="24"/>
        </w:rPr>
        <w:t xml:space="preserve"> </w:t>
      </w:r>
      <w:r w:rsidRPr="008C5770">
        <w:rPr>
          <w:rFonts w:ascii="Times New Roman" w:hAnsi="Times New Roman"/>
          <w:sz w:val="24"/>
          <w:szCs w:val="24"/>
        </w:rPr>
        <w:t>E&amp;S</w:t>
      </w:r>
      <w:r w:rsidR="00C310D8" w:rsidRPr="008C5770">
        <w:rPr>
          <w:rFonts w:ascii="Times New Roman" w:hAnsi="Times New Roman"/>
          <w:sz w:val="24"/>
          <w:szCs w:val="24"/>
        </w:rPr>
        <w:t>’</w:t>
      </w:r>
      <w:r w:rsidRPr="008C5770">
        <w:rPr>
          <w:rFonts w:ascii="Times New Roman" w:hAnsi="Times New Roman"/>
          <w:sz w:val="24"/>
          <w:szCs w:val="24"/>
        </w:rPr>
        <w:t xml:space="preserve"> beføjelser i forhold til at kunne regulere</w:t>
      </w:r>
      <w:r w:rsidR="005043F0" w:rsidRPr="008C5770">
        <w:rPr>
          <w:rFonts w:ascii="Times New Roman" w:hAnsi="Times New Roman"/>
          <w:sz w:val="24"/>
          <w:szCs w:val="24"/>
        </w:rPr>
        <w:t xml:space="preserve"> et retvisende billede. </w:t>
      </w:r>
      <w:r w:rsidRPr="008C5770">
        <w:rPr>
          <w:rFonts w:ascii="Times New Roman" w:hAnsi="Times New Roman"/>
          <w:sz w:val="24"/>
          <w:szCs w:val="24"/>
        </w:rPr>
        <w:t xml:space="preserve">Det er interessant i relation til notatet at </w:t>
      </w:r>
      <w:r w:rsidR="00F746D8" w:rsidRPr="008C5770">
        <w:rPr>
          <w:rFonts w:ascii="Times New Roman" w:hAnsi="Times New Roman"/>
          <w:sz w:val="24"/>
          <w:szCs w:val="24"/>
        </w:rPr>
        <w:t>diskutere</w:t>
      </w:r>
      <w:r w:rsidRPr="008C5770">
        <w:rPr>
          <w:rFonts w:ascii="Times New Roman" w:hAnsi="Times New Roman"/>
          <w:sz w:val="24"/>
          <w:szCs w:val="24"/>
        </w:rPr>
        <w:t xml:space="preserve"> om</w:t>
      </w:r>
      <w:r w:rsidR="00F746D8" w:rsidRPr="008C5770">
        <w:rPr>
          <w:rFonts w:ascii="Times New Roman" w:hAnsi="Times New Roman"/>
          <w:sz w:val="24"/>
          <w:szCs w:val="24"/>
        </w:rPr>
        <w:t xml:space="preserve"> E&amp;S har beføjelserne til at afskære</w:t>
      </w:r>
      <w:r w:rsidRPr="008C5770">
        <w:rPr>
          <w:rFonts w:ascii="Times New Roman" w:hAnsi="Times New Roman"/>
          <w:sz w:val="24"/>
          <w:szCs w:val="24"/>
        </w:rPr>
        <w:t xml:space="preserve"> regnskabsproducenten</w:t>
      </w:r>
      <w:r w:rsidR="00F746D8" w:rsidRPr="008C5770">
        <w:rPr>
          <w:rFonts w:ascii="Times New Roman" w:hAnsi="Times New Roman"/>
          <w:sz w:val="24"/>
          <w:szCs w:val="24"/>
        </w:rPr>
        <w:t>s</w:t>
      </w:r>
      <w:r w:rsidRPr="008C5770">
        <w:rPr>
          <w:rFonts w:ascii="Times New Roman" w:hAnsi="Times New Roman"/>
          <w:sz w:val="24"/>
          <w:szCs w:val="24"/>
        </w:rPr>
        <w:t xml:space="preserve"> mulighed for</w:t>
      </w:r>
      <w:r w:rsidR="00C310D8" w:rsidRPr="008C5770">
        <w:rPr>
          <w:rFonts w:ascii="Times New Roman" w:hAnsi="Times New Roman"/>
          <w:sz w:val="24"/>
          <w:szCs w:val="24"/>
        </w:rPr>
        <w:t xml:space="preserve"> at anvende fravigelseskravet i ÅRL § 11, stk. 3</w:t>
      </w:r>
      <w:r w:rsidRPr="008C5770">
        <w:rPr>
          <w:rFonts w:ascii="Times New Roman" w:hAnsi="Times New Roman"/>
          <w:sz w:val="24"/>
          <w:szCs w:val="24"/>
        </w:rPr>
        <w:t>.</w:t>
      </w:r>
      <w:r w:rsidR="006A5734" w:rsidRPr="008C5770">
        <w:rPr>
          <w:rFonts w:ascii="Times New Roman" w:hAnsi="Times New Roman"/>
          <w:sz w:val="24"/>
          <w:szCs w:val="24"/>
        </w:rPr>
        <w:t xml:space="preserve"> Omvendt</w:t>
      </w:r>
      <w:r w:rsidRPr="008C5770">
        <w:rPr>
          <w:rFonts w:ascii="Times New Roman" w:hAnsi="Times New Roman"/>
          <w:sz w:val="24"/>
          <w:szCs w:val="24"/>
        </w:rPr>
        <w:t xml:space="preserve"> </w:t>
      </w:r>
      <w:r w:rsidR="006A5734" w:rsidRPr="008C5770">
        <w:rPr>
          <w:rFonts w:ascii="Times New Roman" w:hAnsi="Times New Roman"/>
          <w:sz w:val="24"/>
          <w:szCs w:val="24"/>
        </w:rPr>
        <w:t xml:space="preserve">om </w:t>
      </w:r>
      <w:r w:rsidRPr="008C5770">
        <w:rPr>
          <w:rFonts w:ascii="Times New Roman" w:hAnsi="Times New Roman"/>
          <w:sz w:val="24"/>
          <w:szCs w:val="24"/>
        </w:rPr>
        <w:t>beslutningen</w:t>
      </w:r>
      <w:r w:rsidR="006A5734" w:rsidRPr="008C5770">
        <w:rPr>
          <w:rFonts w:ascii="Times New Roman" w:hAnsi="Times New Roman"/>
          <w:sz w:val="24"/>
          <w:szCs w:val="24"/>
        </w:rPr>
        <w:t xml:space="preserve"> til</w:t>
      </w:r>
      <w:r w:rsidRPr="008C5770">
        <w:rPr>
          <w:rFonts w:ascii="Times New Roman" w:hAnsi="Times New Roman"/>
          <w:sz w:val="24"/>
          <w:szCs w:val="24"/>
        </w:rPr>
        <w:t xml:space="preserve"> at fravige de øvrige bestemmelser i ÅRL eller gældende regnskabs</w:t>
      </w:r>
      <w:r w:rsidR="00AC7A52" w:rsidRPr="008C5770">
        <w:rPr>
          <w:rFonts w:ascii="Times New Roman" w:hAnsi="Times New Roman"/>
          <w:sz w:val="24"/>
          <w:szCs w:val="24"/>
        </w:rPr>
        <w:t>standarder</w:t>
      </w:r>
      <w:r w:rsidRPr="008C5770">
        <w:rPr>
          <w:rFonts w:ascii="Times New Roman" w:hAnsi="Times New Roman"/>
          <w:sz w:val="24"/>
          <w:szCs w:val="24"/>
        </w:rPr>
        <w:t xml:space="preserve"> i lige så høj grad ligger hos regnskabsproducenten</w:t>
      </w:r>
      <w:r w:rsidR="003B5F6D" w:rsidRPr="008C5770">
        <w:rPr>
          <w:rFonts w:ascii="Times New Roman" w:hAnsi="Times New Roman"/>
          <w:sz w:val="24"/>
          <w:szCs w:val="24"/>
        </w:rPr>
        <w:t xml:space="preserve"> selv</w:t>
      </w:r>
      <w:r w:rsidRPr="008C5770">
        <w:rPr>
          <w:rFonts w:ascii="Times New Roman" w:hAnsi="Times New Roman"/>
          <w:sz w:val="24"/>
          <w:szCs w:val="24"/>
        </w:rPr>
        <w:t>.</w:t>
      </w:r>
    </w:p>
    <w:p w:rsidR="00B77B94" w:rsidRPr="008C5770" w:rsidRDefault="00B77B94" w:rsidP="005043F0">
      <w:pPr>
        <w:rPr>
          <w:rFonts w:ascii="Times New Roman" w:hAnsi="Times New Roman"/>
          <w:sz w:val="24"/>
          <w:szCs w:val="24"/>
        </w:rPr>
      </w:pPr>
    </w:p>
    <w:p w:rsidR="005043F0" w:rsidRPr="008C5770" w:rsidRDefault="007664CA" w:rsidP="005043F0">
      <w:pPr>
        <w:rPr>
          <w:rFonts w:ascii="Times New Roman" w:hAnsi="Times New Roman"/>
          <w:sz w:val="24"/>
          <w:szCs w:val="24"/>
        </w:rPr>
      </w:pPr>
      <w:r w:rsidRPr="008C5770">
        <w:rPr>
          <w:rFonts w:ascii="Times New Roman" w:hAnsi="Times New Roman"/>
          <w:sz w:val="24"/>
          <w:szCs w:val="24"/>
        </w:rPr>
        <w:t>Analyse</w:t>
      </w:r>
      <w:r w:rsidR="00C310D8" w:rsidRPr="008C5770">
        <w:rPr>
          <w:rFonts w:ascii="Times New Roman" w:hAnsi="Times New Roman"/>
          <w:sz w:val="24"/>
          <w:szCs w:val="24"/>
        </w:rPr>
        <w:t>n</w:t>
      </w:r>
      <w:r w:rsidRPr="008C5770">
        <w:rPr>
          <w:rFonts w:ascii="Times New Roman" w:hAnsi="Times New Roman"/>
          <w:sz w:val="24"/>
          <w:szCs w:val="24"/>
        </w:rPr>
        <w:t xml:space="preserve"> og diskussion</w:t>
      </w:r>
      <w:r w:rsidR="00967464" w:rsidRPr="008C5770">
        <w:rPr>
          <w:rFonts w:ascii="Times New Roman" w:hAnsi="Times New Roman"/>
          <w:sz w:val="24"/>
          <w:szCs w:val="24"/>
        </w:rPr>
        <w:t>en</w:t>
      </w:r>
      <w:r w:rsidRPr="008C5770">
        <w:rPr>
          <w:rFonts w:ascii="Times New Roman" w:hAnsi="Times New Roman"/>
          <w:sz w:val="24"/>
          <w:szCs w:val="24"/>
        </w:rPr>
        <w:t xml:space="preserve"> har</w:t>
      </w:r>
      <w:r w:rsidR="003B5F6D" w:rsidRPr="008C5770">
        <w:rPr>
          <w:rFonts w:ascii="Times New Roman" w:hAnsi="Times New Roman"/>
          <w:sz w:val="24"/>
          <w:szCs w:val="24"/>
        </w:rPr>
        <w:t xml:space="preserve"> </w:t>
      </w:r>
      <w:r w:rsidRPr="008C5770">
        <w:rPr>
          <w:rFonts w:ascii="Times New Roman" w:hAnsi="Times New Roman"/>
          <w:sz w:val="24"/>
          <w:szCs w:val="24"/>
        </w:rPr>
        <w:t xml:space="preserve">til formål at </w:t>
      </w:r>
      <w:r w:rsidR="00C511BF" w:rsidRPr="008C5770">
        <w:rPr>
          <w:rFonts w:ascii="Times New Roman" w:hAnsi="Times New Roman"/>
          <w:sz w:val="24"/>
          <w:szCs w:val="24"/>
        </w:rPr>
        <w:t>synliggøre</w:t>
      </w:r>
      <w:r w:rsidRPr="008C5770">
        <w:rPr>
          <w:rFonts w:ascii="Times New Roman" w:hAnsi="Times New Roman"/>
          <w:sz w:val="24"/>
          <w:szCs w:val="24"/>
        </w:rPr>
        <w:t xml:space="preserve"> </w:t>
      </w:r>
      <w:r w:rsidR="00CC6CB7" w:rsidRPr="008C5770">
        <w:rPr>
          <w:rFonts w:ascii="Times New Roman" w:hAnsi="Times New Roman"/>
          <w:sz w:val="24"/>
          <w:szCs w:val="24"/>
        </w:rPr>
        <w:t xml:space="preserve">fordele og ulemper </w:t>
      </w:r>
      <w:r w:rsidRPr="008C5770">
        <w:rPr>
          <w:rFonts w:ascii="Times New Roman" w:hAnsi="Times New Roman"/>
          <w:sz w:val="24"/>
          <w:szCs w:val="24"/>
        </w:rPr>
        <w:t>ved</w:t>
      </w:r>
      <w:r w:rsidR="00CC6CB7" w:rsidRPr="008C5770">
        <w:rPr>
          <w:rFonts w:ascii="Times New Roman" w:hAnsi="Times New Roman"/>
          <w:sz w:val="24"/>
          <w:szCs w:val="24"/>
        </w:rPr>
        <w:t xml:space="preserve"> anvendelse af IAS 11</w:t>
      </w:r>
      <w:r w:rsidR="006A5734" w:rsidRPr="008C5770">
        <w:rPr>
          <w:rFonts w:ascii="Times New Roman" w:hAnsi="Times New Roman"/>
          <w:sz w:val="24"/>
          <w:szCs w:val="24"/>
        </w:rPr>
        <w:t xml:space="preserve"> frem for RV 6</w:t>
      </w:r>
      <w:r w:rsidRPr="008C5770">
        <w:rPr>
          <w:rFonts w:ascii="Times New Roman" w:hAnsi="Times New Roman"/>
          <w:sz w:val="24"/>
          <w:szCs w:val="24"/>
        </w:rPr>
        <w:t xml:space="preserve"> i </w:t>
      </w:r>
      <w:r w:rsidR="00C511BF" w:rsidRPr="008C5770">
        <w:rPr>
          <w:rFonts w:ascii="Times New Roman" w:hAnsi="Times New Roman"/>
          <w:sz w:val="24"/>
          <w:szCs w:val="24"/>
        </w:rPr>
        <w:t>forhold</w:t>
      </w:r>
      <w:r w:rsidRPr="008C5770">
        <w:rPr>
          <w:rFonts w:ascii="Times New Roman" w:hAnsi="Times New Roman"/>
          <w:sz w:val="24"/>
          <w:szCs w:val="24"/>
        </w:rPr>
        <w:t xml:space="preserve"> til</w:t>
      </w:r>
      <w:r w:rsidR="00C310D8" w:rsidRPr="008C5770">
        <w:rPr>
          <w:rFonts w:ascii="Times New Roman" w:hAnsi="Times New Roman"/>
          <w:sz w:val="24"/>
          <w:szCs w:val="24"/>
        </w:rPr>
        <w:t xml:space="preserve"> at opnå</w:t>
      </w:r>
      <w:r w:rsidRPr="008C5770">
        <w:rPr>
          <w:rFonts w:ascii="Times New Roman" w:hAnsi="Times New Roman"/>
          <w:sz w:val="24"/>
          <w:szCs w:val="24"/>
        </w:rPr>
        <w:t xml:space="preserve"> et retvisende</w:t>
      </w:r>
      <w:r w:rsidR="00FC5FC8">
        <w:rPr>
          <w:rFonts w:ascii="Times New Roman" w:hAnsi="Times New Roman"/>
          <w:sz w:val="24"/>
          <w:szCs w:val="24"/>
        </w:rPr>
        <w:t xml:space="preserve"> billede</w:t>
      </w:r>
      <w:r w:rsidRPr="008C5770">
        <w:rPr>
          <w:rFonts w:ascii="Times New Roman" w:hAnsi="Times New Roman"/>
          <w:sz w:val="24"/>
          <w:szCs w:val="24"/>
        </w:rPr>
        <w:t xml:space="preserve"> for</w:t>
      </w:r>
      <w:r w:rsidR="00C310D8" w:rsidRPr="008C5770">
        <w:rPr>
          <w:rFonts w:ascii="Times New Roman" w:hAnsi="Times New Roman"/>
          <w:sz w:val="24"/>
          <w:szCs w:val="24"/>
        </w:rPr>
        <w:t xml:space="preserve"> </w:t>
      </w:r>
      <w:r w:rsidR="00CC6CB7" w:rsidRPr="008C5770">
        <w:rPr>
          <w:rFonts w:ascii="Times New Roman" w:hAnsi="Times New Roman"/>
          <w:sz w:val="24"/>
          <w:szCs w:val="24"/>
        </w:rPr>
        <w:t xml:space="preserve">entreprisekontrakter. </w:t>
      </w:r>
    </w:p>
    <w:p w:rsidR="005043F0" w:rsidRPr="008C5770" w:rsidRDefault="005043F0" w:rsidP="005043F0">
      <w:pPr>
        <w:rPr>
          <w:sz w:val="24"/>
          <w:szCs w:val="24"/>
        </w:rPr>
      </w:pPr>
    </w:p>
    <w:p w:rsidR="00606644" w:rsidRPr="008C5770" w:rsidRDefault="007C47B1" w:rsidP="00661BEF">
      <w:pPr>
        <w:pStyle w:val="Heading9"/>
        <w:numPr>
          <w:ilvl w:val="0"/>
          <w:numId w:val="27"/>
        </w:numPr>
      </w:pPr>
      <w:r w:rsidRPr="008C5770">
        <w:t>Hvilke udfordringer giver E&amp;S' notat for regnskabsproducenterne i de</w:t>
      </w:r>
      <w:r w:rsidR="00AE65DA" w:rsidRPr="008C5770">
        <w:t>(</w:t>
      </w:r>
      <w:r w:rsidRPr="008C5770">
        <w:t>n</w:t>
      </w:r>
      <w:r w:rsidR="00AE65DA" w:rsidRPr="008C5770">
        <w:t>)</w:t>
      </w:r>
      <w:r w:rsidRPr="008C5770">
        <w:t xml:space="preserve"> kommende regnskabssæson</w:t>
      </w:r>
      <w:r w:rsidR="00AE65DA" w:rsidRPr="008C5770">
        <w:t>(er)</w:t>
      </w:r>
      <w:r w:rsidRPr="008C5770">
        <w:t>?</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 xml:space="preserve">Afsnittet har blandt andet til formål at </w:t>
      </w:r>
      <w:r w:rsidR="00F50A86" w:rsidRPr="008C5770">
        <w:rPr>
          <w:rFonts w:ascii="Times New Roman" w:hAnsi="Times New Roman"/>
          <w:sz w:val="24"/>
          <w:szCs w:val="24"/>
        </w:rPr>
        <w:t>diskutere</w:t>
      </w:r>
      <w:r w:rsidRPr="008C5770">
        <w:rPr>
          <w:rFonts w:ascii="Times New Roman" w:hAnsi="Times New Roman"/>
          <w:sz w:val="24"/>
          <w:szCs w:val="24"/>
        </w:rPr>
        <w:t xml:space="preserve"> nogle af de praktiske mangler, som notatet </w:t>
      </w:r>
      <w:r w:rsidR="00F50A86" w:rsidRPr="008C5770">
        <w:rPr>
          <w:rFonts w:ascii="Times New Roman" w:hAnsi="Times New Roman"/>
          <w:sz w:val="24"/>
          <w:szCs w:val="24"/>
        </w:rPr>
        <w:t xml:space="preserve">ikke </w:t>
      </w:r>
      <w:r w:rsidR="00FC5FC8">
        <w:rPr>
          <w:rFonts w:ascii="Times New Roman" w:hAnsi="Times New Roman"/>
          <w:sz w:val="24"/>
          <w:szCs w:val="24"/>
        </w:rPr>
        <w:t>redegør for</w:t>
      </w:r>
      <w:r w:rsidRPr="008C5770">
        <w:rPr>
          <w:rFonts w:ascii="Times New Roman" w:hAnsi="Times New Roman"/>
          <w:sz w:val="24"/>
          <w:szCs w:val="24"/>
        </w:rPr>
        <w:t>. E&amp;S har ved ikke at tage stilling til en lang række pr</w:t>
      </w:r>
      <w:r w:rsidR="00762C0C" w:rsidRPr="008C5770">
        <w:rPr>
          <w:rFonts w:ascii="Times New Roman" w:hAnsi="Times New Roman"/>
          <w:sz w:val="24"/>
          <w:szCs w:val="24"/>
        </w:rPr>
        <w:t xml:space="preserve">aktiske </w:t>
      </w:r>
      <w:r w:rsidR="00F50A86" w:rsidRPr="008C5770">
        <w:rPr>
          <w:rFonts w:ascii="Times New Roman" w:hAnsi="Times New Roman"/>
          <w:sz w:val="24"/>
          <w:szCs w:val="24"/>
        </w:rPr>
        <w:t>forhold</w:t>
      </w:r>
      <w:r w:rsidR="00762C0C" w:rsidRPr="008C5770">
        <w:rPr>
          <w:rFonts w:ascii="Times New Roman" w:hAnsi="Times New Roman"/>
          <w:sz w:val="24"/>
          <w:szCs w:val="24"/>
        </w:rPr>
        <w:t>, overdraget en</w:t>
      </w:r>
      <w:r w:rsidR="00C310D8" w:rsidRPr="008C5770">
        <w:rPr>
          <w:rFonts w:ascii="Times New Roman" w:hAnsi="Times New Roman"/>
          <w:sz w:val="24"/>
          <w:szCs w:val="24"/>
        </w:rPr>
        <w:t xml:space="preserve"> serie</w:t>
      </w:r>
      <w:r w:rsidRPr="008C5770">
        <w:rPr>
          <w:rFonts w:ascii="Times New Roman" w:hAnsi="Times New Roman"/>
          <w:sz w:val="24"/>
          <w:szCs w:val="24"/>
        </w:rPr>
        <w:t xml:space="preserve"> udfordringer for den enkelte regnskabsproducent at forholde sig til</w:t>
      </w:r>
      <w:r w:rsidR="002B3159" w:rsidRPr="008C5770">
        <w:rPr>
          <w:rFonts w:ascii="Times New Roman" w:hAnsi="Times New Roman"/>
          <w:sz w:val="24"/>
          <w:szCs w:val="24"/>
        </w:rPr>
        <w:t xml:space="preserve"> efter notatet</w:t>
      </w:r>
      <w:r w:rsidR="00FC5FC8">
        <w:rPr>
          <w:rFonts w:ascii="Times New Roman" w:hAnsi="Times New Roman"/>
          <w:sz w:val="24"/>
          <w:szCs w:val="24"/>
        </w:rPr>
        <w:t>s</w:t>
      </w:r>
      <w:r w:rsidR="002B3159" w:rsidRPr="008C5770">
        <w:rPr>
          <w:rFonts w:ascii="Times New Roman" w:hAnsi="Times New Roman"/>
          <w:sz w:val="24"/>
          <w:szCs w:val="24"/>
        </w:rPr>
        <w:t xml:space="preserve"> udsendelse</w:t>
      </w:r>
      <w:r w:rsidR="00FC5FC8">
        <w:rPr>
          <w:rFonts w:ascii="Times New Roman" w:hAnsi="Times New Roman"/>
          <w:sz w:val="24"/>
          <w:szCs w:val="24"/>
        </w:rPr>
        <w:t>.</w:t>
      </w:r>
    </w:p>
    <w:p w:rsidR="00762C0C" w:rsidRPr="008C5770" w:rsidRDefault="00762C0C">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lastRenderedPageBreak/>
        <w:t xml:space="preserve">Derudover skal det analyseres og diskuteres, hvilke </w:t>
      </w:r>
      <w:r w:rsidR="002B3159" w:rsidRPr="008C5770">
        <w:rPr>
          <w:rFonts w:ascii="Times New Roman" w:hAnsi="Times New Roman"/>
          <w:sz w:val="24"/>
          <w:szCs w:val="24"/>
        </w:rPr>
        <w:t>udfordringer</w:t>
      </w:r>
      <w:r w:rsidRPr="008C5770">
        <w:rPr>
          <w:rFonts w:ascii="Times New Roman" w:hAnsi="Times New Roman"/>
          <w:sz w:val="24"/>
          <w:szCs w:val="24"/>
        </w:rPr>
        <w:t xml:space="preserve"> regnskabsproducenten har, såfremt de</w:t>
      </w:r>
      <w:r w:rsidR="00C310D8" w:rsidRPr="008C5770">
        <w:rPr>
          <w:rFonts w:ascii="Times New Roman" w:hAnsi="Times New Roman"/>
          <w:sz w:val="24"/>
          <w:szCs w:val="24"/>
        </w:rPr>
        <w:t>nne</w:t>
      </w:r>
      <w:r w:rsidRPr="008C5770">
        <w:rPr>
          <w:rFonts w:ascii="Times New Roman" w:hAnsi="Times New Roman"/>
          <w:sz w:val="24"/>
          <w:szCs w:val="24"/>
        </w:rPr>
        <w:t xml:space="preserve"> er enig</w:t>
      </w:r>
      <w:r w:rsidR="00F50A86" w:rsidRPr="008C5770">
        <w:rPr>
          <w:rFonts w:ascii="Times New Roman" w:hAnsi="Times New Roman"/>
          <w:sz w:val="24"/>
          <w:szCs w:val="24"/>
        </w:rPr>
        <w:t>/uenig i</w:t>
      </w:r>
      <w:r w:rsidR="00C310D8" w:rsidRPr="008C5770">
        <w:rPr>
          <w:rFonts w:ascii="Times New Roman" w:hAnsi="Times New Roman"/>
          <w:sz w:val="24"/>
          <w:szCs w:val="24"/>
        </w:rPr>
        <w:t>,</w:t>
      </w:r>
      <w:r w:rsidRPr="008C5770">
        <w:rPr>
          <w:rFonts w:ascii="Times New Roman" w:hAnsi="Times New Roman"/>
          <w:sz w:val="24"/>
          <w:szCs w:val="24"/>
        </w:rPr>
        <w:t xml:space="preserve"> at IAS 11 giver et retvisende billede</w:t>
      </w:r>
      <w:r w:rsidR="002B3159" w:rsidRPr="008C5770">
        <w:rPr>
          <w:rFonts w:ascii="Times New Roman" w:hAnsi="Times New Roman"/>
          <w:sz w:val="24"/>
          <w:szCs w:val="24"/>
        </w:rPr>
        <w:t xml:space="preserve"> af virksomhedens entreprisekontrakter</w:t>
      </w:r>
      <w:r w:rsidRPr="008C5770">
        <w:rPr>
          <w:rFonts w:ascii="Times New Roman" w:hAnsi="Times New Roman"/>
          <w:sz w:val="24"/>
          <w:szCs w:val="24"/>
        </w:rPr>
        <w:t>. Der arbejdes videre på de erfaringer, vi har gjort i det foregående spørgsmål. Analysen skal ende ud i konkret</w:t>
      </w:r>
      <w:r w:rsidR="00F50A86" w:rsidRPr="008C5770">
        <w:rPr>
          <w:rFonts w:ascii="Times New Roman" w:hAnsi="Times New Roman"/>
          <w:sz w:val="24"/>
          <w:szCs w:val="24"/>
        </w:rPr>
        <w:t>e</w:t>
      </w:r>
      <w:r w:rsidRPr="008C5770">
        <w:rPr>
          <w:rFonts w:ascii="Times New Roman" w:hAnsi="Times New Roman"/>
          <w:sz w:val="24"/>
          <w:szCs w:val="24"/>
        </w:rPr>
        <w:t xml:space="preserve"> eksempl</w:t>
      </w:r>
      <w:r w:rsidR="00F50A86" w:rsidRPr="008C5770">
        <w:rPr>
          <w:rFonts w:ascii="Times New Roman" w:hAnsi="Times New Roman"/>
          <w:sz w:val="24"/>
          <w:szCs w:val="24"/>
        </w:rPr>
        <w:t>er</w:t>
      </w:r>
      <w:r w:rsidRPr="008C5770">
        <w:rPr>
          <w:rFonts w:ascii="Times New Roman" w:hAnsi="Times New Roman"/>
          <w:sz w:val="24"/>
          <w:szCs w:val="24"/>
        </w:rPr>
        <w:t xml:space="preserve"> på, hvordan regnskabsproducent</w:t>
      </w:r>
      <w:r w:rsidR="0071492E" w:rsidRPr="008C5770">
        <w:rPr>
          <w:rFonts w:ascii="Times New Roman" w:hAnsi="Times New Roman"/>
          <w:sz w:val="24"/>
          <w:szCs w:val="24"/>
        </w:rPr>
        <w:t>en</w:t>
      </w:r>
      <w:r w:rsidRPr="008C5770">
        <w:rPr>
          <w:rFonts w:ascii="Times New Roman" w:hAnsi="Times New Roman"/>
          <w:sz w:val="24"/>
          <w:szCs w:val="24"/>
        </w:rPr>
        <w:t xml:space="preserve"> </w:t>
      </w:r>
      <w:r w:rsidR="00E25FF1" w:rsidRPr="008C5770">
        <w:rPr>
          <w:rFonts w:ascii="Times New Roman" w:hAnsi="Times New Roman"/>
          <w:sz w:val="24"/>
          <w:szCs w:val="24"/>
        </w:rPr>
        <w:t>kan indarbejde den valgte regnskabspraksis i årsrapporten</w:t>
      </w:r>
      <w:r w:rsidR="00F50A86" w:rsidRPr="008C5770">
        <w:rPr>
          <w:rFonts w:ascii="Times New Roman" w:hAnsi="Times New Roman"/>
          <w:sz w:val="24"/>
          <w:szCs w:val="24"/>
        </w:rPr>
        <w:t xml:space="preserve"> </w:t>
      </w:r>
      <w:r w:rsidR="0071492E" w:rsidRPr="008C5770">
        <w:rPr>
          <w:rFonts w:ascii="Times New Roman" w:hAnsi="Times New Roman"/>
          <w:sz w:val="24"/>
          <w:szCs w:val="24"/>
        </w:rPr>
        <w:t>- b</w:t>
      </w:r>
      <w:r w:rsidR="00F50A86" w:rsidRPr="008C5770">
        <w:rPr>
          <w:rFonts w:ascii="Times New Roman" w:hAnsi="Times New Roman"/>
          <w:sz w:val="24"/>
          <w:szCs w:val="24"/>
        </w:rPr>
        <w:t>åde i situationer hvor regnskabsproducenten er enig og i situationer hvor regnskabsproducenten er uenig i</w:t>
      </w:r>
      <w:r w:rsidR="0071492E" w:rsidRPr="008C5770">
        <w:rPr>
          <w:rFonts w:ascii="Times New Roman" w:hAnsi="Times New Roman"/>
          <w:sz w:val="24"/>
          <w:szCs w:val="24"/>
        </w:rPr>
        <w:t>,</w:t>
      </w:r>
      <w:r w:rsidR="00F50A86" w:rsidRPr="008C5770">
        <w:rPr>
          <w:rFonts w:ascii="Times New Roman" w:hAnsi="Times New Roman"/>
          <w:sz w:val="24"/>
          <w:szCs w:val="24"/>
        </w:rPr>
        <w:t xml:space="preserve"> at IAS 11 medfører et retvisende billede for virksomhedens entreprisekontrakter</w:t>
      </w:r>
      <w:r w:rsidRPr="008C5770">
        <w:rPr>
          <w:rFonts w:ascii="Times New Roman" w:hAnsi="Times New Roman"/>
          <w:sz w:val="24"/>
          <w:szCs w:val="24"/>
        </w:rPr>
        <w:t>.</w:t>
      </w:r>
    </w:p>
    <w:p w:rsidR="00A620DD" w:rsidRPr="008C5770" w:rsidRDefault="00A620DD">
      <w:pPr>
        <w:rPr>
          <w:rFonts w:ascii="Times New Roman" w:hAnsi="Times New Roman"/>
          <w:sz w:val="24"/>
          <w:szCs w:val="24"/>
        </w:rPr>
      </w:pPr>
    </w:p>
    <w:p w:rsidR="00606644" w:rsidRPr="008C5770" w:rsidRDefault="007C47B1" w:rsidP="00A620DD">
      <w:pPr>
        <w:rPr>
          <w:rFonts w:ascii="Times New Roman" w:hAnsi="Times New Roman"/>
          <w:b/>
          <w:sz w:val="24"/>
          <w:szCs w:val="24"/>
        </w:rPr>
      </w:pPr>
      <w:r w:rsidRPr="008C5770">
        <w:rPr>
          <w:rFonts w:ascii="Times New Roman" w:hAnsi="Times New Roman"/>
          <w:b/>
          <w:sz w:val="24"/>
          <w:szCs w:val="24"/>
        </w:rPr>
        <w:t>Perspektivering</w:t>
      </w:r>
    </w:p>
    <w:p w:rsidR="007273C5" w:rsidRPr="008C5770" w:rsidRDefault="007273C5" w:rsidP="007273C5">
      <w:pPr>
        <w:rPr>
          <w:rFonts w:ascii="Times New Roman" w:hAnsi="Times New Roman"/>
          <w:sz w:val="24"/>
          <w:szCs w:val="24"/>
        </w:rPr>
      </w:pPr>
      <w:r w:rsidRPr="008C5770">
        <w:rPr>
          <w:rFonts w:ascii="Times New Roman" w:hAnsi="Times New Roman"/>
          <w:sz w:val="24"/>
          <w:szCs w:val="24"/>
        </w:rPr>
        <w:t xml:space="preserve">Efter konklusionen på den overordnede problemstilling, er det tid til at rette blikket fremad.  Perspektiveringen vil være opdelt i en kortsigtet og langsigtet perspektivering. </w:t>
      </w:r>
    </w:p>
    <w:p w:rsidR="007273C5" w:rsidRPr="008C5770" w:rsidRDefault="007273C5" w:rsidP="007273C5">
      <w:pPr>
        <w:rPr>
          <w:rFonts w:ascii="Times New Roman" w:hAnsi="Times New Roman"/>
          <w:sz w:val="24"/>
          <w:szCs w:val="24"/>
        </w:rPr>
      </w:pPr>
    </w:p>
    <w:p w:rsidR="007273C5" w:rsidRDefault="007273C5">
      <w:pPr>
        <w:rPr>
          <w:rFonts w:ascii="Times New Roman" w:hAnsi="Times New Roman"/>
          <w:sz w:val="24"/>
          <w:szCs w:val="24"/>
        </w:rPr>
      </w:pPr>
      <w:r w:rsidRPr="008C5770">
        <w:rPr>
          <w:rFonts w:ascii="Times New Roman" w:hAnsi="Times New Roman"/>
          <w:sz w:val="24"/>
          <w:szCs w:val="24"/>
        </w:rPr>
        <w:t>Der vil være særligt fokus på IASB</w:t>
      </w:r>
      <w:r w:rsidR="0071492E" w:rsidRPr="008C5770">
        <w:rPr>
          <w:rFonts w:ascii="Times New Roman" w:hAnsi="Times New Roman"/>
          <w:sz w:val="24"/>
          <w:szCs w:val="24"/>
        </w:rPr>
        <w:t>’</w:t>
      </w:r>
      <w:r w:rsidRPr="008C5770">
        <w:rPr>
          <w:rFonts w:ascii="Times New Roman" w:hAnsi="Times New Roman"/>
          <w:sz w:val="24"/>
          <w:szCs w:val="24"/>
        </w:rPr>
        <w:t>s current project "</w:t>
      </w:r>
      <w:r w:rsidR="00A668F4">
        <w:rPr>
          <w:rFonts w:ascii="Times New Roman" w:hAnsi="Times New Roman"/>
          <w:sz w:val="24"/>
          <w:szCs w:val="24"/>
        </w:rPr>
        <w:t>Revenue Recognition</w:t>
      </w:r>
      <w:r w:rsidRPr="008C5770">
        <w:rPr>
          <w:rFonts w:ascii="Times New Roman" w:hAnsi="Times New Roman"/>
          <w:sz w:val="24"/>
          <w:szCs w:val="24"/>
        </w:rPr>
        <w:t xml:space="preserve">". IASB er øjeblikket i gang med et projekt omkring fastlæggelse af </w:t>
      </w:r>
      <w:r w:rsidR="002B3159" w:rsidRPr="008C5770">
        <w:rPr>
          <w:rFonts w:ascii="Times New Roman" w:hAnsi="Times New Roman"/>
          <w:sz w:val="24"/>
          <w:szCs w:val="24"/>
        </w:rPr>
        <w:t>principper for indregning af indtægter</w:t>
      </w:r>
      <w:r w:rsidRPr="008C5770">
        <w:rPr>
          <w:rFonts w:ascii="Times New Roman" w:hAnsi="Times New Roman"/>
          <w:sz w:val="24"/>
          <w:szCs w:val="24"/>
        </w:rPr>
        <w:t>, der skal afløse IAS 18 "Revenue" og IAS 11 "Construction Contracts". IASB</w:t>
      </w:r>
      <w:r w:rsidR="0071492E" w:rsidRPr="008C5770">
        <w:rPr>
          <w:rFonts w:ascii="Times New Roman" w:hAnsi="Times New Roman"/>
          <w:sz w:val="24"/>
          <w:szCs w:val="24"/>
        </w:rPr>
        <w:t>’s</w:t>
      </w:r>
      <w:r w:rsidRPr="008C5770">
        <w:rPr>
          <w:rFonts w:ascii="Times New Roman" w:hAnsi="Times New Roman"/>
          <w:sz w:val="24"/>
          <w:szCs w:val="24"/>
        </w:rPr>
        <w:t xml:space="preserve"> current project er ikke på nuværende tidspunkt afsluttet. </w:t>
      </w:r>
      <w:r w:rsidR="002B3159" w:rsidRPr="008C5770">
        <w:rPr>
          <w:rFonts w:ascii="Times New Roman" w:hAnsi="Times New Roman"/>
          <w:sz w:val="24"/>
          <w:szCs w:val="24"/>
        </w:rPr>
        <w:t>Det er dog væsentligt</w:t>
      </w:r>
      <w:r w:rsidR="0071492E" w:rsidRPr="008C5770">
        <w:rPr>
          <w:rFonts w:ascii="Times New Roman" w:hAnsi="Times New Roman"/>
          <w:sz w:val="24"/>
          <w:szCs w:val="24"/>
        </w:rPr>
        <w:t xml:space="preserve"> at forholde sig til projektet</w:t>
      </w:r>
      <w:r w:rsidR="002B3159" w:rsidRPr="008C5770">
        <w:rPr>
          <w:rFonts w:ascii="Times New Roman" w:hAnsi="Times New Roman"/>
          <w:sz w:val="24"/>
          <w:szCs w:val="24"/>
        </w:rPr>
        <w:t>, da udviklingen i international regnskabspraksis ofte ender med at blive implementeret i ÅRL.</w:t>
      </w:r>
    </w:p>
    <w:p w:rsidR="00A35D74" w:rsidRPr="008C5770" w:rsidRDefault="00A35D74">
      <w:pPr>
        <w:rPr>
          <w:rFonts w:ascii="Times New Roman" w:hAnsi="Times New Roman"/>
          <w:sz w:val="24"/>
          <w:szCs w:val="24"/>
        </w:rPr>
      </w:pPr>
    </w:p>
    <w:p w:rsidR="00606644" w:rsidRPr="008C5770" w:rsidRDefault="007C47B1">
      <w:pPr>
        <w:pStyle w:val="Heading2"/>
      </w:pPr>
      <w:bookmarkStart w:id="6" w:name="_Toc215888145"/>
      <w:bookmarkStart w:id="7" w:name="_Toc223416361"/>
      <w:r w:rsidRPr="008C5770">
        <w:t>Afgrænsning</w:t>
      </w:r>
      <w:bookmarkEnd w:id="6"/>
      <w:bookmarkEnd w:id="7"/>
    </w:p>
    <w:p w:rsidR="00606644" w:rsidRPr="000576EA" w:rsidRDefault="007C47B1" w:rsidP="000576EA">
      <w:pPr>
        <w:rPr>
          <w:rFonts w:ascii="Times New Roman" w:hAnsi="Times New Roman"/>
          <w:b/>
          <w:sz w:val="24"/>
          <w:szCs w:val="24"/>
        </w:rPr>
      </w:pPr>
      <w:r w:rsidRPr="000576EA">
        <w:rPr>
          <w:rFonts w:ascii="Times New Roman" w:hAnsi="Times New Roman"/>
          <w:b/>
          <w:sz w:val="24"/>
          <w:szCs w:val="24"/>
        </w:rPr>
        <w:t>Revision</w:t>
      </w:r>
    </w:p>
    <w:p w:rsidR="00606644" w:rsidRPr="000576EA" w:rsidRDefault="007C47B1" w:rsidP="000576EA">
      <w:pPr>
        <w:rPr>
          <w:rFonts w:ascii="Times New Roman" w:hAnsi="Times New Roman"/>
          <w:sz w:val="24"/>
          <w:szCs w:val="24"/>
        </w:rPr>
      </w:pPr>
      <w:r w:rsidRPr="000576EA">
        <w:rPr>
          <w:rFonts w:ascii="Times New Roman" w:hAnsi="Times New Roman"/>
          <w:sz w:val="24"/>
          <w:szCs w:val="24"/>
        </w:rPr>
        <w:t>Afhængig</w:t>
      </w:r>
      <w:r w:rsidR="002B3159" w:rsidRPr="000576EA">
        <w:rPr>
          <w:rFonts w:ascii="Times New Roman" w:hAnsi="Times New Roman"/>
          <w:sz w:val="24"/>
          <w:szCs w:val="24"/>
        </w:rPr>
        <w:t>t</w:t>
      </w:r>
      <w:r w:rsidRPr="000576EA">
        <w:rPr>
          <w:rFonts w:ascii="Times New Roman" w:hAnsi="Times New Roman"/>
          <w:sz w:val="24"/>
          <w:szCs w:val="24"/>
        </w:rPr>
        <w:t xml:space="preserve"> af om </w:t>
      </w:r>
      <w:r w:rsidR="002B3159" w:rsidRPr="000576EA">
        <w:rPr>
          <w:rFonts w:ascii="Times New Roman" w:hAnsi="Times New Roman"/>
          <w:sz w:val="24"/>
          <w:szCs w:val="24"/>
        </w:rPr>
        <w:t>regnskabsproducenten vælger</w:t>
      </w:r>
      <w:r w:rsidRPr="000576EA">
        <w:rPr>
          <w:rFonts w:ascii="Times New Roman" w:hAnsi="Times New Roman"/>
          <w:sz w:val="24"/>
          <w:szCs w:val="24"/>
        </w:rPr>
        <w:t xml:space="preserve"> produktionsmetode</w:t>
      </w:r>
      <w:r w:rsidR="00D4034E" w:rsidRPr="000576EA">
        <w:rPr>
          <w:rFonts w:ascii="Times New Roman" w:hAnsi="Times New Roman"/>
          <w:sz w:val="24"/>
          <w:szCs w:val="24"/>
        </w:rPr>
        <w:t>n</w:t>
      </w:r>
      <w:r w:rsidRPr="000576EA">
        <w:rPr>
          <w:rFonts w:ascii="Times New Roman" w:hAnsi="Times New Roman"/>
          <w:sz w:val="24"/>
          <w:szCs w:val="24"/>
        </w:rPr>
        <w:t xml:space="preserve"> eller faktureringsmetode</w:t>
      </w:r>
      <w:r w:rsidR="00D4034E" w:rsidRPr="000576EA">
        <w:rPr>
          <w:rFonts w:ascii="Times New Roman" w:hAnsi="Times New Roman"/>
          <w:sz w:val="24"/>
          <w:szCs w:val="24"/>
        </w:rPr>
        <w:t>n</w:t>
      </w:r>
      <w:r w:rsidR="002B3159" w:rsidRPr="000576EA">
        <w:rPr>
          <w:rFonts w:ascii="Times New Roman" w:hAnsi="Times New Roman"/>
          <w:sz w:val="24"/>
          <w:szCs w:val="24"/>
        </w:rPr>
        <w:t xml:space="preserve"> ved indregning af indtægter på entreprisekontrakter</w:t>
      </w:r>
      <w:r w:rsidR="00D4034E" w:rsidRPr="000576EA">
        <w:rPr>
          <w:rFonts w:ascii="Times New Roman" w:hAnsi="Times New Roman"/>
          <w:sz w:val="24"/>
          <w:szCs w:val="24"/>
        </w:rPr>
        <w:t>,</w:t>
      </w:r>
      <w:r w:rsidRPr="000576EA">
        <w:rPr>
          <w:rFonts w:ascii="Times New Roman" w:hAnsi="Times New Roman"/>
          <w:sz w:val="24"/>
          <w:szCs w:val="24"/>
        </w:rPr>
        <w:t xml:space="preserve"> vil det påvirke den måde de relevante regnskabsposter skal revideres på. Det er revi</w:t>
      </w:r>
      <w:r w:rsidR="002B3159" w:rsidRPr="000576EA">
        <w:rPr>
          <w:rFonts w:ascii="Times New Roman" w:hAnsi="Times New Roman"/>
          <w:sz w:val="24"/>
          <w:szCs w:val="24"/>
        </w:rPr>
        <w:t>sors opgave at sikre sig, at indregning, måling og præsentation</w:t>
      </w:r>
      <w:r w:rsidRPr="000576EA">
        <w:rPr>
          <w:rFonts w:ascii="Times New Roman" w:hAnsi="Times New Roman"/>
          <w:sz w:val="24"/>
          <w:szCs w:val="24"/>
        </w:rPr>
        <w:t xml:space="preserve"> </w:t>
      </w:r>
      <w:r w:rsidR="002B3159" w:rsidRPr="000576EA">
        <w:rPr>
          <w:rFonts w:ascii="Times New Roman" w:hAnsi="Times New Roman"/>
          <w:sz w:val="24"/>
          <w:szCs w:val="24"/>
        </w:rPr>
        <w:t>af entreprisekontrakter</w:t>
      </w:r>
      <w:r w:rsidR="00D4034E" w:rsidRPr="000576EA">
        <w:rPr>
          <w:rFonts w:ascii="Times New Roman" w:hAnsi="Times New Roman"/>
          <w:sz w:val="24"/>
          <w:szCs w:val="24"/>
        </w:rPr>
        <w:t xml:space="preserve"> i årsrapporten</w:t>
      </w:r>
      <w:r w:rsidR="002B3159" w:rsidRPr="000576EA">
        <w:rPr>
          <w:rFonts w:ascii="Times New Roman" w:hAnsi="Times New Roman"/>
          <w:sz w:val="24"/>
          <w:szCs w:val="24"/>
        </w:rPr>
        <w:t xml:space="preserve"> er </w:t>
      </w:r>
      <w:r w:rsidRPr="000576EA">
        <w:rPr>
          <w:rFonts w:ascii="Times New Roman" w:hAnsi="Times New Roman"/>
          <w:sz w:val="24"/>
          <w:szCs w:val="24"/>
        </w:rPr>
        <w:t>foretaget korrekt. Opgaven er skrevet ud fra regnskabsp</w:t>
      </w:r>
      <w:r w:rsidR="002B3159" w:rsidRPr="000576EA">
        <w:rPr>
          <w:rFonts w:ascii="Times New Roman" w:hAnsi="Times New Roman"/>
          <w:sz w:val="24"/>
          <w:szCs w:val="24"/>
        </w:rPr>
        <w:t>roducent</w:t>
      </w:r>
      <w:r w:rsidR="00A620DD" w:rsidRPr="000576EA">
        <w:rPr>
          <w:rFonts w:ascii="Times New Roman" w:hAnsi="Times New Roman"/>
          <w:sz w:val="24"/>
          <w:szCs w:val="24"/>
        </w:rPr>
        <w:t xml:space="preserve">er og </w:t>
      </w:r>
      <w:r w:rsidR="002B3159" w:rsidRPr="000576EA">
        <w:rPr>
          <w:rFonts w:ascii="Times New Roman" w:hAnsi="Times New Roman"/>
          <w:sz w:val="24"/>
          <w:szCs w:val="24"/>
        </w:rPr>
        <w:t>regnskabsbruger</w:t>
      </w:r>
      <w:r w:rsidR="00A620DD" w:rsidRPr="000576EA">
        <w:rPr>
          <w:rFonts w:ascii="Times New Roman" w:hAnsi="Times New Roman"/>
          <w:sz w:val="24"/>
          <w:szCs w:val="24"/>
        </w:rPr>
        <w:t>e</w:t>
      </w:r>
      <w:r w:rsidR="002B3159" w:rsidRPr="000576EA">
        <w:rPr>
          <w:rFonts w:ascii="Times New Roman" w:hAnsi="Times New Roman"/>
          <w:sz w:val="24"/>
          <w:szCs w:val="24"/>
        </w:rPr>
        <w:t>s</w:t>
      </w:r>
      <w:r w:rsidRPr="000576EA">
        <w:rPr>
          <w:rFonts w:ascii="Times New Roman" w:hAnsi="Times New Roman"/>
          <w:sz w:val="24"/>
          <w:szCs w:val="24"/>
        </w:rPr>
        <w:t xml:space="preserve"> synspunkt og vil således ikke berøre evt. revisionsmæssige problemstillinger.</w:t>
      </w:r>
    </w:p>
    <w:p w:rsidR="000576EA" w:rsidRPr="008C5770" w:rsidRDefault="000576EA">
      <w:pPr>
        <w:pStyle w:val="BodyText3"/>
        <w:tabs>
          <w:tab w:val="left" w:pos="567"/>
          <w:tab w:val="left" w:pos="6350"/>
        </w:tabs>
        <w:spacing w:line="360" w:lineRule="auto"/>
        <w:rPr>
          <w:szCs w:val="24"/>
        </w:rPr>
      </w:pPr>
    </w:p>
    <w:p w:rsidR="00606644" w:rsidRPr="000576EA" w:rsidRDefault="007C47B1" w:rsidP="000576EA">
      <w:pPr>
        <w:rPr>
          <w:rFonts w:ascii="Times New Roman" w:hAnsi="Times New Roman"/>
          <w:b/>
          <w:sz w:val="24"/>
          <w:szCs w:val="24"/>
        </w:rPr>
      </w:pPr>
      <w:r w:rsidRPr="000576EA">
        <w:rPr>
          <w:rFonts w:ascii="Times New Roman" w:hAnsi="Times New Roman"/>
          <w:b/>
          <w:sz w:val="24"/>
          <w:szCs w:val="24"/>
        </w:rPr>
        <w:lastRenderedPageBreak/>
        <w:t>Udskudt skat</w:t>
      </w:r>
    </w:p>
    <w:p w:rsidR="00606644" w:rsidRPr="000576EA" w:rsidRDefault="007C47B1" w:rsidP="000576EA">
      <w:pPr>
        <w:rPr>
          <w:rFonts w:ascii="Times New Roman" w:hAnsi="Times New Roman"/>
          <w:sz w:val="24"/>
          <w:szCs w:val="24"/>
        </w:rPr>
      </w:pPr>
      <w:r w:rsidRPr="000576EA">
        <w:rPr>
          <w:rFonts w:ascii="Times New Roman" w:hAnsi="Times New Roman"/>
          <w:sz w:val="24"/>
          <w:szCs w:val="24"/>
        </w:rPr>
        <w:t>Såfremt produktionsmetode</w:t>
      </w:r>
      <w:r w:rsidR="008E194C" w:rsidRPr="000576EA">
        <w:rPr>
          <w:rFonts w:ascii="Times New Roman" w:hAnsi="Times New Roman"/>
          <w:sz w:val="24"/>
          <w:szCs w:val="24"/>
        </w:rPr>
        <w:t>n find</w:t>
      </w:r>
      <w:r w:rsidR="0071492E" w:rsidRPr="000576EA">
        <w:rPr>
          <w:rFonts w:ascii="Times New Roman" w:hAnsi="Times New Roman"/>
          <w:sz w:val="24"/>
          <w:szCs w:val="24"/>
        </w:rPr>
        <w:t>er anvendelse, vil dette medføre</w:t>
      </w:r>
      <w:r w:rsidR="008E194C" w:rsidRPr="000576EA">
        <w:rPr>
          <w:rFonts w:ascii="Times New Roman" w:hAnsi="Times New Roman"/>
          <w:sz w:val="24"/>
          <w:szCs w:val="24"/>
        </w:rPr>
        <w:t xml:space="preserve"> en</w:t>
      </w:r>
      <w:r w:rsidRPr="000576EA">
        <w:rPr>
          <w:rFonts w:ascii="Times New Roman" w:hAnsi="Times New Roman"/>
          <w:sz w:val="24"/>
          <w:szCs w:val="24"/>
        </w:rPr>
        <w:t xml:space="preserve"> </w:t>
      </w:r>
      <w:r w:rsidR="008E194C" w:rsidRPr="000576EA">
        <w:rPr>
          <w:rFonts w:ascii="Times New Roman" w:hAnsi="Times New Roman"/>
          <w:sz w:val="24"/>
          <w:szCs w:val="24"/>
        </w:rPr>
        <w:t>regnskabsmæssig</w:t>
      </w:r>
      <w:r w:rsidRPr="000576EA">
        <w:rPr>
          <w:rFonts w:ascii="Times New Roman" w:hAnsi="Times New Roman"/>
          <w:sz w:val="24"/>
          <w:szCs w:val="24"/>
        </w:rPr>
        <w:t xml:space="preserve"> acontoava</w:t>
      </w:r>
      <w:r w:rsidR="008E194C" w:rsidRPr="000576EA">
        <w:rPr>
          <w:rFonts w:ascii="Times New Roman" w:hAnsi="Times New Roman"/>
          <w:sz w:val="24"/>
          <w:szCs w:val="24"/>
        </w:rPr>
        <w:t>nce. Dette vil påvirke målingen af den udskudte skatteforpligtelse eller skatteaktiv</w:t>
      </w:r>
      <w:r w:rsidRPr="000576EA">
        <w:rPr>
          <w:rFonts w:ascii="Times New Roman" w:hAnsi="Times New Roman"/>
          <w:sz w:val="24"/>
          <w:szCs w:val="24"/>
        </w:rPr>
        <w:t xml:space="preserve">. Reguleringen </w:t>
      </w:r>
      <w:r w:rsidR="008E194C" w:rsidRPr="000576EA">
        <w:rPr>
          <w:rFonts w:ascii="Times New Roman" w:hAnsi="Times New Roman"/>
          <w:sz w:val="24"/>
          <w:szCs w:val="24"/>
        </w:rPr>
        <w:t>på</w:t>
      </w:r>
      <w:r w:rsidRPr="000576EA">
        <w:rPr>
          <w:rFonts w:ascii="Times New Roman" w:hAnsi="Times New Roman"/>
          <w:sz w:val="24"/>
          <w:szCs w:val="24"/>
        </w:rPr>
        <w:t xml:space="preserve"> den udskudte skat </w:t>
      </w:r>
      <w:r w:rsidR="008E194C" w:rsidRPr="000576EA">
        <w:rPr>
          <w:rFonts w:ascii="Times New Roman" w:hAnsi="Times New Roman"/>
          <w:sz w:val="24"/>
          <w:szCs w:val="24"/>
        </w:rPr>
        <w:t>af den regnskabsmæssige</w:t>
      </w:r>
      <w:r w:rsidRPr="000576EA">
        <w:rPr>
          <w:rFonts w:ascii="Times New Roman" w:hAnsi="Times New Roman"/>
          <w:sz w:val="24"/>
          <w:szCs w:val="24"/>
        </w:rPr>
        <w:t xml:space="preserve"> acontoavance er naturligvis med til at reducere den forskel</w:t>
      </w:r>
      <w:r w:rsidR="008E194C" w:rsidRPr="000576EA">
        <w:rPr>
          <w:rFonts w:ascii="Times New Roman" w:hAnsi="Times New Roman"/>
          <w:sz w:val="24"/>
          <w:szCs w:val="24"/>
        </w:rPr>
        <w:t>,</w:t>
      </w:r>
      <w:r w:rsidRPr="000576EA">
        <w:rPr>
          <w:rFonts w:ascii="Times New Roman" w:hAnsi="Times New Roman"/>
          <w:sz w:val="24"/>
          <w:szCs w:val="24"/>
        </w:rPr>
        <w:t xml:space="preserve"> der vil være imellem </w:t>
      </w:r>
      <w:r w:rsidR="008E194C" w:rsidRPr="000576EA">
        <w:rPr>
          <w:rFonts w:ascii="Times New Roman" w:hAnsi="Times New Roman"/>
          <w:sz w:val="24"/>
          <w:szCs w:val="24"/>
        </w:rPr>
        <w:t>anvendelse</w:t>
      </w:r>
      <w:r w:rsidRPr="000576EA">
        <w:rPr>
          <w:rFonts w:ascii="Times New Roman" w:hAnsi="Times New Roman"/>
          <w:sz w:val="24"/>
          <w:szCs w:val="24"/>
        </w:rPr>
        <w:t xml:space="preserve"> </w:t>
      </w:r>
      <w:r w:rsidR="008E194C" w:rsidRPr="000576EA">
        <w:rPr>
          <w:rFonts w:ascii="Times New Roman" w:hAnsi="Times New Roman"/>
          <w:sz w:val="24"/>
          <w:szCs w:val="24"/>
        </w:rPr>
        <w:t xml:space="preserve">af henholdsvis </w:t>
      </w:r>
      <w:r w:rsidRPr="000576EA">
        <w:rPr>
          <w:rFonts w:ascii="Times New Roman" w:hAnsi="Times New Roman"/>
          <w:sz w:val="24"/>
          <w:szCs w:val="24"/>
        </w:rPr>
        <w:t>faktureringsmetode</w:t>
      </w:r>
      <w:r w:rsidR="008E194C" w:rsidRPr="000576EA">
        <w:rPr>
          <w:rFonts w:ascii="Times New Roman" w:hAnsi="Times New Roman"/>
          <w:sz w:val="24"/>
          <w:szCs w:val="24"/>
        </w:rPr>
        <w:t>n</w:t>
      </w:r>
      <w:r w:rsidRPr="000576EA">
        <w:rPr>
          <w:rFonts w:ascii="Times New Roman" w:hAnsi="Times New Roman"/>
          <w:sz w:val="24"/>
          <w:szCs w:val="24"/>
        </w:rPr>
        <w:t xml:space="preserve"> eller pr</w:t>
      </w:r>
      <w:r w:rsidR="00081943" w:rsidRPr="000576EA">
        <w:rPr>
          <w:rFonts w:ascii="Times New Roman" w:hAnsi="Times New Roman"/>
          <w:sz w:val="24"/>
          <w:szCs w:val="24"/>
        </w:rPr>
        <w:t xml:space="preserve">oduktionsmetoden. Der vil ikke </w:t>
      </w:r>
      <w:r w:rsidRPr="000576EA">
        <w:rPr>
          <w:rFonts w:ascii="Times New Roman" w:hAnsi="Times New Roman"/>
          <w:sz w:val="24"/>
          <w:szCs w:val="24"/>
        </w:rPr>
        <w:t>gennem opgaven blive kommenteret på eventuelle effekter i udskudt skat. De udarbejdede beregninger til illustration af problemstillingerne vil naturligvis indeholde evt. forskydninger i udskudt skat.</w:t>
      </w:r>
    </w:p>
    <w:p w:rsidR="000576EA" w:rsidRPr="008C5770" w:rsidRDefault="000576EA">
      <w:pPr>
        <w:pStyle w:val="BodyText3"/>
        <w:tabs>
          <w:tab w:val="left" w:pos="567"/>
          <w:tab w:val="left" w:pos="6350"/>
        </w:tabs>
        <w:spacing w:line="360" w:lineRule="auto"/>
        <w:rPr>
          <w:szCs w:val="24"/>
        </w:rPr>
      </w:pPr>
    </w:p>
    <w:p w:rsidR="00606644" w:rsidRPr="000576EA" w:rsidRDefault="00A5749F" w:rsidP="000576EA">
      <w:pPr>
        <w:rPr>
          <w:rFonts w:ascii="Times New Roman" w:hAnsi="Times New Roman"/>
          <w:b/>
          <w:sz w:val="24"/>
          <w:szCs w:val="24"/>
        </w:rPr>
      </w:pPr>
      <w:r w:rsidRPr="000576EA">
        <w:rPr>
          <w:rFonts w:ascii="Times New Roman" w:hAnsi="Times New Roman"/>
          <w:b/>
          <w:sz w:val="24"/>
          <w:szCs w:val="24"/>
        </w:rPr>
        <w:t>Efterfølgende måling herunder n</w:t>
      </w:r>
      <w:r w:rsidR="007C47B1" w:rsidRPr="000576EA">
        <w:rPr>
          <w:rFonts w:ascii="Times New Roman" w:hAnsi="Times New Roman"/>
          <w:b/>
          <w:sz w:val="24"/>
          <w:szCs w:val="24"/>
        </w:rPr>
        <w:t>edskrivninger</w:t>
      </w:r>
    </w:p>
    <w:p w:rsidR="00606644" w:rsidRPr="000576EA" w:rsidRDefault="007C47B1" w:rsidP="000576EA">
      <w:pPr>
        <w:rPr>
          <w:rFonts w:ascii="Times New Roman" w:hAnsi="Times New Roman"/>
          <w:sz w:val="24"/>
          <w:szCs w:val="24"/>
        </w:rPr>
      </w:pPr>
      <w:r w:rsidRPr="000576EA">
        <w:rPr>
          <w:rFonts w:ascii="Times New Roman" w:hAnsi="Times New Roman"/>
          <w:sz w:val="24"/>
          <w:szCs w:val="24"/>
        </w:rPr>
        <w:t>En vigtig bestanddel af den løbende måling af entreprisekontrakter er foretagelse af evt. nedskrivninger. Både ved faktureringsmetoden og produktionsmetoden skal regnskabsproducent sikre</w:t>
      </w:r>
      <w:r w:rsidR="00A5749F" w:rsidRPr="000576EA">
        <w:rPr>
          <w:rFonts w:ascii="Times New Roman" w:hAnsi="Times New Roman"/>
          <w:sz w:val="24"/>
          <w:szCs w:val="24"/>
        </w:rPr>
        <w:t>,</w:t>
      </w:r>
      <w:r w:rsidRPr="000576EA">
        <w:rPr>
          <w:rFonts w:ascii="Times New Roman" w:hAnsi="Times New Roman"/>
          <w:sz w:val="24"/>
          <w:szCs w:val="24"/>
        </w:rPr>
        <w:t xml:space="preserve"> at der foretages de nødvendige nedskrivninger. </w:t>
      </w:r>
      <w:r w:rsidR="00A5749F" w:rsidRPr="000576EA">
        <w:rPr>
          <w:rFonts w:ascii="Times New Roman" w:hAnsi="Times New Roman"/>
          <w:sz w:val="24"/>
          <w:szCs w:val="24"/>
        </w:rPr>
        <w:t>O</w:t>
      </w:r>
      <w:r w:rsidRPr="000576EA">
        <w:rPr>
          <w:rFonts w:ascii="Times New Roman" w:hAnsi="Times New Roman"/>
          <w:sz w:val="24"/>
          <w:szCs w:val="24"/>
        </w:rPr>
        <w:t>pgaven</w:t>
      </w:r>
      <w:r w:rsidR="00A5749F" w:rsidRPr="000576EA">
        <w:rPr>
          <w:rFonts w:ascii="Times New Roman" w:hAnsi="Times New Roman"/>
          <w:sz w:val="24"/>
          <w:szCs w:val="24"/>
        </w:rPr>
        <w:t>s fokus er</w:t>
      </w:r>
      <w:r w:rsidRPr="000576EA">
        <w:rPr>
          <w:rFonts w:ascii="Times New Roman" w:hAnsi="Times New Roman"/>
          <w:sz w:val="24"/>
          <w:szCs w:val="24"/>
        </w:rPr>
        <w:t xml:space="preserve"> dog på valg</w:t>
      </w:r>
      <w:r w:rsidR="00A5749F" w:rsidRPr="000576EA">
        <w:rPr>
          <w:rFonts w:ascii="Times New Roman" w:hAnsi="Times New Roman"/>
          <w:sz w:val="24"/>
          <w:szCs w:val="24"/>
        </w:rPr>
        <w:t>et mellem faktureringsmetoden og produktionsmetoden.</w:t>
      </w:r>
      <w:r w:rsidRPr="000576EA">
        <w:rPr>
          <w:rFonts w:ascii="Times New Roman" w:hAnsi="Times New Roman"/>
          <w:sz w:val="24"/>
          <w:szCs w:val="24"/>
        </w:rPr>
        <w:t xml:space="preserve"> </w:t>
      </w:r>
      <w:r w:rsidR="00A5749F" w:rsidRPr="000576EA">
        <w:rPr>
          <w:rFonts w:ascii="Times New Roman" w:hAnsi="Times New Roman"/>
          <w:sz w:val="24"/>
          <w:szCs w:val="24"/>
        </w:rPr>
        <w:t>D</w:t>
      </w:r>
      <w:r w:rsidRPr="000576EA">
        <w:rPr>
          <w:rFonts w:ascii="Times New Roman" w:hAnsi="Times New Roman"/>
          <w:sz w:val="24"/>
          <w:szCs w:val="24"/>
        </w:rPr>
        <w:t>en regnskabsmæssige behandling af</w:t>
      </w:r>
      <w:r w:rsidR="00A5749F" w:rsidRPr="000576EA">
        <w:rPr>
          <w:rFonts w:ascii="Times New Roman" w:hAnsi="Times New Roman"/>
          <w:sz w:val="24"/>
          <w:szCs w:val="24"/>
        </w:rPr>
        <w:t xml:space="preserve"> efterfølgende måling af entreprisekontrakten herunder </w:t>
      </w:r>
      <w:r w:rsidRPr="000576EA">
        <w:rPr>
          <w:rFonts w:ascii="Times New Roman" w:hAnsi="Times New Roman"/>
          <w:sz w:val="24"/>
          <w:szCs w:val="24"/>
        </w:rPr>
        <w:t xml:space="preserve">nedskrivninger </w:t>
      </w:r>
      <w:r w:rsidR="00A5749F" w:rsidRPr="000576EA">
        <w:rPr>
          <w:rFonts w:ascii="Times New Roman" w:hAnsi="Times New Roman"/>
          <w:sz w:val="24"/>
          <w:szCs w:val="24"/>
        </w:rPr>
        <w:t>vil derfor ikke blive behandlet i opgaven</w:t>
      </w:r>
      <w:r w:rsidRPr="000576EA">
        <w:rPr>
          <w:rFonts w:ascii="Times New Roman" w:hAnsi="Times New Roman"/>
          <w:sz w:val="24"/>
          <w:szCs w:val="24"/>
        </w:rPr>
        <w:t>.</w:t>
      </w:r>
    </w:p>
    <w:p w:rsidR="000576EA" w:rsidRPr="008C5770" w:rsidRDefault="000576EA">
      <w:pPr>
        <w:pStyle w:val="BodyText3"/>
        <w:tabs>
          <w:tab w:val="left" w:pos="567"/>
          <w:tab w:val="left" w:pos="6350"/>
        </w:tabs>
        <w:spacing w:line="360" w:lineRule="auto"/>
        <w:rPr>
          <w:szCs w:val="24"/>
        </w:rPr>
      </w:pPr>
    </w:p>
    <w:p w:rsidR="005863BA" w:rsidRPr="000576EA" w:rsidRDefault="005863BA" w:rsidP="000576EA">
      <w:pPr>
        <w:rPr>
          <w:rFonts w:ascii="Times New Roman" w:hAnsi="Times New Roman"/>
          <w:b/>
          <w:sz w:val="24"/>
          <w:szCs w:val="24"/>
        </w:rPr>
      </w:pPr>
      <w:r w:rsidRPr="000576EA">
        <w:rPr>
          <w:rFonts w:ascii="Times New Roman" w:hAnsi="Times New Roman"/>
          <w:b/>
          <w:sz w:val="24"/>
          <w:szCs w:val="24"/>
        </w:rPr>
        <w:t>Garantiforpligtelser</w:t>
      </w:r>
    </w:p>
    <w:p w:rsidR="005863BA" w:rsidRDefault="005863BA" w:rsidP="005863BA">
      <w:pPr>
        <w:rPr>
          <w:rFonts w:ascii="Times New Roman" w:hAnsi="Times New Roman"/>
          <w:sz w:val="24"/>
          <w:szCs w:val="24"/>
        </w:rPr>
      </w:pPr>
      <w:r w:rsidRPr="008C5770">
        <w:rPr>
          <w:rFonts w:ascii="Times New Roman" w:hAnsi="Times New Roman"/>
          <w:sz w:val="24"/>
          <w:szCs w:val="24"/>
        </w:rPr>
        <w:t>I forbindelse med næsten alle entreprisekontrakter er der tilknyttet en garantiforpligtelse. Den regnskabsmæssige behandling af hensatte garantiforpligtelser er et område for sig i den danske regnskabsregulering og vil derfor ikke blive behandlet i denne opgave.</w:t>
      </w:r>
    </w:p>
    <w:p w:rsidR="000576EA" w:rsidRPr="008C5770" w:rsidRDefault="000576EA" w:rsidP="005863BA"/>
    <w:p w:rsidR="00606644" w:rsidRPr="000576EA" w:rsidRDefault="007C47B1" w:rsidP="000576EA">
      <w:pPr>
        <w:rPr>
          <w:rFonts w:ascii="Times New Roman" w:hAnsi="Times New Roman"/>
          <w:b/>
          <w:sz w:val="24"/>
          <w:szCs w:val="24"/>
        </w:rPr>
      </w:pPr>
      <w:r w:rsidRPr="000576EA">
        <w:rPr>
          <w:rFonts w:ascii="Times New Roman" w:hAnsi="Times New Roman"/>
          <w:b/>
          <w:sz w:val="24"/>
          <w:szCs w:val="24"/>
        </w:rPr>
        <w:t>A- B- og D-virksomheder</w:t>
      </w:r>
    </w:p>
    <w:p w:rsidR="00606644" w:rsidRDefault="007C47B1" w:rsidP="000576EA">
      <w:pPr>
        <w:rPr>
          <w:rFonts w:ascii="Times New Roman" w:hAnsi="Times New Roman"/>
          <w:sz w:val="24"/>
          <w:szCs w:val="24"/>
        </w:rPr>
      </w:pPr>
      <w:r w:rsidRPr="000576EA">
        <w:rPr>
          <w:rFonts w:ascii="Times New Roman" w:hAnsi="Times New Roman"/>
          <w:sz w:val="24"/>
          <w:szCs w:val="24"/>
        </w:rPr>
        <w:t>A-virksomheder har i henhold til § 3 i Årsregnskabsloven ikke pligt til at aflægge årsregnskab og er derfor ikke genstand for emnets problemstillinger. B-virksomheder har ifølge lempelserne af 27</w:t>
      </w:r>
      <w:r w:rsidR="001C6CFE" w:rsidRPr="000576EA">
        <w:rPr>
          <w:rFonts w:ascii="Times New Roman" w:hAnsi="Times New Roman"/>
          <w:sz w:val="24"/>
          <w:szCs w:val="24"/>
        </w:rPr>
        <w:t>. marts 2006 i ÅRL</w:t>
      </w:r>
      <w:r w:rsidRPr="000576EA">
        <w:rPr>
          <w:rFonts w:ascii="Times New Roman" w:hAnsi="Times New Roman"/>
          <w:sz w:val="24"/>
          <w:szCs w:val="24"/>
        </w:rPr>
        <w:t xml:space="preserve"> </w:t>
      </w:r>
      <w:r w:rsidR="005863BA" w:rsidRPr="000576EA">
        <w:rPr>
          <w:rFonts w:ascii="Times New Roman" w:hAnsi="Times New Roman"/>
          <w:sz w:val="24"/>
          <w:szCs w:val="24"/>
        </w:rPr>
        <w:t>fået</w:t>
      </w:r>
      <w:r w:rsidRPr="000576EA">
        <w:rPr>
          <w:rFonts w:ascii="Times New Roman" w:hAnsi="Times New Roman"/>
          <w:sz w:val="24"/>
          <w:szCs w:val="24"/>
        </w:rPr>
        <w:t xml:space="preserve"> mulighed for selv at vælge, om de vil anvende produktions- eller faktureringsmetoden. Såfremt de ønsker at anvende produktionsmetode</w:t>
      </w:r>
      <w:r w:rsidR="005863BA" w:rsidRPr="000576EA">
        <w:rPr>
          <w:rFonts w:ascii="Times New Roman" w:hAnsi="Times New Roman"/>
          <w:sz w:val="24"/>
          <w:szCs w:val="24"/>
        </w:rPr>
        <w:t>n</w:t>
      </w:r>
      <w:r w:rsidR="001C6CFE" w:rsidRPr="000576EA">
        <w:rPr>
          <w:rFonts w:ascii="Times New Roman" w:hAnsi="Times New Roman"/>
          <w:sz w:val="24"/>
          <w:szCs w:val="24"/>
        </w:rPr>
        <w:t>,</w:t>
      </w:r>
      <w:r w:rsidRPr="000576EA">
        <w:rPr>
          <w:rFonts w:ascii="Times New Roman" w:hAnsi="Times New Roman"/>
          <w:sz w:val="24"/>
          <w:szCs w:val="24"/>
        </w:rPr>
        <w:t xml:space="preserve"> er det naturligvis en forudsætning</w:t>
      </w:r>
      <w:r w:rsidR="001C6CFE" w:rsidRPr="000576EA">
        <w:rPr>
          <w:rFonts w:ascii="Times New Roman" w:hAnsi="Times New Roman"/>
          <w:sz w:val="24"/>
          <w:szCs w:val="24"/>
        </w:rPr>
        <w:t>,</w:t>
      </w:r>
      <w:r w:rsidRPr="000576EA">
        <w:rPr>
          <w:rFonts w:ascii="Times New Roman" w:hAnsi="Times New Roman"/>
          <w:sz w:val="24"/>
          <w:szCs w:val="24"/>
        </w:rPr>
        <w:t xml:space="preserve"> at de overholder</w:t>
      </w:r>
      <w:r w:rsidR="005863BA" w:rsidRPr="000576EA">
        <w:rPr>
          <w:rFonts w:ascii="Times New Roman" w:hAnsi="Times New Roman"/>
          <w:sz w:val="24"/>
          <w:szCs w:val="24"/>
        </w:rPr>
        <w:t xml:space="preserve"> gældende regnskabspraksis</w:t>
      </w:r>
      <w:r w:rsidRPr="000576EA">
        <w:rPr>
          <w:rFonts w:ascii="Times New Roman" w:hAnsi="Times New Roman"/>
          <w:sz w:val="24"/>
          <w:szCs w:val="24"/>
        </w:rPr>
        <w:t xml:space="preserve">. Desuden har vi valgt at afgrænse opgaven fra D-virksomheder, da </w:t>
      </w:r>
      <w:r w:rsidRPr="000576EA">
        <w:rPr>
          <w:rFonts w:ascii="Times New Roman" w:hAnsi="Times New Roman"/>
          <w:sz w:val="24"/>
          <w:szCs w:val="24"/>
        </w:rPr>
        <w:lastRenderedPageBreak/>
        <w:t>disse fra 1. januar 2005 har anvendt bestemmelserne efter IAS 11 og selvom notatet også er rettet mod disse virksomheder, vil notatet kun blive opfattet som en præcisering.</w:t>
      </w:r>
    </w:p>
    <w:p w:rsidR="000576EA" w:rsidRPr="000576EA" w:rsidRDefault="000576EA" w:rsidP="000576EA">
      <w:pPr>
        <w:rPr>
          <w:rFonts w:ascii="Times New Roman" w:hAnsi="Times New Roman"/>
          <w:sz w:val="24"/>
          <w:szCs w:val="24"/>
        </w:rPr>
      </w:pPr>
    </w:p>
    <w:p w:rsidR="00606644" w:rsidRPr="000576EA" w:rsidRDefault="007C47B1" w:rsidP="000576EA">
      <w:pPr>
        <w:rPr>
          <w:rFonts w:ascii="Times New Roman" w:hAnsi="Times New Roman"/>
          <w:b/>
          <w:sz w:val="24"/>
          <w:szCs w:val="24"/>
        </w:rPr>
      </w:pPr>
      <w:r w:rsidRPr="000576EA">
        <w:rPr>
          <w:rFonts w:ascii="Times New Roman" w:hAnsi="Times New Roman"/>
          <w:b/>
          <w:sz w:val="24"/>
          <w:szCs w:val="24"/>
        </w:rPr>
        <w:t>Valg af indtægtskriterier</w:t>
      </w:r>
    </w:p>
    <w:p w:rsidR="005863BA" w:rsidRDefault="007C47B1" w:rsidP="000576EA">
      <w:pPr>
        <w:rPr>
          <w:rFonts w:ascii="Times New Roman" w:hAnsi="Times New Roman"/>
          <w:sz w:val="24"/>
          <w:szCs w:val="24"/>
        </w:rPr>
      </w:pPr>
      <w:r w:rsidRPr="000576EA">
        <w:rPr>
          <w:rFonts w:ascii="Times New Roman" w:hAnsi="Times New Roman"/>
          <w:sz w:val="24"/>
          <w:szCs w:val="24"/>
        </w:rPr>
        <w:t>Opgaven vil hovedsageligt omhandle fakturering</w:t>
      </w:r>
      <w:r w:rsidR="005863BA" w:rsidRPr="000576EA">
        <w:rPr>
          <w:rFonts w:ascii="Times New Roman" w:hAnsi="Times New Roman"/>
          <w:sz w:val="24"/>
          <w:szCs w:val="24"/>
        </w:rPr>
        <w:t>s</w:t>
      </w:r>
      <w:r w:rsidRPr="000576EA">
        <w:rPr>
          <w:rFonts w:ascii="Times New Roman" w:hAnsi="Times New Roman"/>
          <w:sz w:val="24"/>
          <w:szCs w:val="24"/>
        </w:rPr>
        <w:t xml:space="preserve">- og produktionsmetoden. Regnskabsbrugernes forskellig opfattelse af en virksomheds indtjeningsevne ved brug af de to indtægtskriterier er central for at forstå opgavens alvor. Gennemgang af øvrige indtægtskriterier vil kunne forvirre den samlede forståelse af nærværende opgave. </w:t>
      </w:r>
    </w:p>
    <w:p w:rsidR="000576EA" w:rsidRPr="000576EA" w:rsidRDefault="000576EA" w:rsidP="000576EA">
      <w:pPr>
        <w:rPr>
          <w:rFonts w:ascii="Times New Roman" w:hAnsi="Times New Roman"/>
          <w:sz w:val="24"/>
          <w:szCs w:val="24"/>
        </w:rPr>
      </w:pPr>
    </w:p>
    <w:p w:rsidR="00606644" w:rsidRPr="000576EA" w:rsidRDefault="007C47B1" w:rsidP="000576EA">
      <w:pPr>
        <w:rPr>
          <w:rFonts w:ascii="Times New Roman" w:hAnsi="Times New Roman"/>
          <w:b/>
          <w:sz w:val="24"/>
          <w:szCs w:val="24"/>
        </w:rPr>
      </w:pPr>
      <w:r w:rsidRPr="000576EA">
        <w:rPr>
          <w:rFonts w:ascii="Times New Roman" w:hAnsi="Times New Roman"/>
          <w:b/>
          <w:sz w:val="24"/>
          <w:szCs w:val="24"/>
        </w:rPr>
        <w:t>Serviceentrepriser</w:t>
      </w:r>
    </w:p>
    <w:p w:rsidR="00606644" w:rsidRDefault="005863BA" w:rsidP="000576EA">
      <w:pPr>
        <w:rPr>
          <w:rFonts w:ascii="Times New Roman" w:hAnsi="Times New Roman"/>
          <w:sz w:val="24"/>
          <w:szCs w:val="24"/>
        </w:rPr>
      </w:pPr>
      <w:r w:rsidRPr="000576EA">
        <w:rPr>
          <w:rFonts w:ascii="Times New Roman" w:hAnsi="Times New Roman"/>
          <w:sz w:val="24"/>
          <w:szCs w:val="24"/>
        </w:rPr>
        <w:t>En</w:t>
      </w:r>
      <w:r w:rsidR="007C47B1" w:rsidRPr="000576EA">
        <w:rPr>
          <w:rFonts w:ascii="Times New Roman" w:hAnsi="Times New Roman"/>
          <w:sz w:val="24"/>
          <w:szCs w:val="24"/>
        </w:rPr>
        <w:t xml:space="preserve"> entreprise</w:t>
      </w:r>
      <w:r w:rsidRPr="000576EA">
        <w:rPr>
          <w:rFonts w:ascii="Times New Roman" w:hAnsi="Times New Roman"/>
          <w:sz w:val="24"/>
          <w:szCs w:val="24"/>
        </w:rPr>
        <w:t>opgave</w:t>
      </w:r>
      <w:r w:rsidR="007C47B1" w:rsidRPr="000576EA">
        <w:rPr>
          <w:rFonts w:ascii="Times New Roman" w:hAnsi="Times New Roman"/>
          <w:sz w:val="24"/>
          <w:szCs w:val="24"/>
        </w:rPr>
        <w:t xml:space="preserve"> kan bestå af såvel et fysisk aktiv samt en tilknyttet tjenesteydelse. Desuden kan en entreprise ligeledes udelukkende bestå af tjenesteydelser. Den regnskabsmæssige behandling af serviceentrepriser adskiller sig på flere områder fra de</w:t>
      </w:r>
      <w:r w:rsidRPr="000576EA">
        <w:rPr>
          <w:rFonts w:ascii="Times New Roman" w:hAnsi="Times New Roman"/>
          <w:sz w:val="24"/>
          <w:szCs w:val="24"/>
        </w:rPr>
        <w:t>n</w:t>
      </w:r>
      <w:r w:rsidR="007C47B1" w:rsidRPr="000576EA">
        <w:rPr>
          <w:rFonts w:ascii="Times New Roman" w:hAnsi="Times New Roman"/>
          <w:sz w:val="24"/>
          <w:szCs w:val="24"/>
        </w:rPr>
        <w:t xml:space="preserve"> </w:t>
      </w:r>
      <w:r w:rsidRPr="000576EA">
        <w:rPr>
          <w:rFonts w:ascii="Times New Roman" w:hAnsi="Times New Roman"/>
          <w:sz w:val="24"/>
          <w:szCs w:val="24"/>
        </w:rPr>
        <w:t>regnskabsmæssige behandling af fysiske entreprisekontrakter</w:t>
      </w:r>
      <w:r w:rsidR="007C47B1" w:rsidRPr="000576EA">
        <w:rPr>
          <w:rFonts w:ascii="Times New Roman" w:hAnsi="Times New Roman"/>
          <w:sz w:val="24"/>
          <w:szCs w:val="24"/>
        </w:rPr>
        <w:t>. For at undgå, at skulle nævne undtagelser og særlige regler gældende for serviceentrepriser, er det i opgaven valgt kun at fokusere på entrepriser ved opførsel af et fysisk aktiv.</w:t>
      </w:r>
    </w:p>
    <w:p w:rsidR="000576EA" w:rsidRPr="000576EA" w:rsidRDefault="000576EA" w:rsidP="000576EA">
      <w:pPr>
        <w:rPr>
          <w:rFonts w:ascii="Times New Roman" w:hAnsi="Times New Roman"/>
          <w:sz w:val="24"/>
          <w:szCs w:val="24"/>
        </w:rPr>
      </w:pPr>
    </w:p>
    <w:p w:rsidR="00606644" w:rsidRPr="000576EA" w:rsidRDefault="007C47B1" w:rsidP="000576EA">
      <w:pPr>
        <w:rPr>
          <w:rFonts w:ascii="Times New Roman" w:hAnsi="Times New Roman"/>
          <w:b/>
          <w:sz w:val="24"/>
          <w:szCs w:val="24"/>
        </w:rPr>
      </w:pPr>
      <w:r w:rsidRPr="000576EA">
        <w:rPr>
          <w:rFonts w:ascii="Times New Roman" w:hAnsi="Times New Roman"/>
          <w:b/>
          <w:sz w:val="24"/>
          <w:szCs w:val="24"/>
        </w:rPr>
        <w:t>Opgørelse af færdiggørelsesgrad</w:t>
      </w:r>
    </w:p>
    <w:p w:rsidR="00606644" w:rsidRDefault="007C47B1" w:rsidP="000576EA">
      <w:pPr>
        <w:rPr>
          <w:rFonts w:ascii="Times New Roman" w:hAnsi="Times New Roman"/>
          <w:sz w:val="24"/>
          <w:szCs w:val="24"/>
        </w:rPr>
      </w:pPr>
      <w:r w:rsidRPr="000576EA">
        <w:rPr>
          <w:rFonts w:ascii="Times New Roman" w:hAnsi="Times New Roman"/>
          <w:sz w:val="24"/>
          <w:szCs w:val="24"/>
        </w:rPr>
        <w:t>Såfremt regnskabsbruger har mulighed for at anvende produktionsmetoden, skal der ved regnskabsafslutning opgøres en færdiggørelsesgrad til beregning af acontoavancen for regnskabsåret. Opgørelsesgraden er et regnskabsmæssigt skøn og der er derfor ikke nogen facitliste til opgørelsesmetoden. Opgavens fokus vil ikke ligge på det driftsøkonomiske grundlag</w:t>
      </w:r>
      <w:r w:rsidR="005863BA" w:rsidRPr="000576EA">
        <w:rPr>
          <w:rFonts w:ascii="Times New Roman" w:hAnsi="Times New Roman"/>
          <w:sz w:val="24"/>
          <w:szCs w:val="24"/>
        </w:rPr>
        <w:t xml:space="preserve"> bag færdiggørelsesgraden</w:t>
      </w:r>
      <w:r w:rsidRPr="000576EA">
        <w:rPr>
          <w:rFonts w:ascii="Times New Roman" w:hAnsi="Times New Roman"/>
          <w:sz w:val="24"/>
          <w:szCs w:val="24"/>
        </w:rPr>
        <w:t xml:space="preserve"> eller fremskaffelsen af de nødvendige oplysninger fra </w:t>
      </w:r>
      <w:r w:rsidR="005863BA" w:rsidRPr="000576EA">
        <w:rPr>
          <w:rFonts w:ascii="Times New Roman" w:hAnsi="Times New Roman"/>
          <w:sz w:val="24"/>
          <w:szCs w:val="24"/>
        </w:rPr>
        <w:t xml:space="preserve">regnskabsproducentens </w:t>
      </w:r>
      <w:r w:rsidRPr="000576EA">
        <w:rPr>
          <w:rFonts w:ascii="Times New Roman" w:hAnsi="Times New Roman"/>
          <w:sz w:val="24"/>
          <w:szCs w:val="24"/>
        </w:rPr>
        <w:t>økonomi</w:t>
      </w:r>
      <w:r w:rsidR="001C6CFE" w:rsidRPr="000576EA">
        <w:rPr>
          <w:rFonts w:ascii="Times New Roman" w:hAnsi="Times New Roman"/>
          <w:sz w:val="24"/>
          <w:szCs w:val="24"/>
        </w:rPr>
        <w:t>styrings</w:t>
      </w:r>
      <w:r w:rsidR="005863BA" w:rsidRPr="000576EA">
        <w:rPr>
          <w:rFonts w:ascii="Times New Roman" w:hAnsi="Times New Roman"/>
          <w:sz w:val="24"/>
          <w:szCs w:val="24"/>
        </w:rPr>
        <w:t>system</w:t>
      </w:r>
      <w:r w:rsidRPr="000576EA">
        <w:rPr>
          <w:rFonts w:ascii="Times New Roman" w:hAnsi="Times New Roman"/>
          <w:sz w:val="24"/>
          <w:szCs w:val="24"/>
        </w:rPr>
        <w:t xml:space="preserve">. </w:t>
      </w:r>
    </w:p>
    <w:p w:rsidR="000576EA" w:rsidRPr="000576EA" w:rsidRDefault="000576EA" w:rsidP="000576EA">
      <w:pPr>
        <w:rPr>
          <w:rFonts w:ascii="Times New Roman" w:hAnsi="Times New Roman"/>
          <w:sz w:val="24"/>
          <w:szCs w:val="24"/>
        </w:rPr>
      </w:pPr>
    </w:p>
    <w:p w:rsidR="00606644" w:rsidRPr="000576EA" w:rsidRDefault="007C47B1" w:rsidP="000576EA">
      <w:pPr>
        <w:rPr>
          <w:rFonts w:ascii="Times New Roman" w:hAnsi="Times New Roman"/>
          <w:b/>
          <w:sz w:val="24"/>
          <w:szCs w:val="24"/>
        </w:rPr>
      </w:pPr>
      <w:r w:rsidRPr="000576EA">
        <w:rPr>
          <w:rFonts w:ascii="Times New Roman" w:hAnsi="Times New Roman"/>
          <w:b/>
          <w:sz w:val="24"/>
          <w:szCs w:val="24"/>
        </w:rPr>
        <w:t>Juridiske problemstillinger</w:t>
      </w:r>
    </w:p>
    <w:p w:rsidR="00606644" w:rsidRPr="000576EA" w:rsidRDefault="007C47B1" w:rsidP="000576EA">
      <w:pPr>
        <w:rPr>
          <w:rFonts w:ascii="Times New Roman" w:hAnsi="Times New Roman"/>
          <w:sz w:val="24"/>
          <w:szCs w:val="24"/>
        </w:rPr>
      </w:pPr>
      <w:r w:rsidRPr="000576EA">
        <w:rPr>
          <w:rFonts w:ascii="Times New Roman" w:hAnsi="Times New Roman"/>
          <w:sz w:val="24"/>
          <w:szCs w:val="24"/>
        </w:rPr>
        <w:t xml:space="preserve">Det har på enkelte områder i opgaven været nødvendigt at inddrage en juridisk vinkel. Først og fremmest ved fastlæggelse af en definition på, hvornår der er </w:t>
      </w:r>
      <w:r w:rsidR="005863BA" w:rsidRPr="000576EA">
        <w:rPr>
          <w:rFonts w:ascii="Times New Roman" w:hAnsi="Times New Roman"/>
          <w:sz w:val="24"/>
          <w:szCs w:val="24"/>
        </w:rPr>
        <w:t xml:space="preserve">i juridisk forstand er </w:t>
      </w:r>
      <w:r w:rsidRPr="000576EA">
        <w:rPr>
          <w:rFonts w:ascii="Times New Roman" w:hAnsi="Times New Roman"/>
          <w:sz w:val="24"/>
          <w:szCs w:val="24"/>
        </w:rPr>
        <w:t xml:space="preserve">tale om en entreprisekontrakt. </w:t>
      </w:r>
      <w:r w:rsidR="009648FE" w:rsidRPr="000576EA">
        <w:rPr>
          <w:rFonts w:ascii="Times New Roman" w:hAnsi="Times New Roman"/>
          <w:sz w:val="24"/>
          <w:szCs w:val="24"/>
        </w:rPr>
        <w:t>H</w:t>
      </w:r>
      <w:r w:rsidRPr="000576EA">
        <w:rPr>
          <w:rFonts w:ascii="Times New Roman" w:hAnsi="Times New Roman"/>
          <w:sz w:val="24"/>
          <w:szCs w:val="24"/>
        </w:rPr>
        <w:t>ensigten</w:t>
      </w:r>
      <w:r w:rsidR="009648FE" w:rsidRPr="000576EA">
        <w:rPr>
          <w:rFonts w:ascii="Times New Roman" w:hAnsi="Times New Roman"/>
          <w:sz w:val="24"/>
          <w:szCs w:val="24"/>
        </w:rPr>
        <w:t xml:space="preserve"> med opgaven har ikke været</w:t>
      </w:r>
      <w:r w:rsidRPr="000576EA">
        <w:rPr>
          <w:rFonts w:ascii="Times New Roman" w:hAnsi="Times New Roman"/>
          <w:sz w:val="24"/>
          <w:szCs w:val="24"/>
        </w:rPr>
        <w:t xml:space="preserve"> at belyse de juridiske problemstill</w:t>
      </w:r>
      <w:r w:rsidR="009648FE" w:rsidRPr="000576EA">
        <w:rPr>
          <w:rFonts w:ascii="Times New Roman" w:hAnsi="Times New Roman"/>
          <w:sz w:val="24"/>
          <w:szCs w:val="24"/>
        </w:rPr>
        <w:t>inger, men kun at give en dybere forståelse af regnskabsreguleringen for entreprisekontrakter</w:t>
      </w:r>
      <w:r w:rsidRPr="000576EA">
        <w:rPr>
          <w:rFonts w:ascii="Times New Roman" w:hAnsi="Times New Roman"/>
          <w:sz w:val="24"/>
          <w:szCs w:val="24"/>
        </w:rPr>
        <w:t>.</w:t>
      </w:r>
    </w:p>
    <w:p w:rsidR="00606644" w:rsidRPr="000576EA" w:rsidRDefault="007C47B1" w:rsidP="000576EA">
      <w:pPr>
        <w:rPr>
          <w:rFonts w:ascii="Times New Roman" w:hAnsi="Times New Roman"/>
          <w:b/>
          <w:sz w:val="24"/>
          <w:szCs w:val="24"/>
        </w:rPr>
      </w:pPr>
      <w:r w:rsidRPr="000576EA">
        <w:rPr>
          <w:rFonts w:ascii="Times New Roman" w:hAnsi="Times New Roman"/>
          <w:b/>
          <w:sz w:val="24"/>
          <w:szCs w:val="24"/>
        </w:rPr>
        <w:lastRenderedPageBreak/>
        <w:t>Analogi</w:t>
      </w:r>
    </w:p>
    <w:p w:rsidR="00606644" w:rsidRDefault="007C47B1" w:rsidP="000576EA">
      <w:pPr>
        <w:rPr>
          <w:rFonts w:ascii="Times New Roman" w:hAnsi="Times New Roman"/>
          <w:sz w:val="24"/>
          <w:szCs w:val="24"/>
        </w:rPr>
      </w:pPr>
      <w:r w:rsidRPr="000576EA">
        <w:rPr>
          <w:rFonts w:ascii="Times New Roman" w:hAnsi="Times New Roman"/>
          <w:sz w:val="24"/>
          <w:szCs w:val="24"/>
        </w:rPr>
        <w:t xml:space="preserve">Det er i problemformulering anført, at problemstillingerne belyses med praktiske eksempler fra byggebranchen. Der er således valgt, at der ikke anvendes andre typer af virksomheder til belysning af </w:t>
      </w:r>
      <w:r w:rsidR="00FC5FC8">
        <w:rPr>
          <w:rFonts w:ascii="Times New Roman" w:hAnsi="Times New Roman"/>
          <w:sz w:val="24"/>
          <w:szCs w:val="24"/>
        </w:rPr>
        <w:t>problemstillingerne</w:t>
      </w:r>
      <w:r w:rsidRPr="000576EA">
        <w:rPr>
          <w:rFonts w:ascii="Times New Roman" w:hAnsi="Times New Roman"/>
          <w:sz w:val="24"/>
          <w:szCs w:val="24"/>
        </w:rPr>
        <w:t xml:space="preserve"> i opgaven. Det kan dog ikke afvises, at opgaven kan anvendes analogt på andre typer af virksomheder end de beskrevne.</w:t>
      </w:r>
    </w:p>
    <w:p w:rsidR="000576EA" w:rsidRPr="000576EA" w:rsidRDefault="000576EA" w:rsidP="000576EA">
      <w:pPr>
        <w:rPr>
          <w:rFonts w:ascii="Times New Roman" w:hAnsi="Times New Roman"/>
          <w:sz w:val="24"/>
          <w:szCs w:val="24"/>
        </w:rPr>
      </w:pPr>
    </w:p>
    <w:p w:rsidR="004D1E2B" w:rsidRPr="000576EA" w:rsidRDefault="001E5DF7" w:rsidP="000576EA">
      <w:pPr>
        <w:rPr>
          <w:rFonts w:ascii="Times New Roman" w:hAnsi="Times New Roman"/>
          <w:b/>
          <w:sz w:val="24"/>
          <w:szCs w:val="24"/>
        </w:rPr>
      </w:pPr>
      <w:r w:rsidRPr="000576EA">
        <w:rPr>
          <w:rFonts w:ascii="Times New Roman" w:hAnsi="Times New Roman"/>
          <w:b/>
          <w:sz w:val="24"/>
          <w:szCs w:val="24"/>
        </w:rPr>
        <w:t>Ejendomsdevelop</w:t>
      </w:r>
      <w:r w:rsidR="004D1E2B" w:rsidRPr="000576EA">
        <w:rPr>
          <w:rFonts w:ascii="Times New Roman" w:hAnsi="Times New Roman"/>
          <w:b/>
          <w:sz w:val="24"/>
          <w:szCs w:val="24"/>
        </w:rPr>
        <w:t>e</w:t>
      </w:r>
      <w:r w:rsidRPr="000576EA">
        <w:rPr>
          <w:rFonts w:ascii="Times New Roman" w:hAnsi="Times New Roman"/>
          <w:b/>
          <w:sz w:val="24"/>
          <w:szCs w:val="24"/>
        </w:rPr>
        <w:t>re</w:t>
      </w:r>
    </w:p>
    <w:p w:rsidR="004D1E2B" w:rsidRPr="000576EA" w:rsidRDefault="001C6CFE" w:rsidP="000576EA">
      <w:pPr>
        <w:rPr>
          <w:rFonts w:ascii="Times New Roman" w:hAnsi="Times New Roman"/>
          <w:sz w:val="24"/>
          <w:szCs w:val="24"/>
        </w:rPr>
      </w:pPr>
      <w:r w:rsidRPr="000576EA">
        <w:rPr>
          <w:rFonts w:ascii="Times New Roman" w:hAnsi="Times New Roman"/>
          <w:sz w:val="24"/>
          <w:szCs w:val="24"/>
        </w:rPr>
        <w:t>Til trods</w:t>
      </w:r>
      <w:r w:rsidR="000576EA">
        <w:rPr>
          <w:rFonts w:ascii="Times New Roman" w:hAnsi="Times New Roman"/>
          <w:sz w:val="24"/>
          <w:szCs w:val="24"/>
        </w:rPr>
        <w:t xml:space="preserve"> for, at det er developer</w:t>
      </w:r>
      <w:r w:rsidRPr="000576EA">
        <w:rPr>
          <w:rFonts w:ascii="Times New Roman" w:hAnsi="Times New Roman"/>
          <w:sz w:val="24"/>
          <w:szCs w:val="24"/>
        </w:rPr>
        <w:t>virksomheder, der har vakt vores interess</w:t>
      </w:r>
      <w:r w:rsidR="001E5DF7" w:rsidRPr="000576EA">
        <w:rPr>
          <w:rFonts w:ascii="Times New Roman" w:hAnsi="Times New Roman"/>
          <w:sz w:val="24"/>
          <w:szCs w:val="24"/>
        </w:rPr>
        <w:t>e for emnet i denne opgave, har</w:t>
      </w:r>
      <w:r w:rsidRPr="000576EA">
        <w:rPr>
          <w:rFonts w:ascii="Times New Roman" w:hAnsi="Times New Roman"/>
          <w:sz w:val="24"/>
          <w:szCs w:val="24"/>
        </w:rPr>
        <w:t xml:space="preserve"> vi v</w:t>
      </w:r>
      <w:r w:rsidR="004D1E2B" w:rsidRPr="000576EA">
        <w:rPr>
          <w:rFonts w:ascii="Times New Roman" w:hAnsi="Times New Roman"/>
          <w:sz w:val="24"/>
          <w:szCs w:val="24"/>
        </w:rPr>
        <w:t>ed gennemgangen af de prakt</w:t>
      </w:r>
      <w:r w:rsidRPr="000576EA">
        <w:rPr>
          <w:rFonts w:ascii="Times New Roman" w:hAnsi="Times New Roman"/>
          <w:sz w:val="24"/>
          <w:szCs w:val="24"/>
        </w:rPr>
        <w:t>iske eksempler</w:t>
      </w:r>
      <w:r w:rsidR="004D1E2B" w:rsidRPr="000576EA">
        <w:rPr>
          <w:rFonts w:ascii="Times New Roman" w:hAnsi="Times New Roman"/>
          <w:sz w:val="24"/>
          <w:szCs w:val="24"/>
        </w:rPr>
        <w:t xml:space="preserve"> valgt at se bort fra den regnskabsmæssige behandling af indtægter som følge af develop</w:t>
      </w:r>
      <w:r w:rsidR="00051571" w:rsidRPr="000576EA">
        <w:rPr>
          <w:rFonts w:ascii="Times New Roman" w:hAnsi="Times New Roman"/>
          <w:sz w:val="24"/>
          <w:szCs w:val="24"/>
        </w:rPr>
        <w:t>er</w:t>
      </w:r>
      <w:r w:rsidR="004D1E2B" w:rsidRPr="000576EA">
        <w:rPr>
          <w:rFonts w:ascii="Times New Roman" w:hAnsi="Times New Roman"/>
          <w:sz w:val="24"/>
          <w:szCs w:val="24"/>
        </w:rPr>
        <w:t xml:space="preserve"> virksomhed. Vi har valgt at fokusere på den regnskabsmæssige behandling i virksomheder, der</w:t>
      </w:r>
      <w:r w:rsidR="005863BA" w:rsidRPr="000576EA">
        <w:rPr>
          <w:rFonts w:ascii="Times New Roman" w:hAnsi="Times New Roman"/>
          <w:sz w:val="24"/>
          <w:szCs w:val="24"/>
        </w:rPr>
        <w:t xml:space="preserve"> hovedsageligt</w:t>
      </w:r>
      <w:r w:rsidR="004D1E2B" w:rsidRPr="000576EA">
        <w:rPr>
          <w:rFonts w:ascii="Times New Roman" w:hAnsi="Times New Roman"/>
          <w:sz w:val="24"/>
          <w:szCs w:val="24"/>
        </w:rPr>
        <w:t xml:space="preserve"> foretager den fysiske opførelse af entreprisekontrakter. Vi </w:t>
      </w:r>
      <w:r w:rsidR="000576EA">
        <w:rPr>
          <w:rFonts w:ascii="Times New Roman" w:hAnsi="Times New Roman"/>
          <w:sz w:val="24"/>
          <w:szCs w:val="24"/>
        </w:rPr>
        <w:t>anerkender, at der er developer</w:t>
      </w:r>
      <w:r w:rsidR="004D1E2B" w:rsidRPr="000576EA">
        <w:rPr>
          <w:rFonts w:ascii="Times New Roman" w:hAnsi="Times New Roman"/>
          <w:sz w:val="24"/>
          <w:szCs w:val="24"/>
        </w:rPr>
        <w:t xml:space="preserve">virksomheder i Danmark, der ligeledes står for den fysiske opførelse af bygninger mv.  </w:t>
      </w:r>
    </w:p>
    <w:p w:rsidR="00A35D74" w:rsidRPr="008C5770" w:rsidRDefault="00A35D74" w:rsidP="004D1E2B">
      <w:pPr>
        <w:rPr>
          <w:rFonts w:ascii="Times New Roman" w:hAnsi="Times New Roman"/>
          <w:sz w:val="24"/>
          <w:szCs w:val="24"/>
        </w:rPr>
      </w:pPr>
    </w:p>
    <w:p w:rsidR="00606644" w:rsidRPr="008C5770" w:rsidRDefault="007C47B1">
      <w:pPr>
        <w:pStyle w:val="Heading2"/>
      </w:pPr>
      <w:bookmarkStart w:id="8" w:name="_Toc215888146"/>
      <w:bookmarkStart w:id="9" w:name="_Toc223416362"/>
      <w:r w:rsidRPr="008C5770">
        <w:t>Metodevalg</w:t>
      </w:r>
      <w:bookmarkEnd w:id="8"/>
      <w:bookmarkEnd w:id="9"/>
    </w:p>
    <w:p w:rsidR="009648FE" w:rsidRPr="008C5770" w:rsidRDefault="007C47B1" w:rsidP="00051571">
      <w:pPr>
        <w:pStyle w:val="BodyText"/>
        <w:spacing w:before="0" w:after="0" w:line="360" w:lineRule="auto"/>
        <w:rPr>
          <w:sz w:val="24"/>
          <w:szCs w:val="24"/>
        </w:rPr>
      </w:pPr>
      <w:r w:rsidRPr="008C5770">
        <w:rPr>
          <w:sz w:val="24"/>
          <w:szCs w:val="24"/>
        </w:rPr>
        <w:t xml:space="preserve">Dette afsnit har til formål at beskrive de overvejelser, vi har foretaget under vores udarbejdelse af opgaven. Det har haft stor fokus fra vores side, at opgaven skal have et kronologisk forløb. Således omhandler opgavens første del de begivenheder i fortiden, der har skabt det regnskabsgrundlag danske </w:t>
      </w:r>
      <w:r w:rsidR="001C6CFE" w:rsidRPr="008C5770">
        <w:rPr>
          <w:sz w:val="24"/>
          <w:szCs w:val="24"/>
        </w:rPr>
        <w:t>C</w:t>
      </w:r>
      <w:r w:rsidR="009648FE" w:rsidRPr="008C5770">
        <w:rPr>
          <w:sz w:val="24"/>
          <w:szCs w:val="24"/>
        </w:rPr>
        <w:t>-</w:t>
      </w:r>
      <w:r w:rsidRPr="008C5770">
        <w:rPr>
          <w:sz w:val="24"/>
          <w:szCs w:val="24"/>
        </w:rPr>
        <w:t xml:space="preserve">virksomheder skal aflægge årsrapporten efter i dag. Dernæst tages der i opgaven fat på de nutidige problemstillinger, inden der i perspektiveringen bliver </w:t>
      </w:r>
      <w:r w:rsidR="005863BA" w:rsidRPr="008C5770">
        <w:rPr>
          <w:sz w:val="24"/>
          <w:szCs w:val="24"/>
        </w:rPr>
        <w:t>fokuseret</w:t>
      </w:r>
      <w:r w:rsidRPr="008C5770">
        <w:rPr>
          <w:sz w:val="24"/>
          <w:szCs w:val="24"/>
        </w:rPr>
        <w:t xml:space="preserve"> på det forventede fremtidige regnskabsgrundlag.</w:t>
      </w:r>
    </w:p>
    <w:p w:rsidR="00051571" w:rsidRPr="008C5770" w:rsidRDefault="00051571" w:rsidP="00051571">
      <w:pPr>
        <w:pStyle w:val="BodyText"/>
        <w:spacing w:before="0" w:after="0" w:line="360" w:lineRule="auto"/>
        <w:rPr>
          <w:sz w:val="24"/>
          <w:szCs w:val="24"/>
        </w:rPr>
      </w:pPr>
    </w:p>
    <w:p w:rsidR="009648FE" w:rsidRPr="008C5770" w:rsidRDefault="007C47B1" w:rsidP="00051571">
      <w:pPr>
        <w:pStyle w:val="BodyText"/>
        <w:spacing w:before="0" w:after="0" w:line="360" w:lineRule="auto"/>
        <w:rPr>
          <w:sz w:val="24"/>
          <w:szCs w:val="24"/>
        </w:rPr>
      </w:pPr>
      <w:r w:rsidRPr="008C5770">
        <w:rPr>
          <w:sz w:val="24"/>
          <w:szCs w:val="24"/>
        </w:rPr>
        <w:t>Samtidig er der igennem opgaven lagt vægt på</w:t>
      </w:r>
      <w:r w:rsidR="001C6CFE" w:rsidRPr="008C5770">
        <w:rPr>
          <w:sz w:val="24"/>
          <w:szCs w:val="24"/>
        </w:rPr>
        <w:t>, hvilken målgruppe</w:t>
      </w:r>
      <w:r w:rsidRPr="008C5770">
        <w:rPr>
          <w:sz w:val="24"/>
          <w:szCs w:val="24"/>
        </w:rPr>
        <w:t xml:space="preserve"> der vil kunne anvende budskaberne i opgaven. Nogle af opgavens problemstillinger er primært udarbejdet til regnskabsproducenter</w:t>
      </w:r>
      <w:r w:rsidR="005863BA" w:rsidRPr="008C5770">
        <w:rPr>
          <w:sz w:val="24"/>
          <w:szCs w:val="24"/>
        </w:rPr>
        <w:t>,</w:t>
      </w:r>
      <w:r w:rsidRPr="008C5770">
        <w:rPr>
          <w:sz w:val="24"/>
          <w:szCs w:val="24"/>
        </w:rPr>
        <w:t xml:space="preserve"> imens andre ligeledes med fordel kan læses af regnskabsbruger. Valg af målgruppe på de enkelte spørgsmål afhænger af, hvem der ifølge vores vurdering har "byrden" i relation til problemstillingen. Dette er ikke et udtryk for</w:t>
      </w:r>
      <w:r w:rsidR="001C6CFE" w:rsidRPr="008C5770">
        <w:rPr>
          <w:sz w:val="24"/>
          <w:szCs w:val="24"/>
        </w:rPr>
        <w:t>,</w:t>
      </w:r>
      <w:r w:rsidRPr="008C5770">
        <w:rPr>
          <w:sz w:val="24"/>
          <w:szCs w:val="24"/>
        </w:rPr>
        <w:t xml:space="preserve"> at opgavens enkelte spørgsmål er ensidigt udarbejdet, da evt. væsentlige </w:t>
      </w:r>
      <w:r w:rsidRPr="008C5770">
        <w:rPr>
          <w:sz w:val="24"/>
          <w:szCs w:val="24"/>
        </w:rPr>
        <w:lastRenderedPageBreak/>
        <w:t>problemstillinger for den modsatte part altid vil være belyst, men at konklusionen på de enkelte spørgsmål er udarbejdet ud fra den definerede målgruppe.</w:t>
      </w:r>
      <w:r w:rsidR="009648FE" w:rsidRPr="008C5770">
        <w:rPr>
          <w:sz w:val="24"/>
          <w:szCs w:val="24"/>
        </w:rPr>
        <w:t xml:space="preserve"> </w:t>
      </w:r>
    </w:p>
    <w:p w:rsidR="00051571" w:rsidRPr="008C5770" w:rsidRDefault="00051571" w:rsidP="00051571">
      <w:pPr>
        <w:pStyle w:val="BodyText"/>
        <w:spacing w:before="0" w:after="0" w:line="360" w:lineRule="auto"/>
        <w:rPr>
          <w:sz w:val="24"/>
          <w:szCs w:val="24"/>
        </w:rPr>
      </w:pPr>
    </w:p>
    <w:p w:rsidR="00186E87" w:rsidRPr="008C5770" w:rsidRDefault="005863BA" w:rsidP="00051571">
      <w:pPr>
        <w:pStyle w:val="BodyText"/>
        <w:spacing w:before="0" w:after="0" w:line="360" w:lineRule="auto"/>
        <w:rPr>
          <w:sz w:val="24"/>
          <w:szCs w:val="24"/>
        </w:rPr>
      </w:pPr>
      <w:r w:rsidRPr="008C5770">
        <w:rPr>
          <w:sz w:val="24"/>
          <w:szCs w:val="24"/>
        </w:rPr>
        <w:t>D</w:t>
      </w:r>
      <w:r w:rsidR="009648FE" w:rsidRPr="008C5770">
        <w:rPr>
          <w:sz w:val="24"/>
          <w:szCs w:val="24"/>
        </w:rPr>
        <w:t>et</w:t>
      </w:r>
      <w:r w:rsidRPr="008C5770">
        <w:rPr>
          <w:sz w:val="24"/>
          <w:szCs w:val="24"/>
        </w:rPr>
        <w:t xml:space="preserve"> har i opgaveforløbet</w:t>
      </w:r>
      <w:r w:rsidR="009648FE" w:rsidRPr="008C5770">
        <w:rPr>
          <w:sz w:val="24"/>
          <w:szCs w:val="24"/>
        </w:rPr>
        <w:t xml:space="preserve"> vist sig at </w:t>
      </w:r>
      <w:r w:rsidR="00BD726F" w:rsidRPr="008C5770">
        <w:rPr>
          <w:sz w:val="24"/>
          <w:szCs w:val="24"/>
        </w:rPr>
        <w:t>være</w:t>
      </w:r>
      <w:r w:rsidR="009648FE" w:rsidRPr="008C5770">
        <w:rPr>
          <w:sz w:val="24"/>
          <w:szCs w:val="24"/>
        </w:rPr>
        <w:t xml:space="preserve"> nødvendigt</w:t>
      </w:r>
      <w:r w:rsidR="00BD726F" w:rsidRPr="008C5770">
        <w:rPr>
          <w:sz w:val="24"/>
          <w:szCs w:val="24"/>
        </w:rPr>
        <w:t>,</w:t>
      </w:r>
      <w:r w:rsidR="009648FE" w:rsidRPr="008C5770">
        <w:rPr>
          <w:sz w:val="24"/>
          <w:szCs w:val="24"/>
        </w:rPr>
        <w:t xml:space="preserve"> for at kunne besvare den overordnede problemformulering, både at inddrage teori og praksis. Der er naturligvis taget udgangspunkt i teorien, men det har været vigtigt for os</w:t>
      </w:r>
      <w:r w:rsidR="00090FB1" w:rsidRPr="008C5770">
        <w:rPr>
          <w:sz w:val="24"/>
          <w:szCs w:val="24"/>
        </w:rPr>
        <w:t>,</w:t>
      </w:r>
      <w:r w:rsidR="009648FE" w:rsidRPr="008C5770">
        <w:rPr>
          <w:sz w:val="24"/>
          <w:szCs w:val="24"/>
        </w:rPr>
        <w:t xml:space="preserve"> at opgaven skal sætte opgavelæser i stand til at omsætte dette til praksis. </w:t>
      </w:r>
    </w:p>
    <w:p w:rsidR="00186E87" w:rsidRPr="008C5770" w:rsidRDefault="00186E87">
      <w:pPr>
        <w:tabs>
          <w:tab w:val="clear" w:pos="567"/>
          <w:tab w:val="clear" w:pos="6350"/>
        </w:tabs>
        <w:spacing w:line="240" w:lineRule="auto"/>
        <w:jc w:val="left"/>
        <w:rPr>
          <w:rFonts w:ascii="Times New Roman" w:hAnsi="Times New Roman"/>
          <w:sz w:val="24"/>
          <w:szCs w:val="24"/>
        </w:rPr>
      </w:pPr>
      <w:r w:rsidRPr="008C5770">
        <w:rPr>
          <w:sz w:val="24"/>
          <w:szCs w:val="24"/>
        </w:rPr>
        <w:br w:type="page"/>
      </w:r>
    </w:p>
    <w:p w:rsidR="00606644" w:rsidRPr="008C5770" w:rsidRDefault="00C1047C" w:rsidP="00C1047C">
      <w:pPr>
        <w:pStyle w:val="Heading3"/>
      </w:pPr>
      <w:bookmarkStart w:id="10" w:name="_Toc223416363"/>
      <w:r w:rsidRPr="008C5770">
        <w:lastRenderedPageBreak/>
        <w:t>Illustrativ o</w:t>
      </w:r>
      <w:r w:rsidR="00BC2DE2">
        <w:t>versigt over</w:t>
      </w:r>
      <w:r w:rsidR="00EF3889" w:rsidRPr="008C5770">
        <w:t xml:space="preserve"> metodevalg</w:t>
      </w:r>
      <w:bookmarkEnd w:id="10"/>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4107"/>
        <w:gridCol w:w="1773"/>
        <w:gridCol w:w="1938"/>
      </w:tblGrid>
      <w:tr w:rsidR="00966AD0" w:rsidRPr="008C5770" w:rsidTr="004406B5">
        <w:tc>
          <w:tcPr>
            <w:tcW w:w="1668" w:type="dxa"/>
            <w:tcBorders>
              <w:bottom w:val="single" w:sz="4" w:space="0" w:color="auto"/>
            </w:tcBorders>
            <w:shd w:val="clear" w:color="auto" w:fill="000000" w:themeFill="text1"/>
          </w:tcPr>
          <w:p w:rsidR="00966AD0" w:rsidRPr="00494697" w:rsidRDefault="00966AD0" w:rsidP="00966AD0">
            <w:pPr>
              <w:pStyle w:val="BodyText"/>
              <w:rPr>
                <w:b/>
              </w:rPr>
            </w:pPr>
            <w:r w:rsidRPr="00494697">
              <w:rPr>
                <w:b/>
              </w:rPr>
              <w:t>Tidslinje</w:t>
            </w:r>
          </w:p>
        </w:tc>
        <w:tc>
          <w:tcPr>
            <w:tcW w:w="4107" w:type="dxa"/>
            <w:tcBorders>
              <w:bottom w:val="single" w:sz="4" w:space="0" w:color="auto"/>
            </w:tcBorders>
            <w:shd w:val="clear" w:color="auto" w:fill="000000" w:themeFill="text1"/>
          </w:tcPr>
          <w:p w:rsidR="00966AD0" w:rsidRPr="00494697" w:rsidRDefault="00966AD0" w:rsidP="00966AD0">
            <w:pPr>
              <w:pStyle w:val="BodyText"/>
              <w:jc w:val="center"/>
              <w:rPr>
                <w:b/>
              </w:rPr>
            </w:pPr>
            <w:r w:rsidRPr="00494697">
              <w:rPr>
                <w:b/>
              </w:rPr>
              <w:t>Opgavens Struktur</w:t>
            </w:r>
          </w:p>
        </w:tc>
        <w:tc>
          <w:tcPr>
            <w:tcW w:w="1773" w:type="dxa"/>
            <w:tcBorders>
              <w:bottom w:val="single" w:sz="4" w:space="0" w:color="auto"/>
            </w:tcBorders>
            <w:shd w:val="clear" w:color="auto" w:fill="000000" w:themeFill="text1"/>
          </w:tcPr>
          <w:p w:rsidR="00966AD0" w:rsidRPr="00494697" w:rsidRDefault="00966AD0" w:rsidP="00966AD0">
            <w:pPr>
              <w:pStyle w:val="BodyText"/>
              <w:jc w:val="right"/>
              <w:rPr>
                <w:b/>
              </w:rPr>
            </w:pPr>
            <w:r w:rsidRPr="00494697">
              <w:rPr>
                <w:b/>
              </w:rPr>
              <w:t>Synsvinkel</w:t>
            </w:r>
          </w:p>
        </w:tc>
        <w:tc>
          <w:tcPr>
            <w:tcW w:w="1938" w:type="dxa"/>
            <w:tcBorders>
              <w:bottom w:val="single" w:sz="4" w:space="0" w:color="auto"/>
            </w:tcBorders>
            <w:shd w:val="clear" w:color="auto" w:fill="000000" w:themeFill="text1"/>
          </w:tcPr>
          <w:p w:rsidR="00966AD0" w:rsidRPr="00494697" w:rsidRDefault="00966AD0" w:rsidP="00966AD0">
            <w:pPr>
              <w:pStyle w:val="BodyText"/>
              <w:jc w:val="right"/>
              <w:rPr>
                <w:b/>
              </w:rPr>
            </w:pPr>
            <w:r w:rsidRPr="00494697">
              <w:rPr>
                <w:b/>
              </w:rPr>
              <w:t>Målgruppe</w:t>
            </w:r>
          </w:p>
        </w:tc>
      </w:tr>
      <w:tr w:rsidR="00966AD0" w:rsidRPr="008C5770" w:rsidTr="00966AD0">
        <w:tc>
          <w:tcPr>
            <w:tcW w:w="1668" w:type="dxa"/>
            <w:tcBorders>
              <w:top w:val="single" w:sz="4" w:space="0" w:color="auto"/>
              <w:left w:val="single" w:sz="4" w:space="0" w:color="auto"/>
              <w:bottom w:val="single" w:sz="4" w:space="0" w:color="auto"/>
            </w:tcBorders>
            <w:shd w:val="clear" w:color="auto" w:fill="A0A0A0"/>
          </w:tcPr>
          <w:p w:rsidR="00966AD0" w:rsidRPr="008C5770" w:rsidRDefault="00966AD0" w:rsidP="00966AD0">
            <w:pPr>
              <w:pStyle w:val="BodyText"/>
              <w:rPr>
                <w:sz w:val="20"/>
              </w:rPr>
            </w:pPr>
          </w:p>
        </w:tc>
        <w:tc>
          <w:tcPr>
            <w:tcW w:w="4107" w:type="dxa"/>
            <w:tcBorders>
              <w:top w:val="single" w:sz="4" w:space="0" w:color="auto"/>
            </w:tcBorders>
          </w:tcPr>
          <w:p w:rsidR="00966AD0" w:rsidRPr="008C5770" w:rsidRDefault="00966AD0" w:rsidP="00966AD0">
            <w:pPr>
              <w:pStyle w:val="BodyText"/>
              <w:spacing w:before="80" w:after="80" w:line="100" w:lineRule="exact"/>
              <w:ind w:left="567"/>
              <w:rPr>
                <w:b/>
                <w:sz w:val="20"/>
              </w:rPr>
            </w:pPr>
            <w:r w:rsidRPr="008C5770">
              <w:rPr>
                <w:b/>
                <w:sz w:val="20"/>
              </w:rPr>
              <w:t>Afsnit 1: Indledning</w:t>
            </w:r>
          </w:p>
          <w:p w:rsidR="00966AD0" w:rsidRPr="008C5770" w:rsidRDefault="00966AD0" w:rsidP="00661BEF">
            <w:pPr>
              <w:pStyle w:val="BodyText"/>
              <w:numPr>
                <w:ilvl w:val="0"/>
                <w:numId w:val="46"/>
              </w:numPr>
              <w:spacing w:before="20" w:after="20"/>
              <w:jc w:val="left"/>
              <w:rPr>
                <w:sz w:val="20"/>
              </w:rPr>
            </w:pPr>
            <w:r w:rsidRPr="008C5770">
              <w:rPr>
                <w:sz w:val="20"/>
              </w:rPr>
              <w:t>Problemidentifikation</w:t>
            </w:r>
          </w:p>
          <w:p w:rsidR="00966AD0" w:rsidRPr="008C5770" w:rsidRDefault="00966AD0" w:rsidP="00661BEF">
            <w:pPr>
              <w:pStyle w:val="BodyText"/>
              <w:numPr>
                <w:ilvl w:val="0"/>
                <w:numId w:val="47"/>
              </w:numPr>
              <w:tabs>
                <w:tab w:val="clear" w:pos="340"/>
                <w:tab w:val="num" w:pos="907"/>
              </w:tabs>
              <w:spacing w:before="20" w:after="20"/>
              <w:jc w:val="left"/>
              <w:rPr>
                <w:b/>
                <w:sz w:val="20"/>
              </w:rPr>
            </w:pPr>
            <w:r w:rsidRPr="008C5770">
              <w:rPr>
                <w:sz w:val="20"/>
              </w:rPr>
              <w:t>Problemformulering, afgrænsning og metodevalg</w:t>
            </w:r>
          </w:p>
        </w:tc>
        <w:tc>
          <w:tcPr>
            <w:tcW w:w="1773" w:type="dxa"/>
            <w:tcBorders>
              <w:top w:val="single" w:sz="4" w:space="0" w:color="auto"/>
            </w:tcBorders>
            <w:shd w:val="clear" w:color="auto" w:fill="999999"/>
          </w:tcPr>
          <w:p w:rsidR="00966AD0" w:rsidRPr="008C5770" w:rsidRDefault="00966AD0" w:rsidP="00966AD0">
            <w:pPr>
              <w:pStyle w:val="BodyText"/>
              <w:jc w:val="right"/>
              <w:rPr>
                <w:sz w:val="20"/>
              </w:rPr>
            </w:pPr>
            <w:r w:rsidRPr="008C5770">
              <w:rPr>
                <w:sz w:val="20"/>
              </w:rPr>
              <w:t>-</w:t>
            </w:r>
          </w:p>
        </w:tc>
        <w:tc>
          <w:tcPr>
            <w:tcW w:w="1938" w:type="dxa"/>
            <w:tcBorders>
              <w:top w:val="single" w:sz="4" w:space="0" w:color="auto"/>
              <w:bottom w:val="single" w:sz="4" w:space="0" w:color="auto"/>
              <w:right w:val="single" w:sz="4" w:space="0" w:color="auto"/>
            </w:tcBorders>
            <w:shd w:val="clear" w:color="auto" w:fill="999999"/>
          </w:tcPr>
          <w:p w:rsidR="00966AD0" w:rsidRPr="008C5770" w:rsidRDefault="00966AD0" w:rsidP="00966AD0">
            <w:pPr>
              <w:pStyle w:val="BodyText"/>
              <w:jc w:val="right"/>
              <w:rPr>
                <w:sz w:val="20"/>
              </w:rPr>
            </w:pPr>
            <w:r w:rsidRPr="008C5770">
              <w:rPr>
                <w:sz w:val="20"/>
              </w:rPr>
              <w:t>-</w:t>
            </w:r>
          </w:p>
        </w:tc>
      </w:tr>
      <w:tr w:rsidR="00966AD0" w:rsidRPr="008C5770" w:rsidTr="00966AD0">
        <w:tc>
          <w:tcPr>
            <w:tcW w:w="1668" w:type="dxa"/>
            <w:tcBorders>
              <w:top w:val="single" w:sz="4" w:space="0" w:color="auto"/>
              <w:bottom w:val="single" w:sz="4" w:space="0" w:color="auto"/>
            </w:tcBorders>
            <w:shd w:val="clear" w:color="auto" w:fill="A0A0A0"/>
          </w:tcPr>
          <w:p w:rsidR="00966AD0" w:rsidRPr="00494697" w:rsidRDefault="00966AD0" w:rsidP="00966AD0">
            <w:pPr>
              <w:pStyle w:val="BodyText"/>
              <w:rPr>
                <w:sz w:val="20"/>
              </w:rPr>
            </w:pPr>
            <w:r w:rsidRPr="00494697">
              <w:rPr>
                <w:sz w:val="20"/>
              </w:rPr>
              <w:t>Fortid (nutid)</w:t>
            </w:r>
          </w:p>
        </w:tc>
        <w:tc>
          <w:tcPr>
            <w:tcW w:w="4107" w:type="dxa"/>
          </w:tcPr>
          <w:p w:rsidR="00966AD0" w:rsidRPr="008C5770" w:rsidRDefault="00966AD0" w:rsidP="00966AD0">
            <w:pPr>
              <w:pStyle w:val="BodyText"/>
              <w:spacing w:before="80" w:after="80"/>
              <w:ind w:left="567"/>
              <w:rPr>
                <w:b/>
                <w:sz w:val="20"/>
              </w:rPr>
            </w:pPr>
            <w:r w:rsidRPr="008C5770">
              <w:rPr>
                <w:b/>
                <w:sz w:val="20"/>
              </w:rPr>
              <w:t>Afsnit 2: Besvarelse spørgsmål I</w:t>
            </w:r>
          </w:p>
          <w:p w:rsidR="00966AD0" w:rsidRPr="008C5770" w:rsidRDefault="00966AD0" w:rsidP="00661BEF">
            <w:pPr>
              <w:pStyle w:val="BodyText"/>
              <w:numPr>
                <w:ilvl w:val="0"/>
                <w:numId w:val="48"/>
              </w:numPr>
              <w:spacing w:before="20" w:after="20"/>
              <w:jc w:val="left"/>
              <w:rPr>
                <w:sz w:val="20"/>
              </w:rPr>
            </w:pPr>
            <w:r w:rsidRPr="008C5770">
              <w:rPr>
                <w:sz w:val="20"/>
              </w:rPr>
              <w:t>Sammenligning dansk/international regnskabsregulering for entreprise-kontrakter</w:t>
            </w:r>
          </w:p>
          <w:p w:rsidR="00966AD0" w:rsidRPr="008C5770" w:rsidRDefault="00966AD0" w:rsidP="00661BEF">
            <w:pPr>
              <w:pStyle w:val="BodyText"/>
              <w:numPr>
                <w:ilvl w:val="0"/>
                <w:numId w:val="49"/>
              </w:numPr>
              <w:spacing w:before="20" w:after="20"/>
              <w:rPr>
                <w:sz w:val="20"/>
              </w:rPr>
            </w:pPr>
            <w:r w:rsidRPr="008C5770">
              <w:rPr>
                <w:sz w:val="20"/>
              </w:rPr>
              <w:t>Analyse og diskussion af årsager til notat fra E&amp;S</w:t>
            </w:r>
          </w:p>
          <w:p w:rsidR="00966AD0" w:rsidRPr="008C5770" w:rsidRDefault="00966AD0" w:rsidP="00661BEF">
            <w:pPr>
              <w:pStyle w:val="BodyText"/>
              <w:numPr>
                <w:ilvl w:val="0"/>
                <w:numId w:val="50"/>
              </w:numPr>
              <w:tabs>
                <w:tab w:val="clear" w:pos="340"/>
                <w:tab w:val="num" w:pos="907"/>
              </w:tabs>
              <w:spacing w:before="20" w:after="20"/>
              <w:rPr>
                <w:sz w:val="20"/>
              </w:rPr>
            </w:pPr>
            <w:r w:rsidRPr="008C5770">
              <w:rPr>
                <w:sz w:val="20"/>
              </w:rPr>
              <w:t>Delkonklusion</w:t>
            </w:r>
          </w:p>
        </w:tc>
        <w:tc>
          <w:tcPr>
            <w:tcW w:w="1773" w:type="dxa"/>
            <w:shd w:val="clear" w:color="auto" w:fill="999999"/>
          </w:tcPr>
          <w:p w:rsidR="00966AD0" w:rsidRPr="00494697" w:rsidRDefault="00966AD0" w:rsidP="00966AD0">
            <w:pPr>
              <w:pStyle w:val="BodyText"/>
              <w:jc w:val="right"/>
              <w:rPr>
                <w:sz w:val="20"/>
              </w:rPr>
            </w:pPr>
            <w:r w:rsidRPr="00494697">
              <w:rPr>
                <w:sz w:val="20"/>
              </w:rPr>
              <w:t>teori</w:t>
            </w:r>
          </w:p>
        </w:tc>
        <w:tc>
          <w:tcPr>
            <w:tcW w:w="1938" w:type="dxa"/>
            <w:tcBorders>
              <w:top w:val="single" w:sz="4" w:space="0" w:color="auto"/>
              <w:bottom w:val="single" w:sz="4" w:space="0" w:color="auto"/>
            </w:tcBorders>
            <w:shd w:val="clear" w:color="auto" w:fill="999999"/>
          </w:tcPr>
          <w:p w:rsidR="00966AD0" w:rsidRPr="00494697" w:rsidRDefault="00966AD0" w:rsidP="00966AD0">
            <w:pPr>
              <w:pStyle w:val="BodyText"/>
              <w:jc w:val="right"/>
              <w:rPr>
                <w:sz w:val="20"/>
              </w:rPr>
            </w:pPr>
            <w:r w:rsidRPr="00494697">
              <w:rPr>
                <w:sz w:val="20"/>
              </w:rPr>
              <w:t>Regnskabsproducent</w:t>
            </w:r>
          </w:p>
        </w:tc>
      </w:tr>
      <w:tr w:rsidR="00966AD0" w:rsidRPr="008C5770" w:rsidTr="00966AD0">
        <w:trPr>
          <w:trHeight w:val="1109"/>
        </w:trPr>
        <w:tc>
          <w:tcPr>
            <w:tcW w:w="1668" w:type="dxa"/>
            <w:tcBorders>
              <w:top w:val="single" w:sz="4" w:space="0" w:color="auto"/>
              <w:bottom w:val="single" w:sz="4" w:space="0" w:color="auto"/>
            </w:tcBorders>
            <w:shd w:val="clear" w:color="auto" w:fill="A0A0A0"/>
          </w:tcPr>
          <w:p w:rsidR="00966AD0" w:rsidRPr="00494697" w:rsidRDefault="00966AD0" w:rsidP="00966AD0">
            <w:pPr>
              <w:pStyle w:val="BodyText"/>
              <w:rPr>
                <w:sz w:val="20"/>
              </w:rPr>
            </w:pPr>
            <w:r w:rsidRPr="00494697">
              <w:rPr>
                <w:sz w:val="20"/>
              </w:rPr>
              <w:t>Nutid</w:t>
            </w:r>
          </w:p>
        </w:tc>
        <w:tc>
          <w:tcPr>
            <w:tcW w:w="4107" w:type="dxa"/>
          </w:tcPr>
          <w:p w:rsidR="00966AD0" w:rsidRPr="008C5770" w:rsidRDefault="00966AD0" w:rsidP="00966AD0">
            <w:pPr>
              <w:pStyle w:val="BodyText"/>
              <w:spacing w:before="80" w:after="80"/>
              <w:ind w:left="567"/>
              <w:rPr>
                <w:b/>
                <w:sz w:val="20"/>
              </w:rPr>
            </w:pPr>
            <w:r w:rsidRPr="008C5770">
              <w:rPr>
                <w:b/>
                <w:sz w:val="20"/>
              </w:rPr>
              <w:t>Afsnit 3: Besvarelse spørgsmål II</w:t>
            </w:r>
          </w:p>
          <w:p w:rsidR="00966AD0" w:rsidRPr="008C5770" w:rsidRDefault="00966AD0" w:rsidP="00661BEF">
            <w:pPr>
              <w:pStyle w:val="BodyText"/>
              <w:numPr>
                <w:ilvl w:val="0"/>
                <w:numId w:val="42"/>
              </w:numPr>
              <w:spacing w:before="20" w:after="20"/>
              <w:jc w:val="left"/>
              <w:rPr>
                <w:sz w:val="20"/>
              </w:rPr>
            </w:pPr>
            <w:r w:rsidRPr="008C5770">
              <w:rPr>
                <w:sz w:val="20"/>
              </w:rPr>
              <w:t>Juridiske regler for entreprisekontrakter</w:t>
            </w:r>
          </w:p>
          <w:p w:rsidR="00966AD0" w:rsidRPr="008C5770" w:rsidRDefault="00966AD0" w:rsidP="00661BEF">
            <w:pPr>
              <w:pStyle w:val="BodyText"/>
              <w:numPr>
                <w:ilvl w:val="0"/>
                <w:numId w:val="43"/>
              </w:numPr>
              <w:spacing w:before="20" w:after="20"/>
              <w:jc w:val="left"/>
              <w:rPr>
                <w:sz w:val="20"/>
              </w:rPr>
            </w:pPr>
            <w:r w:rsidRPr="008C5770">
              <w:rPr>
                <w:sz w:val="20"/>
              </w:rPr>
              <w:t>Analyse og diskussion af IAS11s definition af en entreprisekontrakt, herunder tilhørende fortolkningsbidrag</w:t>
            </w:r>
          </w:p>
          <w:p w:rsidR="00966AD0" w:rsidRPr="008C5770" w:rsidRDefault="00966AD0" w:rsidP="00661BEF">
            <w:pPr>
              <w:pStyle w:val="BodyText"/>
              <w:numPr>
                <w:ilvl w:val="0"/>
                <w:numId w:val="44"/>
              </w:numPr>
              <w:spacing w:before="20" w:after="20"/>
              <w:jc w:val="left"/>
              <w:rPr>
                <w:sz w:val="20"/>
              </w:rPr>
            </w:pPr>
            <w:r w:rsidRPr="008C5770">
              <w:rPr>
                <w:sz w:val="20"/>
              </w:rPr>
              <w:t xml:space="preserve">Diskussion af </w:t>
            </w:r>
            <w:r w:rsidR="00FC5FC8">
              <w:rPr>
                <w:sz w:val="20"/>
              </w:rPr>
              <w:t>praktiske</w:t>
            </w:r>
            <w:r w:rsidRPr="008C5770">
              <w:rPr>
                <w:sz w:val="20"/>
              </w:rPr>
              <w:t xml:space="preserve"> eksempler </w:t>
            </w:r>
          </w:p>
          <w:p w:rsidR="00966AD0" w:rsidRPr="008C5770" w:rsidRDefault="00966AD0" w:rsidP="00661BEF">
            <w:pPr>
              <w:pStyle w:val="BodyText"/>
              <w:numPr>
                <w:ilvl w:val="0"/>
                <w:numId w:val="45"/>
              </w:numPr>
              <w:tabs>
                <w:tab w:val="clear" w:pos="340"/>
                <w:tab w:val="num" w:pos="907"/>
              </w:tabs>
              <w:spacing w:before="20" w:after="20"/>
              <w:rPr>
                <w:sz w:val="20"/>
              </w:rPr>
            </w:pPr>
            <w:r w:rsidRPr="008C5770">
              <w:rPr>
                <w:sz w:val="20"/>
              </w:rPr>
              <w:t>Delkonklusion</w:t>
            </w:r>
          </w:p>
        </w:tc>
        <w:tc>
          <w:tcPr>
            <w:tcW w:w="1773" w:type="dxa"/>
            <w:shd w:val="clear" w:color="auto" w:fill="999999"/>
          </w:tcPr>
          <w:p w:rsidR="00966AD0" w:rsidRPr="00494697" w:rsidRDefault="00E90997" w:rsidP="00966AD0">
            <w:pPr>
              <w:pStyle w:val="BodyText"/>
              <w:jc w:val="right"/>
              <w:rPr>
                <w:sz w:val="20"/>
              </w:rPr>
            </w:pPr>
            <w:r w:rsidRPr="00494697">
              <w:rPr>
                <w:sz w:val="20"/>
              </w:rPr>
              <w:t>teori/</w:t>
            </w:r>
            <w:r w:rsidR="00966AD0" w:rsidRPr="00494697">
              <w:rPr>
                <w:sz w:val="20"/>
              </w:rPr>
              <w:t xml:space="preserve"> praksis</w:t>
            </w:r>
          </w:p>
        </w:tc>
        <w:tc>
          <w:tcPr>
            <w:tcW w:w="1938" w:type="dxa"/>
            <w:tcBorders>
              <w:top w:val="single" w:sz="4" w:space="0" w:color="auto"/>
              <w:bottom w:val="single" w:sz="4" w:space="0" w:color="auto"/>
            </w:tcBorders>
            <w:shd w:val="clear" w:color="auto" w:fill="999999"/>
          </w:tcPr>
          <w:p w:rsidR="00966AD0" w:rsidRPr="00494697" w:rsidRDefault="00966AD0" w:rsidP="00966AD0">
            <w:pPr>
              <w:pStyle w:val="BodyText"/>
              <w:jc w:val="right"/>
              <w:rPr>
                <w:sz w:val="20"/>
              </w:rPr>
            </w:pPr>
            <w:r w:rsidRPr="00494697">
              <w:rPr>
                <w:sz w:val="20"/>
              </w:rPr>
              <w:t>Regnskabsproducent</w:t>
            </w:r>
          </w:p>
        </w:tc>
      </w:tr>
      <w:tr w:rsidR="00966AD0" w:rsidRPr="008C5770" w:rsidTr="00966AD0">
        <w:trPr>
          <w:trHeight w:val="1913"/>
        </w:trPr>
        <w:tc>
          <w:tcPr>
            <w:tcW w:w="1668" w:type="dxa"/>
            <w:tcBorders>
              <w:top w:val="single" w:sz="4" w:space="0" w:color="auto"/>
              <w:bottom w:val="single" w:sz="4" w:space="0" w:color="auto"/>
            </w:tcBorders>
            <w:shd w:val="clear" w:color="auto" w:fill="A0A0A0"/>
          </w:tcPr>
          <w:p w:rsidR="00966AD0" w:rsidRPr="00494697" w:rsidRDefault="00966AD0" w:rsidP="00966AD0">
            <w:pPr>
              <w:pStyle w:val="BodyText"/>
              <w:rPr>
                <w:sz w:val="20"/>
              </w:rPr>
            </w:pPr>
            <w:r w:rsidRPr="00494697">
              <w:rPr>
                <w:sz w:val="20"/>
              </w:rPr>
              <w:t>Nutid</w:t>
            </w:r>
          </w:p>
        </w:tc>
        <w:tc>
          <w:tcPr>
            <w:tcW w:w="4107" w:type="dxa"/>
          </w:tcPr>
          <w:p w:rsidR="00966AD0" w:rsidRPr="008C5770" w:rsidRDefault="00966AD0" w:rsidP="00966AD0">
            <w:pPr>
              <w:pStyle w:val="BodyText"/>
              <w:spacing w:before="80" w:after="80"/>
              <w:ind w:left="567"/>
              <w:rPr>
                <w:b/>
                <w:sz w:val="20"/>
              </w:rPr>
            </w:pPr>
            <w:r w:rsidRPr="008C5770">
              <w:rPr>
                <w:b/>
                <w:sz w:val="20"/>
              </w:rPr>
              <w:t>Afsnit 4: Besvarelse spørgsmål III</w:t>
            </w:r>
          </w:p>
          <w:p w:rsidR="00966AD0" w:rsidRPr="008C5770" w:rsidRDefault="00966AD0" w:rsidP="00661BEF">
            <w:pPr>
              <w:pStyle w:val="BodyText"/>
              <w:numPr>
                <w:ilvl w:val="0"/>
                <w:numId w:val="51"/>
              </w:numPr>
              <w:spacing w:before="20" w:after="20"/>
              <w:rPr>
                <w:sz w:val="20"/>
              </w:rPr>
            </w:pPr>
            <w:r w:rsidRPr="008C5770">
              <w:rPr>
                <w:sz w:val="20"/>
              </w:rPr>
              <w:t>Kort beskrivelse af begrebsrammen</w:t>
            </w:r>
            <w:r w:rsidR="00E90997" w:rsidRPr="008C5770">
              <w:rPr>
                <w:sz w:val="20"/>
              </w:rPr>
              <w:t>, herunder</w:t>
            </w:r>
            <w:r w:rsidRPr="008C5770">
              <w:rPr>
                <w:sz w:val="20"/>
              </w:rPr>
              <w:t xml:space="preserve"> et retvisende billede</w:t>
            </w:r>
            <w:r w:rsidR="00E90997" w:rsidRPr="008C5770">
              <w:rPr>
                <w:sz w:val="20"/>
              </w:rPr>
              <w:t xml:space="preserve"> og regnskabsbrugers informationsbehov</w:t>
            </w:r>
          </w:p>
          <w:p w:rsidR="00966AD0" w:rsidRPr="008C5770" w:rsidRDefault="00966AD0" w:rsidP="00661BEF">
            <w:pPr>
              <w:pStyle w:val="BodyText"/>
              <w:numPr>
                <w:ilvl w:val="0"/>
                <w:numId w:val="52"/>
              </w:numPr>
              <w:tabs>
                <w:tab w:val="clear" w:pos="340"/>
                <w:tab w:val="num" w:pos="907"/>
              </w:tabs>
              <w:spacing w:before="20" w:after="20"/>
              <w:jc w:val="left"/>
              <w:rPr>
                <w:sz w:val="20"/>
              </w:rPr>
            </w:pPr>
            <w:r w:rsidRPr="008C5770">
              <w:rPr>
                <w:sz w:val="20"/>
              </w:rPr>
              <w:t>Diskussion om E&amp;S</w:t>
            </w:r>
            <w:r w:rsidR="00090FB1" w:rsidRPr="008C5770">
              <w:rPr>
                <w:sz w:val="20"/>
              </w:rPr>
              <w:t>’</w:t>
            </w:r>
            <w:r w:rsidRPr="008C5770">
              <w:rPr>
                <w:sz w:val="20"/>
              </w:rPr>
              <w:t xml:space="preserve"> </w:t>
            </w:r>
            <w:r w:rsidR="00FC5FC8">
              <w:rPr>
                <w:sz w:val="20"/>
              </w:rPr>
              <w:t>beføjelser</w:t>
            </w:r>
          </w:p>
          <w:p w:rsidR="00966AD0" w:rsidRPr="008C5770" w:rsidRDefault="00966AD0" w:rsidP="00661BEF">
            <w:pPr>
              <w:pStyle w:val="BodyText"/>
              <w:numPr>
                <w:ilvl w:val="0"/>
                <w:numId w:val="53"/>
              </w:numPr>
              <w:spacing w:before="20" w:after="20"/>
              <w:rPr>
                <w:sz w:val="20"/>
              </w:rPr>
            </w:pPr>
            <w:r w:rsidRPr="008C5770">
              <w:rPr>
                <w:sz w:val="20"/>
              </w:rPr>
              <w:t>Analyse og diskussion om et retvisende</w:t>
            </w:r>
            <w:r w:rsidR="00E90997" w:rsidRPr="008C5770">
              <w:rPr>
                <w:sz w:val="20"/>
              </w:rPr>
              <w:t xml:space="preserve"> billede kontra IAS 11</w:t>
            </w:r>
          </w:p>
          <w:p w:rsidR="00966AD0" w:rsidRPr="008C5770" w:rsidRDefault="00966AD0" w:rsidP="00661BEF">
            <w:pPr>
              <w:pStyle w:val="BodyText"/>
              <w:numPr>
                <w:ilvl w:val="0"/>
                <w:numId w:val="54"/>
              </w:numPr>
              <w:spacing w:before="20" w:after="20"/>
              <w:rPr>
                <w:sz w:val="20"/>
              </w:rPr>
            </w:pPr>
            <w:r w:rsidRPr="008C5770">
              <w:rPr>
                <w:sz w:val="20"/>
              </w:rPr>
              <w:t>Delkonklusion</w:t>
            </w:r>
          </w:p>
        </w:tc>
        <w:tc>
          <w:tcPr>
            <w:tcW w:w="1773" w:type="dxa"/>
            <w:shd w:val="clear" w:color="auto" w:fill="999999"/>
          </w:tcPr>
          <w:p w:rsidR="00966AD0" w:rsidRPr="00494697" w:rsidRDefault="00E90997" w:rsidP="00966AD0">
            <w:pPr>
              <w:pStyle w:val="BodyText"/>
              <w:jc w:val="right"/>
              <w:rPr>
                <w:sz w:val="20"/>
              </w:rPr>
            </w:pPr>
            <w:r w:rsidRPr="00494697">
              <w:rPr>
                <w:sz w:val="20"/>
              </w:rPr>
              <w:t>teori/</w:t>
            </w:r>
            <w:r w:rsidR="00966AD0" w:rsidRPr="00494697">
              <w:rPr>
                <w:sz w:val="20"/>
              </w:rPr>
              <w:t xml:space="preserve"> praksis</w:t>
            </w:r>
          </w:p>
        </w:tc>
        <w:tc>
          <w:tcPr>
            <w:tcW w:w="1938" w:type="dxa"/>
            <w:tcBorders>
              <w:top w:val="single" w:sz="4" w:space="0" w:color="auto"/>
              <w:bottom w:val="single" w:sz="4" w:space="0" w:color="auto"/>
            </w:tcBorders>
            <w:shd w:val="clear" w:color="auto" w:fill="999999"/>
          </w:tcPr>
          <w:p w:rsidR="00966AD0" w:rsidRPr="00494697" w:rsidRDefault="00966AD0" w:rsidP="00C711BF">
            <w:pPr>
              <w:pStyle w:val="BodyText"/>
              <w:jc w:val="right"/>
              <w:rPr>
                <w:sz w:val="20"/>
              </w:rPr>
            </w:pPr>
            <w:r w:rsidRPr="00494697">
              <w:rPr>
                <w:sz w:val="20"/>
              </w:rPr>
              <w:t>regnskabsproducent</w:t>
            </w:r>
            <w:r w:rsidR="00C711BF" w:rsidRPr="00494697">
              <w:rPr>
                <w:sz w:val="20"/>
              </w:rPr>
              <w:t>/ regnskabsbruger</w:t>
            </w:r>
          </w:p>
        </w:tc>
      </w:tr>
      <w:tr w:rsidR="00966AD0" w:rsidRPr="008C5770" w:rsidTr="00966AD0">
        <w:tc>
          <w:tcPr>
            <w:tcW w:w="1668" w:type="dxa"/>
            <w:tcBorders>
              <w:top w:val="single" w:sz="4" w:space="0" w:color="auto"/>
              <w:bottom w:val="single" w:sz="4" w:space="0" w:color="auto"/>
            </w:tcBorders>
            <w:shd w:val="clear" w:color="auto" w:fill="A0A0A0"/>
          </w:tcPr>
          <w:p w:rsidR="00966AD0" w:rsidRPr="00494697" w:rsidRDefault="00966AD0" w:rsidP="00966AD0">
            <w:pPr>
              <w:pStyle w:val="BodyText"/>
              <w:rPr>
                <w:sz w:val="20"/>
              </w:rPr>
            </w:pPr>
            <w:r w:rsidRPr="00494697">
              <w:rPr>
                <w:sz w:val="20"/>
              </w:rPr>
              <w:t>Nutid</w:t>
            </w:r>
          </w:p>
        </w:tc>
        <w:tc>
          <w:tcPr>
            <w:tcW w:w="4107" w:type="dxa"/>
          </w:tcPr>
          <w:p w:rsidR="00966AD0" w:rsidRPr="008C5770" w:rsidRDefault="00966AD0" w:rsidP="00966AD0">
            <w:pPr>
              <w:pStyle w:val="BodyText"/>
              <w:spacing w:before="80" w:after="80"/>
              <w:ind w:left="567"/>
              <w:rPr>
                <w:b/>
                <w:sz w:val="20"/>
              </w:rPr>
            </w:pPr>
            <w:r w:rsidRPr="008C5770">
              <w:rPr>
                <w:b/>
                <w:sz w:val="20"/>
              </w:rPr>
              <w:t>Afsnit 6: Besvarelse spørgsmål IV</w:t>
            </w:r>
          </w:p>
          <w:p w:rsidR="00966AD0" w:rsidRPr="008C5770" w:rsidRDefault="00966AD0" w:rsidP="00661BEF">
            <w:pPr>
              <w:pStyle w:val="BodyText"/>
              <w:numPr>
                <w:ilvl w:val="0"/>
                <w:numId w:val="55"/>
              </w:numPr>
              <w:spacing w:before="20" w:after="20"/>
              <w:jc w:val="left"/>
              <w:rPr>
                <w:sz w:val="20"/>
              </w:rPr>
            </w:pPr>
            <w:r w:rsidRPr="008C5770">
              <w:rPr>
                <w:sz w:val="20"/>
              </w:rPr>
              <w:t>Diskussion vedrørende overgang fra produktionsmetoden til fakturerings-metoden samt praktisk eksempel</w:t>
            </w:r>
          </w:p>
          <w:p w:rsidR="00966AD0" w:rsidRPr="008C5770" w:rsidRDefault="00966AD0" w:rsidP="00661BEF">
            <w:pPr>
              <w:pStyle w:val="BodyText"/>
              <w:numPr>
                <w:ilvl w:val="0"/>
                <w:numId w:val="56"/>
              </w:numPr>
              <w:spacing w:before="20" w:after="20"/>
              <w:jc w:val="left"/>
              <w:rPr>
                <w:sz w:val="20"/>
              </w:rPr>
            </w:pPr>
            <w:r w:rsidRPr="008C5770">
              <w:rPr>
                <w:sz w:val="20"/>
              </w:rPr>
              <w:t>Diskussion vedrørende anvendelse af suppleringskravet i ÅRL samt praktisk eksempel</w:t>
            </w:r>
          </w:p>
          <w:p w:rsidR="00966AD0" w:rsidRPr="008C5770" w:rsidRDefault="00966AD0" w:rsidP="00661BEF">
            <w:pPr>
              <w:pStyle w:val="BodyText"/>
              <w:numPr>
                <w:ilvl w:val="0"/>
                <w:numId w:val="57"/>
              </w:numPr>
              <w:spacing w:before="20" w:after="20"/>
              <w:jc w:val="left"/>
              <w:rPr>
                <w:sz w:val="20"/>
              </w:rPr>
            </w:pPr>
            <w:r w:rsidRPr="008C5770">
              <w:rPr>
                <w:sz w:val="20"/>
              </w:rPr>
              <w:t>Diskussion vedrørende anvendelse af fravigelseskravet i ÅRL samt praktisk eksempel</w:t>
            </w:r>
          </w:p>
          <w:p w:rsidR="00966AD0" w:rsidRPr="008C5770" w:rsidRDefault="00966AD0" w:rsidP="00661BEF">
            <w:pPr>
              <w:pStyle w:val="BodyText"/>
              <w:numPr>
                <w:ilvl w:val="0"/>
                <w:numId w:val="58"/>
              </w:numPr>
              <w:tabs>
                <w:tab w:val="clear" w:pos="340"/>
                <w:tab w:val="num" w:pos="907"/>
              </w:tabs>
              <w:spacing w:before="20" w:after="20"/>
              <w:jc w:val="left"/>
              <w:rPr>
                <w:sz w:val="20"/>
              </w:rPr>
            </w:pPr>
            <w:r w:rsidRPr="008C5770">
              <w:rPr>
                <w:sz w:val="20"/>
              </w:rPr>
              <w:t>Delkonklusion</w:t>
            </w:r>
          </w:p>
        </w:tc>
        <w:tc>
          <w:tcPr>
            <w:tcW w:w="1773" w:type="dxa"/>
            <w:shd w:val="clear" w:color="auto" w:fill="999999"/>
          </w:tcPr>
          <w:p w:rsidR="00966AD0" w:rsidRPr="00494697" w:rsidRDefault="00966AD0" w:rsidP="00966AD0">
            <w:pPr>
              <w:pStyle w:val="BodyText"/>
              <w:jc w:val="right"/>
              <w:rPr>
                <w:sz w:val="20"/>
              </w:rPr>
            </w:pPr>
            <w:r w:rsidRPr="00494697">
              <w:rPr>
                <w:sz w:val="20"/>
              </w:rPr>
              <w:t>praksis</w:t>
            </w:r>
          </w:p>
        </w:tc>
        <w:tc>
          <w:tcPr>
            <w:tcW w:w="1938" w:type="dxa"/>
            <w:tcBorders>
              <w:top w:val="single" w:sz="4" w:space="0" w:color="auto"/>
              <w:bottom w:val="single" w:sz="4" w:space="0" w:color="auto"/>
            </w:tcBorders>
            <w:shd w:val="clear" w:color="auto" w:fill="999999"/>
          </w:tcPr>
          <w:p w:rsidR="00966AD0" w:rsidRPr="00494697" w:rsidRDefault="00966AD0" w:rsidP="00966AD0">
            <w:pPr>
              <w:pStyle w:val="BodyText"/>
              <w:jc w:val="right"/>
              <w:rPr>
                <w:sz w:val="20"/>
              </w:rPr>
            </w:pPr>
            <w:r w:rsidRPr="00494697">
              <w:rPr>
                <w:sz w:val="20"/>
              </w:rPr>
              <w:t>Regnskabsproducent</w:t>
            </w:r>
          </w:p>
        </w:tc>
      </w:tr>
      <w:tr w:rsidR="00966AD0" w:rsidRPr="008C5770" w:rsidTr="00966AD0">
        <w:trPr>
          <w:trHeight w:val="70"/>
        </w:trPr>
        <w:tc>
          <w:tcPr>
            <w:tcW w:w="1668" w:type="dxa"/>
            <w:tcBorders>
              <w:top w:val="single" w:sz="4" w:space="0" w:color="auto"/>
            </w:tcBorders>
            <w:shd w:val="clear" w:color="auto" w:fill="A0A0A0"/>
          </w:tcPr>
          <w:p w:rsidR="00966AD0" w:rsidRPr="00494697" w:rsidRDefault="00E90997" w:rsidP="00966AD0">
            <w:pPr>
              <w:pStyle w:val="BodyText"/>
              <w:rPr>
                <w:sz w:val="20"/>
              </w:rPr>
            </w:pPr>
            <w:r w:rsidRPr="00494697">
              <w:rPr>
                <w:sz w:val="20"/>
              </w:rPr>
              <w:t>-</w:t>
            </w:r>
          </w:p>
        </w:tc>
        <w:tc>
          <w:tcPr>
            <w:tcW w:w="4107" w:type="dxa"/>
          </w:tcPr>
          <w:p w:rsidR="003846CF" w:rsidRPr="008C5770" w:rsidRDefault="00966AD0" w:rsidP="003846CF">
            <w:pPr>
              <w:pStyle w:val="BodyText"/>
              <w:spacing w:before="0" w:after="0"/>
              <w:ind w:left="567"/>
              <w:rPr>
                <w:b/>
                <w:sz w:val="20"/>
              </w:rPr>
            </w:pPr>
            <w:r w:rsidRPr="008C5770">
              <w:rPr>
                <w:b/>
                <w:sz w:val="20"/>
              </w:rPr>
              <w:t>Afsnit 7: Hovedkonklusion</w:t>
            </w:r>
          </w:p>
          <w:p w:rsidR="003846CF" w:rsidRPr="008C5770" w:rsidRDefault="003846CF" w:rsidP="00661BEF">
            <w:pPr>
              <w:pStyle w:val="BodyText"/>
              <w:numPr>
                <w:ilvl w:val="0"/>
                <w:numId w:val="63"/>
              </w:numPr>
              <w:spacing w:before="0" w:after="0"/>
              <w:rPr>
                <w:sz w:val="20"/>
              </w:rPr>
            </w:pPr>
            <w:r w:rsidRPr="008C5770">
              <w:rPr>
                <w:sz w:val="20"/>
              </w:rPr>
              <w:t>Konklusion på spørgsmål II, III og IV</w:t>
            </w:r>
          </w:p>
          <w:p w:rsidR="003846CF" w:rsidRPr="008C5770" w:rsidRDefault="003846CF" w:rsidP="003846CF">
            <w:pPr>
              <w:pStyle w:val="BodyText"/>
              <w:spacing w:before="0" w:after="0"/>
              <w:rPr>
                <w:b/>
                <w:sz w:val="20"/>
              </w:rPr>
            </w:pPr>
          </w:p>
        </w:tc>
        <w:tc>
          <w:tcPr>
            <w:tcW w:w="1773" w:type="dxa"/>
            <w:shd w:val="clear" w:color="auto" w:fill="999999"/>
          </w:tcPr>
          <w:p w:rsidR="00966AD0" w:rsidRPr="00494697" w:rsidRDefault="00966AD0" w:rsidP="00966AD0">
            <w:pPr>
              <w:pStyle w:val="BodyText"/>
              <w:jc w:val="right"/>
              <w:rPr>
                <w:sz w:val="20"/>
              </w:rPr>
            </w:pPr>
            <w:r w:rsidRPr="00494697">
              <w:rPr>
                <w:sz w:val="20"/>
              </w:rPr>
              <w:t>teori/praksis</w:t>
            </w:r>
          </w:p>
        </w:tc>
        <w:tc>
          <w:tcPr>
            <w:tcW w:w="1938" w:type="dxa"/>
            <w:tcBorders>
              <w:top w:val="single" w:sz="4" w:space="0" w:color="auto"/>
            </w:tcBorders>
            <w:shd w:val="clear" w:color="auto" w:fill="999999"/>
          </w:tcPr>
          <w:p w:rsidR="00966AD0" w:rsidRPr="00494697" w:rsidRDefault="00966AD0" w:rsidP="00966AD0">
            <w:pPr>
              <w:pStyle w:val="BodyText"/>
              <w:jc w:val="right"/>
              <w:rPr>
                <w:sz w:val="20"/>
              </w:rPr>
            </w:pPr>
            <w:r w:rsidRPr="00494697">
              <w:rPr>
                <w:sz w:val="20"/>
              </w:rPr>
              <w:t>Regnskabsproducent/ regnskabsbruger</w:t>
            </w:r>
          </w:p>
        </w:tc>
      </w:tr>
      <w:tr w:rsidR="00966AD0" w:rsidRPr="008C5770" w:rsidTr="00966AD0">
        <w:trPr>
          <w:trHeight w:val="70"/>
        </w:trPr>
        <w:tc>
          <w:tcPr>
            <w:tcW w:w="1668" w:type="dxa"/>
            <w:tcBorders>
              <w:top w:val="single" w:sz="4" w:space="0" w:color="auto"/>
            </w:tcBorders>
            <w:shd w:val="clear" w:color="auto" w:fill="A0A0A0"/>
          </w:tcPr>
          <w:p w:rsidR="00966AD0" w:rsidRPr="00494697" w:rsidRDefault="00966AD0" w:rsidP="00966AD0">
            <w:pPr>
              <w:pStyle w:val="BodyText"/>
              <w:rPr>
                <w:sz w:val="20"/>
              </w:rPr>
            </w:pPr>
            <w:r w:rsidRPr="00494697">
              <w:rPr>
                <w:sz w:val="20"/>
              </w:rPr>
              <w:t>Fremtid</w:t>
            </w:r>
          </w:p>
        </w:tc>
        <w:tc>
          <w:tcPr>
            <w:tcW w:w="4107" w:type="dxa"/>
          </w:tcPr>
          <w:p w:rsidR="00966AD0" w:rsidRPr="008C5770" w:rsidRDefault="00966AD0" w:rsidP="00E90997">
            <w:pPr>
              <w:pStyle w:val="BodyText"/>
              <w:spacing w:before="0" w:after="0"/>
              <w:ind w:left="567"/>
              <w:rPr>
                <w:b/>
                <w:sz w:val="20"/>
              </w:rPr>
            </w:pPr>
            <w:r w:rsidRPr="008C5770">
              <w:rPr>
                <w:b/>
                <w:sz w:val="20"/>
              </w:rPr>
              <w:t>Afsnit 8: Perspektivering</w:t>
            </w:r>
          </w:p>
          <w:p w:rsidR="00966AD0" w:rsidRPr="008C5770" w:rsidRDefault="00966AD0" w:rsidP="00661BEF">
            <w:pPr>
              <w:pStyle w:val="BodyText"/>
              <w:numPr>
                <w:ilvl w:val="0"/>
                <w:numId w:val="59"/>
              </w:numPr>
              <w:tabs>
                <w:tab w:val="clear" w:pos="340"/>
                <w:tab w:val="num" w:pos="907"/>
              </w:tabs>
              <w:spacing w:before="0" w:after="0"/>
              <w:rPr>
                <w:sz w:val="20"/>
              </w:rPr>
            </w:pPr>
            <w:r w:rsidRPr="008C5770">
              <w:rPr>
                <w:sz w:val="20"/>
              </w:rPr>
              <w:t xml:space="preserve">Diskussion af kortsigtede og langsigtede konsekvenser for den regnskabsmæssige behandling af entreprisekontrakter </w:t>
            </w:r>
          </w:p>
        </w:tc>
        <w:tc>
          <w:tcPr>
            <w:tcW w:w="1773" w:type="dxa"/>
            <w:shd w:val="clear" w:color="auto" w:fill="999999"/>
          </w:tcPr>
          <w:p w:rsidR="00966AD0" w:rsidRPr="00494697" w:rsidRDefault="00E90997" w:rsidP="00E90997">
            <w:pPr>
              <w:pStyle w:val="BodyText"/>
              <w:jc w:val="right"/>
              <w:rPr>
                <w:sz w:val="20"/>
              </w:rPr>
            </w:pPr>
            <w:r w:rsidRPr="00494697">
              <w:rPr>
                <w:sz w:val="20"/>
              </w:rPr>
              <w:t>teori/</w:t>
            </w:r>
            <w:r w:rsidR="00BD726F" w:rsidRPr="00494697">
              <w:rPr>
                <w:sz w:val="20"/>
              </w:rPr>
              <w:t xml:space="preserve"> </w:t>
            </w:r>
            <w:r w:rsidR="00966AD0" w:rsidRPr="00494697">
              <w:rPr>
                <w:sz w:val="20"/>
              </w:rPr>
              <w:t>praksis</w:t>
            </w:r>
          </w:p>
        </w:tc>
        <w:tc>
          <w:tcPr>
            <w:tcW w:w="1938" w:type="dxa"/>
            <w:tcBorders>
              <w:top w:val="single" w:sz="4" w:space="0" w:color="auto"/>
            </w:tcBorders>
            <w:shd w:val="clear" w:color="auto" w:fill="999999"/>
          </w:tcPr>
          <w:p w:rsidR="00966AD0" w:rsidRPr="00494697" w:rsidRDefault="00966AD0" w:rsidP="00B74996">
            <w:pPr>
              <w:pStyle w:val="BodyText"/>
              <w:jc w:val="right"/>
              <w:rPr>
                <w:sz w:val="20"/>
              </w:rPr>
            </w:pPr>
            <w:r w:rsidRPr="00494697">
              <w:rPr>
                <w:sz w:val="20"/>
              </w:rPr>
              <w:t>Regnskabsproducent</w:t>
            </w:r>
          </w:p>
        </w:tc>
      </w:tr>
    </w:tbl>
    <w:p w:rsidR="00606644" w:rsidRPr="008C5770" w:rsidRDefault="007C47B1" w:rsidP="00C1047C">
      <w:pPr>
        <w:pStyle w:val="Heading1"/>
      </w:pPr>
      <w:bookmarkStart w:id="11" w:name="_Toc221241688"/>
      <w:bookmarkStart w:id="12" w:name="_Toc223416364"/>
      <w:r w:rsidRPr="008C5770">
        <w:lastRenderedPageBreak/>
        <w:t>Besvarelse spørgsmål I</w:t>
      </w:r>
      <w:bookmarkEnd w:id="11"/>
      <w:bookmarkEnd w:id="12"/>
    </w:p>
    <w:p w:rsidR="00606644" w:rsidRPr="008C5770" w:rsidRDefault="00606644">
      <w:pPr>
        <w:pStyle w:val="BodyText"/>
      </w:pPr>
    </w:p>
    <w:p w:rsidR="00606644" w:rsidRPr="008C5770" w:rsidRDefault="007C47B1" w:rsidP="00661BEF">
      <w:pPr>
        <w:numPr>
          <w:ilvl w:val="0"/>
          <w:numId w:val="32"/>
        </w:numPr>
        <w:rPr>
          <w:rFonts w:ascii="Times New Roman" w:hAnsi="Times New Roman"/>
          <w:b/>
          <w:sz w:val="24"/>
          <w:szCs w:val="24"/>
        </w:rPr>
      </w:pPr>
      <w:r w:rsidRPr="008C5770">
        <w:rPr>
          <w:rFonts w:ascii="Times New Roman" w:hAnsi="Times New Roman"/>
          <w:b/>
          <w:sz w:val="24"/>
          <w:szCs w:val="24"/>
        </w:rPr>
        <w:t xml:space="preserve">Hvad er årsagerne til </w:t>
      </w:r>
      <w:r w:rsidR="00530FC0" w:rsidRPr="008C5770">
        <w:rPr>
          <w:rFonts w:ascii="Times New Roman" w:hAnsi="Times New Roman"/>
          <w:b/>
          <w:sz w:val="24"/>
          <w:szCs w:val="24"/>
        </w:rPr>
        <w:t>E&amp;S</w:t>
      </w:r>
      <w:r w:rsidR="00090FB1" w:rsidRPr="008C5770">
        <w:rPr>
          <w:rFonts w:ascii="Times New Roman" w:hAnsi="Times New Roman"/>
          <w:b/>
          <w:sz w:val="24"/>
          <w:szCs w:val="24"/>
        </w:rPr>
        <w:t>’</w:t>
      </w:r>
      <w:r w:rsidRPr="008C5770">
        <w:rPr>
          <w:rFonts w:ascii="Times New Roman" w:hAnsi="Times New Roman"/>
          <w:b/>
          <w:sz w:val="24"/>
          <w:szCs w:val="24"/>
        </w:rPr>
        <w:t xml:space="preserve"> notat af </w:t>
      </w:r>
      <w:r w:rsidR="00B82DC1" w:rsidRPr="008C5770">
        <w:rPr>
          <w:rFonts w:ascii="Times New Roman" w:hAnsi="Times New Roman"/>
          <w:b/>
          <w:sz w:val="24"/>
          <w:szCs w:val="24"/>
        </w:rPr>
        <w:t>1. februar 2008</w:t>
      </w:r>
      <w:r w:rsidRPr="008C5770">
        <w:rPr>
          <w:rFonts w:ascii="Times New Roman" w:hAnsi="Times New Roman"/>
          <w:b/>
          <w:sz w:val="24"/>
          <w:szCs w:val="24"/>
        </w:rPr>
        <w:t xml:space="preserve"> vedrørende betingelserne for anvendelse af produktionsmetoden? </w:t>
      </w:r>
    </w:p>
    <w:p w:rsidR="00606644" w:rsidRPr="008C5770" w:rsidRDefault="00606644">
      <w:pPr>
        <w:rPr>
          <w:b/>
          <w:bCs/>
          <w:sz w:val="24"/>
        </w:rPr>
      </w:pPr>
    </w:p>
    <w:p w:rsidR="00A35D74" w:rsidRPr="00A35D74" w:rsidRDefault="005A527F" w:rsidP="00A35D74">
      <w:pPr>
        <w:pStyle w:val="Heading2"/>
      </w:pPr>
      <w:bookmarkStart w:id="13" w:name="_Toc221241689"/>
      <w:r w:rsidRPr="008C5770">
        <w:t xml:space="preserve"> </w:t>
      </w:r>
      <w:bookmarkStart w:id="14" w:name="_Toc223416365"/>
      <w:r w:rsidR="007C47B1" w:rsidRPr="008C5770">
        <w:t>Dansk regnskabsregulering</w:t>
      </w:r>
      <w:bookmarkEnd w:id="13"/>
      <w:bookmarkEnd w:id="14"/>
    </w:p>
    <w:p w:rsidR="00606644" w:rsidRPr="008C5770" w:rsidRDefault="007C47B1">
      <w:pPr>
        <w:rPr>
          <w:rFonts w:ascii="Times New Roman" w:hAnsi="Times New Roman"/>
          <w:sz w:val="24"/>
        </w:rPr>
      </w:pPr>
      <w:r w:rsidRPr="008C5770">
        <w:rPr>
          <w:rFonts w:ascii="Times New Roman" w:hAnsi="Times New Roman"/>
          <w:sz w:val="24"/>
        </w:rPr>
        <w:t>Som udgangspunkt skal alle danske erhvervsdrivende virksomheder</w:t>
      </w:r>
      <w:r w:rsidRPr="008C5770">
        <w:rPr>
          <w:rStyle w:val="FootnoteReference"/>
          <w:rFonts w:ascii="Times New Roman" w:hAnsi="Times New Roman"/>
          <w:sz w:val="24"/>
        </w:rPr>
        <w:footnoteReference w:id="8"/>
      </w:r>
      <w:r w:rsidRPr="008C5770">
        <w:rPr>
          <w:rFonts w:ascii="Times New Roman" w:hAnsi="Times New Roman"/>
          <w:sz w:val="24"/>
        </w:rPr>
        <w:t xml:space="preserve"> aflægge deres</w:t>
      </w:r>
      <w:r w:rsidR="00090FB1" w:rsidRPr="008C5770">
        <w:rPr>
          <w:rFonts w:ascii="Times New Roman" w:hAnsi="Times New Roman"/>
          <w:sz w:val="24"/>
        </w:rPr>
        <w:t xml:space="preserve"> regnskab efter ÅRL</w:t>
      </w:r>
      <w:r w:rsidRPr="008C5770">
        <w:rPr>
          <w:rFonts w:ascii="Times New Roman" w:hAnsi="Times New Roman"/>
          <w:sz w:val="24"/>
        </w:rPr>
        <w:t>. Dette er dog ikke ensbetydende med, at alle virksomheder skal aflægge årsrapport efter de samme bestemmelser.</w:t>
      </w:r>
      <w:r w:rsidRPr="008C5770">
        <w:rPr>
          <w:rStyle w:val="FootnoteReference"/>
          <w:rFonts w:ascii="Times New Roman" w:hAnsi="Times New Roman"/>
          <w:sz w:val="24"/>
        </w:rPr>
        <w:footnoteReference w:id="9"/>
      </w:r>
      <w:r w:rsidRPr="008C5770">
        <w:rPr>
          <w:rFonts w:ascii="Times New Roman" w:hAnsi="Times New Roman"/>
          <w:sz w:val="24"/>
        </w:rPr>
        <w:t xml:space="preserve"> For at loven kan rumme regnskabsregler for alle erhvervsdrivende virksomheder og gøre den mere overskuelig, er loven opbygget efter en struktur kaldet ”byggeklodsmodellen”. Princippet i byggeklodsmodellen er, at små virksomheder skal følge relativt få generelle krav uden behov for unødvendig lovlæsning, mens større virksomheder skal følge flere og mere detaljerede krav.</w:t>
      </w:r>
      <w:r w:rsidRPr="008C5770">
        <w:rPr>
          <w:rStyle w:val="FootnoteReference"/>
          <w:rFonts w:ascii="Times New Roman" w:hAnsi="Times New Roman"/>
          <w:sz w:val="24"/>
        </w:rPr>
        <w:footnoteReference w:id="10"/>
      </w:r>
      <w:r w:rsidRPr="008C5770">
        <w:rPr>
          <w:rFonts w:ascii="Times New Roman" w:hAnsi="Times New Roman"/>
          <w:sz w:val="24"/>
        </w:rPr>
        <w:t xml:space="preserve"> </w:t>
      </w:r>
    </w:p>
    <w:p w:rsidR="00606644" w:rsidRPr="008C5770" w:rsidRDefault="00606644">
      <w:pPr>
        <w:rPr>
          <w:sz w:val="24"/>
        </w:rPr>
      </w:pPr>
    </w:p>
    <w:p w:rsidR="00606644" w:rsidRPr="008C5770" w:rsidRDefault="007C47B1">
      <w:pPr>
        <w:rPr>
          <w:rFonts w:ascii="Times New Roman" w:hAnsi="Times New Roman"/>
          <w:sz w:val="24"/>
        </w:rPr>
      </w:pPr>
      <w:r w:rsidRPr="008C5770">
        <w:rPr>
          <w:rFonts w:ascii="Times New Roman" w:hAnsi="Times New Roman"/>
          <w:sz w:val="24"/>
        </w:rPr>
        <w:t>ÅRL er en rammelov, der skal udfyldes ved regnskabsstandarder. Ifølge ÅRL § 136 påhviler det E&amp;S at sørge for, at der udarbejdes standarder, der i nødvendigt omfang udfylder og supplerer bestemmelserne i loven. ÅRL’s rammebestemmelser udfyldes dels af de 17 danske regnskabsvejledninger udarbejdet af</w:t>
      </w:r>
      <w:r w:rsidR="00090FB1" w:rsidRPr="008C5770">
        <w:rPr>
          <w:rFonts w:ascii="Times New Roman" w:hAnsi="Times New Roman"/>
          <w:sz w:val="24"/>
        </w:rPr>
        <w:t xml:space="preserve"> FSR’s </w:t>
      </w:r>
      <w:r w:rsidR="002C18B7">
        <w:rPr>
          <w:rFonts w:ascii="Times New Roman" w:hAnsi="Times New Roman"/>
          <w:sz w:val="24"/>
        </w:rPr>
        <w:t>R</w:t>
      </w:r>
      <w:r w:rsidR="00090FB1" w:rsidRPr="008C5770">
        <w:rPr>
          <w:rFonts w:ascii="Times New Roman" w:hAnsi="Times New Roman"/>
          <w:sz w:val="24"/>
        </w:rPr>
        <w:t xml:space="preserve">egnskabstekniske </w:t>
      </w:r>
      <w:r w:rsidR="002C18B7">
        <w:rPr>
          <w:rFonts w:ascii="Times New Roman" w:hAnsi="Times New Roman"/>
          <w:sz w:val="24"/>
        </w:rPr>
        <w:t>U</w:t>
      </w:r>
      <w:r w:rsidR="00090FB1" w:rsidRPr="008C5770">
        <w:rPr>
          <w:rFonts w:ascii="Times New Roman" w:hAnsi="Times New Roman"/>
          <w:sz w:val="24"/>
        </w:rPr>
        <w:t>dvalg</w:t>
      </w:r>
      <w:r w:rsidRPr="008C5770">
        <w:rPr>
          <w:rFonts w:ascii="Times New Roman" w:hAnsi="Times New Roman"/>
          <w:sz w:val="24"/>
        </w:rPr>
        <w:t xml:space="preserve"> </w:t>
      </w:r>
      <w:r w:rsidR="00090FB1" w:rsidRPr="008C5770">
        <w:rPr>
          <w:rFonts w:ascii="Times New Roman" w:hAnsi="Times New Roman"/>
          <w:sz w:val="24"/>
        </w:rPr>
        <w:t>(</w:t>
      </w:r>
      <w:r w:rsidRPr="008C5770">
        <w:rPr>
          <w:rFonts w:ascii="Times New Roman" w:hAnsi="Times New Roman"/>
          <w:sz w:val="24"/>
        </w:rPr>
        <w:t>RU</w:t>
      </w:r>
      <w:r w:rsidR="00090FB1" w:rsidRPr="008C5770">
        <w:rPr>
          <w:rFonts w:ascii="Times New Roman" w:hAnsi="Times New Roman"/>
          <w:sz w:val="24"/>
        </w:rPr>
        <w:t>) og dels af</w:t>
      </w:r>
      <w:r w:rsidRPr="008C5770">
        <w:rPr>
          <w:rFonts w:ascii="Times New Roman" w:hAnsi="Times New Roman"/>
          <w:sz w:val="24"/>
        </w:rPr>
        <w:t xml:space="preserve"> IFRS udarbejdet af IASB.</w:t>
      </w:r>
      <w:r w:rsidRPr="008C5770">
        <w:rPr>
          <w:rStyle w:val="FootnoteReference"/>
          <w:rFonts w:ascii="Times New Roman" w:hAnsi="Times New Roman"/>
          <w:sz w:val="24"/>
        </w:rPr>
        <w:footnoteReference w:id="11"/>
      </w:r>
      <w:r w:rsidRPr="008C5770">
        <w:rPr>
          <w:rFonts w:ascii="Times New Roman" w:hAnsi="Times New Roman"/>
          <w:sz w:val="24"/>
        </w:rPr>
        <w:t xml:space="preserve"> </w:t>
      </w:r>
    </w:p>
    <w:p w:rsidR="00090FB1" w:rsidRPr="008C5770" w:rsidRDefault="00090FB1">
      <w:pPr>
        <w:rPr>
          <w:sz w:val="24"/>
        </w:rPr>
      </w:pPr>
    </w:p>
    <w:p w:rsidR="00606644" w:rsidRPr="008C5770" w:rsidRDefault="007C47B1">
      <w:pPr>
        <w:pStyle w:val="BodyText3"/>
        <w:tabs>
          <w:tab w:val="left" w:pos="567"/>
          <w:tab w:val="left" w:pos="6350"/>
        </w:tabs>
        <w:spacing w:line="360" w:lineRule="auto"/>
      </w:pPr>
      <w:r w:rsidRPr="008C5770">
        <w:rPr>
          <w:szCs w:val="23"/>
        </w:rPr>
        <w:t xml:space="preserve">Den danske regnskabsregulering er i høj grad påvirket af strømninger i den internationale regnskabsregulering. Danmark har således via en gennemgribende ændring af årsregnskabsloven i 2001 som et af de første lande i EU, valgt at implementere IASB’s begrebsramme (IAS Framework) og dele af udvalgte IFRS standarder direkte i loven. </w:t>
      </w:r>
      <w:r w:rsidRPr="008C5770">
        <w:t>Efter ændring af ÅRL i 2001 består den dan</w:t>
      </w:r>
      <w:r w:rsidR="009018E4" w:rsidRPr="008C5770">
        <w:t xml:space="preserve">ske </w:t>
      </w:r>
      <w:r w:rsidR="009018E4" w:rsidRPr="008C5770">
        <w:lastRenderedPageBreak/>
        <w:t>begrebsramme nu som et sammenkog af</w:t>
      </w:r>
      <w:r w:rsidRPr="008C5770">
        <w:t xml:space="preserve"> elementer</w:t>
      </w:r>
      <w:r w:rsidR="009018E4" w:rsidRPr="008C5770">
        <w:t xml:space="preserve"> dels</w:t>
      </w:r>
      <w:r w:rsidR="002C18B7">
        <w:t xml:space="preserve"> fra</w:t>
      </w:r>
      <w:r w:rsidR="009018E4" w:rsidRPr="008C5770">
        <w:t xml:space="preserve"> nyere udenlandske begrebsrammer (FASB &amp; IASB) og dels</w:t>
      </w:r>
      <w:r w:rsidR="002C18B7">
        <w:t xml:space="preserve"> elementer</w:t>
      </w:r>
      <w:r w:rsidR="009018E4" w:rsidRPr="008C5770">
        <w:t xml:space="preserve"> arvet fra hidtidig regnskabstradition og –</w:t>
      </w:r>
      <w:r w:rsidR="002C18B7">
        <w:t xml:space="preserve"> </w:t>
      </w:r>
      <w:r w:rsidR="009018E4" w:rsidRPr="008C5770">
        <w:t>lovgivning.</w:t>
      </w:r>
      <w:r w:rsidR="009018E4" w:rsidRPr="008C5770">
        <w:rPr>
          <w:rStyle w:val="FootnoteReference"/>
        </w:rPr>
        <w:footnoteReference w:id="12"/>
      </w:r>
    </w:p>
    <w:p w:rsidR="00606644" w:rsidRPr="008C5770" w:rsidRDefault="00606644">
      <w:pPr>
        <w:pStyle w:val="BodyText3"/>
        <w:tabs>
          <w:tab w:val="left" w:pos="567"/>
          <w:tab w:val="left" w:pos="6350"/>
        </w:tabs>
        <w:spacing w:line="360" w:lineRule="auto"/>
      </w:pPr>
    </w:p>
    <w:p w:rsidR="00606644" w:rsidRPr="008C5770" w:rsidRDefault="007C47B1">
      <w:pPr>
        <w:pStyle w:val="BodyText3"/>
        <w:tabs>
          <w:tab w:val="left" w:pos="567"/>
          <w:tab w:val="left" w:pos="6350"/>
        </w:tabs>
        <w:spacing w:line="360" w:lineRule="auto"/>
      </w:pPr>
      <w:r w:rsidRPr="008C5770">
        <w:t>Begrebsrammen angiver gene</w:t>
      </w:r>
      <w:r w:rsidR="009648FE" w:rsidRPr="008C5770">
        <w:t>relle retningslinj</w:t>
      </w:r>
      <w:r w:rsidRPr="008C5770">
        <w:t>er for, hvordan årsrapporten skal udformes, for at den bliver informativ for regnskabsbrugeren. Herudover omfatter loven et teknisk regelsæt af specifikke bestemmelser til udfyldelse af begrebsrammen.</w:t>
      </w:r>
      <w:r w:rsidRPr="008C5770">
        <w:rPr>
          <w:rStyle w:val="FootnoteReference"/>
        </w:rPr>
        <w:footnoteReference w:id="13"/>
      </w:r>
      <w:r w:rsidRPr="008C5770">
        <w:t xml:space="preserve"> Vi vil i spørgsmål III kigge nærmere på begrebsrammen.</w:t>
      </w:r>
    </w:p>
    <w:p w:rsidR="00606644" w:rsidRPr="008C5770" w:rsidRDefault="00606644">
      <w:pPr>
        <w:rPr>
          <w:rFonts w:ascii="Times New Roman" w:hAnsi="Times New Roman"/>
          <w:sz w:val="24"/>
        </w:rPr>
      </w:pPr>
    </w:p>
    <w:p w:rsidR="00606644" w:rsidRDefault="007C47B1">
      <w:pPr>
        <w:rPr>
          <w:rFonts w:ascii="Times New Roman" w:hAnsi="Times New Roman"/>
          <w:sz w:val="24"/>
        </w:rPr>
      </w:pPr>
      <w:r w:rsidRPr="008C5770">
        <w:rPr>
          <w:rFonts w:ascii="Times New Roman" w:hAnsi="Times New Roman"/>
          <w:sz w:val="24"/>
        </w:rPr>
        <w:t>En konsekvens af den danske model for regnskabsregulering er en uddelegering af beslutningskompetence - dels til E&amp;S og dels til virksomhederne. Regnskabsproducenterne får således i højere grad ansvaret for at fortolke på bestemmelserne i rammeloven. Dette kan øge risikoen for fejlfortolkninger – eller i hvert fald for forskelligartede fortolkninger fra virksomhed til virksomhed.</w:t>
      </w:r>
    </w:p>
    <w:p w:rsidR="00A35D74" w:rsidRPr="008C5770" w:rsidRDefault="00A35D74">
      <w:pPr>
        <w:rPr>
          <w:rFonts w:ascii="Times New Roman" w:hAnsi="Times New Roman"/>
          <w:sz w:val="24"/>
        </w:rPr>
      </w:pPr>
    </w:p>
    <w:p w:rsidR="00606644" w:rsidRPr="00A35D74" w:rsidRDefault="005A527F" w:rsidP="00A35D74">
      <w:pPr>
        <w:pStyle w:val="Heading2"/>
      </w:pPr>
      <w:bookmarkStart w:id="15" w:name="_Toc221241690"/>
      <w:r w:rsidRPr="00A35D74">
        <w:t xml:space="preserve"> </w:t>
      </w:r>
      <w:bookmarkStart w:id="16" w:name="_Toc223416366"/>
      <w:r w:rsidR="007C47B1" w:rsidRPr="00A35D74">
        <w:t>International regnskabsregulering</w:t>
      </w:r>
      <w:bookmarkEnd w:id="15"/>
      <w:bookmarkEnd w:id="16"/>
      <w:r w:rsidR="007C47B1" w:rsidRPr="00A35D74">
        <w:t xml:space="preserve"> </w:t>
      </w:r>
    </w:p>
    <w:p w:rsidR="00606644" w:rsidRPr="00A35D74" w:rsidRDefault="007C47B1" w:rsidP="00A35D74">
      <w:pPr>
        <w:pStyle w:val="Heading3"/>
      </w:pPr>
      <w:bookmarkStart w:id="17" w:name="_Toc221241691"/>
      <w:bookmarkStart w:id="18" w:name="_Toc223416367"/>
      <w:r w:rsidRPr="00A35D74">
        <w:t>EU</w:t>
      </w:r>
      <w:bookmarkEnd w:id="17"/>
      <w:bookmarkEnd w:id="18"/>
    </w:p>
    <w:p w:rsidR="00606644" w:rsidRPr="008C5770" w:rsidRDefault="007C47B1">
      <w:pPr>
        <w:pStyle w:val="BodyText3"/>
        <w:spacing w:line="360" w:lineRule="auto"/>
      </w:pPr>
      <w:r w:rsidRPr="008C5770">
        <w:t>EU-kommissionen er en af de allervigtigste aktører indenfor international regnskabsregulering. Rom</w:t>
      </w:r>
      <w:r w:rsidR="002C18B7">
        <w:t>-</w:t>
      </w:r>
      <w:r w:rsidRPr="008C5770">
        <w:t xml:space="preserve">traktaten fra 1957 er det formelle udgangspunkt for regnskabsharmoniseringen i EU, hvor målet var at skabe et økonomisk fællesmarked blandt medlemslandene. De store forskelle i omfanget af medlemslandenes regnskabspligt og regnskabsregulering blev opfattet som en af hindringerne for at nå målet om det fælles økonomiske marked.  EU har siden starten af 70’erne arbejdet med at regulere regnskabsaflæggelsen. </w:t>
      </w:r>
    </w:p>
    <w:p w:rsidR="00606644" w:rsidRPr="008C5770" w:rsidRDefault="00606644">
      <w:pPr>
        <w:pStyle w:val="BodyText3"/>
        <w:spacing w:line="360" w:lineRule="auto"/>
      </w:pPr>
    </w:p>
    <w:p w:rsidR="00606644" w:rsidRPr="008C5770" w:rsidRDefault="007C47B1">
      <w:pPr>
        <w:pStyle w:val="BodyText3"/>
        <w:spacing w:line="360" w:lineRule="auto"/>
      </w:pPr>
      <w:r w:rsidRPr="008C5770">
        <w:t xml:space="preserve">EU har indenfor regulering af eksterne regnskaber udstedt to centrale direktiver: 4. selskabsdirektiv fra 1978 vedrørende årsregnskaber og 7. selskabsdirektiv fra 1983 </w:t>
      </w:r>
      <w:r w:rsidRPr="008C5770">
        <w:lastRenderedPageBreak/>
        <w:t>vedrørende koncernregnskaber. EU har endvidere udsendt to forordninger, hvoraf den ene, IAS-forordningen</w:t>
      </w:r>
      <w:r w:rsidRPr="008C5770">
        <w:rPr>
          <w:rStyle w:val="FootnoteReference"/>
        </w:rPr>
        <w:footnoteReference w:id="14"/>
      </w:r>
      <w:r w:rsidRPr="008C5770">
        <w:t xml:space="preserve"> af 19. juli 2002 indfører en pligt for virksomheder, hvis aktier handles på et ”reguleret marked” til at aflægge deres regnskab efter IFRS standarder og de hermed forbundne fortolkningsbidrag.</w:t>
      </w:r>
      <w:r w:rsidRPr="008C5770">
        <w:rPr>
          <w:rStyle w:val="FootnoteReference"/>
        </w:rPr>
        <w:t xml:space="preserve"> </w:t>
      </w:r>
      <w:r w:rsidRPr="008C5770">
        <w:t>For danske virksomheder bet</w:t>
      </w:r>
      <w:r w:rsidR="002C18B7">
        <w:t>y</w:t>
      </w:r>
      <w:r w:rsidRPr="008C5770">
        <w:t>d</w:t>
      </w:r>
      <w:r w:rsidR="002C18B7">
        <w:t>er</w:t>
      </w:r>
      <w:r w:rsidRPr="008C5770">
        <w:t xml:space="preserve"> det, at koncernregnskaber for børsnoterede virksomheder skal aflægges efter internationale regnskabsstandarder for regnskabsår, der påbegyndes 1. januar 2005 eller senere samt for moderselskabsregnskaber, der påbegyndes 1. ja</w:t>
      </w:r>
      <w:r w:rsidR="005A527F" w:rsidRPr="008C5770">
        <w:t>nuar 2009 eller senere. Danske</w:t>
      </w:r>
      <w:r w:rsidR="009018E4" w:rsidRPr="008C5770">
        <w:t xml:space="preserve"> B- og</w:t>
      </w:r>
      <w:r w:rsidR="005A527F" w:rsidRPr="008C5770">
        <w:t xml:space="preserve"> C</w:t>
      </w:r>
      <w:r w:rsidRPr="008C5770">
        <w:t xml:space="preserve">-virksomheder kan vælge at anvende standarderne, selvom de ikke </w:t>
      </w:r>
      <w:r w:rsidR="009018E4" w:rsidRPr="008C5770">
        <w:t>er omfattet af IAS-forordningen jf. ÅRL § 37, stk. 2.</w:t>
      </w:r>
    </w:p>
    <w:p w:rsidR="00606644" w:rsidRPr="008C5770" w:rsidRDefault="00606644">
      <w:pPr>
        <w:pStyle w:val="BodyText3"/>
        <w:spacing w:line="360" w:lineRule="auto"/>
      </w:pPr>
    </w:p>
    <w:p w:rsidR="00606644" w:rsidRPr="008C5770" w:rsidRDefault="007C47B1">
      <w:pPr>
        <w:pStyle w:val="BodyText3"/>
        <w:spacing w:line="360" w:lineRule="auto"/>
      </w:pPr>
      <w:r w:rsidRPr="008C5770">
        <w:t>Som opfølgning på IAS-forordningen blev alle I</w:t>
      </w:r>
      <w:r w:rsidR="002C18B7">
        <w:t xml:space="preserve">nternational </w:t>
      </w:r>
      <w:r w:rsidRPr="008C5770">
        <w:t>A</w:t>
      </w:r>
      <w:r w:rsidR="002C18B7">
        <w:t xml:space="preserve">ccounting </w:t>
      </w:r>
      <w:r w:rsidRPr="008C5770">
        <w:t>S</w:t>
      </w:r>
      <w:r w:rsidR="002C18B7">
        <w:t>tandards (IAS)</w:t>
      </w:r>
      <w:r w:rsidRPr="008C5770">
        <w:t>, der var vedtaget senest 14. september 2002, godkendt af EU 29. september 2003 med enkelte undtagelser. EU Kommissionen skal ifølge IAS</w:t>
      </w:r>
      <w:r w:rsidR="002C18B7">
        <w:t>-</w:t>
      </w:r>
      <w:r w:rsidRPr="008C5770">
        <w:t>forordning</w:t>
      </w:r>
      <w:r w:rsidR="002C18B7">
        <w:t>en. artikel 3, nr. 1 godkende</w:t>
      </w:r>
      <w:r w:rsidRPr="008C5770">
        <w:t xml:space="preserve"> de udstedte standarder og fortolkningsbidrag fra IASB før de er gældende for medlemslandene</w:t>
      </w:r>
      <w:r w:rsidR="009018E4" w:rsidRPr="008C5770">
        <w:t>.</w:t>
      </w:r>
    </w:p>
    <w:p w:rsidR="00606644" w:rsidRPr="006B59C6" w:rsidRDefault="007C47B1" w:rsidP="006B59C6">
      <w:pPr>
        <w:pStyle w:val="Heading3"/>
      </w:pPr>
      <w:bookmarkStart w:id="19" w:name="_Toc221241692"/>
      <w:bookmarkStart w:id="20" w:name="_Toc223416368"/>
      <w:r w:rsidRPr="006B59C6">
        <w:t>IASB</w:t>
      </w:r>
      <w:bookmarkEnd w:id="19"/>
      <w:bookmarkEnd w:id="20"/>
    </w:p>
    <w:p w:rsidR="00606644" w:rsidRPr="008C5770" w:rsidRDefault="007C47B1">
      <w:pPr>
        <w:rPr>
          <w:rFonts w:ascii="Times New Roman" w:hAnsi="Times New Roman"/>
          <w:sz w:val="24"/>
        </w:rPr>
      </w:pPr>
      <w:r w:rsidRPr="008C5770">
        <w:rPr>
          <w:rFonts w:ascii="Times New Roman" w:hAnsi="Times New Roman"/>
          <w:sz w:val="24"/>
        </w:rPr>
        <w:t xml:space="preserve">IASB er en frivillig og uafhængig international organisation, der sætter standarden for international regnskabspraksis. I modsætning til dansk regnskabsregulering er IFRS standarderne ikke underlagt lovkrav. </w:t>
      </w:r>
      <w:r w:rsidRPr="008C5770">
        <w:rPr>
          <w:rFonts w:ascii="Times New Roman" w:hAnsi="Times New Roman"/>
          <w:sz w:val="24"/>
          <w:szCs w:val="24"/>
        </w:rPr>
        <w:t>IFRS standarderne er derimod styr</w:t>
      </w:r>
      <w:r w:rsidR="009018E4" w:rsidRPr="008C5770">
        <w:rPr>
          <w:rFonts w:ascii="Times New Roman" w:hAnsi="Times New Roman"/>
          <w:sz w:val="24"/>
          <w:szCs w:val="24"/>
        </w:rPr>
        <w:t xml:space="preserve">et af en grundlæggende </w:t>
      </w:r>
      <w:r w:rsidRPr="008C5770">
        <w:rPr>
          <w:rFonts w:ascii="Times New Roman" w:hAnsi="Times New Roman"/>
          <w:sz w:val="24"/>
          <w:szCs w:val="24"/>
        </w:rPr>
        <w:t>begrebsramme - Framework. Framework</w:t>
      </w:r>
      <w:r w:rsidRPr="008C5770">
        <w:rPr>
          <w:rFonts w:ascii="Times New Roman" w:hAnsi="Times New Roman"/>
          <w:sz w:val="24"/>
        </w:rPr>
        <w:t xml:space="preserve"> skal fremme</w:t>
      </w:r>
      <w:r w:rsidR="009018E4" w:rsidRPr="008C5770">
        <w:rPr>
          <w:rFonts w:ascii="Times New Roman" w:hAnsi="Times New Roman"/>
          <w:sz w:val="24"/>
        </w:rPr>
        <w:t>,</w:t>
      </w:r>
      <w:r w:rsidRPr="008C5770">
        <w:rPr>
          <w:rFonts w:ascii="Times New Roman" w:hAnsi="Times New Roman"/>
          <w:sz w:val="24"/>
        </w:rPr>
        <w:t xml:space="preserve"> at nuværende og fremtidige standarder bliver konsistente og veldefinerede. En vigtig bestanddel af Framework er det overliggende krav om, at regn</w:t>
      </w:r>
      <w:r w:rsidR="009018E4" w:rsidRPr="008C5770">
        <w:rPr>
          <w:rFonts w:ascii="Times New Roman" w:hAnsi="Times New Roman"/>
          <w:sz w:val="24"/>
        </w:rPr>
        <w:t>skabsaflæggelsen skal give et "t</w:t>
      </w:r>
      <w:r w:rsidRPr="008C5770">
        <w:rPr>
          <w:rFonts w:ascii="Times New Roman" w:hAnsi="Times New Roman"/>
          <w:sz w:val="24"/>
        </w:rPr>
        <w:t>rue and fair view" af virksomheden. Dette krav kan sidestilles med det danske krav om et retvisende billede.</w:t>
      </w:r>
    </w:p>
    <w:p w:rsidR="00B27A2E" w:rsidRPr="008C5770" w:rsidRDefault="00B27A2E">
      <w:pPr>
        <w:tabs>
          <w:tab w:val="clear" w:pos="567"/>
          <w:tab w:val="clear" w:pos="6350"/>
        </w:tabs>
        <w:spacing w:line="240" w:lineRule="auto"/>
        <w:jc w:val="left"/>
        <w:rPr>
          <w:rFonts w:ascii="Times New Roman" w:hAnsi="Times New Roman"/>
          <w:sz w:val="24"/>
        </w:rPr>
      </w:pPr>
      <w:r w:rsidRPr="008C5770">
        <w:rPr>
          <w:rFonts w:ascii="Times New Roman" w:hAnsi="Times New Roman"/>
          <w:sz w:val="24"/>
        </w:rPr>
        <w:br w:type="page"/>
      </w:r>
    </w:p>
    <w:p w:rsidR="00606644" w:rsidRPr="006B59C6" w:rsidRDefault="00A154F5" w:rsidP="006B59C6">
      <w:pPr>
        <w:pStyle w:val="Heading2"/>
      </w:pPr>
      <w:bookmarkStart w:id="21" w:name="_Toc221241693"/>
      <w:r w:rsidRPr="006B59C6">
        <w:lastRenderedPageBreak/>
        <w:t xml:space="preserve"> </w:t>
      </w:r>
      <w:bookmarkStart w:id="22" w:name="_Toc223416369"/>
      <w:r w:rsidR="007C47B1" w:rsidRPr="006B59C6">
        <w:t>Indtægter</w:t>
      </w:r>
      <w:bookmarkEnd w:id="21"/>
      <w:bookmarkEnd w:id="22"/>
    </w:p>
    <w:p w:rsidR="00606644" w:rsidRPr="008C5770" w:rsidRDefault="007C47B1" w:rsidP="00BC606D">
      <w:pPr>
        <w:pStyle w:val="BodyText"/>
        <w:spacing w:before="0" w:after="0" w:line="360" w:lineRule="auto"/>
        <w:rPr>
          <w:sz w:val="24"/>
          <w:szCs w:val="24"/>
        </w:rPr>
      </w:pPr>
      <w:r w:rsidRPr="008C5770">
        <w:rPr>
          <w:sz w:val="24"/>
          <w:szCs w:val="24"/>
        </w:rPr>
        <w:t>Det er som udgangspunkt essentielt at få fastlagt, hvilke bestemmelser, der ved</w:t>
      </w:r>
      <w:r w:rsidR="00BC606D" w:rsidRPr="008C5770">
        <w:rPr>
          <w:sz w:val="24"/>
          <w:szCs w:val="24"/>
        </w:rPr>
        <w:t>r</w:t>
      </w:r>
      <w:r w:rsidRPr="008C5770">
        <w:rPr>
          <w:sz w:val="24"/>
          <w:szCs w:val="24"/>
        </w:rPr>
        <w:t>ører indtægter i årsrapporten. Ifølge ÅRL § 49 skal</w:t>
      </w:r>
      <w:r w:rsidR="007A10F1" w:rsidRPr="008C5770">
        <w:rPr>
          <w:sz w:val="24"/>
          <w:szCs w:val="24"/>
        </w:rPr>
        <w:t xml:space="preserve"> for</w:t>
      </w:r>
      <w:r w:rsidRPr="008C5770">
        <w:rPr>
          <w:sz w:val="24"/>
          <w:szCs w:val="24"/>
        </w:rPr>
        <w:t xml:space="preserve"> alle virksomhedsklasser </w:t>
      </w:r>
    </w:p>
    <w:p w:rsidR="00BC606D" w:rsidRPr="008C5770" w:rsidRDefault="00BC606D" w:rsidP="00BC606D">
      <w:pPr>
        <w:pStyle w:val="BodyText"/>
        <w:spacing w:before="0" w:after="0" w:line="360" w:lineRule="auto"/>
        <w:rPr>
          <w:i/>
          <w:sz w:val="24"/>
          <w:szCs w:val="24"/>
        </w:rPr>
      </w:pPr>
    </w:p>
    <w:p w:rsidR="00BC606D" w:rsidRPr="008C5770" w:rsidRDefault="007C47B1" w:rsidP="00BC606D">
      <w:pPr>
        <w:pStyle w:val="BodyText"/>
        <w:spacing w:before="0" w:after="0" w:line="360" w:lineRule="auto"/>
        <w:rPr>
          <w:sz w:val="20"/>
        </w:rPr>
      </w:pPr>
      <w:r w:rsidRPr="008C5770">
        <w:rPr>
          <w:i/>
          <w:sz w:val="24"/>
          <w:szCs w:val="24"/>
        </w:rPr>
        <w:t>"I resultatopgørelsen indregne</w:t>
      </w:r>
      <w:r w:rsidR="005A527F" w:rsidRPr="008C5770">
        <w:rPr>
          <w:i/>
          <w:sz w:val="24"/>
          <w:szCs w:val="24"/>
        </w:rPr>
        <w:t>s</w:t>
      </w:r>
      <w:r w:rsidRPr="008C5770">
        <w:rPr>
          <w:i/>
          <w:sz w:val="24"/>
          <w:szCs w:val="24"/>
        </w:rPr>
        <w:t xml:space="preserve"> alle </w:t>
      </w:r>
      <w:r w:rsidRPr="008C5770">
        <w:rPr>
          <w:i/>
          <w:sz w:val="24"/>
          <w:szCs w:val="24"/>
          <w:u w:val="single"/>
        </w:rPr>
        <w:t>indtægter</w:t>
      </w:r>
      <w:r w:rsidRPr="008C5770">
        <w:rPr>
          <w:i/>
          <w:sz w:val="24"/>
          <w:szCs w:val="24"/>
        </w:rPr>
        <w:t xml:space="preserve"> i takt med, at de </w:t>
      </w:r>
      <w:r w:rsidRPr="008C5770">
        <w:rPr>
          <w:i/>
          <w:sz w:val="24"/>
          <w:szCs w:val="24"/>
          <w:u w:val="single"/>
        </w:rPr>
        <w:t>indtjenes</w:t>
      </w:r>
      <w:r w:rsidRPr="008C5770">
        <w:rPr>
          <w:i/>
          <w:sz w:val="24"/>
          <w:szCs w:val="24"/>
        </w:rPr>
        <w:t xml:space="preserve">". </w:t>
      </w:r>
      <w:r w:rsidR="009018E4" w:rsidRPr="008C5770">
        <w:rPr>
          <w:sz w:val="20"/>
        </w:rPr>
        <w:t>(egen fremhævning)</w:t>
      </w:r>
    </w:p>
    <w:p w:rsidR="009018E4" w:rsidRPr="008C5770" w:rsidRDefault="009018E4" w:rsidP="00BC606D">
      <w:pPr>
        <w:pStyle w:val="BodyText"/>
        <w:spacing w:before="0" w:after="0" w:line="360" w:lineRule="auto"/>
        <w:rPr>
          <w:i/>
          <w:sz w:val="24"/>
          <w:szCs w:val="24"/>
        </w:rPr>
      </w:pPr>
    </w:p>
    <w:p w:rsidR="00BC606D" w:rsidRPr="008C5770" w:rsidRDefault="007C47B1" w:rsidP="00BC606D">
      <w:pPr>
        <w:pStyle w:val="BodyText"/>
        <w:spacing w:before="0" w:after="0" w:line="360" w:lineRule="auto"/>
        <w:rPr>
          <w:i/>
          <w:sz w:val="24"/>
          <w:szCs w:val="24"/>
        </w:rPr>
      </w:pPr>
      <w:r w:rsidRPr="008C5770">
        <w:rPr>
          <w:sz w:val="24"/>
          <w:szCs w:val="24"/>
        </w:rPr>
        <w:t>Betegnelsen indtægter er defineret i ÅRL</w:t>
      </w:r>
      <w:r w:rsidR="00B74ED4" w:rsidRPr="008C5770">
        <w:rPr>
          <w:sz w:val="24"/>
          <w:szCs w:val="24"/>
        </w:rPr>
        <w:t>’</w:t>
      </w:r>
      <w:r w:rsidRPr="008C5770">
        <w:rPr>
          <w:sz w:val="24"/>
          <w:szCs w:val="24"/>
        </w:rPr>
        <w:t>s bilag 1</w:t>
      </w:r>
      <w:r w:rsidR="007A10F1" w:rsidRPr="008C5770">
        <w:rPr>
          <w:sz w:val="24"/>
          <w:szCs w:val="24"/>
        </w:rPr>
        <w:t xml:space="preserve">C, nr. 10 som værende </w:t>
      </w:r>
      <w:r w:rsidR="007A10F1" w:rsidRPr="008C5770">
        <w:rPr>
          <w:i/>
          <w:sz w:val="24"/>
          <w:szCs w:val="24"/>
        </w:rPr>
        <w:t>”stigninger i økonomiske fordele i regnskabsperioden i form af tilgang eller værdistigning af aktiver eller fald i forpligtelser, som medfører stigninger i egenkapitalen.”</w:t>
      </w:r>
    </w:p>
    <w:p w:rsidR="007A10F1" w:rsidRPr="008C5770" w:rsidRDefault="007A10F1" w:rsidP="00BC606D">
      <w:pPr>
        <w:pStyle w:val="BodyText"/>
        <w:spacing w:before="0" w:after="0" w:line="360" w:lineRule="auto"/>
        <w:rPr>
          <w:sz w:val="24"/>
          <w:szCs w:val="24"/>
        </w:rPr>
      </w:pPr>
    </w:p>
    <w:p w:rsidR="00606644" w:rsidRPr="008C5770" w:rsidRDefault="007C47B1" w:rsidP="00BC606D">
      <w:pPr>
        <w:pStyle w:val="BodyText"/>
        <w:spacing w:before="0" w:after="0" w:line="360" w:lineRule="auto"/>
        <w:rPr>
          <w:sz w:val="24"/>
          <w:szCs w:val="24"/>
        </w:rPr>
      </w:pPr>
      <w:r w:rsidRPr="008C5770">
        <w:rPr>
          <w:sz w:val="24"/>
          <w:szCs w:val="24"/>
        </w:rPr>
        <w:t xml:space="preserve">Det er ikke svært for regnskabskyndige folk at definere, hvornår der er tale om en indtægt. Det er formuleringen </w:t>
      </w:r>
      <w:r w:rsidRPr="008C5770">
        <w:rPr>
          <w:sz w:val="24"/>
          <w:szCs w:val="24"/>
          <w:u w:val="single"/>
        </w:rPr>
        <w:t>i takt med, at de indtjenes</w:t>
      </w:r>
      <w:r w:rsidRPr="008C5770">
        <w:rPr>
          <w:sz w:val="24"/>
          <w:szCs w:val="24"/>
        </w:rPr>
        <w:t>, der påberåber sig opmærksomheden i denne opgave. For hvornår anses noget for at være tjent? Og hvordan opgør regnskabsproducenten i en løbende proces den allerede opnåede indtjening?</w:t>
      </w:r>
    </w:p>
    <w:p w:rsidR="00606644" w:rsidRPr="006B59C6" w:rsidRDefault="007C47B1" w:rsidP="006B59C6">
      <w:pPr>
        <w:pStyle w:val="Heading3"/>
      </w:pPr>
      <w:bookmarkStart w:id="23" w:name="_Toc221241694"/>
      <w:bookmarkStart w:id="24" w:name="_Toc223416370"/>
      <w:r w:rsidRPr="006B59C6">
        <w:t>RV 22 - Indtægter</w:t>
      </w:r>
      <w:bookmarkEnd w:id="23"/>
      <w:bookmarkEnd w:id="24"/>
    </w:p>
    <w:p w:rsidR="00606644" w:rsidRPr="008C5770" w:rsidRDefault="007C47B1">
      <w:pPr>
        <w:pStyle w:val="BodyText"/>
        <w:spacing w:line="360" w:lineRule="auto"/>
        <w:rPr>
          <w:sz w:val="24"/>
          <w:szCs w:val="24"/>
        </w:rPr>
      </w:pPr>
      <w:r w:rsidRPr="008C5770">
        <w:rPr>
          <w:sz w:val="24"/>
          <w:szCs w:val="24"/>
        </w:rPr>
        <w:t xml:space="preserve">Da </w:t>
      </w:r>
      <w:r w:rsidR="002C18B7">
        <w:rPr>
          <w:sz w:val="24"/>
          <w:szCs w:val="24"/>
        </w:rPr>
        <w:t>ÅRL</w:t>
      </w:r>
      <w:r w:rsidRPr="008C5770">
        <w:rPr>
          <w:sz w:val="24"/>
          <w:szCs w:val="24"/>
        </w:rPr>
        <w:t xml:space="preserve"> som tidligere omtalt er en rammelov, rummer bestemmelserne i § 49 heller ikke en udtømmende forklaring på betingelserne for indregning af indtægter i årsrapporten. Til uddybning af bestemmelsen kan regnskabsproducenten avende RV22. RV22, afsnit 20 anfører fem betingelser for indregning af indtægter:</w:t>
      </w:r>
    </w:p>
    <w:p w:rsidR="00BC606D" w:rsidRPr="008C5770" w:rsidRDefault="00BC606D" w:rsidP="00BC606D">
      <w:pPr>
        <w:pStyle w:val="BodyText"/>
        <w:spacing w:before="0" w:after="0" w:line="360" w:lineRule="auto"/>
        <w:rPr>
          <w:sz w:val="24"/>
          <w:szCs w:val="24"/>
        </w:rPr>
      </w:pPr>
    </w:p>
    <w:p w:rsidR="00606644" w:rsidRPr="008C5770" w:rsidRDefault="007C47B1" w:rsidP="00127A00">
      <w:pPr>
        <w:pStyle w:val="BodyText"/>
        <w:numPr>
          <w:ilvl w:val="0"/>
          <w:numId w:val="8"/>
        </w:numPr>
        <w:rPr>
          <w:i/>
          <w:sz w:val="24"/>
          <w:szCs w:val="24"/>
        </w:rPr>
      </w:pPr>
      <w:r w:rsidRPr="008C5770">
        <w:rPr>
          <w:i/>
          <w:sz w:val="24"/>
          <w:szCs w:val="24"/>
        </w:rPr>
        <w:t xml:space="preserve">"de </w:t>
      </w:r>
      <w:r w:rsidRPr="008C5770">
        <w:rPr>
          <w:i/>
          <w:sz w:val="24"/>
          <w:szCs w:val="24"/>
          <w:u w:val="single"/>
        </w:rPr>
        <w:t>indtægtsskabende ydelser</w:t>
      </w:r>
      <w:r w:rsidRPr="008C5770">
        <w:rPr>
          <w:i/>
          <w:sz w:val="24"/>
          <w:szCs w:val="24"/>
        </w:rPr>
        <w:t xml:space="preserve"> er udført</w:t>
      </w:r>
      <w:r w:rsidR="002C18B7">
        <w:rPr>
          <w:i/>
          <w:sz w:val="24"/>
          <w:szCs w:val="24"/>
        </w:rPr>
        <w:t>,…</w:t>
      </w:r>
    </w:p>
    <w:p w:rsidR="00606644" w:rsidRPr="008C5770" w:rsidRDefault="002C18B7" w:rsidP="00127A00">
      <w:pPr>
        <w:pStyle w:val="BodyText"/>
        <w:numPr>
          <w:ilvl w:val="0"/>
          <w:numId w:val="8"/>
        </w:numPr>
        <w:rPr>
          <w:i/>
          <w:sz w:val="24"/>
          <w:szCs w:val="24"/>
        </w:rPr>
      </w:pPr>
      <w:r>
        <w:rPr>
          <w:i/>
          <w:sz w:val="24"/>
          <w:szCs w:val="24"/>
        </w:rPr>
        <w:t>"…</w:t>
      </w:r>
      <w:r w:rsidR="007C47B1" w:rsidRPr="008C5770">
        <w:rPr>
          <w:i/>
          <w:sz w:val="24"/>
          <w:szCs w:val="24"/>
        </w:rPr>
        <w:t>indtægten kan måles pålideligt</w:t>
      </w:r>
      <w:r w:rsidR="00B74ED4" w:rsidRPr="008C5770">
        <w:rPr>
          <w:b/>
          <w:i/>
          <w:sz w:val="24"/>
          <w:szCs w:val="24"/>
        </w:rPr>
        <w:t>,</w:t>
      </w:r>
    </w:p>
    <w:p w:rsidR="00606644" w:rsidRPr="008C5770" w:rsidRDefault="007C47B1" w:rsidP="00127A00">
      <w:pPr>
        <w:pStyle w:val="BodyText"/>
        <w:numPr>
          <w:ilvl w:val="0"/>
          <w:numId w:val="8"/>
        </w:numPr>
        <w:rPr>
          <w:i/>
          <w:sz w:val="24"/>
          <w:szCs w:val="24"/>
        </w:rPr>
      </w:pPr>
      <w:r w:rsidRPr="008C5770">
        <w:rPr>
          <w:i/>
          <w:sz w:val="24"/>
          <w:szCs w:val="24"/>
        </w:rPr>
        <w:t xml:space="preserve">det er på tidspunktet for indregning sandsynligt, at betaling eller afvikling af </w:t>
      </w:r>
      <w:r w:rsidRPr="008C5770">
        <w:rPr>
          <w:i/>
          <w:sz w:val="24"/>
          <w:szCs w:val="24"/>
          <w:u w:val="single"/>
        </w:rPr>
        <w:t>modydelsen vil finde sted</w:t>
      </w:r>
      <w:r w:rsidR="00B74ED4" w:rsidRPr="008C5770">
        <w:rPr>
          <w:i/>
          <w:sz w:val="24"/>
          <w:szCs w:val="24"/>
        </w:rPr>
        <w:t>,</w:t>
      </w:r>
    </w:p>
    <w:p w:rsidR="00606644" w:rsidRPr="008C5770" w:rsidRDefault="007C47B1" w:rsidP="00127A00">
      <w:pPr>
        <w:pStyle w:val="BodyText"/>
        <w:numPr>
          <w:ilvl w:val="0"/>
          <w:numId w:val="8"/>
        </w:numPr>
        <w:rPr>
          <w:i/>
          <w:sz w:val="24"/>
          <w:szCs w:val="24"/>
        </w:rPr>
      </w:pPr>
      <w:r w:rsidRPr="008C5770">
        <w:rPr>
          <w:i/>
          <w:sz w:val="24"/>
          <w:szCs w:val="24"/>
          <w:u w:val="single"/>
        </w:rPr>
        <w:t>Omkostninger</w:t>
      </w:r>
      <w:r w:rsidRPr="008C5770">
        <w:rPr>
          <w:i/>
          <w:sz w:val="24"/>
          <w:szCs w:val="24"/>
        </w:rPr>
        <w:t xml:space="preserve">, som er eller vil blive afholdt i forbindelse med transaktionen, kan måles </w:t>
      </w:r>
      <w:r w:rsidRPr="008C5770">
        <w:rPr>
          <w:i/>
          <w:sz w:val="24"/>
          <w:szCs w:val="24"/>
          <w:u w:val="single"/>
        </w:rPr>
        <w:t>pålideligt</w:t>
      </w:r>
      <w:r w:rsidR="00B74ED4" w:rsidRPr="008C5770">
        <w:rPr>
          <w:i/>
          <w:sz w:val="24"/>
          <w:szCs w:val="24"/>
        </w:rPr>
        <w:t>, og</w:t>
      </w:r>
    </w:p>
    <w:p w:rsidR="00606644" w:rsidRPr="008C5770" w:rsidRDefault="007C47B1" w:rsidP="00127A00">
      <w:pPr>
        <w:pStyle w:val="BodyText"/>
        <w:numPr>
          <w:ilvl w:val="0"/>
          <w:numId w:val="8"/>
        </w:numPr>
        <w:rPr>
          <w:sz w:val="20"/>
        </w:rPr>
      </w:pPr>
      <w:r w:rsidRPr="008C5770">
        <w:rPr>
          <w:i/>
          <w:sz w:val="24"/>
          <w:szCs w:val="24"/>
        </w:rPr>
        <w:t xml:space="preserve">der foreligger </w:t>
      </w:r>
      <w:r w:rsidRPr="008C5770">
        <w:rPr>
          <w:i/>
          <w:sz w:val="24"/>
          <w:szCs w:val="24"/>
          <w:u w:val="single"/>
        </w:rPr>
        <w:t>dokumentation</w:t>
      </w:r>
      <w:r w:rsidRPr="008C5770">
        <w:rPr>
          <w:i/>
          <w:sz w:val="24"/>
          <w:szCs w:val="24"/>
        </w:rPr>
        <w:t xml:space="preserve"> for, at der er en </w:t>
      </w:r>
      <w:r w:rsidRPr="008C5770">
        <w:rPr>
          <w:i/>
          <w:sz w:val="24"/>
          <w:szCs w:val="24"/>
          <w:u w:val="single"/>
        </w:rPr>
        <w:t>indtægt</w:t>
      </w:r>
      <w:r w:rsidR="00B74ED4" w:rsidRPr="008C5770">
        <w:rPr>
          <w:i/>
          <w:sz w:val="24"/>
          <w:szCs w:val="24"/>
        </w:rPr>
        <w:t>.</w:t>
      </w:r>
      <w:r w:rsidRPr="008C5770">
        <w:rPr>
          <w:i/>
          <w:sz w:val="24"/>
          <w:szCs w:val="24"/>
        </w:rPr>
        <w:t>"</w:t>
      </w:r>
      <w:r w:rsidR="00B74ED4" w:rsidRPr="008C5770">
        <w:rPr>
          <w:i/>
          <w:sz w:val="24"/>
          <w:szCs w:val="24"/>
        </w:rPr>
        <w:t xml:space="preserve"> </w:t>
      </w:r>
      <w:r w:rsidR="00B74ED4" w:rsidRPr="008C5770">
        <w:rPr>
          <w:sz w:val="20"/>
        </w:rPr>
        <w:t>(egen fremhævning)</w:t>
      </w:r>
    </w:p>
    <w:p w:rsidR="00606644" w:rsidRPr="008C5770" w:rsidRDefault="00606644" w:rsidP="00BC606D">
      <w:pPr>
        <w:pStyle w:val="BodyText"/>
        <w:spacing w:before="0" w:after="0" w:line="360" w:lineRule="auto"/>
        <w:rPr>
          <w:sz w:val="24"/>
          <w:szCs w:val="24"/>
        </w:rPr>
      </w:pPr>
    </w:p>
    <w:p w:rsidR="00606644" w:rsidRPr="008C5770" w:rsidRDefault="007C47B1" w:rsidP="00B74ED4">
      <w:pPr>
        <w:rPr>
          <w:rFonts w:ascii="Times New Roman" w:hAnsi="Times New Roman"/>
          <w:sz w:val="24"/>
          <w:szCs w:val="24"/>
        </w:rPr>
      </w:pPr>
      <w:r w:rsidRPr="008C5770">
        <w:rPr>
          <w:rFonts w:ascii="Times New Roman" w:hAnsi="Times New Roman"/>
          <w:sz w:val="24"/>
          <w:szCs w:val="24"/>
        </w:rPr>
        <w:lastRenderedPageBreak/>
        <w:t>Ovenstående må anses for at være generelle kriterier for indregning af indtægter og gælder således både ved anvendelse af produktionsmetoden og faktureringsme</w:t>
      </w:r>
      <w:r w:rsidR="00B74ED4" w:rsidRPr="008C5770">
        <w:rPr>
          <w:rFonts w:ascii="Times New Roman" w:hAnsi="Times New Roman"/>
          <w:sz w:val="24"/>
          <w:szCs w:val="24"/>
        </w:rPr>
        <w:t>toden.  Standarden omhandler</w:t>
      </w:r>
      <w:r w:rsidRPr="008C5770">
        <w:rPr>
          <w:rFonts w:ascii="Times New Roman" w:hAnsi="Times New Roman"/>
          <w:sz w:val="24"/>
          <w:szCs w:val="24"/>
        </w:rPr>
        <w:t xml:space="preserve"> salg af varer og tjenesteydelser.</w:t>
      </w:r>
    </w:p>
    <w:p w:rsidR="00B74ED4" w:rsidRPr="008C5770" w:rsidRDefault="00B74ED4" w:rsidP="00B74ED4">
      <w:pPr>
        <w:rPr>
          <w:rFonts w:ascii="Times New Roman" w:hAnsi="Times New Roman"/>
          <w:sz w:val="24"/>
          <w:szCs w:val="24"/>
        </w:rPr>
      </w:pPr>
    </w:p>
    <w:p w:rsidR="00606644" w:rsidRPr="008C5770" w:rsidRDefault="00B74ED4" w:rsidP="00B74ED4">
      <w:pPr>
        <w:rPr>
          <w:rFonts w:ascii="Times New Roman" w:hAnsi="Times New Roman"/>
          <w:sz w:val="24"/>
          <w:szCs w:val="24"/>
        </w:rPr>
      </w:pPr>
      <w:r w:rsidRPr="008C5770">
        <w:rPr>
          <w:rFonts w:ascii="Times New Roman" w:hAnsi="Times New Roman"/>
          <w:sz w:val="24"/>
          <w:szCs w:val="24"/>
        </w:rPr>
        <w:t>Såfremt en entreprisekontrakt ikke opfylder definitionen for en entreprisekontrakt, anses denne som værende salg af varer. Derfor har vi valgt at medtage en</w:t>
      </w:r>
      <w:r w:rsidR="007C47B1" w:rsidRPr="008C5770">
        <w:rPr>
          <w:rFonts w:ascii="Times New Roman" w:hAnsi="Times New Roman"/>
          <w:sz w:val="24"/>
          <w:szCs w:val="24"/>
        </w:rPr>
        <w:t xml:space="preserve"> gennemgang</w:t>
      </w:r>
      <w:r w:rsidRPr="008C5770">
        <w:rPr>
          <w:rFonts w:ascii="Times New Roman" w:hAnsi="Times New Roman"/>
          <w:sz w:val="24"/>
          <w:szCs w:val="24"/>
        </w:rPr>
        <w:t xml:space="preserve"> </w:t>
      </w:r>
      <w:r w:rsidR="007C47B1" w:rsidRPr="008C5770">
        <w:rPr>
          <w:rFonts w:ascii="Times New Roman" w:hAnsi="Times New Roman"/>
          <w:sz w:val="24"/>
          <w:szCs w:val="24"/>
        </w:rPr>
        <w:t>af regler</w:t>
      </w:r>
      <w:r w:rsidRPr="008C5770">
        <w:rPr>
          <w:rFonts w:ascii="Times New Roman" w:hAnsi="Times New Roman"/>
          <w:sz w:val="24"/>
          <w:szCs w:val="24"/>
        </w:rPr>
        <w:t>ne for salg af varer.</w:t>
      </w:r>
    </w:p>
    <w:p w:rsidR="00B74ED4" w:rsidRPr="008C5770" w:rsidRDefault="00B74ED4" w:rsidP="00B74ED4">
      <w:pPr>
        <w:rPr>
          <w:rFonts w:ascii="Times New Roman" w:hAnsi="Times New Roman"/>
          <w:sz w:val="24"/>
          <w:szCs w:val="24"/>
        </w:rPr>
      </w:pPr>
    </w:p>
    <w:p w:rsidR="00606644" w:rsidRPr="008C5770" w:rsidRDefault="007C47B1" w:rsidP="00B74ED4">
      <w:pPr>
        <w:rPr>
          <w:rFonts w:ascii="Times New Roman" w:hAnsi="Times New Roman"/>
          <w:sz w:val="24"/>
          <w:szCs w:val="24"/>
        </w:rPr>
      </w:pPr>
      <w:r w:rsidRPr="008C5770">
        <w:rPr>
          <w:rFonts w:ascii="Times New Roman" w:hAnsi="Times New Roman"/>
          <w:sz w:val="24"/>
          <w:szCs w:val="24"/>
        </w:rPr>
        <w:t>Vedrørende salg af varer er den indtægtsskabende ydelse opfyldt</w:t>
      </w:r>
      <w:r w:rsidR="002C18B7">
        <w:rPr>
          <w:rFonts w:ascii="Times New Roman" w:hAnsi="Times New Roman"/>
          <w:sz w:val="24"/>
          <w:szCs w:val="24"/>
        </w:rPr>
        <w:t>,</w:t>
      </w:r>
      <w:r w:rsidRPr="008C5770">
        <w:rPr>
          <w:rFonts w:ascii="Times New Roman" w:hAnsi="Times New Roman"/>
          <w:sz w:val="24"/>
          <w:szCs w:val="24"/>
        </w:rPr>
        <w:t xml:space="preserve"> når der er sket</w:t>
      </w:r>
      <w:r w:rsidRPr="008C5770">
        <w:rPr>
          <w:rFonts w:ascii="Times New Roman" w:hAnsi="Times New Roman"/>
          <w:b/>
          <w:sz w:val="24"/>
          <w:szCs w:val="24"/>
        </w:rPr>
        <w:t xml:space="preserve"> </w:t>
      </w:r>
      <w:r w:rsidRPr="008C5770">
        <w:rPr>
          <w:rFonts w:ascii="Times New Roman" w:hAnsi="Times New Roman"/>
          <w:sz w:val="24"/>
          <w:szCs w:val="24"/>
          <w:u w:val="single"/>
        </w:rPr>
        <w:t>levering af varen</w:t>
      </w:r>
      <w:r w:rsidRPr="008C5770">
        <w:rPr>
          <w:rFonts w:ascii="Times New Roman" w:hAnsi="Times New Roman"/>
          <w:sz w:val="24"/>
          <w:szCs w:val="24"/>
        </w:rPr>
        <w:t xml:space="preserve"> under forudsætning af</w:t>
      </w:r>
      <w:r w:rsidR="00B74ED4" w:rsidRPr="008C5770">
        <w:rPr>
          <w:rFonts w:ascii="Times New Roman" w:hAnsi="Times New Roman"/>
          <w:sz w:val="24"/>
          <w:szCs w:val="24"/>
        </w:rPr>
        <w:t>,</w:t>
      </w:r>
      <w:r w:rsidRPr="008C5770">
        <w:rPr>
          <w:rFonts w:ascii="Times New Roman" w:hAnsi="Times New Roman"/>
          <w:sz w:val="24"/>
          <w:szCs w:val="24"/>
        </w:rPr>
        <w:t xml:space="preserve"> at følgende to betingelser</w:t>
      </w:r>
      <w:r w:rsidR="004B6323" w:rsidRPr="008C5770">
        <w:rPr>
          <w:rFonts w:ascii="Times New Roman" w:hAnsi="Times New Roman"/>
          <w:sz w:val="24"/>
          <w:szCs w:val="24"/>
        </w:rPr>
        <w:t xml:space="preserve"> i RV 22, afsnit 27</w:t>
      </w:r>
      <w:r w:rsidRPr="008C5770">
        <w:rPr>
          <w:rFonts w:ascii="Times New Roman" w:hAnsi="Times New Roman"/>
          <w:sz w:val="24"/>
          <w:szCs w:val="24"/>
        </w:rPr>
        <w:t xml:space="preserve"> er opfyldt:</w:t>
      </w:r>
    </w:p>
    <w:p w:rsidR="000B0081" w:rsidRPr="008C5770" w:rsidRDefault="000B0081">
      <w:pPr>
        <w:pStyle w:val="BodyText3"/>
        <w:spacing w:line="360" w:lineRule="auto"/>
        <w:rPr>
          <w:szCs w:val="24"/>
        </w:rPr>
      </w:pPr>
    </w:p>
    <w:p w:rsidR="00606644" w:rsidRPr="008C5770" w:rsidRDefault="007C47B1" w:rsidP="00661BEF">
      <w:pPr>
        <w:pStyle w:val="BodyText3"/>
        <w:numPr>
          <w:ilvl w:val="0"/>
          <w:numId w:val="62"/>
        </w:numPr>
        <w:spacing w:line="360" w:lineRule="auto"/>
        <w:rPr>
          <w:i/>
          <w:szCs w:val="24"/>
        </w:rPr>
      </w:pPr>
      <w:r w:rsidRPr="008C5770">
        <w:rPr>
          <w:i/>
          <w:szCs w:val="24"/>
        </w:rPr>
        <w:t xml:space="preserve">"Virksomheden har overført de </w:t>
      </w:r>
      <w:r w:rsidRPr="008C5770">
        <w:rPr>
          <w:i/>
          <w:szCs w:val="24"/>
          <w:u w:val="single"/>
        </w:rPr>
        <w:t>væsentligste risici</w:t>
      </w:r>
      <w:r w:rsidRPr="008C5770">
        <w:rPr>
          <w:i/>
          <w:szCs w:val="24"/>
        </w:rPr>
        <w:t xml:space="preserve"> og fordele tilknyttet </w:t>
      </w:r>
      <w:r w:rsidRPr="008C5770">
        <w:rPr>
          <w:i/>
          <w:szCs w:val="24"/>
          <w:u w:val="single"/>
        </w:rPr>
        <w:t>ejendoms-retten</w:t>
      </w:r>
      <w:r w:rsidRPr="008C5770">
        <w:rPr>
          <w:i/>
          <w:szCs w:val="24"/>
        </w:rPr>
        <w:t xml:space="preserve"> over varerne til køber, og</w:t>
      </w:r>
    </w:p>
    <w:p w:rsidR="00606644" w:rsidRPr="008C5770" w:rsidRDefault="007C47B1" w:rsidP="00661BEF">
      <w:pPr>
        <w:pStyle w:val="BodyText3"/>
        <w:numPr>
          <w:ilvl w:val="0"/>
          <w:numId w:val="62"/>
        </w:numPr>
        <w:spacing w:line="360" w:lineRule="auto"/>
        <w:rPr>
          <w:i/>
          <w:szCs w:val="24"/>
        </w:rPr>
      </w:pPr>
      <w:r w:rsidRPr="008C5770">
        <w:rPr>
          <w:i/>
          <w:szCs w:val="24"/>
        </w:rPr>
        <w:t xml:space="preserve">virksomheden hverken bibeholder sit </w:t>
      </w:r>
      <w:r w:rsidRPr="008C5770">
        <w:rPr>
          <w:i/>
          <w:szCs w:val="24"/>
          <w:u w:val="single"/>
        </w:rPr>
        <w:t>fortsatte ledelsesmæssige engagement</w:t>
      </w:r>
      <w:r w:rsidRPr="008C5770">
        <w:rPr>
          <w:i/>
          <w:szCs w:val="24"/>
        </w:rPr>
        <w:t xml:space="preserve">, som sædvanligvis er </w:t>
      </w:r>
      <w:r w:rsidRPr="008C5770">
        <w:rPr>
          <w:i/>
          <w:szCs w:val="24"/>
          <w:u w:val="single"/>
        </w:rPr>
        <w:t>forbundet med ejendomsretten</w:t>
      </w:r>
      <w:r w:rsidRPr="008C5770">
        <w:rPr>
          <w:i/>
          <w:szCs w:val="24"/>
        </w:rPr>
        <w:t>, eller kontrollen over de solgte varer."</w:t>
      </w:r>
      <w:r w:rsidR="004B6323" w:rsidRPr="008C5770">
        <w:rPr>
          <w:szCs w:val="24"/>
        </w:rPr>
        <w:t xml:space="preserve"> </w:t>
      </w:r>
      <w:r w:rsidR="004B6323" w:rsidRPr="008C5770">
        <w:rPr>
          <w:sz w:val="20"/>
        </w:rPr>
        <w:t>(egen fremhævning)</w:t>
      </w:r>
    </w:p>
    <w:p w:rsidR="00606644" w:rsidRPr="008C5770" w:rsidRDefault="00606644">
      <w:pPr>
        <w:pStyle w:val="BodyText3"/>
        <w:spacing w:line="360" w:lineRule="auto"/>
        <w:rPr>
          <w:szCs w:val="24"/>
        </w:rPr>
      </w:pPr>
    </w:p>
    <w:p w:rsidR="00606644" w:rsidRDefault="007C47B1" w:rsidP="004B6323">
      <w:pPr>
        <w:rPr>
          <w:rFonts w:ascii="Times New Roman" w:hAnsi="Times New Roman"/>
          <w:sz w:val="24"/>
          <w:szCs w:val="24"/>
        </w:rPr>
      </w:pPr>
      <w:r w:rsidRPr="008C5770">
        <w:rPr>
          <w:rFonts w:ascii="Times New Roman" w:hAnsi="Times New Roman"/>
          <w:sz w:val="24"/>
          <w:szCs w:val="24"/>
        </w:rPr>
        <w:t>Ovenstående betingelser er på mange m</w:t>
      </w:r>
      <w:r w:rsidR="005A527F" w:rsidRPr="008C5770">
        <w:rPr>
          <w:rFonts w:ascii="Times New Roman" w:hAnsi="Times New Roman"/>
          <w:sz w:val="24"/>
          <w:szCs w:val="24"/>
        </w:rPr>
        <w:t>åder hæmmende for den overordnede</w:t>
      </w:r>
      <w:r w:rsidRPr="008C5770">
        <w:rPr>
          <w:rFonts w:ascii="Times New Roman" w:hAnsi="Times New Roman"/>
          <w:sz w:val="24"/>
          <w:szCs w:val="24"/>
        </w:rPr>
        <w:t xml:space="preserve"> målsætning om at indregne indtægter, når de indtægtsskabende aktiviteter er udført. Regnskabsproducenten kan have foretaget disse aktiviteter i et tidligere regnskabsår end på det tidspunkt</w:t>
      </w:r>
      <w:r w:rsidR="004B6323" w:rsidRPr="008C5770">
        <w:rPr>
          <w:rFonts w:ascii="Times New Roman" w:hAnsi="Times New Roman"/>
          <w:sz w:val="24"/>
          <w:szCs w:val="24"/>
        </w:rPr>
        <w:t>,</w:t>
      </w:r>
      <w:r w:rsidRPr="008C5770">
        <w:rPr>
          <w:rFonts w:ascii="Times New Roman" w:hAnsi="Times New Roman"/>
          <w:sz w:val="24"/>
          <w:szCs w:val="24"/>
        </w:rPr>
        <w:t xml:space="preserve"> hvor selve overdragelsen af ejendomsretten og det ledelsesmæssige ansvar til kunden finder sted - altså levering af varen. </w:t>
      </w:r>
      <w:r w:rsidR="00334153">
        <w:rPr>
          <w:rFonts w:ascii="Times New Roman" w:hAnsi="Times New Roman"/>
          <w:sz w:val="24"/>
          <w:szCs w:val="24"/>
        </w:rPr>
        <w:t>Indtægtsførslen</w:t>
      </w:r>
      <w:r w:rsidRPr="008C5770">
        <w:rPr>
          <w:rFonts w:ascii="Times New Roman" w:hAnsi="Times New Roman"/>
          <w:sz w:val="24"/>
          <w:szCs w:val="24"/>
        </w:rPr>
        <w:t xml:space="preserve"> afhænger i lige så høj grad af regnskabsproducentens salgsevne som evnen til at foretage lønsom produktion. Men betingelserne skal først og fremmest sikre, at der ikke foretages en </w:t>
      </w:r>
      <w:r w:rsidR="00334153">
        <w:rPr>
          <w:rFonts w:ascii="Times New Roman" w:hAnsi="Times New Roman"/>
          <w:sz w:val="24"/>
          <w:szCs w:val="24"/>
        </w:rPr>
        <w:t>indtægtsførelse</w:t>
      </w:r>
      <w:r w:rsidRPr="008C5770">
        <w:rPr>
          <w:rFonts w:ascii="Times New Roman" w:hAnsi="Times New Roman"/>
          <w:sz w:val="24"/>
          <w:szCs w:val="24"/>
        </w:rPr>
        <w:t xml:space="preserve"> af varer, der ikke efterfølgende kan sælges, og regnskabsproducenten skal tilbageføre indtægten i et efterfølgende regnskabsår. </w:t>
      </w:r>
    </w:p>
    <w:p w:rsidR="006B59C6" w:rsidRPr="008C5770" w:rsidRDefault="006B59C6" w:rsidP="004B6323">
      <w:pPr>
        <w:rPr>
          <w:rFonts w:ascii="Times New Roman" w:hAnsi="Times New Roman"/>
          <w:sz w:val="24"/>
          <w:szCs w:val="24"/>
        </w:rPr>
      </w:pPr>
    </w:p>
    <w:p w:rsidR="00606644" w:rsidRPr="006B59C6" w:rsidRDefault="006B1695" w:rsidP="006B59C6">
      <w:pPr>
        <w:pStyle w:val="Heading2"/>
      </w:pPr>
      <w:bookmarkStart w:id="25" w:name="_Toc221241695"/>
      <w:r w:rsidRPr="006B59C6">
        <w:lastRenderedPageBreak/>
        <w:t xml:space="preserve"> </w:t>
      </w:r>
      <w:bookmarkStart w:id="26" w:name="_Toc223416371"/>
      <w:r w:rsidR="007C47B1" w:rsidRPr="006B59C6">
        <w:t>Entreprisekontrakter</w:t>
      </w:r>
      <w:bookmarkEnd w:id="25"/>
      <w:bookmarkEnd w:id="26"/>
    </w:p>
    <w:p w:rsidR="00606644" w:rsidRPr="008C5770" w:rsidRDefault="007C47B1">
      <w:pPr>
        <w:rPr>
          <w:rFonts w:ascii="Times New Roman" w:hAnsi="Times New Roman"/>
          <w:sz w:val="24"/>
          <w:szCs w:val="24"/>
        </w:rPr>
      </w:pPr>
      <w:r w:rsidRPr="008C5770">
        <w:rPr>
          <w:rFonts w:ascii="Times New Roman" w:hAnsi="Times New Roman"/>
          <w:sz w:val="24"/>
          <w:szCs w:val="24"/>
        </w:rPr>
        <w:t>Frem til 2006 var bestemmelserne vedrørende entreprisekontrakter anført i</w:t>
      </w:r>
      <w:r w:rsidR="004B6323" w:rsidRPr="008C5770">
        <w:rPr>
          <w:rFonts w:ascii="Times New Roman" w:hAnsi="Times New Roman"/>
          <w:sz w:val="24"/>
          <w:szCs w:val="24"/>
        </w:rPr>
        <w:t xml:space="preserve"> §</w:t>
      </w:r>
      <w:r w:rsidRPr="008C5770">
        <w:rPr>
          <w:rFonts w:ascii="Times New Roman" w:hAnsi="Times New Roman"/>
          <w:sz w:val="24"/>
          <w:szCs w:val="24"/>
        </w:rPr>
        <w:t xml:space="preserve"> 49, stk. 1, men blev som følge af lempelsen for B-virksomheder jf.</w:t>
      </w:r>
      <w:r w:rsidR="004B6323" w:rsidRPr="008C5770">
        <w:rPr>
          <w:rFonts w:ascii="Times New Roman" w:hAnsi="Times New Roman"/>
          <w:sz w:val="24"/>
          <w:szCs w:val="24"/>
        </w:rPr>
        <w:t xml:space="preserve"> tidligere omtale i afsnit 1.3.2</w:t>
      </w:r>
      <w:r w:rsidRPr="008C5770">
        <w:rPr>
          <w:rFonts w:ascii="Times New Roman" w:hAnsi="Times New Roman"/>
          <w:sz w:val="24"/>
          <w:szCs w:val="24"/>
        </w:rPr>
        <w:t xml:space="preserve"> flyttet til § 8</w:t>
      </w:r>
      <w:r w:rsidR="00A154F5" w:rsidRPr="008C5770">
        <w:rPr>
          <w:rFonts w:ascii="Times New Roman" w:hAnsi="Times New Roman"/>
          <w:sz w:val="24"/>
          <w:szCs w:val="24"/>
        </w:rPr>
        <w:t>3 b. Ifølge § 83 b skal danske C</w:t>
      </w:r>
      <w:r w:rsidRPr="008C5770">
        <w:rPr>
          <w:rFonts w:ascii="Times New Roman" w:hAnsi="Times New Roman"/>
          <w:sz w:val="24"/>
          <w:szCs w:val="24"/>
        </w:rPr>
        <w:t>-virksomheder regnsk</w:t>
      </w:r>
      <w:r w:rsidR="006B1695" w:rsidRPr="008C5770">
        <w:rPr>
          <w:rFonts w:ascii="Times New Roman" w:hAnsi="Times New Roman"/>
          <w:sz w:val="24"/>
          <w:szCs w:val="24"/>
        </w:rPr>
        <w:t>absmæssigt behandle indtægter fra</w:t>
      </w:r>
      <w:r w:rsidRPr="008C5770">
        <w:rPr>
          <w:rFonts w:ascii="Times New Roman" w:hAnsi="Times New Roman"/>
          <w:sz w:val="24"/>
          <w:szCs w:val="24"/>
        </w:rPr>
        <w:t xml:space="preserve"> entreprisekontrakter således:</w:t>
      </w:r>
    </w:p>
    <w:p w:rsidR="00606644" w:rsidRPr="008C5770" w:rsidRDefault="00606644">
      <w:pPr>
        <w:rPr>
          <w:b/>
          <w:sz w:val="24"/>
          <w:szCs w:val="24"/>
        </w:rPr>
      </w:pPr>
    </w:p>
    <w:p w:rsidR="00606644" w:rsidRPr="008C5770" w:rsidRDefault="007C47B1">
      <w:pPr>
        <w:rPr>
          <w:rFonts w:ascii="Times New Roman" w:hAnsi="Times New Roman"/>
          <w:sz w:val="24"/>
          <w:szCs w:val="24"/>
        </w:rPr>
      </w:pPr>
      <w:r w:rsidRPr="008C5770">
        <w:rPr>
          <w:rFonts w:ascii="Times New Roman" w:hAnsi="Times New Roman"/>
          <w:i/>
          <w:iCs/>
          <w:sz w:val="24"/>
          <w:szCs w:val="24"/>
        </w:rPr>
        <w:t>”virksomheder, der i henhold til aftale udfører entreprisearbejder eller serviceopgaver for fremmed regning, skal indregne indtægter og omkostninger i takt med arbejdernes udførelse efter produktionsmetoden.”</w:t>
      </w:r>
    </w:p>
    <w:p w:rsidR="00606644" w:rsidRPr="008C5770" w:rsidRDefault="00606644">
      <w:pPr>
        <w:rPr>
          <w:sz w:val="24"/>
          <w:szCs w:val="24"/>
        </w:rPr>
      </w:pPr>
    </w:p>
    <w:p w:rsidR="002C18B7" w:rsidRDefault="006B1695" w:rsidP="00BC606D">
      <w:pPr>
        <w:pStyle w:val="BodyText"/>
        <w:spacing w:before="0" w:after="0" w:line="360" w:lineRule="auto"/>
        <w:rPr>
          <w:sz w:val="24"/>
          <w:szCs w:val="24"/>
        </w:rPr>
      </w:pPr>
      <w:r w:rsidRPr="008C5770">
        <w:rPr>
          <w:sz w:val="24"/>
          <w:szCs w:val="24"/>
        </w:rPr>
        <w:t>P</w:t>
      </w:r>
      <w:r w:rsidR="007C47B1" w:rsidRPr="008C5770">
        <w:rPr>
          <w:sz w:val="24"/>
          <w:szCs w:val="24"/>
        </w:rPr>
        <w:t>roduktionsm</w:t>
      </w:r>
      <w:r w:rsidRPr="008C5770">
        <w:rPr>
          <w:sz w:val="24"/>
          <w:szCs w:val="24"/>
        </w:rPr>
        <w:t>etoden defineres i ÅRL’s bilag 1D, nr. 8</w:t>
      </w:r>
      <w:r w:rsidR="002C18B7">
        <w:rPr>
          <w:sz w:val="24"/>
          <w:szCs w:val="24"/>
        </w:rPr>
        <w:t xml:space="preserve"> således </w:t>
      </w:r>
      <w:r w:rsidR="002C18B7" w:rsidRPr="002C18B7">
        <w:rPr>
          <w:i/>
          <w:sz w:val="24"/>
          <w:szCs w:val="24"/>
        </w:rPr>
        <w:t>"</w:t>
      </w:r>
      <w:r w:rsidR="002C18B7">
        <w:rPr>
          <w:i/>
          <w:sz w:val="24"/>
          <w:szCs w:val="24"/>
        </w:rPr>
        <w:t>Produktionsmetoden er en indtægtsmetode, ifølge hvilken indtægter og omkostninger indregnes i resultatopgørelsen i takt med, at arbejdet bliver udført..."</w:t>
      </w:r>
    </w:p>
    <w:p w:rsidR="002C18B7" w:rsidRDefault="002C18B7" w:rsidP="00BC606D">
      <w:pPr>
        <w:pStyle w:val="BodyText"/>
        <w:spacing w:before="0" w:after="0" w:line="360" w:lineRule="auto"/>
        <w:rPr>
          <w:sz w:val="24"/>
          <w:szCs w:val="24"/>
        </w:rPr>
      </w:pPr>
    </w:p>
    <w:p w:rsidR="00606644" w:rsidRPr="008C5770" w:rsidRDefault="00334153" w:rsidP="00BC606D">
      <w:pPr>
        <w:pStyle w:val="BodyText"/>
        <w:spacing w:before="0" w:after="0" w:line="360" w:lineRule="auto"/>
        <w:rPr>
          <w:sz w:val="24"/>
          <w:szCs w:val="24"/>
        </w:rPr>
      </w:pPr>
      <w:r>
        <w:rPr>
          <w:sz w:val="24"/>
          <w:szCs w:val="24"/>
        </w:rPr>
        <w:t>ÅRL's</w:t>
      </w:r>
      <w:r w:rsidR="006B1695" w:rsidRPr="008C5770">
        <w:rPr>
          <w:sz w:val="24"/>
          <w:szCs w:val="24"/>
        </w:rPr>
        <w:t xml:space="preserve"> definition</w:t>
      </w:r>
      <w:r w:rsidR="007C47B1" w:rsidRPr="008C5770">
        <w:rPr>
          <w:sz w:val="24"/>
          <w:szCs w:val="24"/>
        </w:rPr>
        <w:t xml:space="preserve"> viser ligeledes, at der er tale om en evt. fremrykning af resultatpåvirkningen i forhold til et almindeligt salg af varer. Alt andet lige vil det betyde, at der på tidspunkte</w:t>
      </w:r>
      <w:r w:rsidR="006B1695" w:rsidRPr="008C5770">
        <w:rPr>
          <w:sz w:val="24"/>
          <w:szCs w:val="24"/>
        </w:rPr>
        <w:t>t for indregning af indtægter fra</w:t>
      </w:r>
      <w:r w:rsidR="007C47B1" w:rsidRPr="008C5770">
        <w:rPr>
          <w:sz w:val="24"/>
          <w:szCs w:val="24"/>
        </w:rPr>
        <w:t xml:space="preserve"> et iga</w:t>
      </w:r>
      <w:r w:rsidR="00A154F5" w:rsidRPr="008C5770">
        <w:rPr>
          <w:sz w:val="24"/>
          <w:szCs w:val="24"/>
        </w:rPr>
        <w:t>ngværende projekt</w:t>
      </w:r>
      <w:r w:rsidR="006B1695" w:rsidRPr="008C5770">
        <w:rPr>
          <w:sz w:val="24"/>
          <w:szCs w:val="24"/>
        </w:rPr>
        <w:t>,</w:t>
      </w:r>
      <w:r w:rsidR="00A154F5" w:rsidRPr="008C5770">
        <w:rPr>
          <w:sz w:val="24"/>
          <w:szCs w:val="24"/>
        </w:rPr>
        <w:t xml:space="preserve"> sandsynligvis</w:t>
      </w:r>
      <w:r w:rsidR="007C47B1" w:rsidRPr="008C5770">
        <w:rPr>
          <w:sz w:val="24"/>
          <w:szCs w:val="24"/>
        </w:rPr>
        <w:t xml:space="preserve"> vil være en større usikkerhed om den sluttelige beløbsmæssige værdi af indtægten e</w:t>
      </w:r>
      <w:r w:rsidR="006B1695" w:rsidRPr="008C5770">
        <w:rPr>
          <w:sz w:val="24"/>
          <w:szCs w:val="24"/>
        </w:rPr>
        <w:t>nd ved et almindeligt varesalg. Indtjeningen</w:t>
      </w:r>
      <w:r w:rsidR="007C47B1" w:rsidRPr="008C5770">
        <w:rPr>
          <w:sz w:val="24"/>
          <w:szCs w:val="24"/>
        </w:rPr>
        <w:t xml:space="preserve"> skal naturligvis stadig kunne måles pålideligt, men i modsætning til varesalg, hvor det kun er usikkerhed om </w:t>
      </w:r>
      <w:r w:rsidR="007C47B1" w:rsidRPr="008C5770">
        <w:rPr>
          <w:sz w:val="24"/>
          <w:szCs w:val="24"/>
          <w:u w:val="single"/>
        </w:rPr>
        <w:t>kundens betalingsevne</w:t>
      </w:r>
      <w:r w:rsidR="007C47B1" w:rsidRPr="008C5770">
        <w:rPr>
          <w:sz w:val="24"/>
          <w:szCs w:val="24"/>
        </w:rPr>
        <w:t xml:space="preserve">, vil risikoen for at fejlbedømme </w:t>
      </w:r>
      <w:r w:rsidR="007C47B1" w:rsidRPr="008C5770">
        <w:rPr>
          <w:sz w:val="24"/>
          <w:szCs w:val="24"/>
          <w:u w:val="single"/>
        </w:rPr>
        <w:t>indtægtens størrelse</w:t>
      </w:r>
      <w:r w:rsidR="007C47B1" w:rsidRPr="008C5770">
        <w:rPr>
          <w:sz w:val="24"/>
          <w:szCs w:val="24"/>
        </w:rPr>
        <w:t xml:space="preserve"> være forøget. </w:t>
      </w:r>
    </w:p>
    <w:p w:rsidR="00606644" w:rsidRPr="008C5770" w:rsidRDefault="00606644" w:rsidP="00BC606D">
      <w:pPr>
        <w:rPr>
          <w:rFonts w:ascii="Times New Roman" w:hAnsi="Times New Roman"/>
          <w:sz w:val="24"/>
          <w:szCs w:val="24"/>
        </w:rPr>
      </w:pPr>
    </w:p>
    <w:p w:rsidR="00E2762F" w:rsidRPr="008C5770" w:rsidRDefault="00E2762F" w:rsidP="00E2762F">
      <w:pPr>
        <w:rPr>
          <w:rFonts w:ascii="Times New Roman" w:hAnsi="Times New Roman"/>
          <w:sz w:val="24"/>
          <w:szCs w:val="24"/>
        </w:rPr>
      </w:pPr>
      <w:r w:rsidRPr="008C5770">
        <w:rPr>
          <w:rFonts w:ascii="Times New Roman" w:hAnsi="Times New Roman"/>
          <w:sz w:val="24"/>
          <w:szCs w:val="24"/>
        </w:rPr>
        <w:t xml:space="preserve">For regnskabsmæssig behandling af entreprisekontrakter forudsættes ÅRL’s rammer at skulle udfyldes </w:t>
      </w:r>
      <w:r w:rsidR="002C18B7">
        <w:rPr>
          <w:rFonts w:ascii="Times New Roman" w:hAnsi="Times New Roman"/>
          <w:sz w:val="24"/>
          <w:szCs w:val="24"/>
        </w:rPr>
        <w:t>ved regnskabsstandarder, her RV</w:t>
      </w:r>
      <w:r w:rsidRPr="008C5770">
        <w:rPr>
          <w:rFonts w:ascii="Times New Roman" w:hAnsi="Times New Roman"/>
          <w:sz w:val="24"/>
          <w:szCs w:val="24"/>
        </w:rPr>
        <w:t xml:space="preserve"> 6 ”Entreprisekontrakter” og IAS 11 ”Construction Contracts”. I henhold til bemærkningerne til loven, kan produktionsmetoden alene benyttes for de opgaver, der opfylder betingelserne i </w:t>
      </w:r>
      <w:r w:rsidR="00334153" w:rsidRPr="008C5770">
        <w:rPr>
          <w:rFonts w:ascii="Times New Roman" w:hAnsi="Times New Roman"/>
          <w:sz w:val="24"/>
          <w:szCs w:val="24"/>
        </w:rPr>
        <w:t>REVL</w:t>
      </w:r>
      <w:r w:rsidRPr="008C5770">
        <w:rPr>
          <w:rFonts w:ascii="Times New Roman" w:hAnsi="Times New Roman"/>
          <w:sz w:val="24"/>
          <w:szCs w:val="24"/>
        </w:rPr>
        <w:t xml:space="preserve"> 6 </w:t>
      </w:r>
      <w:r w:rsidRPr="008C5770">
        <w:rPr>
          <w:rFonts w:ascii="Times New Roman" w:hAnsi="Times New Roman"/>
          <w:sz w:val="24"/>
          <w:szCs w:val="24"/>
          <w:u w:val="single"/>
        </w:rPr>
        <w:t>og</w:t>
      </w:r>
      <w:r w:rsidRPr="008C5770">
        <w:rPr>
          <w:rFonts w:ascii="Times New Roman" w:hAnsi="Times New Roman"/>
          <w:sz w:val="24"/>
          <w:szCs w:val="24"/>
        </w:rPr>
        <w:t xml:space="preserve"> IAS 11.</w:t>
      </w:r>
      <w:r w:rsidRPr="008C5770">
        <w:rPr>
          <w:rStyle w:val="FootnoteReference"/>
          <w:rFonts w:ascii="Times New Roman" w:hAnsi="Times New Roman"/>
          <w:sz w:val="24"/>
          <w:szCs w:val="24"/>
        </w:rPr>
        <w:footnoteReference w:id="15"/>
      </w:r>
    </w:p>
    <w:p w:rsidR="00606644" w:rsidRPr="006B59C6" w:rsidRDefault="007C47B1" w:rsidP="006B59C6">
      <w:pPr>
        <w:pStyle w:val="Heading3"/>
      </w:pPr>
      <w:bookmarkStart w:id="27" w:name="_Toc221241696"/>
      <w:bookmarkStart w:id="28" w:name="_Toc223416372"/>
      <w:r w:rsidRPr="006B59C6">
        <w:lastRenderedPageBreak/>
        <w:t>RV 6 - Entreprisekontrakter</w:t>
      </w:r>
      <w:bookmarkEnd w:id="27"/>
      <w:bookmarkEnd w:id="28"/>
    </w:p>
    <w:p w:rsidR="00606644" w:rsidRPr="008C5770" w:rsidRDefault="007C47B1" w:rsidP="006B1695">
      <w:pPr>
        <w:rPr>
          <w:rFonts w:ascii="Times New Roman" w:hAnsi="Times New Roman"/>
          <w:sz w:val="24"/>
          <w:szCs w:val="24"/>
        </w:rPr>
      </w:pPr>
      <w:r w:rsidRPr="008C5770">
        <w:rPr>
          <w:rFonts w:ascii="Times New Roman" w:hAnsi="Times New Roman"/>
          <w:sz w:val="24"/>
          <w:szCs w:val="24"/>
        </w:rPr>
        <w:t>RU foretog i marts 2002 en ajourføring af RV 6, oprindeligt fra marts 1991. Den ajourførte vejledning trådte i kraft for regnskabsår, der begynder den 1. januar 2002 eller senere. RV 6 behandler mere detaljeret principperne for indregning af indtægter på entreprisekontrakter samt betingelserne for</w:t>
      </w:r>
      <w:r w:rsidR="006B1695" w:rsidRPr="008C5770">
        <w:rPr>
          <w:rFonts w:ascii="Times New Roman" w:hAnsi="Times New Roman"/>
          <w:sz w:val="24"/>
          <w:szCs w:val="24"/>
        </w:rPr>
        <w:t>,</w:t>
      </w:r>
      <w:r w:rsidRPr="008C5770">
        <w:rPr>
          <w:rFonts w:ascii="Times New Roman" w:hAnsi="Times New Roman"/>
          <w:sz w:val="24"/>
          <w:szCs w:val="24"/>
        </w:rPr>
        <w:t xml:space="preserve"> hvornår der i den regnskabsmæssige terminologi er tale om en entreprisekontrakt. RV 6 har i perioden fra 2002 frem til 2005 været obligatorisk regnskabsgrundlag for danske børsnoterede konce</w:t>
      </w:r>
      <w:r w:rsidR="006B1695" w:rsidRPr="008C5770">
        <w:rPr>
          <w:rFonts w:ascii="Times New Roman" w:hAnsi="Times New Roman"/>
          <w:sz w:val="24"/>
          <w:szCs w:val="24"/>
        </w:rPr>
        <w:t>rner og inspiration for danske C</w:t>
      </w:r>
      <w:r w:rsidRPr="008C5770">
        <w:rPr>
          <w:rFonts w:ascii="Times New Roman" w:hAnsi="Times New Roman"/>
          <w:sz w:val="24"/>
          <w:szCs w:val="24"/>
        </w:rPr>
        <w:t>-virksomheder.</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I lighed med de grundlæggende principper i RV 22, er det en forudsætning for at indregne efter produktionsmetoden, at indtægten kan måles pålideligt</w:t>
      </w:r>
      <w:r w:rsidR="00A154F5" w:rsidRPr="008C5770">
        <w:rPr>
          <w:rFonts w:ascii="Times New Roman" w:hAnsi="Times New Roman"/>
          <w:sz w:val="24"/>
          <w:szCs w:val="24"/>
        </w:rPr>
        <w:t>.</w:t>
      </w:r>
      <w:r w:rsidRPr="008C5770">
        <w:rPr>
          <w:rStyle w:val="FootnoteReference"/>
          <w:rFonts w:ascii="Times New Roman" w:hAnsi="Times New Roman"/>
          <w:sz w:val="24"/>
          <w:szCs w:val="24"/>
        </w:rPr>
        <w:footnoteReference w:id="16"/>
      </w:r>
      <w:r w:rsidRPr="008C5770">
        <w:rPr>
          <w:rFonts w:ascii="Times New Roman" w:hAnsi="Times New Roman"/>
          <w:sz w:val="24"/>
          <w:szCs w:val="24"/>
        </w:rPr>
        <w:t xml:space="preserve"> Det stiller naturligvis krav til regnskabsproducentens evne til at kunne udarbejde pålidelige efterkalkulationer på baggrund af løbende registreringer, men ikke mindst pålidelige udarbejdede forkalkulationer på baggrund af eksempelvis tilsendt udbudsmateriale. Kan indtægten ikke måles pålideligt, må der ikke foretages løbende indregning af indtægt i entrepriseperioden</w:t>
      </w:r>
      <w:r w:rsidR="00E2762F" w:rsidRPr="008C5770">
        <w:rPr>
          <w:rFonts w:ascii="Times New Roman" w:hAnsi="Times New Roman"/>
          <w:sz w:val="24"/>
          <w:szCs w:val="24"/>
        </w:rPr>
        <w:t>.</w:t>
      </w:r>
      <w:r w:rsidRPr="008C5770">
        <w:rPr>
          <w:rStyle w:val="FootnoteReference"/>
          <w:rFonts w:ascii="Times New Roman" w:hAnsi="Times New Roman"/>
          <w:sz w:val="24"/>
          <w:szCs w:val="24"/>
        </w:rPr>
        <w:footnoteReference w:id="17"/>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En vigtig del af en pålidelig indtægt på en entreprisekontrakt, er at det skal være sandsynligt</w:t>
      </w:r>
      <w:r w:rsidR="00E2762F" w:rsidRPr="008C5770">
        <w:rPr>
          <w:rFonts w:ascii="Times New Roman" w:hAnsi="Times New Roman"/>
          <w:sz w:val="24"/>
          <w:szCs w:val="24"/>
        </w:rPr>
        <w:t>,</w:t>
      </w:r>
      <w:r w:rsidRPr="008C5770">
        <w:rPr>
          <w:rFonts w:ascii="Times New Roman" w:hAnsi="Times New Roman"/>
          <w:sz w:val="24"/>
          <w:szCs w:val="24"/>
        </w:rPr>
        <w:t xml:space="preserve"> at indtægten vil tilgå virksomheden. Vedrørende opfyldelse af denne betingelse vil regnskabsproducenten ofte være bedre stillet ved entreprisekontrakter end </w:t>
      </w:r>
      <w:r w:rsidR="00E2762F" w:rsidRPr="008C5770">
        <w:rPr>
          <w:rFonts w:ascii="Times New Roman" w:hAnsi="Times New Roman"/>
          <w:sz w:val="24"/>
          <w:szCs w:val="24"/>
        </w:rPr>
        <w:t xml:space="preserve">ved </w:t>
      </w:r>
      <w:r w:rsidRPr="008C5770">
        <w:rPr>
          <w:rFonts w:ascii="Times New Roman" w:hAnsi="Times New Roman"/>
          <w:sz w:val="24"/>
          <w:szCs w:val="24"/>
        </w:rPr>
        <w:t>almindelig</w:t>
      </w:r>
      <w:r w:rsidR="00E2762F" w:rsidRPr="008C5770">
        <w:rPr>
          <w:rFonts w:ascii="Times New Roman" w:hAnsi="Times New Roman"/>
          <w:sz w:val="24"/>
          <w:szCs w:val="24"/>
        </w:rPr>
        <w:t>t</w:t>
      </w:r>
      <w:r w:rsidRPr="008C5770">
        <w:rPr>
          <w:rFonts w:ascii="Times New Roman" w:hAnsi="Times New Roman"/>
          <w:sz w:val="24"/>
          <w:szCs w:val="24"/>
        </w:rPr>
        <w:t xml:space="preserve"> salg af varer. Der bliver i de fleste tilfælde i forbindelse</w:t>
      </w:r>
      <w:r w:rsidR="00E2762F" w:rsidRPr="008C5770">
        <w:rPr>
          <w:rFonts w:ascii="Times New Roman" w:hAnsi="Times New Roman"/>
          <w:sz w:val="24"/>
          <w:szCs w:val="24"/>
        </w:rPr>
        <w:t xml:space="preserve"> med</w:t>
      </w:r>
      <w:r w:rsidRPr="008C5770">
        <w:rPr>
          <w:rFonts w:ascii="Times New Roman" w:hAnsi="Times New Roman"/>
          <w:sz w:val="24"/>
          <w:szCs w:val="24"/>
        </w:rPr>
        <w:t xml:space="preserve"> indgåelse af entreprisekontrakter afgivet </w:t>
      </w:r>
      <w:r w:rsidR="00936060" w:rsidRPr="008C5770">
        <w:rPr>
          <w:rFonts w:ascii="Times New Roman" w:hAnsi="Times New Roman"/>
          <w:sz w:val="24"/>
          <w:szCs w:val="24"/>
        </w:rPr>
        <w:t>en sikkerhedsstillelse fra bygherre</w:t>
      </w:r>
      <w:r w:rsidRPr="008C5770">
        <w:rPr>
          <w:rFonts w:ascii="Times New Roman" w:hAnsi="Times New Roman"/>
          <w:sz w:val="24"/>
          <w:szCs w:val="24"/>
        </w:rPr>
        <w:t xml:space="preserve"> til entreprenør</w:t>
      </w:r>
      <w:r w:rsidR="00936060" w:rsidRPr="008C5770">
        <w:rPr>
          <w:rFonts w:ascii="Times New Roman" w:hAnsi="Times New Roman"/>
          <w:sz w:val="24"/>
          <w:szCs w:val="24"/>
        </w:rPr>
        <w:t xml:space="preserve"> jf. AB 92</w:t>
      </w:r>
      <w:r w:rsidR="002C18B7">
        <w:rPr>
          <w:rFonts w:ascii="Times New Roman" w:hAnsi="Times New Roman"/>
          <w:sz w:val="24"/>
          <w:szCs w:val="24"/>
        </w:rPr>
        <w:t xml:space="preserve"> (se endvidere afsnit 3.1.4 vedr. AB 92)</w:t>
      </w:r>
      <w:r w:rsidRPr="008C5770">
        <w:rPr>
          <w:rFonts w:ascii="Times New Roman" w:hAnsi="Times New Roman"/>
          <w:sz w:val="24"/>
          <w:szCs w:val="24"/>
        </w:rPr>
        <w:t>. Naturligvis afhængig af sikkerhedsstillelsens størrelse, vil betalingsrisikoen således være mindre på en entreprisekontrakt end ved salg af varer.</w:t>
      </w:r>
    </w:p>
    <w:p w:rsidR="00CF2521" w:rsidRPr="008C5770" w:rsidRDefault="00CF2521">
      <w:pPr>
        <w:rPr>
          <w:rFonts w:ascii="Times New Roman" w:hAnsi="Times New Roman"/>
          <w:sz w:val="24"/>
          <w:szCs w:val="24"/>
        </w:rPr>
      </w:pPr>
    </w:p>
    <w:p w:rsidR="00606644" w:rsidRPr="008C5770" w:rsidRDefault="007C47B1" w:rsidP="00CF2521">
      <w:pPr>
        <w:rPr>
          <w:rFonts w:ascii="Times New Roman" w:hAnsi="Times New Roman"/>
          <w:b/>
          <w:sz w:val="24"/>
          <w:szCs w:val="24"/>
        </w:rPr>
      </w:pPr>
      <w:r w:rsidRPr="008C5770">
        <w:rPr>
          <w:rFonts w:ascii="Times New Roman" w:hAnsi="Times New Roman"/>
          <w:b/>
          <w:sz w:val="24"/>
          <w:szCs w:val="24"/>
        </w:rPr>
        <w:t>Regnskabsmæssige typer af entreprisekontrakter</w:t>
      </w:r>
    </w:p>
    <w:p w:rsidR="00606644" w:rsidRPr="008C5770" w:rsidRDefault="007C47B1">
      <w:pPr>
        <w:rPr>
          <w:rFonts w:ascii="Times New Roman" w:hAnsi="Times New Roman"/>
          <w:sz w:val="24"/>
          <w:szCs w:val="24"/>
        </w:rPr>
      </w:pPr>
      <w:r w:rsidRPr="008C5770">
        <w:rPr>
          <w:rFonts w:ascii="Times New Roman" w:hAnsi="Times New Roman"/>
          <w:sz w:val="24"/>
          <w:szCs w:val="24"/>
        </w:rPr>
        <w:t xml:space="preserve">Der findes i den regnskabsmæssige terminologi to typer entreprisekontrakter. På </w:t>
      </w:r>
      <w:r w:rsidR="00CF2521" w:rsidRPr="008C5770">
        <w:rPr>
          <w:rFonts w:ascii="Times New Roman" w:hAnsi="Times New Roman"/>
          <w:sz w:val="24"/>
          <w:szCs w:val="24"/>
          <w:u w:val="single"/>
        </w:rPr>
        <w:t>f</w:t>
      </w:r>
      <w:r w:rsidRPr="008C5770">
        <w:rPr>
          <w:rFonts w:ascii="Times New Roman" w:hAnsi="Times New Roman"/>
          <w:sz w:val="24"/>
          <w:szCs w:val="24"/>
          <w:u w:val="single"/>
        </w:rPr>
        <w:t>astpriskontrakten</w:t>
      </w:r>
      <w:r w:rsidRPr="008C5770">
        <w:rPr>
          <w:rFonts w:ascii="Times New Roman" w:hAnsi="Times New Roman"/>
          <w:sz w:val="24"/>
          <w:szCs w:val="24"/>
        </w:rPr>
        <w:t xml:space="preserve"> er </w:t>
      </w:r>
      <w:r w:rsidR="00CF2521" w:rsidRPr="008C5770">
        <w:rPr>
          <w:rFonts w:ascii="Times New Roman" w:hAnsi="Times New Roman"/>
          <w:sz w:val="24"/>
          <w:szCs w:val="24"/>
        </w:rPr>
        <w:t xml:space="preserve">den endelige pris </w:t>
      </w:r>
      <w:r w:rsidRPr="008C5770">
        <w:rPr>
          <w:rFonts w:ascii="Times New Roman" w:hAnsi="Times New Roman"/>
          <w:sz w:val="24"/>
          <w:szCs w:val="24"/>
        </w:rPr>
        <w:t xml:space="preserve">på forhånd aftalt, imens kunden </w:t>
      </w:r>
      <w:r w:rsidR="00CF2521" w:rsidRPr="008C5770">
        <w:rPr>
          <w:rFonts w:ascii="Times New Roman" w:hAnsi="Times New Roman"/>
          <w:sz w:val="24"/>
          <w:szCs w:val="24"/>
        </w:rPr>
        <w:t>ved indgåelse af</w:t>
      </w:r>
      <w:r w:rsidRPr="008C5770">
        <w:rPr>
          <w:rFonts w:ascii="Times New Roman" w:hAnsi="Times New Roman"/>
          <w:sz w:val="24"/>
          <w:szCs w:val="24"/>
        </w:rPr>
        <w:t xml:space="preserve"> </w:t>
      </w:r>
      <w:r w:rsidRPr="008C5770">
        <w:rPr>
          <w:rFonts w:ascii="Times New Roman" w:hAnsi="Times New Roman"/>
          <w:sz w:val="24"/>
          <w:szCs w:val="24"/>
          <w:u w:val="single"/>
        </w:rPr>
        <w:lastRenderedPageBreak/>
        <w:t>kostpris-plus-kontrakten</w:t>
      </w:r>
      <w:r w:rsidRPr="008C5770">
        <w:rPr>
          <w:rFonts w:ascii="Times New Roman" w:hAnsi="Times New Roman"/>
          <w:sz w:val="24"/>
          <w:szCs w:val="24"/>
        </w:rPr>
        <w:t xml:space="preserve"> skal betale kostprisen tillagt en avance enten ved en procentsats eller et fast honorar.</w:t>
      </w:r>
      <w:r w:rsidR="00CF2521" w:rsidRPr="008C5770">
        <w:rPr>
          <w:rFonts w:ascii="Times New Roman" w:hAnsi="Times New Roman"/>
          <w:sz w:val="24"/>
          <w:szCs w:val="24"/>
        </w:rPr>
        <w:t xml:space="preserve"> Det vil oftest betyde, at man aftaler en fast timepris, men man kender ikke det antal timer, der skal anvendes.</w:t>
      </w:r>
    </w:p>
    <w:p w:rsidR="00606644" w:rsidRPr="008C5770" w:rsidRDefault="00606644">
      <w:pPr>
        <w:pStyle w:val="BodyText3"/>
        <w:spacing w:line="360" w:lineRule="auto"/>
        <w:rPr>
          <w:szCs w:val="24"/>
        </w:rPr>
      </w:pPr>
    </w:p>
    <w:p w:rsidR="00606644" w:rsidRPr="008C5770" w:rsidRDefault="00CF2521">
      <w:pPr>
        <w:pStyle w:val="BodyText3"/>
        <w:spacing w:line="360" w:lineRule="auto"/>
        <w:rPr>
          <w:szCs w:val="24"/>
        </w:rPr>
      </w:pPr>
      <w:r w:rsidRPr="008C5770">
        <w:rPr>
          <w:szCs w:val="24"/>
        </w:rPr>
        <w:t xml:space="preserve">Udover ovenstående skal der ifølge RV 6, afsnit 44 </w:t>
      </w:r>
      <w:r w:rsidR="007C47B1" w:rsidRPr="008C5770">
        <w:rPr>
          <w:szCs w:val="24"/>
        </w:rPr>
        <w:t>ligeledes være opfyldt følgende</w:t>
      </w:r>
      <w:r w:rsidR="00756086" w:rsidRPr="008C5770">
        <w:rPr>
          <w:szCs w:val="24"/>
        </w:rPr>
        <w:t xml:space="preserve"> betingelser</w:t>
      </w:r>
      <w:r w:rsidR="007C47B1" w:rsidRPr="008C5770">
        <w:rPr>
          <w:szCs w:val="24"/>
        </w:rPr>
        <w:t>, for at indtæg</w:t>
      </w:r>
      <w:r w:rsidRPr="008C5770">
        <w:rPr>
          <w:szCs w:val="24"/>
        </w:rPr>
        <w:t xml:space="preserve">ten fra en </w:t>
      </w:r>
      <w:r w:rsidRPr="008C5770">
        <w:rPr>
          <w:szCs w:val="24"/>
          <w:u w:val="single"/>
        </w:rPr>
        <w:t>fastpriskontrakt</w:t>
      </w:r>
      <w:r w:rsidRPr="008C5770">
        <w:rPr>
          <w:szCs w:val="24"/>
        </w:rPr>
        <w:t xml:space="preserve"> anses som værende pålidelig</w:t>
      </w:r>
      <w:r w:rsidR="007C47B1" w:rsidRPr="008C5770">
        <w:rPr>
          <w:szCs w:val="24"/>
        </w:rPr>
        <w:t>:</w:t>
      </w:r>
    </w:p>
    <w:p w:rsidR="00606644" w:rsidRPr="008C5770" w:rsidRDefault="00606644">
      <w:pPr>
        <w:pStyle w:val="BodyText3"/>
        <w:spacing w:line="360" w:lineRule="auto"/>
        <w:rPr>
          <w:szCs w:val="24"/>
        </w:rPr>
      </w:pPr>
    </w:p>
    <w:p w:rsidR="00936060" w:rsidRPr="008C5770" w:rsidRDefault="007C47B1" w:rsidP="00127A00">
      <w:pPr>
        <w:pStyle w:val="BodyText3"/>
        <w:numPr>
          <w:ilvl w:val="0"/>
          <w:numId w:val="9"/>
        </w:numPr>
        <w:spacing w:line="360" w:lineRule="auto"/>
        <w:rPr>
          <w:i/>
          <w:szCs w:val="24"/>
        </w:rPr>
      </w:pPr>
      <w:r w:rsidRPr="008C5770">
        <w:rPr>
          <w:i/>
          <w:szCs w:val="24"/>
        </w:rPr>
        <w:t>"</w:t>
      </w:r>
      <w:r w:rsidR="00597110">
        <w:rPr>
          <w:i/>
          <w:szCs w:val="24"/>
        </w:rPr>
        <w:t>d</w:t>
      </w:r>
      <w:r w:rsidRPr="008C5770">
        <w:rPr>
          <w:i/>
          <w:szCs w:val="24"/>
        </w:rPr>
        <w:t>en samlede entrepriseindtægt er kendt,</w:t>
      </w:r>
      <w:r w:rsidR="00936060" w:rsidRPr="008C5770">
        <w:rPr>
          <w:i/>
          <w:szCs w:val="24"/>
        </w:rPr>
        <w:t>…”</w:t>
      </w:r>
    </w:p>
    <w:p w:rsidR="00936060" w:rsidRPr="008C5770" w:rsidRDefault="00936060" w:rsidP="00936060">
      <w:pPr>
        <w:pStyle w:val="BodyText3"/>
        <w:spacing w:line="360" w:lineRule="auto"/>
        <w:rPr>
          <w:i/>
          <w:szCs w:val="24"/>
        </w:rPr>
      </w:pPr>
      <w:r w:rsidRPr="008C5770">
        <w:rPr>
          <w:i/>
          <w:szCs w:val="24"/>
        </w:rPr>
        <w:t>c) ”…</w:t>
      </w:r>
      <w:r w:rsidR="007C47B1" w:rsidRPr="008C5770">
        <w:rPr>
          <w:i/>
          <w:szCs w:val="24"/>
        </w:rPr>
        <w:t>Omkostninger til færdiggørelse og færdiggørelsesgraden kan måles pålideligt, o</w:t>
      </w:r>
      <w:r w:rsidRPr="008C5770">
        <w:rPr>
          <w:i/>
          <w:szCs w:val="24"/>
        </w:rPr>
        <w:t>g</w:t>
      </w:r>
    </w:p>
    <w:p w:rsidR="00936060" w:rsidRPr="008C5770" w:rsidRDefault="00936060" w:rsidP="00936060">
      <w:pPr>
        <w:pStyle w:val="BodyText3"/>
        <w:spacing w:line="360" w:lineRule="auto"/>
        <w:rPr>
          <w:i/>
          <w:szCs w:val="24"/>
        </w:rPr>
      </w:pPr>
      <w:r w:rsidRPr="008C5770">
        <w:rPr>
          <w:i/>
          <w:szCs w:val="24"/>
        </w:rPr>
        <w:t>d) O</w:t>
      </w:r>
      <w:r w:rsidR="007C47B1" w:rsidRPr="008C5770">
        <w:rPr>
          <w:i/>
          <w:szCs w:val="24"/>
        </w:rPr>
        <w:t>mkostninger i henhold til entreprisekontrakten kan identificeres og måles pålideligt samt sammenholdes med budgetterede omkostninger"</w:t>
      </w:r>
    </w:p>
    <w:p w:rsidR="00606644" w:rsidRPr="008C5770" w:rsidRDefault="00606644">
      <w:pPr>
        <w:pStyle w:val="BodyText3"/>
        <w:spacing w:line="360" w:lineRule="auto"/>
        <w:rPr>
          <w:szCs w:val="24"/>
        </w:rPr>
      </w:pPr>
    </w:p>
    <w:p w:rsidR="00606644" w:rsidRPr="008C5770" w:rsidRDefault="007C47B1">
      <w:pPr>
        <w:pStyle w:val="BodyText3"/>
        <w:spacing w:line="360" w:lineRule="auto"/>
        <w:rPr>
          <w:szCs w:val="24"/>
        </w:rPr>
      </w:pPr>
      <w:r w:rsidRPr="008C5770">
        <w:rPr>
          <w:szCs w:val="24"/>
        </w:rPr>
        <w:t xml:space="preserve">For </w:t>
      </w:r>
      <w:r w:rsidRPr="008C5770">
        <w:rPr>
          <w:szCs w:val="24"/>
          <w:u w:val="single"/>
        </w:rPr>
        <w:t>kostpris-plus-kontrakt</w:t>
      </w:r>
      <w:r w:rsidR="00CF2521" w:rsidRPr="008C5770">
        <w:rPr>
          <w:szCs w:val="24"/>
          <w:u w:val="single"/>
        </w:rPr>
        <w:t>er</w:t>
      </w:r>
      <w:r w:rsidRPr="008C5770">
        <w:rPr>
          <w:szCs w:val="24"/>
        </w:rPr>
        <w:t xml:space="preserve"> er der</w:t>
      </w:r>
      <w:r w:rsidR="00936060" w:rsidRPr="008C5770">
        <w:rPr>
          <w:szCs w:val="24"/>
        </w:rPr>
        <w:t xml:space="preserve"> ifølge RV 6, afsnit 45</w:t>
      </w:r>
      <w:r w:rsidRPr="008C5770">
        <w:rPr>
          <w:szCs w:val="24"/>
        </w:rPr>
        <w:t xml:space="preserve"> yderligere </w:t>
      </w:r>
      <w:r w:rsidR="00CF2521" w:rsidRPr="008C5770">
        <w:rPr>
          <w:szCs w:val="24"/>
        </w:rPr>
        <w:t xml:space="preserve">en </w:t>
      </w:r>
      <w:r w:rsidRPr="008C5770">
        <w:rPr>
          <w:szCs w:val="24"/>
        </w:rPr>
        <w:t>betingelse:</w:t>
      </w:r>
    </w:p>
    <w:p w:rsidR="00606644" w:rsidRPr="008C5770" w:rsidRDefault="007C47B1" w:rsidP="00127A00">
      <w:pPr>
        <w:pStyle w:val="BodyText3"/>
        <w:numPr>
          <w:ilvl w:val="0"/>
          <w:numId w:val="9"/>
        </w:numPr>
        <w:spacing w:line="360" w:lineRule="auto"/>
        <w:rPr>
          <w:i/>
          <w:szCs w:val="24"/>
        </w:rPr>
      </w:pPr>
      <w:r w:rsidRPr="008C5770">
        <w:rPr>
          <w:i/>
          <w:szCs w:val="24"/>
        </w:rPr>
        <w:t>"omkostninger i henhold til entreprisekontrakten, uanset om de specifikt betales af kunden, kan identificeres og måles pålideligt"</w:t>
      </w:r>
    </w:p>
    <w:p w:rsidR="00606644" w:rsidRPr="008C5770" w:rsidRDefault="00606644">
      <w:pPr>
        <w:pStyle w:val="BodyText3"/>
        <w:spacing w:line="360" w:lineRule="auto"/>
        <w:rPr>
          <w:i/>
          <w:szCs w:val="24"/>
        </w:rPr>
      </w:pPr>
    </w:p>
    <w:p w:rsidR="00606644" w:rsidRPr="008C5770" w:rsidRDefault="00936060">
      <w:pPr>
        <w:pStyle w:val="BodyText3"/>
        <w:spacing w:line="360" w:lineRule="auto"/>
        <w:rPr>
          <w:szCs w:val="24"/>
        </w:rPr>
      </w:pPr>
      <w:r w:rsidRPr="008C5770">
        <w:rPr>
          <w:szCs w:val="24"/>
        </w:rPr>
        <w:t>Der vil for</w:t>
      </w:r>
      <w:r w:rsidR="007C47B1" w:rsidRPr="008C5770">
        <w:rPr>
          <w:szCs w:val="24"/>
        </w:rPr>
        <w:t xml:space="preserve"> fastpriskontrakter aldrig være tvivl om den beløbsmæssige størrelse af nettoomsætningen, mens der </w:t>
      </w:r>
      <w:r w:rsidR="00863AC5" w:rsidRPr="008C5770">
        <w:rPr>
          <w:szCs w:val="24"/>
        </w:rPr>
        <w:t>ofte er usikkerhed om avancens</w:t>
      </w:r>
      <w:r w:rsidR="007C47B1" w:rsidRPr="008C5770">
        <w:rPr>
          <w:szCs w:val="24"/>
        </w:rPr>
        <w:t xml:space="preserve"> størrelse. For kostpris-plus-kontrakter forholder det sig omvendt.</w:t>
      </w:r>
    </w:p>
    <w:p w:rsidR="00BC606D" w:rsidRPr="008C5770" w:rsidRDefault="00BC606D">
      <w:pPr>
        <w:pStyle w:val="BodyText3"/>
        <w:spacing w:line="360" w:lineRule="auto"/>
        <w:rPr>
          <w:szCs w:val="24"/>
        </w:rPr>
      </w:pPr>
    </w:p>
    <w:p w:rsidR="00606644" w:rsidRPr="008C5770" w:rsidRDefault="007C47B1">
      <w:pPr>
        <w:pStyle w:val="BodyText3"/>
        <w:spacing w:line="360" w:lineRule="auto"/>
        <w:rPr>
          <w:szCs w:val="24"/>
        </w:rPr>
      </w:pPr>
      <w:r w:rsidRPr="008C5770">
        <w:rPr>
          <w:szCs w:val="24"/>
        </w:rPr>
        <w:t>Derudover indeholder RV 6</w:t>
      </w:r>
      <w:r w:rsidR="00C35846" w:rsidRPr="008C5770">
        <w:rPr>
          <w:szCs w:val="24"/>
        </w:rPr>
        <w:t>, afsnit 10</w:t>
      </w:r>
      <w:r w:rsidRPr="008C5770">
        <w:rPr>
          <w:szCs w:val="24"/>
        </w:rPr>
        <w:t xml:space="preserve"> </w:t>
      </w:r>
      <w:r w:rsidR="00597110">
        <w:rPr>
          <w:szCs w:val="24"/>
        </w:rPr>
        <w:t>følgend</w:t>
      </w:r>
      <w:r w:rsidRPr="008C5770">
        <w:rPr>
          <w:szCs w:val="24"/>
        </w:rPr>
        <w:t xml:space="preserve">e definition af, hvad </w:t>
      </w:r>
      <w:r w:rsidR="00597110">
        <w:rPr>
          <w:szCs w:val="24"/>
        </w:rPr>
        <w:t>entreprisekontrakter</w:t>
      </w:r>
      <w:r w:rsidRPr="008C5770">
        <w:rPr>
          <w:szCs w:val="24"/>
        </w:rPr>
        <w:t xml:space="preserve"> regnskabsmæssigt </w:t>
      </w:r>
      <w:r w:rsidR="00597110">
        <w:rPr>
          <w:szCs w:val="24"/>
        </w:rPr>
        <w:t>er karakteriseret</w:t>
      </w:r>
      <w:r w:rsidRPr="008C5770">
        <w:rPr>
          <w:szCs w:val="24"/>
        </w:rPr>
        <w:t>.</w:t>
      </w:r>
    </w:p>
    <w:p w:rsidR="00606644" w:rsidRPr="008C5770" w:rsidRDefault="00606644">
      <w:pPr>
        <w:rPr>
          <w:sz w:val="24"/>
          <w:szCs w:val="24"/>
        </w:rPr>
      </w:pPr>
    </w:p>
    <w:p w:rsidR="00606644" w:rsidRPr="008C5770" w:rsidRDefault="00334153">
      <w:pPr>
        <w:rPr>
          <w:rFonts w:ascii="Times New Roman" w:hAnsi="Times New Roman"/>
          <w:bCs/>
          <w:i/>
          <w:sz w:val="24"/>
          <w:szCs w:val="24"/>
        </w:rPr>
      </w:pPr>
      <w:r w:rsidRPr="008C5770">
        <w:rPr>
          <w:rFonts w:ascii="Times New Roman" w:hAnsi="Times New Roman"/>
          <w:bCs/>
          <w:i/>
          <w:sz w:val="24"/>
          <w:szCs w:val="24"/>
        </w:rPr>
        <w:t xml:space="preserve">a)"at der foreligger en </w:t>
      </w:r>
      <w:r w:rsidRPr="008C5770">
        <w:rPr>
          <w:rFonts w:ascii="Times New Roman" w:hAnsi="Times New Roman"/>
          <w:bCs/>
          <w:i/>
          <w:sz w:val="24"/>
          <w:szCs w:val="24"/>
          <w:u w:val="single"/>
        </w:rPr>
        <w:t>kontrakt med tredjemand</w:t>
      </w:r>
      <w:r w:rsidRPr="008C5770">
        <w:rPr>
          <w:rFonts w:ascii="Times New Roman" w:hAnsi="Times New Roman"/>
          <w:bCs/>
          <w:i/>
          <w:sz w:val="24"/>
          <w:szCs w:val="24"/>
        </w:rPr>
        <w:t xml:space="preserve"> om anlæg, opførelse eller bygning mv. af et </w:t>
      </w:r>
      <w:r w:rsidRPr="008C5770">
        <w:rPr>
          <w:rFonts w:ascii="Times New Roman" w:hAnsi="Times New Roman"/>
          <w:bCs/>
          <w:i/>
          <w:sz w:val="24"/>
          <w:szCs w:val="24"/>
          <w:u w:val="single"/>
        </w:rPr>
        <w:t>aktiv</w:t>
      </w:r>
      <w:r w:rsidRPr="008C5770">
        <w:rPr>
          <w:rFonts w:ascii="Times New Roman" w:hAnsi="Times New Roman"/>
          <w:bCs/>
          <w:i/>
          <w:sz w:val="24"/>
          <w:szCs w:val="24"/>
        </w:rPr>
        <w:t xml:space="preserve"> eller projekt</w:t>
      </w:r>
      <w:r>
        <w:rPr>
          <w:rFonts w:ascii="Times New Roman" w:hAnsi="Times New Roman"/>
          <w:bCs/>
          <w:i/>
          <w:sz w:val="24"/>
          <w:szCs w:val="24"/>
        </w:rPr>
        <w:t>,</w:t>
      </w:r>
    </w:p>
    <w:p w:rsidR="00606644" w:rsidRPr="008C5770" w:rsidRDefault="007C47B1">
      <w:pPr>
        <w:rPr>
          <w:rFonts w:ascii="Times New Roman" w:hAnsi="Times New Roman"/>
          <w:bCs/>
          <w:i/>
          <w:sz w:val="24"/>
          <w:szCs w:val="24"/>
        </w:rPr>
      </w:pPr>
      <w:r w:rsidRPr="008C5770">
        <w:rPr>
          <w:rFonts w:ascii="Times New Roman" w:hAnsi="Times New Roman"/>
          <w:bCs/>
          <w:i/>
          <w:sz w:val="24"/>
          <w:szCs w:val="24"/>
        </w:rPr>
        <w:t xml:space="preserve">b) at gennemførelse af kontrakten strækker sig over </w:t>
      </w:r>
      <w:r w:rsidRPr="008C5770">
        <w:rPr>
          <w:rFonts w:ascii="Times New Roman" w:hAnsi="Times New Roman"/>
          <w:bCs/>
          <w:i/>
          <w:sz w:val="24"/>
          <w:szCs w:val="24"/>
          <w:u w:val="single"/>
        </w:rPr>
        <w:t>en længere periode</w:t>
      </w:r>
      <w:r w:rsidRPr="008C5770">
        <w:rPr>
          <w:rFonts w:ascii="Times New Roman" w:hAnsi="Times New Roman"/>
          <w:bCs/>
          <w:i/>
          <w:sz w:val="24"/>
          <w:szCs w:val="24"/>
        </w:rPr>
        <w:t xml:space="preserve"> og ofte indgår i </w:t>
      </w:r>
      <w:r w:rsidR="00597110">
        <w:rPr>
          <w:rFonts w:ascii="Times New Roman" w:hAnsi="Times New Roman"/>
          <w:bCs/>
          <w:i/>
          <w:sz w:val="24"/>
          <w:szCs w:val="24"/>
          <w:u w:val="single"/>
        </w:rPr>
        <w:t>mere end é</w:t>
      </w:r>
      <w:r w:rsidRPr="008C5770">
        <w:rPr>
          <w:rFonts w:ascii="Times New Roman" w:hAnsi="Times New Roman"/>
          <w:bCs/>
          <w:i/>
          <w:sz w:val="24"/>
          <w:szCs w:val="24"/>
          <w:u w:val="single"/>
        </w:rPr>
        <w:t>t regnskabsår</w:t>
      </w:r>
      <w:r w:rsidR="00597110">
        <w:rPr>
          <w:rFonts w:ascii="Times New Roman" w:hAnsi="Times New Roman"/>
          <w:bCs/>
          <w:i/>
          <w:sz w:val="24"/>
          <w:szCs w:val="24"/>
        </w:rPr>
        <w:t>,</w:t>
      </w:r>
    </w:p>
    <w:p w:rsidR="00606644" w:rsidRPr="008C5770" w:rsidRDefault="007C47B1">
      <w:pPr>
        <w:rPr>
          <w:rFonts w:ascii="Times New Roman" w:hAnsi="Times New Roman"/>
          <w:bCs/>
          <w:i/>
          <w:sz w:val="24"/>
          <w:szCs w:val="24"/>
        </w:rPr>
      </w:pPr>
      <w:r w:rsidRPr="008C5770">
        <w:rPr>
          <w:rFonts w:ascii="Times New Roman" w:hAnsi="Times New Roman"/>
          <w:bCs/>
          <w:i/>
          <w:sz w:val="24"/>
          <w:szCs w:val="24"/>
        </w:rPr>
        <w:t xml:space="preserve">c) at kontrakten som altovervejende hovedregel er </w:t>
      </w:r>
      <w:r w:rsidRPr="008C5770">
        <w:rPr>
          <w:rFonts w:ascii="Times New Roman" w:hAnsi="Times New Roman"/>
          <w:bCs/>
          <w:i/>
          <w:sz w:val="24"/>
          <w:szCs w:val="24"/>
          <w:u w:val="single"/>
        </w:rPr>
        <w:t>indgået, før arbejdet igangsættes</w:t>
      </w:r>
      <w:r w:rsidRPr="008C5770">
        <w:rPr>
          <w:rFonts w:ascii="Times New Roman" w:hAnsi="Times New Roman"/>
          <w:bCs/>
          <w:i/>
          <w:sz w:val="24"/>
          <w:szCs w:val="24"/>
        </w:rPr>
        <w:t xml:space="preserve">, </w:t>
      </w:r>
    </w:p>
    <w:p w:rsidR="001E5DF7" w:rsidRPr="008C5770" w:rsidRDefault="007C47B1">
      <w:pPr>
        <w:rPr>
          <w:rFonts w:ascii="Times New Roman" w:hAnsi="Times New Roman"/>
          <w:bCs/>
          <w:i/>
          <w:sz w:val="20"/>
          <w:szCs w:val="20"/>
        </w:rPr>
      </w:pPr>
      <w:r w:rsidRPr="008C5770">
        <w:rPr>
          <w:rFonts w:ascii="Times New Roman" w:hAnsi="Times New Roman"/>
          <w:bCs/>
          <w:i/>
          <w:sz w:val="24"/>
          <w:szCs w:val="24"/>
        </w:rPr>
        <w:t xml:space="preserve">d) at </w:t>
      </w:r>
      <w:r w:rsidRPr="008C5770">
        <w:rPr>
          <w:rFonts w:ascii="Times New Roman" w:hAnsi="Times New Roman"/>
          <w:bCs/>
          <w:i/>
          <w:sz w:val="24"/>
          <w:szCs w:val="24"/>
          <w:u w:val="single"/>
        </w:rPr>
        <w:t>ejendomsretten</w:t>
      </w:r>
      <w:r w:rsidRPr="008C5770">
        <w:rPr>
          <w:rFonts w:ascii="Times New Roman" w:hAnsi="Times New Roman"/>
          <w:bCs/>
          <w:i/>
          <w:sz w:val="24"/>
          <w:szCs w:val="24"/>
        </w:rPr>
        <w:t xml:space="preserve"> normalt overgår til kunden </w:t>
      </w:r>
      <w:r w:rsidRPr="008C5770">
        <w:rPr>
          <w:rFonts w:ascii="Times New Roman" w:hAnsi="Times New Roman"/>
          <w:bCs/>
          <w:i/>
          <w:sz w:val="24"/>
          <w:szCs w:val="24"/>
          <w:u w:val="single"/>
        </w:rPr>
        <w:t>i takt med arbejdets udførelse</w:t>
      </w:r>
      <w:r w:rsidR="00597110">
        <w:rPr>
          <w:rFonts w:ascii="Times New Roman" w:hAnsi="Times New Roman"/>
          <w:bCs/>
          <w:i/>
          <w:sz w:val="24"/>
          <w:szCs w:val="24"/>
          <w:u w:val="single"/>
        </w:rPr>
        <w:t>.</w:t>
      </w:r>
      <w:r w:rsidR="00597110">
        <w:rPr>
          <w:rFonts w:ascii="Times New Roman" w:hAnsi="Times New Roman"/>
          <w:bCs/>
          <w:i/>
          <w:sz w:val="20"/>
          <w:szCs w:val="20"/>
        </w:rPr>
        <w:t>"</w:t>
      </w:r>
    </w:p>
    <w:p w:rsidR="00606644" w:rsidRPr="008C5770" w:rsidRDefault="00936060">
      <w:pPr>
        <w:rPr>
          <w:rFonts w:ascii="Times New Roman" w:hAnsi="Times New Roman"/>
          <w:bCs/>
          <w:sz w:val="20"/>
          <w:szCs w:val="20"/>
        </w:rPr>
      </w:pPr>
      <w:r w:rsidRPr="008C5770">
        <w:rPr>
          <w:rFonts w:ascii="Times New Roman" w:hAnsi="Times New Roman"/>
          <w:bCs/>
          <w:sz w:val="20"/>
          <w:szCs w:val="20"/>
        </w:rPr>
        <w:t>(egen fremhævning)</w:t>
      </w:r>
    </w:p>
    <w:p w:rsidR="00606644" w:rsidRPr="008C5770" w:rsidRDefault="00606644">
      <w:pPr>
        <w:rPr>
          <w:rFonts w:ascii="Times New Roman" w:hAnsi="Times New Roman"/>
          <w:sz w:val="24"/>
          <w:szCs w:val="24"/>
        </w:rPr>
      </w:pPr>
    </w:p>
    <w:p w:rsidR="00606644" w:rsidRDefault="007C47B1">
      <w:pPr>
        <w:rPr>
          <w:rFonts w:ascii="Times New Roman" w:hAnsi="Times New Roman"/>
          <w:sz w:val="24"/>
          <w:szCs w:val="24"/>
        </w:rPr>
      </w:pPr>
      <w:r w:rsidRPr="008C5770">
        <w:rPr>
          <w:rFonts w:ascii="Times New Roman" w:hAnsi="Times New Roman"/>
          <w:sz w:val="24"/>
          <w:szCs w:val="24"/>
        </w:rPr>
        <w:lastRenderedPageBreak/>
        <w:t>Mange af ovenståen</w:t>
      </w:r>
      <w:r w:rsidR="00863AC5" w:rsidRPr="008C5770">
        <w:rPr>
          <w:rFonts w:ascii="Times New Roman" w:hAnsi="Times New Roman"/>
          <w:sz w:val="24"/>
          <w:szCs w:val="24"/>
        </w:rPr>
        <w:t>de formuleringer er ikke særlig</w:t>
      </w:r>
      <w:r w:rsidRPr="008C5770">
        <w:rPr>
          <w:rFonts w:ascii="Times New Roman" w:hAnsi="Times New Roman"/>
          <w:sz w:val="24"/>
          <w:szCs w:val="24"/>
        </w:rPr>
        <w:t xml:space="preserve"> konkrete i deres ordlyd, hvilket ef</w:t>
      </w:r>
      <w:r w:rsidR="00863AC5" w:rsidRPr="008C5770">
        <w:rPr>
          <w:rFonts w:ascii="Times New Roman" w:hAnsi="Times New Roman"/>
          <w:sz w:val="24"/>
          <w:szCs w:val="24"/>
        </w:rPr>
        <w:t xml:space="preserve">ter vores mening gør det </w:t>
      </w:r>
      <w:r w:rsidR="002D0D29" w:rsidRPr="008C5770">
        <w:rPr>
          <w:rFonts w:ascii="Times New Roman" w:hAnsi="Times New Roman"/>
          <w:sz w:val="24"/>
          <w:szCs w:val="24"/>
        </w:rPr>
        <w:t>muligt</w:t>
      </w:r>
      <w:r w:rsidRPr="008C5770">
        <w:rPr>
          <w:rFonts w:ascii="Times New Roman" w:hAnsi="Times New Roman"/>
          <w:sz w:val="24"/>
          <w:szCs w:val="24"/>
        </w:rPr>
        <w:t xml:space="preserve"> for regnskabsproducent</w:t>
      </w:r>
      <w:r w:rsidR="002D0D29" w:rsidRPr="008C5770">
        <w:rPr>
          <w:rFonts w:ascii="Times New Roman" w:hAnsi="Times New Roman"/>
          <w:sz w:val="24"/>
          <w:szCs w:val="24"/>
        </w:rPr>
        <w:t xml:space="preserve">er at </w:t>
      </w:r>
      <w:r w:rsidRPr="008C5770">
        <w:rPr>
          <w:rFonts w:ascii="Times New Roman" w:hAnsi="Times New Roman"/>
          <w:sz w:val="24"/>
          <w:szCs w:val="24"/>
        </w:rPr>
        <w:t>tolke betingelserne</w:t>
      </w:r>
      <w:r w:rsidR="002D0D29" w:rsidRPr="008C5770">
        <w:rPr>
          <w:rFonts w:ascii="Times New Roman" w:hAnsi="Times New Roman"/>
          <w:sz w:val="24"/>
          <w:szCs w:val="24"/>
        </w:rPr>
        <w:t xml:space="preserve"> i </w:t>
      </w:r>
      <w:r w:rsidR="00597110">
        <w:rPr>
          <w:rFonts w:ascii="Times New Roman" w:hAnsi="Times New Roman"/>
          <w:sz w:val="24"/>
          <w:szCs w:val="24"/>
        </w:rPr>
        <w:t>forskellige</w:t>
      </w:r>
      <w:r w:rsidR="002D0D29" w:rsidRPr="008C5770">
        <w:rPr>
          <w:rFonts w:ascii="Times New Roman" w:hAnsi="Times New Roman"/>
          <w:sz w:val="24"/>
          <w:szCs w:val="24"/>
        </w:rPr>
        <w:t xml:space="preserve"> retninger</w:t>
      </w:r>
      <w:r w:rsidRPr="008C5770">
        <w:rPr>
          <w:rFonts w:ascii="Times New Roman" w:hAnsi="Times New Roman"/>
          <w:sz w:val="24"/>
          <w:szCs w:val="24"/>
        </w:rPr>
        <w:t xml:space="preserve">. </w:t>
      </w:r>
      <w:r w:rsidR="00863AC5" w:rsidRPr="008C5770">
        <w:rPr>
          <w:rFonts w:ascii="Times New Roman" w:hAnsi="Times New Roman"/>
          <w:sz w:val="24"/>
          <w:szCs w:val="24"/>
        </w:rPr>
        <w:t xml:space="preserve">Vi tænker her på </w:t>
      </w:r>
      <w:r w:rsidRPr="008C5770">
        <w:rPr>
          <w:rFonts w:ascii="Times New Roman" w:hAnsi="Times New Roman"/>
          <w:sz w:val="24"/>
          <w:szCs w:val="24"/>
        </w:rPr>
        <w:t>formuleringerne: ”ofte indgår”, ”altovervejende hovedregel” samt ”normalt overgår”. De</w:t>
      </w:r>
      <w:r w:rsidR="002D0D29" w:rsidRPr="008C5770">
        <w:rPr>
          <w:rFonts w:ascii="Times New Roman" w:hAnsi="Times New Roman"/>
          <w:sz w:val="24"/>
          <w:szCs w:val="24"/>
        </w:rPr>
        <w:t>finitionen fremstår</w:t>
      </w:r>
      <w:r w:rsidRPr="008C5770">
        <w:rPr>
          <w:rFonts w:ascii="Times New Roman" w:hAnsi="Times New Roman"/>
          <w:sz w:val="24"/>
          <w:szCs w:val="24"/>
        </w:rPr>
        <w:t xml:space="preserve"> meget åben og virker ikke særligt begrænsende.</w:t>
      </w:r>
    </w:p>
    <w:p w:rsidR="00931EEC" w:rsidRPr="008C5770" w:rsidRDefault="00931EEC">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Betingelse (b) vedrørende kontraktens længde virker ikke velovervejet. Såfremt en entreprise påbegyndes og afleveres i samme regnskabsår</w:t>
      </w:r>
      <w:r w:rsidR="00863AC5" w:rsidRPr="008C5770">
        <w:rPr>
          <w:rFonts w:ascii="Times New Roman" w:hAnsi="Times New Roman"/>
          <w:sz w:val="24"/>
          <w:szCs w:val="24"/>
        </w:rPr>
        <w:t>,</w:t>
      </w:r>
      <w:r w:rsidRPr="008C5770">
        <w:rPr>
          <w:rFonts w:ascii="Times New Roman" w:hAnsi="Times New Roman"/>
          <w:sz w:val="24"/>
          <w:szCs w:val="24"/>
        </w:rPr>
        <w:t xml:space="preserve"> vil det have identisk regnskabsmæssig effekt</w:t>
      </w:r>
      <w:r w:rsidR="002D0D29" w:rsidRPr="008C5770">
        <w:rPr>
          <w:rFonts w:ascii="Times New Roman" w:hAnsi="Times New Roman"/>
          <w:sz w:val="24"/>
          <w:szCs w:val="24"/>
        </w:rPr>
        <w:t>,</w:t>
      </w:r>
      <w:r w:rsidRPr="008C5770">
        <w:rPr>
          <w:rFonts w:ascii="Times New Roman" w:hAnsi="Times New Roman"/>
          <w:sz w:val="24"/>
          <w:szCs w:val="24"/>
        </w:rPr>
        <w:t xml:space="preserve"> om man anvender faktureringsmetoden eller produktions</w:t>
      </w:r>
      <w:r w:rsidR="002D0D29" w:rsidRPr="008C5770">
        <w:rPr>
          <w:rFonts w:ascii="Times New Roman" w:hAnsi="Times New Roman"/>
          <w:sz w:val="24"/>
          <w:szCs w:val="24"/>
        </w:rPr>
        <w:t>-</w:t>
      </w:r>
      <w:r w:rsidRPr="008C5770">
        <w:rPr>
          <w:rFonts w:ascii="Times New Roman" w:hAnsi="Times New Roman"/>
          <w:sz w:val="24"/>
          <w:szCs w:val="24"/>
        </w:rPr>
        <w:t xml:space="preserve">metoden. Den konstaterede indtægt på entreprisen indregnes i begge situationer i resultatopgørelsen. Det må derfor være en forudsætning for overhovedet at arbejde med produktionsmetoden, at det vedrører indtægtsskabende aktiviteter, der løber fra en regnskabsperiode til en anden. </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Betingelse (d) har dog fokus på, at entreprisekontrakter juridisk adskiller sig fra almindeligt salg af varer, idet der ofte er tale om løbende overdragelse af ejendomsretten. Dette vil blive nærmere behandlet i spørgsmål II.</w:t>
      </w:r>
    </w:p>
    <w:p w:rsidR="00606644" w:rsidRPr="008C5770" w:rsidRDefault="007C47B1">
      <w:pPr>
        <w:pStyle w:val="Heading4"/>
        <w:spacing w:line="360" w:lineRule="auto"/>
        <w:rPr>
          <w:i w:val="0"/>
          <w:szCs w:val="24"/>
        </w:rPr>
      </w:pPr>
      <w:r w:rsidRPr="008C5770">
        <w:rPr>
          <w:i w:val="0"/>
          <w:szCs w:val="24"/>
        </w:rPr>
        <w:t>Sammenlægning og opsplitning af entreprisekontrakter</w:t>
      </w:r>
    </w:p>
    <w:p w:rsidR="00606644" w:rsidRPr="008C5770" w:rsidRDefault="007C47B1" w:rsidP="00BC606D">
      <w:pPr>
        <w:pStyle w:val="BodyText"/>
        <w:spacing w:before="0" w:after="0" w:line="360" w:lineRule="auto"/>
        <w:rPr>
          <w:sz w:val="24"/>
          <w:szCs w:val="24"/>
        </w:rPr>
      </w:pPr>
      <w:r w:rsidRPr="008C5770">
        <w:rPr>
          <w:sz w:val="24"/>
          <w:szCs w:val="24"/>
        </w:rPr>
        <w:t>Ofte kan en entreprisekontrakt indeholde opførelse af flere forskellige aktiver. Spørgsmålet er så om entreprisekontrakten regnskabsmæssigt skal behandles samlet eller hvert enkelt aktiv i entreprisekontrakten skal behandles hver for sig. Samtidigt kan der ved indgåelse af flere entreprisekontrakter opstå tvivl om</w:t>
      </w:r>
      <w:r w:rsidR="002D0D29" w:rsidRPr="008C5770">
        <w:rPr>
          <w:sz w:val="24"/>
          <w:szCs w:val="24"/>
        </w:rPr>
        <w:t>,</w:t>
      </w:r>
      <w:r w:rsidRPr="008C5770">
        <w:rPr>
          <w:sz w:val="24"/>
          <w:szCs w:val="24"/>
        </w:rPr>
        <w:t xml:space="preserve"> disse skal behandles samlet eller hver for sig.</w:t>
      </w:r>
    </w:p>
    <w:p w:rsidR="00AA6134" w:rsidRDefault="00AA6134">
      <w:pPr>
        <w:tabs>
          <w:tab w:val="clear" w:pos="567"/>
          <w:tab w:val="clear" w:pos="6350"/>
        </w:tabs>
        <w:spacing w:line="240" w:lineRule="auto"/>
        <w:jc w:val="left"/>
        <w:rPr>
          <w:rFonts w:ascii="Times New Roman" w:hAnsi="Times New Roman"/>
          <w:sz w:val="24"/>
          <w:szCs w:val="24"/>
        </w:rPr>
      </w:pPr>
      <w:r>
        <w:rPr>
          <w:sz w:val="24"/>
          <w:szCs w:val="24"/>
        </w:rPr>
        <w:br w:type="page"/>
      </w:r>
    </w:p>
    <w:p w:rsidR="00BC606D" w:rsidRPr="008C5770" w:rsidRDefault="00BC606D" w:rsidP="00BC606D">
      <w:pPr>
        <w:pStyle w:val="BodyText"/>
        <w:spacing w:before="0" w:after="0" w:line="360" w:lineRule="auto"/>
        <w:rPr>
          <w:sz w:val="24"/>
          <w:szCs w:val="24"/>
        </w:rPr>
      </w:pPr>
    </w:p>
    <w:p w:rsidR="00606644" w:rsidRPr="008C5770" w:rsidRDefault="007C47B1" w:rsidP="00BC606D">
      <w:pPr>
        <w:pStyle w:val="BodyText"/>
        <w:spacing w:before="0" w:after="0" w:line="360" w:lineRule="auto"/>
        <w:rPr>
          <w:sz w:val="24"/>
          <w:szCs w:val="24"/>
        </w:rPr>
      </w:pPr>
      <w:r w:rsidRPr="008C5770">
        <w:rPr>
          <w:sz w:val="24"/>
          <w:szCs w:val="24"/>
        </w:rPr>
        <w:t>RV 6 opstiller følgende indikationer, der</w:t>
      </w:r>
      <w:r w:rsidR="002D0D29" w:rsidRPr="008C5770">
        <w:rPr>
          <w:sz w:val="24"/>
          <w:szCs w:val="24"/>
        </w:rPr>
        <w:t xml:space="preserve"> kan føre</w:t>
      </w:r>
      <w:r w:rsidRPr="008C5770">
        <w:rPr>
          <w:sz w:val="24"/>
          <w:szCs w:val="24"/>
        </w:rPr>
        <w:t xml:space="preserve"> til henholdsvis sammenlægning og opsplitning</w:t>
      </w:r>
      <w:r w:rsidR="005A527F" w:rsidRPr="008C5770">
        <w:rPr>
          <w:sz w:val="24"/>
          <w:szCs w:val="24"/>
        </w:rPr>
        <w:t xml:space="preserve"> af entrepriser</w:t>
      </w:r>
      <w:r w:rsidRPr="008C5770">
        <w:rPr>
          <w:sz w:val="24"/>
          <w:szCs w:val="24"/>
        </w:rPr>
        <w:t>:</w:t>
      </w:r>
    </w:p>
    <w:p w:rsidR="00BC606D" w:rsidRPr="008C5770" w:rsidRDefault="00BC606D" w:rsidP="00BC606D">
      <w:pPr>
        <w:pStyle w:val="BodyText"/>
        <w:spacing w:before="0" w:after="0" w:line="360" w:lineRule="auto"/>
        <w:rPr>
          <w:sz w:val="24"/>
          <w:szCs w:val="24"/>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tblPr>
      <w:tblGrid>
        <w:gridCol w:w="4188"/>
        <w:gridCol w:w="4560"/>
      </w:tblGrid>
      <w:tr w:rsidR="00606644" w:rsidRPr="008C5770" w:rsidTr="00494697">
        <w:tc>
          <w:tcPr>
            <w:tcW w:w="4188" w:type="dxa"/>
            <w:tcBorders>
              <w:bottom w:val="single" w:sz="4" w:space="0" w:color="000000"/>
            </w:tcBorders>
            <w:shd w:val="clear" w:color="auto" w:fill="000000"/>
          </w:tcPr>
          <w:p w:rsidR="00606644" w:rsidRPr="00494697" w:rsidRDefault="007C47B1">
            <w:pPr>
              <w:pStyle w:val="BodyText"/>
              <w:spacing w:line="360" w:lineRule="auto"/>
              <w:rPr>
                <w:b/>
                <w:szCs w:val="22"/>
              </w:rPr>
            </w:pPr>
            <w:r w:rsidRPr="00494697">
              <w:rPr>
                <w:b/>
                <w:szCs w:val="22"/>
              </w:rPr>
              <w:t xml:space="preserve">Opsplitning af </w:t>
            </w:r>
            <w:r w:rsidRPr="00494697">
              <w:rPr>
                <w:b/>
                <w:szCs w:val="22"/>
                <w:u w:val="single"/>
              </w:rPr>
              <w:t>en</w:t>
            </w:r>
            <w:r w:rsidRPr="00494697">
              <w:rPr>
                <w:b/>
                <w:szCs w:val="22"/>
              </w:rPr>
              <w:t xml:space="preserve"> entreprisekontrakt</w:t>
            </w:r>
          </w:p>
        </w:tc>
        <w:tc>
          <w:tcPr>
            <w:tcW w:w="4560" w:type="dxa"/>
            <w:tcBorders>
              <w:bottom w:val="single" w:sz="4" w:space="0" w:color="000000"/>
            </w:tcBorders>
            <w:shd w:val="clear" w:color="auto" w:fill="000000"/>
          </w:tcPr>
          <w:p w:rsidR="00606644" w:rsidRPr="00494697" w:rsidRDefault="007C47B1">
            <w:pPr>
              <w:pStyle w:val="BodyText"/>
              <w:spacing w:line="360" w:lineRule="auto"/>
              <w:rPr>
                <w:b/>
                <w:szCs w:val="22"/>
              </w:rPr>
            </w:pPr>
            <w:r w:rsidRPr="00494697">
              <w:rPr>
                <w:b/>
                <w:szCs w:val="22"/>
              </w:rPr>
              <w:t xml:space="preserve">Sammenlægning af </w:t>
            </w:r>
            <w:r w:rsidRPr="00494697">
              <w:rPr>
                <w:b/>
                <w:szCs w:val="22"/>
                <w:u w:val="single"/>
              </w:rPr>
              <w:t>flere</w:t>
            </w:r>
            <w:r w:rsidRPr="00494697">
              <w:rPr>
                <w:b/>
                <w:szCs w:val="22"/>
              </w:rPr>
              <w:t xml:space="preserve"> entreprisekontrakter</w:t>
            </w:r>
          </w:p>
        </w:tc>
      </w:tr>
      <w:tr w:rsidR="00606644" w:rsidRPr="008C5770" w:rsidTr="00494697">
        <w:tc>
          <w:tcPr>
            <w:tcW w:w="4188" w:type="dxa"/>
            <w:shd w:val="clear" w:color="auto" w:fill="FFFFFF"/>
          </w:tcPr>
          <w:p w:rsidR="00606644" w:rsidRPr="00597110" w:rsidRDefault="007C47B1" w:rsidP="00661BEF">
            <w:pPr>
              <w:pStyle w:val="BodyText"/>
              <w:numPr>
                <w:ilvl w:val="0"/>
                <w:numId w:val="69"/>
              </w:numPr>
              <w:spacing w:before="60" w:after="60"/>
              <w:rPr>
                <w:sz w:val="20"/>
              </w:rPr>
            </w:pPr>
            <w:r w:rsidRPr="00597110">
              <w:rPr>
                <w:sz w:val="20"/>
              </w:rPr>
              <w:t>Der skal være tale om opførelse af flere aktiver</w:t>
            </w:r>
          </w:p>
          <w:p w:rsidR="00606644" w:rsidRPr="00597110" w:rsidRDefault="007C47B1" w:rsidP="00661BEF">
            <w:pPr>
              <w:pStyle w:val="BodyText"/>
              <w:numPr>
                <w:ilvl w:val="0"/>
                <w:numId w:val="70"/>
              </w:numPr>
              <w:spacing w:before="60" w:after="60"/>
              <w:rPr>
                <w:sz w:val="20"/>
              </w:rPr>
            </w:pPr>
            <w:r w:rsidRPr="00597110">
              <w:rPr>
                <w:sz w:val="20"/>
              </w:rPr>
              <w:t>Entreprenør har afgivet tilbud for hvert aktiv i kontrakten</w:t>
            </w:r>
          </w:p>
          <w:p w:rsidR="00606644" w:rsidRPr="00597110" w:rsidRDefault="002D0D29" w:rsidP="00661BEF">
            <w:pPr>
              <w:pStyle w:val="BodyText"/>
              <w:numPr>
                <w:ilvl w:val="0"/>
                <w:numId w:val="71"/>
              </w:numPr>
              <w:tabs>
                <w:tab w:val="clear" w:pos="340"/>
                <w:tab w:val="num" w:pos="680"/>
              </w:tabs>
              <w:spacing w:before="60" w:after="60"/>
              <w:rPr>
                <w:sz w:val="20"/>
              </w:rPr>
            </w:pPr>
            <w:r w:rsidRPr="00597110">
              <w:rPr>
                <w:sz w:val="20"/>
              </w:rPr>
              <w:t>Hvert aktiv er f</w:t>
            </w:r>
            <w:r w:rsidR="007C47B1" w:rsidRPr="00597110">
              <w:rPr>
                <w:sz w:val="20"/>
              </w:rPr>
              <w:t>orhandlet enkeltvis</w:t>
            </w:r>
          </w:p>
          <w:p w:rsidR="00606644" w:rsidRPr="00597110" w:rsidRDefault="007C47B1" w:rsidP="00661BEF">
            <w:pPr>
              <w:pStyle w:val="BodyText"/>
              <w:numPr>
                <w:ilvl w:val="0"/>
                <w:numId w:val="72"/>
              </w:numPr>
              <w:tabs>
                <w:tab w:val="clear" w:pos="340"/>
                <w:tab w:val="num" w:pos="680"/>
              </w:tabs>
              <w:spacing w:before="60" w:after="60"/>
              <w:rPr>
                <w:color w:val="FFFFFF"/>
                <w:szCs w:val="22"/>
              </w:rPr>
            </w:pPr>
            <w:r w:rsidRPr="00597110">
              <w:rPr>
                <w:sz w:val="20"/>
              </w:rPr>
              <w:t>Omkostninger og indtægter kan måles på det enkelte aktiv</w:t>
            </w:r>
          </w:p>
        </w:tc>
        <w:tc>
          <w:tcPr>
            <w:tcW w:w="4560" w:type="dxa"/>
            <w:shd w:val="clear" w:color="auto" w:fill="FFFFFF"/>
          </w:tcPr>
          <w:p w:rsidR="00606644" w:rsidRPr="00597110" w:rsidRDefault="007C47B1" w:rsidP="00661BEF">
            <w:pPr>
              <w:pStyle w:val="BodyText"/>
              <w:numPr>
                <w:ilvl w:val="0"/>
                <w:numId w:val="73"/>
              </w:numPr>
              <w:spacing w:before="60" w:after="60"/>
              <w:rPr>
                <w:sz w:val="20"/>
              </w:rPr>
            </w:pPr>
            <w:r w:rsidRPr="00597110">
              <w:rPr>
                <w:sz w:val="20"/>
              </w:rPr>
              <w:t>Entreprisekontrakterne er forhandlet samlet</w:t>
            </w:r>
          </w:p>
          <w:p w:rsidR="00606644" w:rsidRPr="00597110" w:rsidRDefault="007C47B1" w:rsidP="00661BEF">
            <w:pPr>
              <w:pStyle w:val="BodyText"/>
              <w:numPr>
                <w:ilvl w:val="0"/>
                <w:numId w:val="74"/>
              </w:numPr>
              <w:spacing w:before="60" w:after="60"/>
              <w:rPr>
                <w:sz w:val="20"/>
              </w:rPr>
            </w:pPr>
            <w:r w:rsidRPr="00597110">
              <w:rPr>
                <w:sz w:val="20"/>
              </w:rPr>
              <w:t>Det udførte arbejde er tæt forbundet eller samme projekt</w:t>
            </w:r>
          </w:p>
          <w:p w:rsidR="00606644" w:rsidRPr="00597110" w:rsidRDefault="007C47B1" w:rsidP="00661BEF">
            <w:pPr>
              <w:pStyle w:val="BodyText"/>
              <w:numPr>
                <w:ilvl w:val="0"/>
                <w:numId w:val="75"/>
              </w:numPr>
              <w:spacing w:before="60" w:after="60"/>
              <w:rPr>
                <w:color w:val="FFFFFF"/>
                <w:szCs w:val="22"/>
              </w:rPr>
            </w:pPr>
            <w:r w:rsidRPr="00597110">
              <w:rPr>
                <w:sz w:val="20"/>
              </w:rPr>
              <w:t>Arbejdet udføres samtidigt eller i umiddelbar forlængelse</w:t>
            </w:r>
          </w:p>
        </w:tc>
      </w:tr>
    </w:tbl>
    <w:p w:rsidR="00606644" w:rsidRPr="008C5770" w:rsidRDefault="007C47B1">
      <w:pPr>
        <w:pStyle w:val="BodyText"/>
        <w:spacing w:line="360" w:lineRule="auto"/>
        <w:rPr>
          <w:sz w:val="20"/>
        </w:rPr>
      </w:pPr>
      <w:r w:rsidRPr="008C5770">
        <w:rPr>
          <w:sz w:val="24"/>
          <w:szCs w:val="24"/>
        </w:rPr>
        <w:t xml:space="preserve"> </w:t>
      </w:r>
      <w:r w:rsidRPr="008C5770">
        <w:rPr>
          <w:sz w:val="20"/>
        </w:rPr>
        <w:t>Kilde: Egen tilvirkning - på baggrund af RV 6</w:t>
      </w:r>
      <w:r w:rsidRPr="008C5770">
        <w:rPr>
          <w:rStyle w:val="FootnoteReference"/>
          <w:sz w:val="20"/>
        </w:rPr>
        <w:footnoteReference w:id="18"/>
      </w:r>
    </w:p>
    <w:p w:rsidR="00BC606D" w:rsidRPr="008C5770" w:rsidRDefault="00BC606D" w:rsidP="00BC606D">
      <w:pPr>
        <w:pStyle w:val="BodyText"/>
        <w:spacing w:before="0" w:after="0" w:line="360" w:lineRule="auto"/>
        <w:rPr>
          <w:sz w:val="24"/>
          <w:szCs w:val="24"/>
        </w:rPr>
      </w:pPr>
    </w:p>
    <w:p w:rsidR="00606644" w:rsidRDefault="007C47B1" w:rsidP="00BC606D">
      <w:pPr>
        <w:pStyle w:val="BodyText"/>
        <w:spacing w:before="0" w:after="0" w:line="360" w:lineRule="auto"/>
        <w:rPr>
          <w:sz w:val="24"/>
          <w:szCs w:val="24"/>
        </w:rPr>
      </w:pPr>
      <w:r w:rsidRPr="008C5770">
        <w:rPr>
          <w:sz w:val="24"/>
          <w:szCs w:val="24"/>
        </w:rPr>
        <w:t>Det kan på overfladen forekomme mærkværdigt, at det regnskabsmæssigt er nødvendigt at foretage opsplitning af en entreprisekontrakt. Såfremt en</w:t>
      </w:r>
      <w:r w:rsidR="005A527F" w:rsidRPr="008C5770">
        <w:rPr>
          <w:sz w:val="24"/>
          <w:szCs w:val="24"/>
        </w:rPr>
        <w:t xml:space="preserve"> entreprisekontrakt indeholder to</w:t>
      </w:r>
      <w:r w:rsidRPr="008C5770">
        <w:rPr>
          <w:sz w:val="24"/>
          <w:szCs w:val="24"/>
        </w:rPr>
        <w:t xml:space="preserve"> aktiver</w:t>
      </w:r>
      <w:r w:rsidR="00FE72AF" w:rsidRPr="008C5770">
        <w:rPr>
          <w:sz w:val="24"/>
          <w:szCs w:val="24"/>
        </w:rPr>
        <w:t>,</w:t>
      </w:r>
      <w:r w:rsidRPr="008C5770">
        <w:rPr>
          <w:sz w:val="24"/>
          <w:szCs w:val="24"/>
        </w:rPr>
        <w:t xml:space="preserve"> vil opførelsen af begge aktiver skulle indregnes efter reglerne for entreprisekontrakter. Det er dog vores vurdering, at den løbende indregning af indtægter vil være anderledes ved en evt. opsplitning, såfremt den forventede procentvise avance på aktiv 1 er betydelig anderledes end den forventede avance for aktiv 2. Dette er naturligvis under forudsætning af, at udførelse af aktiv 1 og 2 ikke foretages samtidig. Der vil ved sammenlægning af entreprisekontrakter være tale om det tilsvarende scenarie.</w:t>
      </w:r>
    </w:p>
    <w:p w:rsidR="006B59C6" w:rsidRPr="008C5770" w:rsidRDefault="006B59C6" w:rsidP="00BC606D">
      <w:pPr>
        <w:pStyle w:val="BodyText"/>
        <w:spacing w:before="0" w:after="0" w:line="360" w:lineRule="auto"/>
        <w:rPr>
          <w:sz w:val="24"/>
          <w:szCs w:val="24"/>
        </w:rPr>
      </w:pPr>
    </w:p>
    <w:p w:rsidR="00606644" w:rsidRPr="006B59C6" w:rsidRDefault="005A527F" w:rsidP="006B59C6">
      <w:pPr>
        <w:pStyle w:val="Heading2"/>
      </w:pPr>
      <w:bookmarkStart w:id="29" w:name="_Toc221241697"/>
      <w:r w:rsidRPr="006B59C6">
        <w:t xml:space="preserve"> </w:t>
      </w:r>
      <w:bookmarkStart w:id="30" w:name="_Toc223416373"/>
      <w:r w:rsidR="007C47B1" w:rsidRPr="006B59C6">
        <w:t>EU's 4. direktiv</w:t>
      </w:r>
      <w:bookmarkEnd w:id="29"/>
      <w:bookmarkEnd w:id="30"/>
    </w:p>
    <w:p w:rsidR="002D0D29" w:rsidRPr="008C5770" w:rsidRDefault="007C47B1" w:rsidP="00BC606D">
      <w:pPr>
        <w:pStyle w:val="BodyText"/>
        <w:spacing w:before="0" w:after="0" w:line="360" w:lineRule="auto"/>
        <w:rPr>
          <w:sz w:val="24"/>
          <w:szCs w:val="24"/>
        </w:rPr>
      </w:pPr>
      <w:r w:rsidRPr="008C5770">
        <w:rPr>
          <w:sz w:val="24"/>
          <w:szCs w:val="24"/>
        </w:rPr>
        <w:t>Nu har der været lejlighed til at stifte bekendtskab med de danske love og regler for området indtægter og entrepriseko</w:t>
      </w:r>
      <w:r w:rsidR="002D0D29" w:rsidRPr="008C5770">
        <w:rPr>
          <w:sz w:val="24"/>
          <w:szCs w:val="24"/>
        </w:rPr>
        <w:t>ntrakter, og det er således tid til at rette blikket mod de internationale bestemmelser</w:t>
      </w:r>
      <w:r w:rsidRPr="008C5770">
        <w:rPr>
          <w:sz w:val="24"/>
          <w:szCs w:val="24"/>
        </w:rPr>
        <w:t xml:space="preserve">. </w:t>
      </w:r>
    </w:p>
    <w:p w:rsidR="002D0D29" w:rsidRPr="008C5770" w:rsidRDefault="002D0D29" w:rsidP="00BC606D">
      <w:pPr>
        <w:pStyle w:val="BodyText"/>
        <w:spacing w:before="0" w:after="0" w:line="360" w:lineRule="auto"/>
        <w:rPr>
          <w:sz w:val="24"/>
          <w:szCs w:val="24"/>
        </w:rPr>
      </w:pPr>
    </w:p>
    <w:p w:rsidR="00606644" w:rsidRPr="008C5770" w:rsidRDefault="007C47B1" w:rsidP="00BC606D">
      <w:pPr>
        <w:pStyle w:val="BodyText"/>
        <w:spacing w:before="0" w:after="0" w:line="360" w:lineRule="auto"/>
        <w:rPr>
          <w:sz w:val="24"/>
          <w:szCs w:val="24"/>
        </w:rPr>
      </w:pPr>
      <w:r w:rsidRPr="008C5770">
        <w:rPr>
          <w:sz w:val="24"/>
          <w:szCs w:val="24"/>
        </w:rPr>
        <w:lastRenderedPageBreak/>
        <w:t>Som omtalt i afsnit 2.2 har EU udarbejdet 4. direkti</w:t>
      </w:r>
      <w:r w:rsidR="00BC606D" w:rsidRPr="008C5770">
        <w:rPr>
          <w:sz w:val="24"/>
          <w:szCs w:val="24"/>
        </w:rPr>
        <w:t>v til aflæggelse af regnskaber.</w:t>
      </w:r>
      <w:r w:rsidR="002D0D29" w:rsidRPr="008C5770">
        <w:rPr>
          <w:sz w:val="24"/>
          <w:szCs w:val="24"/>
        </w:rPr>
        <w:t xml:space="preserve"> </w:t>
      </w:r>
      <w:r w:rsidRPr="008C5770">
        <w:rPr>
          <w:sz w:val="24"/>
          <w:szCs w:val="24"/>
        </w:rPr>
        <w:t>Selve 4. direktiv indeholder ikke særlige bestemmelser vedrørende den regnskabsmæssige behandling af entreprisekontrakter. Artikel 31, stk. 1c anfører, at poster indregnet i årsrapporten skal foretages på baggrund af forsigtighed. Subsidiært er det i artikel 31 anført, at kun konstateret fortjeneste på statustidspunktet kan indregnes i resultatopgørelsen</w:t>
      </w:r>
      <w:r w:rsidR="003846CF" w:rsidRPr="008C5770">
        <w:rPr>
          <w:sz w:val="24"/>
          <w:szCs w:val="24"/>
        </w:rPr>
        <w:t>.</w:t>
      </w:r>
    </w:p>
    <w:p w:rsidR="00BC606D" w:rsidRPr="008C5770" w:rsidRDefault="00BC606D" w:rsidP="00BC606D">
      <w:pPr>
        <w:pStyle w:val="BodyText"/>
        <w:spacing w:before="0" w:after="0" w:line="360" w:lineRule="auto"/>
        <w:rPr>
          <w:sz w:val="24"/>
          <w:szCs w:val="24"/>
        </w:rPr>
      </w:pPr>
    </w:p>
    <w:p w:rsidR="00606644" w:rsidRPr="008C5770" w:rsidRDefault="007C47B1" w:rsidP="00BC606D">
      <w:pPr>
        <w:pStyle w:val="BodyText"/>
        <w:spacing w:before="0" w:after="0" w:line="360" w:lineRule="auto"/>
        <w:rPr>
          <w:sz w:val="24"/>
          <w:szCs w:val="24"/>
        </w:rPr>
      </w:pPr>
      <w:r w:rsidRPr="008C5770">
        <w:rPr>
          <w:sz w:val="24"/>
          <w:szCs w:val="24"/>
        </w:rPr>
        <w:t xml:space="preserve">Før ændringer af ÅRL 2001 var forsigtighedsprincippet en vigtig del af begrebsrammen. Men forsigtighedsprincippet indgår ikke længere som en del af begrebsrammen, da det anses at præge regnskabsproducentens </w:t>
      </w:r>
      <w:r w:rsidR="003846CF" w:rsidRPr="008C5770">
        <w:rPr>
          <w:sz w:val="24"/>
          <w:szCs w:val="24"/>
        </w:rPr>
        <w:t>årsrapport i en pessimistisk ret</w:t>
      </w:r>
      <w:r w:rsidRPr="008C5770">
        <w:rPr>
          <w:sz w:val="24"/>
          <w:szCs w:val="24"/>
        </w:rPr>
        <w:t>ning. Forsigtighedsprincippet er således blevet afløst af en grundlæggende forudsætning om neutralitet. Dette giver i sagens natur en anden r</w:t>
      </w:r>
      <w:r w:rsidR="00703635">
        <w:rPr>
          <w:sz w:val="24"/>
          <w:szCs w:val="24"/>
        </w:rPr>
        <w:t>egnskabsmæssig behandling.</w:t>
      </w:r>
    </w:p>
    <w:p w:rsidR="000F617A" w:rsidRPr="008C5770" w:rsidRDefault="000F617A" w:rsidP="00BC606D">
      <w:pPr>
        <w:pStyle w:val="BodyText"/>
        <w:spacing w:before="0" w:after="0" w:line="360" w:lineRule="auto"/>
        <w:rPr>
          <w:sz w:val="24"/>
          <w:szCs w:val="24"/>
        </w:rPr>
      </w:pPr>
    </w:p>
    <w:p w:rsidR="00606644" w:rsidRPr="008C5770" w:rsidRDefault="007C47B1" w:rsidP="00BC606D">
      <w:pPr>
        <w:pStyle w:val="BodyText"/>
        <w:spacing w:before="0" w:after="0" w:line="360" w:lineRule="auto"/>
        <w:rPr>
          <w:sz w:val="24"/>
          <w:szCs w:val="24"/>
        </w:rPr>
      </w:pPr>
      <w:r w:rsidRPr="008C5770">
        <w:rPr>
          <w:sz w:val="24"/>
          <w:szCs w:val="24"/>
        </w:rPr>
        <w:t>Det</w:t>
      </w:r>
      <w:r w:rsidR="003846CF" w:rsidRPr="008C5770">
        <w:rPr>
          <w:sz w:val="24"/>
          <w:szCs w:val="24"/>
        </w:rPr>
        <w:t xml:space="preserve"> fremgår af fortolkningsmeddelelsen</w:t>
      </w:r>
      <w:r w:rsidRPr="008C5770">
        <w:rPr>
          <w:sz w:val="24"/>
          <w:szCs w:val="24"/>
        </w:rPr>
        <w:t xml:space="preserve"> til 4. og 7. direktiv</w:t>
      </w:r>
      <w:r w:rsidR="0057571D" w:rsidRPr="008C5770">
        <w:rPr>
          <w:sz w:val="24"/>
          <w:szCs w:val="24"/>
        </w:rPr>
        <w:t>,</w:t>
      </w:r>
      <w:r w:rsidRPr="008C5770">
        <w:rPr>
          <w:sz w:val="24"/>
          <w:szCs w:val="24"/>
        </w:rPr>
        <w:t xml:space="preserve"> punkt 2.5.4</w:t>
      </w:r>
      <w:r w:rsidR="0057571D" w:rsidRPr="008C5770">
        <w:rPr>
          <w:sz w:val="24"/>
          <w:szCs w:val="24"/>
        </w:rPr>
        <w:t>, nr. 35</w:t>
      </w:r>
      <w:r w:rsidR="000F617A" w:rsidRPr="008C5770">
        <w:rPr>
          <w:sz w:val="24"/>
          <w:szCs w:val="24"/>
        </w:rPr>
        <w:t>, at både produktions- og faktureringsmetoden kan anvendes som indregningskriterium i henhold til direktivet. For produktionsmetoden fremgår det,</w:t>
      </w:r>
      <w:r w:rsidRPr="008C5770">
        <w:rPr>
          <w:sz w:val="24"/>
          <w:szCs w:val="24"/>
        </w:rPr>
        <w:t xml:space="preserve"> at fortjenesten, der skal medregnes i resultatopgørelsen</w:t>
      </w:r>
      <w:r w:rsidR="00FE72AF" w:rsidRPr="008C5770">
        <w:rPr>
          <w:sz w:val="24"/>
          <w:szCs w:val="24"/>
        </w:rPr>
        <w:t>,</w:t>
      </w:r>
      <w:r w:rsidRPr="008C5770">
        <w:rPr>
          <w:sz w:val="24"/>
          <w:szCs w:val="24"/>
        </w:rPr>
        <w:t xml:space="preserve"> udgør den andel, der er opfyldt ved udgangen af regnskabsåret i forhold til den samlede</w:t>
      </w:r>
      <w:r w:rsidR="0057571D" w:rsidRPr="008C5770">
        <w:rPr>
          <w:sz w:val="24"/>
          <w:szCs w:val="24"/>
        </w:rPr>
        <w:t xml:space="preserve"> entreprisekontrakt</w:t>
      </w:r>
      <w:r w:rsidR="000F617A" w:rsidRPr="008C5770">
        <w:rPr>
          <w:sz w:val="24"/>
          <w:szCs w:val="24"/>
        </w:rPr>
        <w:t xml:space="preserve"> </w:t>
      </w:r>
      <w:r w:rsidRPr="008C5770">
        <w:rPr>
          <w:sz w:val="24"/>
          <w:szCs w:val="24"/>
        </w:rPr>
        <w:t>(percentage of completion method)</w:t>
      </w:r>
      <w:r w:rsidR="003846CF" w:rsidRPr="008C5770">
        <w:rPr>
          <w:sz w:val="24"/>
          <w:szCs w:val="24"/>
        </w:rPr>
        <w:t>.</w:t>
      </w:r>
      <w:r w:rsidRPr="008C5770">
        <w:rPr>
          <w:rStyle w:val="FootnoteReference"/>
          <w:sz w:val="24"/>
          <w:szCs w:val="24"/>
        </w:rPr>
        <w:footnoteReference w:id="19"/>
      </w:r>
      <w:r w:rsidR="003846CF" w:rsidRPr="008C5770">
        <w:rPr>
          <w:sz w:val="24"/>
          <w:szCs w:val="24"/>
        </w:rPr>
        <w:t xml:space="preserve"> </w:t>
      </w:r>
      <w:r w:rsidR="000F617A" w:rsidRPr="008C5770">
        <w:rPr>
          <w:sz w:val="24"/>
          <w:szCs w:val="24"/>
        </w:rPr>
        <w:t>Ifølge</w:t>
      </w:r>
      <w:r w:rsidR="003846CF" w:rsidRPr="008C5770">
        <w:rPr>
          <w:sz w:val="24"/>
          <w:szCs w:val="24"/>
        </w:rPr>
        <w:t xml:space="preserve"> fortolknings</w:t>
      </w:r>
      <w:r w:rsidR="0057571D" w:rsidRPr="008C5770">
        <w:rPr>
          <w:sz w:val="24"/>
          <w:szCs w:val="24"/>
        </w:rPr>
        <w:t>meddelelsen, punkt 2.5.4, nr. 36</w:t>
      </w:r>
      <w:r w:rsidR="000F617A" w:rsidRPr="008C5770">
        <w:rPr>
          <w:sz w:val="24"/>
          <w:szCs w:val="24"/>
        </w:rPr>
        <w:t xml:space="preserve"> skal følgende </w:t>
      </w:r>
      <w:r w:rsidRPr="008C5770">
        <w:rPr>
          <w:sz w:val="24"/>
          <w:szCs w:val="24"/>
        </w:rPr>
        <w:t>betingelser</w:t>
      </w:r>
      <w:r w:rsidR="000F617A" w:rsidRPr="008C5770">
        <w:rPr>
          <w:sz w:val="24"/>
          <w:szCs w:val="24"/>
        </w:rPr>
        <w:t xml:space="preserve"> dog være opfyldt</w:t>
      </w:r>
      <w:r w:rsidRPr="008C5770">
        <w:rPr>
          <w:sz w:val="24"/>
          <w:szCs w:val="24"/>
        </w:rPr>
        <w:t xml:space="preserve"> for indregning efter produktionsmetoden:</w:t>
      </w:r>
    </w:p>
    <w:p w:rsidR="00BC606D" w:rsidRPr="008C5770" w:rsidRDefault="00BC606D" w:rsidP="00BC606D">
      <w:pPr>
        <w:pStyle w:val="BodyText"/>
        <w:spacing w:before="0" w:after="0" w:line="360" w:lineRule="auto"/>
        <w:rPr>
          <w:sz w:val="24"/>
          <w:szCs w:val="24"/>
        </w:rPr>
      </w:pPr>
    </w:p>
    <w:p w:rsidR="00606644" w:rsidRPr="008C5770" w:rsidRDefault="007C47B1" w:rsidP="00661BEF">
      <w:pPr>
        <w:pStyle w:val="BodyText"/>
        <w:numPr>
          <w:ilvl w:val="0"/>
          <w:numId w:val="64"/>
        </w:numPr>
        <w:spacing w:before="0" w:after="0" w:line="360" w:lineRule="auto"/>
        <w:rPr>
          <w:i/>
          <w:sz w:val="24"/>
          <w:szCs w:val="24"/>
        </w:rPr>
      </w:pPr>
      <w:r w:rsidRPr="008C5770">
        <w:rPr>
          <w:i/>
          <w:sz w:val="24"/>
          <w:szCs w:val="24"/>
        </w:rPr>
        <w:t>"hele kontraktindtægten skal være kendt</w:t>
      </w:r>
      <w:r w:rsidR="00703635">
        <w:rPr>
          <w:i/>
          <w:sz w:val="24"/>
          <w:szCs w:val="24"/>
        </w:rPr>
        <w:t>,</w:t>
      </w:r>
    </w:p>
    <w:p w:rsidR="00606644" w:rsidRPr="008C5770" w:rsidRDefault="007C47B1" w:rsidP="00661BEF">
      <w:pPr>
        <w:pStyle w:val="BodyText"/>
        <w:numPr>
          <w:ilvl w:val="0"/>
          <w:numId w:val="64"/>
        </w:numPr>
        <w:spacing w:before="0" w:after="0" w:line="360" w:lineRule="auto"/>
        <w:rPr>
          <w:i/>
          <w:sz w:val="24"/>
          <w:szCs w:val="24"/>
        </w:rPr>
      </w:pPr>
      <w:r w:rsidRPr="008C5770">
        <w:rPr>
          <w:i/>
          <w:sz w:val="24"/>
          <w:szCs w:val="24"/>
        </w:rPr>
        <w:t>den afsluttede arbejdsdel skal kunne beregnes præcist, og</w:t>
      </w:r>
    </w:p>
    <w:p w:rsidR="00606644" w:rsidRPr="008C5770" w:rsidRDefault="007C47B1" w:rsidP="00661BEF">
      <w:pPr>
        <w:pStyle w:val="BodyText"/>
        <w:numPr>
          <w:ilvl w:val="0"/>
          <w:numId w:val="64"/>
        </w:numPr>
        <w:spacing w:before="0" w:after="0" w:line="360" w:lineRule="auto"/>
        <w:rPr>
          <w:i/>
          <w:sz w:val="24"/>
          <w:szCs w:val="24"/>
        </w:rPr>
      </w:pPr>
      <w:r w:rsidRPr="008C5770">
        <w:rPr>
          <w:i/>
          <w:sz w:val="24"/>
          <w:szCs w:val="24"/>
        </w:rPr>
        <w:t>arbejdet under kontrakten skal være tilstrækkeligt fremskredent"</w:t>
      </w:r>
    </w:p>
    <w:p w:rsidR="00606644" w:rsidRPr="008C5770" w:rsidRDefault="00606644">
      <w:pPr>
        <w:pStyle w:val="BodyText"/>
        <w:spacing w:before="0" w:after="0" w:line="360" w:lineRule="auto"/>
        <w:rPr>
          <w:sz w:val="24"/>
          <w:szCs w:val="24"/>
        </w:rPr>
      </w:pPr>
    </w:p>
    <w:p w:rsidR="00606644" w:rsidRDefault="007C47B1">
      <w:pPr>
        <w:pStyle w:val="BodyText"/>
        <w:spacing w:before="0" w:after="0" w:line="360" w:lineRule="auto"/>
        <w:rPr>
          <w:sz w:val="24"/>
          <w:szCs w:val="24"/>
        </w:rPr>
      </w:pPr>
      <w:r w:rsidRPr="008C5770">
        <w:rPr>
          <w:sz w:val="24"/>
          <w:szCs w:val="24"/>
        </w:rPr>
        <w:t>De første</w:t>
      </w:r>
      <w:r w:rsidR="0057571D" w:rsidRPr="008C5770">
        <w:rPr>
          <w:sz w:val="24"/>
          <w:szCs w:val="24"/>
        </w:rPr>
        <w:t xml:space="preserve"> to</w:t>
      </w:r>
      <w:r w:rsidRPr="008C5770">
        <w:rPr>
          <w:sz w:val="24"/>
          <w:szCs w:val="24"/>
        </w:rPr>
        <w:t xml:space="preserve"> betingelser kan sammenlignes med betingelser</w:t>
      </w:r>
      <w:r w:rsidR="0057571D" w:rsidRPr="008C5770">
        <w:rPr>
          <w:sz w:val="24"/>
          <w:szCs w:val="24"/>
        </w:rPr>
        <w:t>ne</w:t>
      </w:r>
      <w:r w:rsidRPr="008C5770">
        <w:rPr>
          <w:sz w:val="24"/>
          <w:szCs w:val="24"/>
        </w:rPr>
        <w:t xml:space="preserve"> i RV 6. Det</w:t>
      </w:r>
      <w:r w:rsidR="0057571D" w:rsidRPr="008C5770">
        <w:rPr>
          <w:sz w:val="24"/>
          <w:szCs w:val="24"/>
        </w:rPr>
        <w:t>,</w:t>
      </w:r>
      <w:r w:rsidRPr="008C5770">
        <w:rPr>
          <w:sz w:val="24"/>
          <w:szCs w:val="24"/>
        </w:rPr>
        <w:t xml:space="preserve"> der vil give en anden regnskabsmæssige behandling, såfremt regnskabsproducenten fulgte EU's 4. direktiv</w:t>
      </w:r>
      <w:r w:rsidR="0057571D" w:rsidRPr="008C5770">
        <w:rPr>
          <w:sz w:val="24"/>
          <w:szCs w:val="24"/>
        </w:rPr>
        <w:t>,</w:t>
      </w:r>
      <w:r w:rsidR="00520444" w:rsidRPr="008C5770">
        <w:rPr>
          <w:sz w:val="24"/>
          <w:szCs w:val="24"/>
        </w:rPr>
        <w:t xml:space="preserve"> er betingelse c</w:t>
      </w:r>
      <w:r w:rsidRPr="008C5770">
        <w:rPr>
          <w:sz w:val="24"/>
          <w:szCs w:val="24"/>
        </w:rPr>
        <w:t xml:space="preserve">. I modsætning til dansk regnskabsregulering, hvor kravet om en </w:t>
      </w:r>
      <w:r w:rsidRPr="008C5770">
        <w:rPr>
          <w:sz w:val="24"/>
          <w:szCs w:val="24"/>
        </w:rPr>
        <w:lastRenderedPageBreak/>
        <w:t>pålidelig opgørelse af indtægten styrer første tidspunkt for indregning</w:t>
      </w:r>
      <w:r w:rsidR="00520444" w:rsidRPr="008C5770">
        <w:rPr>
          <w:sz w:val="24"/>
          <w:szCs w:val="24"/>
        </w:rPr>
        <w:t xml:space="preserve">, så </w:t>
      </w:r>
      <w:r w:rsidR="000F617A" w:rsidRPr="008C5770">
        <w:rPr>
          <w:sz w:val="24"/>
          <w:szCs w:val="24"/>
        </w:rPr>
        <w:t>skal arbejdet være tilstrækkelig fremskredent, for at der kan ske indregning ifølge direktivet.</w:t>
      </w:r>
    </w:p>
    <w:p w:rsidR="006B59C6" w:rsidRPr="008C5770" w:rsidRDefault="006B59C6">
      <w:pPr>
        <w:pStyle w:val="BodyText"/>
        <w:spacing w:before="0" w:after="0" w:line="360" w:lineRule="auto"/>
        <w:rPr>
          <w:sz w:val="24"/>
          <w:szCs w:val="24"/>
        </w:rPr>
      </w:pPr>
    </w:p>
    <w:p w:rsidR="00C1047C" w:rsidRPr="006B59C6" w:rsidRDefault="005A527F" w:rsidP="006B59C6">
      <w:pPr>
        <w:pStyle w:val="Heading2"/>
      </w:pPr>
      <w:bookmarkStart w:id="31" w:name="_Toc221241698"/>
      <w:r w:rsidRPr="006B59C6">
        <w:t xml:space="preserve"> </w:t>
      </w:r>
      <w:bookmarkStart w:id="32" w:name="_Toc223416374"/>
      <w:r w:rsidR="00C1047C" w:rsidRPr="006B59C6">
        <w:t>IFRS</w:t>
      </w:r>
      <w:bookmarkEnd w:id="32"/>
    </w:p>
    <w:p w:rsidR="00606644" w:rsidRPr="006B59C6" w:rsidRDefault="007C47B1" w:rsidP="006B59C6">
      <w:pPr>
        <w:pStyle w:val="Heading3"/>
      </w:pPr>
      <w:bookmarkStart w:id="33" w:name="_Toc223416375"/>
      <w:r w:rsidRPr="006B59C6">
        <w:t>IAS 18 - Revenue</w:t>
      </w:r>
      <w:bookmarkEnd w:id="31"/>
      <w:bookmarkEnd w:id="33"/>
    </w:p>
    <w:p w:rsidR="00606644" w:rsidRPr="008C5770" w:rsidRDefault="007C47B1" w:rsidP="00BC606D">
      <w:pPr>
        <w:pStyle w:val="BodyText"/>
        <w:spacing w:before="0" w:after="0" w:line="360" w:lineRule="auto"/>
        <w:rPr>
          <w:sz w:val="24"/>
          <w:szCs w:val="24"/>
        </w:rPr>
      </w:pPr>
      <w:r w:rsidRPr="008C5770">
        <w:rPr>
          <w:sz w:val="24"/>
          <w:szCs w:val="24"/>
        </w:rPr>
        <w:t>IAS 18 indeholder ligesom RV 22 de generelle principper for den regnskabsmæssige behandling af omsætning. IAS 18 arbejder ud fra Framework jf. afsnit 2.2.2, der indeholder en definition af indtægter. Definitionen er i stor udstrækning identisk med definitionen i ÅRL</w:t>
      </w:r>
      <w:r w:rsidR="00385C1A" w:rsidRPr="008C5770">
        <w:rPr>
          <w:sz w:val="24"/>
          <w:szCs w:val="24"/>
        </w:rPr>
        <w:t>.</w:t>
      </w:r>
      <w:r w:rsidRPr="008C5770">
        <w:rPr>
          <w:rStyle w:val="FootnoteReference"/>
          <w:sz w:val="24"/>
          <w:szCs w:val="24"/>
        </w:rPr>
        <w:footnoteReference w:id="20"/>
      </w:r>
    </w:p>
    <w:p w:rsidR="00BC606D" w:rsidRPr="008C5770" w:rsidRDefault="00BC606D" w:rsidP="00BC606D">
      <w:pPr>
        <w:pStyle w:val="BodyText"/>
        <w:spacing w:before="0" w:after="0" w:line="360" w:lineRule="auto"/>
        <w:rPr>
          <w:sz w:val="24"/>
          <w:szCs w:val="24"/>
        </w:rPr>
      </w:pPr>
    </w:p>
    <w:p w:rsidR="00606644" w:rsidRPr="008C5770" w:rsidRDefault="007C47B1" w:rsidP="00BC606D">
      <w:pPr>
        <w:pStyle w:val="BodyText"/>
        <w:spacing w:before="0" w:after="0" w:line="360" w:lineRule="auto"/>
        <w:rPr>
          <w:sz w:val="24"/>
          <w:szCs w:val="24"/>
        </w:rPr>
      </w:pPr>
      <w:r w:rsidRPr="008C5770">
        <w:rPr>
          <w:sz w:val="24"/>
          <w:szCs w:val="24"/>
        </w:rPr>
        <w:t>Betingelserne i IAS 18 for indregning af indtægter vedrørende varesalg er identiske med RV 22 - bortset fra kravet om dokumentation i RV 22. Kravet om at indtægten skal kunne dokumenteres, virker eft</w:t>
      </w:r>
      <w:r w:rsidR="00385C1A" w:rsidRPr="008C5770">
        <w:rPr>
          <w:sz w:val="24"/>
          <w:szCs w:val="24"/>
        </w:rPr>
        <w:t>er vores opfattelse ikke særlig</w:t>
      </w:r>
      <w:r w:rsidRPr="008C5770">
        <w:rPr>
          <w:sz w:val="24"/>
          <w:szCs w:val="24"/>
        </w:rPr>
        <w:t xml:space="preserve"> relevant som krav i en regnskabsvejledning. Det må være en grundlæggende forudsætning for hele regnskabsudarbejdelsen, at alle regnskabets elementer har den nødvendige dokumentation. </w:t>
      </w:r>
      <w:r w:rsidR="00703635">
        <w:rPr>
          <w:sz w:val="24"/>
          <w:szCs w:val="24"/>
        </w:rPr>
        <w:t>Vi</w:t>
      </w:r>
      <w:r w:rsidRPr="008C5770">
        <w:rPr>
          <w:sz w:val="24"/>
          <w:szCs w:val="24"/>
        </w:rPr>
        <w:t xml:space="preserve"> antage</w:t>
      </w:r>
      <w:r w:rsidR="00703635">
        <w:rPr>
          <w:sz w:val="24"/>
          <w:szCs w:val="24"/>
        </w:rPr>
        <w:t>r derfor</w:t>
      </w:r>
      <w:r w:rsidRPr="008C5770">
        <w:rPr>
          <w:sz w:val="24"/>
          <w:szCs w:val="24"/>
        </w:rPr>
        <w:t xml:space="preserve">, at IAS 18 har samme dokumentationskrav, selvom det ikke positivt er nævnt i standarden. Der vil derfor i langt de fleste tilfælde forekomme en ensartet regnskabsmæssig behandling af salg </w:t>
      </w:r>
      <w:r w:rsidR="00BC606D" w:rsidRPr="008C5770">
        <w:rPr>
          <w:sz w:val="24"/>
          <w:szCs w:val="24"/>
        </w:rPr>
        <w:t>af varer efter IAS 18 og RV 22.</w:t>
      </w:r>
    </w:p>
    <w:p w:rsidR="00BC606D" w:rsidRPr="008C5770" w:rsidRDefault="00BC606D" w:rsidP="00BC606D">
      <w:pPr>
        <w:pStyle w:val="BodyText"/>
        <w:spacing w:before="0" w:after="0" w:line="360" w:lineRule="auto"/>
        <w:rPr>
          <w:sz w:val="24"/>
          <w:szCs w:val="24"/>
        </w:rPr>
      </w:pPr>
    </w:p>
    <w:p w:rsidR="00606644" w:rsidRPr="008C5770" w:rsidRDefault="007C47B1" w:rsidP="00BC606D">
      <w:pPr>
        <w:pStyle w:val="BodyText"/>
        <w:spacing w:before="0" w:after="0" w:line="360" w:lineRule="auto"/>
        <w:rPr>
          <w:sz w:val="24"/>
          <w:szCs w:val="24"/>
        </w:rPr>
      </w:pPr>
      <w:r w:rsidRPr="008C5770">
        <w:rPr>
          <w:sz w:val="24"/>
          <w:szCs w:val="24"/>
        </w:rPr>
        <w:t xml:space="preserve">Der er dog et enkelt </w:t>
      </w:r>
      <w:r w:rsidR="00703635">
        <w:rPr>
          <w:sz w:val="24"/>
          <w:szCs w:val="24"/>
        </w:rPr>
        <w:t>punkt</w:t>
      </w:r>
      <w:r w:rsidRPr="008C5770">
        <w:rPr>
          <w:sz w:val="24"/>
          <w:szCs w:val="24"/>
        </w:rPr>
        <w:t xml:space="preserve">, hvor IAS 18 og RV 22 er forskellige. Såfremt betingelserne for indregning af indtægter ved salg af varer efter IAS 18 opfyldes løbende, vil der være mulighed for at anvende produktionsmetoden. Der er dog et krav, at alle betingelserne er opfyldt. Undtagelsen behandles yderligere i spørgsmål II. </w:t>
      </w:r>
    </w:p>
    <w:p w:rsidR="00606644" w:rsidRPr="006B59C6" w:rsidRDefault="007C47B1" w:rsidP="006B59C6">
      <w:pPr>
        <w:pStyle w:val="Heading3"/>
      </w:pPr>
      <w:bookmarkStart w:id="34" w:name="_Toc221241699"/>
      <w:bookmarkStart w:id="35" w:name="_Toc223416376"/>
      <w:r w:rsidRPr="006B59C6">
        <w:t>IAS 11 - Construction Contracts</w:t>
      </w:r>
      <w:bookmarkEnd w:id="34"/>
      <w:bookmarkEnd w:id="35"/>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IASB har ligeledes valgt at beskrive den regnskabsmæssige behandling af entreprisekontrakter i en særskilt standard.</w:t>
      </w:r>
    </w:p>
    <w:p w:rsidR="00BC136D" w:rsidRPr="008C5770" w:rsidRDefault="00BC136D"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 xml:space="preserve">Ligesom RV 6 stiller IAS 11 betingelser for indregning af indtægter. Der er ikke forskel på </w:t>
      </w:r>
      <w:r w:rsidRPr="008C5770">
        <w:rPr>
          <w:rFonts w:ascii="Times New Roman" w:hAnsi="Times New Roman"/>
          <w:sz w:val="24"/>
          <w:szCs w:val="24"/>
          <w:u w:val="single"/>
        </w:rPr>
        <w:t>betingelserne</w:t>
      </w:r>
      <w:r w:rsidRPr="008C5770">
        <w:rPr>
          <w:rFonts w:ascii="Times New Roman" w:hAnsi="Times New Roman"/>
          <w:sz w:val="24"/>
          <w:szCs w:val="24"/>
        </w:rPr>
        <w:t xml:space="preserve"> for indregning jf. RV 6 og IAS 11 </w:t>
      </w:r>
      <w:r w:rsidR="002B48EE" w:rsidRPr="008C5770">
        <w:rPr>
          <w:rFonts w:ascii="Times New Roman" w:hAnsi="Times New Roman"/>
          <w:sz w:val="24"/>
          <w:szCs w:val="24"/>
        </w:rPr>
        <w:t>–</w:t>
      </w:r>
      <w:r w:rsidRPr="008C5770">
        <w:rPr>
          <w:rFonts w:ascii="Times New Roman" w:hAnsi="Times New Roman"/>
          <w:sz w:val="24"/>
          <w:szCs w:val="24"/>
        </w:rPr>
        <w:t xml:space="preserve"> hverken</w:t>
      </w:r>
      <w:r w:rsidR="002B48EE" w:rsidRPr="008C5770">
        <w:rPr>
          <w:rFonts w:ascii="Times New Roman" w:hAnsi="Times New Roman"/>
          <w:sz w:val="24"/>
          <w:szCs w:val="24"/>
        </w:rPr>
        <w:t xml:space="preserve"> for</w:t>
      </w:r>
      <w:r w:rsidRPr="008C5770">
        <w:rPr>
          <w:rFonts w:ascii="Times New Roman" w:hAnsi="Times New Roman"/>
          <w:sz w:val="24"/>
          <w:szCs w:val="24"/>
        </w:rPr>
        <w:t xml:space="preserve"> fastpriskontrakt</w:t>
      </w:r>
      <w:r w:rsidR="002B48EE" w:rsidRPr="008C5770">
        <w:rPr>
          <w:rFonts w:ascii="Times New Roman" w:hAnsi="Times New Roman"/>
          <w:sz w:val="24"/>
          <w:szCs w:val="24"/>
        </w:rPr>
        <w:t>er eller kost</w:t>
      </w:r>
      <w:r w:rsidRPr="008C5770">
        <w:rPr>
          <w:rFonts w:ascii="Times New Roman" w:hAnsi="Times New Roman"/>
          <w:sz w:val="24"/>
          <w:szCs w:val="24"/>
        </w:rPr>
        <w:t>pris-plus kontrakt</w:t>
      </w:r>
      <w:r w:rsidR="002B48EE" w:rsidRPr="008C5770">
        <w:rPr>
          <w:rFonts w:ascii="Times New Roman" w:hAnsi="Times New Roman"/>
          <w:sz w:val="24"/>
          <w:szCs w:val="24"/>
        </w:rPr>
        <w:t>er</w:t>
      </w:r>
      <w:r w:rsidRPr="008C5770">
        <w:rPr>
          <w:rFonts w:ascii="Times New Roman" w:hAnsi="Times New Roman"/>
          <w:sz w:val="24"/>
          <w:szCs w:val="24"/>
        </w:rPr>
        <w:t xml:space="preserve">. </w:t>
      </w:r>
    </w:p>
    <w:p w:rsidR="00606644" w:rsidRPr="008C5770" w:rsidRDefault="00606644">
      <w:pPr>
        <w:rPr>
          <w:rFonts w:ascii="Times New Roman" w:hAnsi="Times New Roman"/>
          <w:sz w:val="24"/>
          <w:szCs w:val="24"/>
        </w:rPr>
      </w:pPr>
    </w:p>
    <w:p w:rsidR="00606644" w:rsidRPr="008C5770" w:rsidRDefault="007C47B1" w:rsidP="00206D6F">
      <w:pPr>
        <w:rPr>
          <w:rFonts w:ascii="Times New Roman" w:hAnsi="Times New Roman"/>
          <w:sz w:val="24"/>
          <w:szCs w:val="24"/>
          <w:lang w:val="en-US"/>
        </w:rPr>
      </w:pPr>
      <w:r w:rsidRPr="008C5770">
        <w:rPr>
          <w:rFonts w:ascii="Times New Roman" w:hAnsi="Times New Roman"/>
          <w:sz w:val="24"/>
          <w:szCs w:val="24"/>
        </w:rPr>
        <w:t xml:space="preserve">Den helt store forskel er derimod, hvordan henholdsvis RV 6 og IAS 11 </w:t>
      </w:r>
      <w:r w:rsidRPr="008C5770">
        <w:rPr>
          <w:rFonts w:ascii="Times New Roman" w:hAnsi="Times New Roman"/>
          <w:sz w:val="24"/>
          <w:szCs w:val="24"/>
          <w:u w:val="single"/>
        </w:rPr>
        <w:t>definerer</w:t>
      </w:r>
      <w:r w:rsidRPr="008C5770">
        <w:rPr>
          <w:rFonts w:ascii="Times New Roman" w:hAnsi="Times New Roman"/>
          <w:sz w:val="24"/>
          <w:szCs w:val="24"/>
        </w:rPr>
        <w:t xml:space="preserve"> en entreprisekontrakt. </w:t>
      </w:r>
      <w:r w:rsidRPr="008C5770">
        <w:rPr>
          <w:rFonts w:ascii="Times New Roman" w:hAnsi="Times New Roman"/>
          <w:sz w:val="24"/>
          <w:szCs w:val="24"/>
          <w:lang w:val="en-US"/>
        </w:rPr>
        <w:t>IAS 11, afsnit 3 definerer en entreprisekontrakt som:</w:t>
      </w:r>
    </w:p>
    <w:p w:rsidR="00206D6F" w:rsidRPr="008C5770" w:rsidRDefault="00206D6F" w:rsidP="00206D6F">
      <w:pPr>
        <w:rPr>
          <w:rFonts w:ascii="Times New Roman" w:hAnsi="Times New Roman"/>
          <w:sz w:val="24"/>
          <w:szCs w:val="24"/>
          <w:lang w:val="en-US"/>
        </w:rPr>
      </w:pPr>
    </w:p>
    <w:p w:rsidR="00606644" w:rsidRPr="008C5770" w:rsidRDefault="007C47B1" w:rsidP="00BC606D">
      <w:pPr>
        <w:pStyle w:val="BodyText"/>
        <w:spacing w:before="0" w:after="0" w:line="360" w:lineRule="auto"/>
        <w:rPr>
          <w:sz w:val="24"/>
          <w:szCs w:val="24"/>
        </w:rPr>
      </w:pPr>
      <w:r w:rsidRPr="008C5770">
        <w:rPr>
          <w:i/>
          <w:iCs/>
          <w:sz w:val="24"/>
          <w:szCs w:val="24"/>
          <w:lang w:val="en-US"/>
        </w:rPr>
        <w:t xml:space="preserve">”a contract </w:t>
      </w:r>
      <w:r w:rsidRPr="008C5770">
        <w:rPr>
          <w:i/>
          <w:iCs/>
          <w:sz w:val="24"/>
          <w:szCs w:val="24"/>
          <w:u w:val="single"/>
          <w:lang w:val="en-US"/>
        </w:rPr>
        <w:t>specifically negotiated</w:t>
      </w:r>
      <w:r w:rsidRPr="008C5770">
        <w:rPr>
          <w:i/>
          <w:iCs/>
          <w:sz w:val="24"/>
          <w:szCs w:val="24"/>
          <w:lang w:val="en-US"/>
        </w:rPr>
        <w:t xml:space="preserve"> for the </w:t>
      </w:r>
      <w:r w:rsidRPr="008C5770">
        <w:rPr>
          <w:i/>
          <w:iCs/>
          <w:sz w:val="24"/>
          <w:szCs w:val="24"/>
          <w:u w:val="single"/>
          <w:lang w:val="en-US"/>
        </w:rPr>
        <w:t>construction of an asset</w:t>
      </w:r>
      <w:r w:rsidRPr="008C5770">
        <w:rPr>
          <w:i/>
          <w:iCs/>
          <w:sz w:val="24"/>
          <w:szCs w:val="24"/>
          <w:lang w:val="en-US"/>
        </w:rPr>
        <w:t xml:space="preserve"> or a </w:t>
      </w:r>
      <w:r w:rsidRPr="008C5770">
        <w:rPr>
          <w:i/>
          <w:iCs/>
          <w:sz w:val="24"/>
          <w:szCs w:val="24"/>
          <w:lang w:val="en-GB"/>
        </w:rPr>
        <w:t xml:space="preserve">combination of assets that are closely interrelated or interdependent in terms of their </w:t>
      </w:r>
      <w:r w:rsidRPr="008C5770">
        <w:rPr>
          <w:i/>
          <w:iCs/>
          <w:sz w:val="24"/>
          <w:szCs w:val="24"/>
          <w:u w:val="single"/>
          <w:lang w:val="en-GB"/>
        </w:rPr>
        <w:t>design, technology and function</w:t>
      </w:r>
      <w:r w:rsidRPr="008C5770">
        <w:rPr>
          <w:i/>
          <w:iCs/>
          <w:sz w:val="24"/>
          <w:szCs w:val="24"/>
          <w:lang w:val="en-GB"/>
        </w:rPr>
        <w:t xml:space="preserve"> or their ultimate purpose or use.” </w:t>
      </w:r>
      <w:r w:rsidR="002B48EE" w:rsidRPr="008C5770">
        <w:rPr>
          <w:iCs/>
          <w:sz w:val="20"/>
        </w:rPr>
        <w:t>(egen fremhævning)</w:t>
      </w:r>
    </w:p>
    <w:p w:rsidR="00606644" w:rsidRPr="008C5770" w:rsidRDefault="00606644" w:rsidP="00BC60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Herudover definerer afsnit 4, at der skal være tale om opførelse af et aktiv - eksempelvis bro, bygning mv. Dette er ligeledes et af punkterne i definitionen ifølge RV 6. Derudover er der ikke meget til</w:t>
      </w:r>
      <w:r w:rsidR="002B48EE" w:rsidRPr="008C5770">
        <w:rPr>
          <w:rFonts w:ascii="Times New Roman" w:hAnsi="Times New Roman"/>
          <w:sz w:val="24"/>
          <w:szCs w:val="24"/>
        </w:rPr>
        <w:t xml:space="preserve"> </w:t>
      </w:r>
      <w:r w:rsidRPr="008C5770">
        <w:rPr>
          <w:rFonts w:ascii="Times New Roman" w:hAnsi="Times New Roman"/>
          <w:sz w:val="24"/>
          <w:szCs w:val="24"/>
        </w:rPr>
        <w:t>fælles i de to definitioner. IAS 11 har ikke indarbejdet en vurdering af</w:t>
      </w:r>
      <w:r w:rsidR="002B48EE" w:rsidRPr="008C5770">
        <w:rPr>
          <w:rFonts w:ascii="Times New Roman" w:hAnsi="Times New Roman"/>
          <w:sz w:val="24"/>
          <w:szCs w:val="24"/>
        </w:rPr>
        <w:t>,</w:t>
      </w:r>
      <w:r w:rsidRPr="008C5770">
        <w:rPr>
          <w:rFonts w:ascii="Times New Roman" w:hAnsi="Times New Roman"/>
          <w:sz w:val="24"/>
          <w:szCs w:val="24"/>
        </w:rPr>
        <w:t xml:space="preserve"> om kontrakten skal være indgået inden entreprisen påbegyndes samt taget stilling den løbende overgang af ejendomsretten. Derimod tager RV 6 ikke stilling til, om kontrakten skal være individuelt forhandlet. Det er punkt</w:t>
      </w:r>
      <w:r w:rsidR="00703635">
        <w:rPr>
          <w:rFonts w:ascii="Times New Roman" w:hAnsi="Times New Roman"/>
          <w:sz w:val="24"/>
          <w:szCs w:val="24"/>
        </w:rPr>
        <w:t>et vedrørende individuel forhandlet, der</w:t>
      </w:r>
      <w:r w:rsidRPr="008C5770">
        <w:rPr>
          <w:rFonts w:ascii="Times New Roman" w:hAnsi="Times New Roman"/>
          <w:sz w:val="24"/>
          <w:szCs w:val="24"/>
        </w:rPr>
        <w:t xml:space="preserve"> i særdeleshed giver anledning til udfordringer.</w:t>
      </w:r>
    </w:p>
    <w:p w:rsidR="00BC136D" w:rsidRPr="008C5770" w:rsidRDefault="00BC136D">
      <w:pPr>
        <w:pStyle w:val="BodyText3"/>
        <w:spacing w:line="360" w:lineRule="auto"/>
      </w:pPr>
    </w:p>
    <w:p w:rsidR="00606644" w:rsidRPr="008C5770" w:rsidRDefault="007C47B1">
      <w:pPr>
        <w:pStyle w:val="BodyText3"/>
        <w:spacing w:line="360" w:lineRule="auto"/>
      </w:pPr>
      <w:r w:rsidRPr="008C5770">
        <w:t>Vedrørende opsplitning og sammenlægning af entreprisekontrakter er reglerne i IAS 11 identiske med RV 6</w:t>
      </w:r>
      <w:r w:rsidR="002B48EE" w:rsidRPr="008C5770">
        <w:t>.</w:t>
      </w:r>
      <w:r w:rsidRPr="008C5770">
        <w:rPr>
          <w:rStyle w:val="FootnoteReference"/>
        </w:rPr>
        <w:footnoteReference w:id="21"/>
      </w:r>
      <w:r w:rsidRPr="008C5770">
        <w:t xml:space="preserve"> Selvom</w:t>
      </w:r>
      <w:r w:rsidR="002B48EE" w:rsidRPr="008C5770">
        <w:t xml:space="preserve"> reglerne er identiske kan området</w:t>
      </w:r>
      <w:r w:rsidRPr="008C5770">
        <w:t xml:space="preserve"> godt give anledning til udfordringer. Såfremt en opsplitning af</w:t>
      </w:r>
      <w:r w:rsidR="002B48EE" w:rsidRPr="008C5770">
        <w:t xml:space="preserve"> en</w:t>
      </w:r>
      <w:r w:rsidRPr="008C5770">
        <w:t xml:space="preserve"> entreprisekontrakt medfører, at aktiv 1 kan defineres som en entreprisekontrakt efter ovenstående fortolkning og aktiv 2 falder uden for definitionen af en entreprisekontrakt efter IAS 11, vil dette medføre en anderledes regnskabsmæssig behandling end efter RV 6.</w:t>
      </w:r>
      <w:r w:rsidR="002B48EE" w:rsidRPr="008C5770">
        <w:t xml:space="preserve"> </w:t>
      </w:r>
    </w:p>
    <w:p w:rsidR="00606644" w:rsidRPr="008C5770" w:rsidRDefault="00606644">
      <w:pPr>
        <w:pStyle w:val="BodyText3"/>
        <w:spacing w:line="360" w:lineRule="auto"/>
      </w:pPr>
    </w:p>
    <w:p w:rsidR="00606644" w:rsidRPr="006B59C6" w:rsidRDefault="005A527F" w:rsidP="006B59C6">
      <w:pPr>
        <w:pStyle w:val="Heading2"/>
      </w:pPr>
      <w:bookmarkStart w:id="36" w:name="_Toc221241700"/>
      <w:r w:rsidRPr="006B59C6">
        <w:lastRenderedPageBreak/>
        <w:t xml:space="preserve"> </w:t>
      </w:r>
      <w:bookmarkStart w:id="37" w:name="_Toc223416377"/>
      <w:r w:rsidR="007C47B1" w:rsidRPr="006B59C6">
        <w:t>Produktionsmetoden kontra faktureringsmetoden</w:t>
      </w:r>
      <w:bookmarkEnd w:id="36"/>
      <w:bookmarkEnd w:id="37"/>
    </w:p>
    <w:p w:rsidR="00606644" w:rsidRPr="008C5770" w:rsidRDefault="007C47B1">
      <w:pPr>
        <w:pStyle w:val="BodyText3"/>
        <w:tabs>
          <w:tab w:val="left" w:pos="567"/>
          <w:tab w:val="left" w:pos="6350"/>
        </w:tabs>
        <w:spacing w:line="360" w:lineRule="auto"/>
        <w:rPr>
          <w:szCs w:val="23"/>
        </w:rPr>
      </w:pPr>
      <w:r w:rsidRPr="008C5770">
        <w:rPr>
          <w:szCs w:val="23"/>
        </w:rPr>
        <w:t>Det er nu tid til kort at belyse årsagen til, hvorfor der netop er så meget fokus på valg af indtægtskriterium ved regnskabsafl</w:t>
      </w:r>
      <w:r w:rsidR="002B48EE" w:rsidRPr="008C5770">
        <w:rPr>
          <w:szCs w:val="23"/>
        </w:rPr>
        <w:t>æggelsen. Til brug herfor har vi</w:t>
      </w:r>
      <w:r w:rsidRPr="008C5770">
        <w:rPr>
          <w:szCs w:val="23"/>
        </w:rPr>
        <w:t xml:space="preserve"> udarbejdet et illustrativt eksempel på den regnskabsmæssige forskel ved</w:t>
      </w:r>
      <w:r w:rsidR="00703635">
        <w:rPr>
          <w:szCs w:val="23"/>
        </w:rPr>
        <w:t xml:space="preserve"> anvendelse af</w:t>
      </w:r>
      <w:r w:rsidRPr="008C5770">
        <w:rPr>
          <w:szCs w:val="23"/>
        </w:rPr>
        <w:t xml:space="preserve"> produktionsmetoden kontra faktureringsmetoden jf. bilag 3.</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Som det fremgår af eksemplet i bilag 3 vil ”</w:t>
      </w:r>
      <w:r w:rsidRPr="008C5770">
        <w:rPr>
          <w:rFonts w:ascii="Times New Roman" w:hAnsi="Times New Roman"/>
          <w:iCs/>
          <w:sz w:val="24"/>
          <w:szCs w:val="24"/>
        </w:rPr>
        <w:t>tilgangen i de fremtidige økonomiske fordele” ved produktionsmetoden</w:t>
      </w:r>
      <w:r w:rsidRPr="008C5770">
        <w:rPr>
          <w:rFonts w:ascii="Times New Roman" w:hAnsi="Times New Roman"/>
          <w:b/>
          <w:sz w:val="24"/>
          <w:szCs w:val="24"/>
        </w:rPr>
        <w:t xml:space="preserve"> </w:t>
      </w:r>
      <w:r w:rsidRPr="008C5770">
        <w:rPr>
          <w:rFonts w:ascii="Times New Roman" w:hAnsi="Times New Roman"/>
          <w:sz w:val="24"/>
          <w:szCs w:val="24"/>
        </w:rPr>
        <w:t>blive indregnet i årsrapporten langt tidligere end ved faktureringsmetoden. Ved anvendelse af produktionsmetoden nærmer regnskabs-producenten sig mere et driftsøkonomisk syn på, hvornår værdiskabelsen i entrepriseforløbet finder sted.</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Det illust</w:t>
      </w:r>
      <w:r w:rsidR="00FE72AF" w:rsidRPr="008C5770">
        <w:rPr>
          <w:rFonts w:ascii="Times New Roman" w:hAnsi="Times New Roman"/>
          <w:sz w:val="24"/>
          <w:szCs w:val="24"/>
        </w:rPr>
        <w:t>rative eksempel skal</w:t>
      </w:r>
      <w:r w:rsidRPr="008C5770">
        <w:rPr>
          <w:rFonts w:ascii="Times New Roman" w:hAnsi="Times New Roman"/>
          <w:sz w:val="24"/>
          <w:szCs w:val="24"/>
        </w:rPr>
        <w:t xml:space="preserve"> ses i et større perspektiv. Størrelsen af den samlede regnskabsmæssige effekt afhænger naturligvis af en række faktorer. Først og fremmest skal der være tale om</w:t>
      </w:r>
      <w:r w:rsidR="002B48EE" w:rsidRPr="008C5770">
        <w:rPr>
          <w:rFonts w:ascii="Times New Roman" w:hAnsi="Times New Roman"/>
          <w:sz w:val="24"/>
          <w:szCs w:val="24"/>
        </w:rPr>
        <w:t>, at</w:t>
      </w:r>
      <w:r w:rsidRPr="008C5770">
        <w:rPr>
          <w:rFonts w:ascii="Times New Roman" w:hAnsi="Times New Roman"/>
          <w:sz w:val="24"/>
          <w:szCs w:val="24"/>
        </w:rPr>
        <w:t xml:space="preserve"> en </w:t>
      </w:r>
      <w:r w:rsidRPr="00703635">
        <w:rPr>
          <w:rFonts w:ascii="Times New Roman" w:hAnsi="Times New Roman"/>
          <w:sz w:val="24"/>
          <w:szCs w:val="24"/>
          <w:u w:val="single"/>
        </w:rPr>
        <w:t xml:space="preserve">omfattende del af regnskabsproducentens </w:t>
      </w:r>
      <w:r w:rsidR="002B48EE" w:rsidRPr="00703635">
        <w:rPr>
          <w:rFonts w:ascii="Times New Roman" w:hAnsi="Times New Roman"/>
          <w:sz w:val="24"/>
          <w:szCs w:val="24"/>
          <w:u w:val="single"/>
        </w:rPr>
        <w:t>aktiviteter</w:t>
      </w:r>
      <w:r w:rsidR="002B48EE" w:rsidRPr="008C5770">
        <w:rPr>
          <w:rFonts w:ascii="Times New Roman" w:hAnsi="Times New Roman"/>
          <w:sz w:val="24"/>
          <w:szCs w:val="24"/>
        </w:rPr>
        <w:t xml:space="preserve"> ikke kan indregnes, </w:t>
      </w:r>
      <w:r w:rsidRPr="008C5770">
        <w:rPr>
          <w:rFonts w:ascii="Times New Roman" w:hAnsi="Times New Roman"/>
          <w:sz w:val="24"/>
          <w:szCs w:val="24"/>
        </w:rPr>
        <w:t>før der opstår en væsentlig forskel i resultatopgørelsen. En virksomhed kan sagtens have flere forskellige aktiviteter, men jo større værdier entreprisekontrakterne udgør af den samlede balancesum/aktivitet, jo større bliver den resultatmæssige forskel imellem</w:t>
      </w:r>
      <w:r w:rsidR="00703635">
        <w:rPr>
          <w:rFonts w:ascii="Times New Roman" w:hAnsi="Times New Roman"/>
          <w:sz w:val="24"/>
          <w:szCs w:val="24"/>
        </w:rPr>
        <w:t xml:space="preserve"> anvendelse af</w:t>
      </w:r>
      <w:r w:rsidRPr="008C5770">
        <w:rPr>
          <w:rFonts w:ascii="Times New Roman" w:hAnsi="Times New Roman"/>
          <w:sz w:val="24"/>
          <w:szCs w:val="24"/>
        </w:rPr>
        <w:t xml:space="preserve"> de to indtægtskriterier. </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 xml:space="preserve">Derudover vil entrepriseperiodens </w:t>
      </w:r>
      <w:r w:rsidRPr="00703635">
        <w:rPr>
          <w:rFonts w:ascii="Times New Roman" w:hAnsi="Times New Roman"/>
          <w:sz w:val="24"/>
          <w:szCs w:val="24"/>
          <w:u w:val="single"/>
        </w:rPr>
        <w:t>længde</w:t>
      </w:r>
      <w:r w:rsidRPr="008C5770">
        <w:rPr>
          <w:rFonts w:ascii="Times New Roman" w:hAnsi="Times New Roman"/>
          <w:sz w:val="24"/>
          <w:szCs w:val="24"/>
        </w:rPr>
        <w:t xml:space="preserve"> samt det </w:t>
      </w:r>
      <w:r w:rsidRPr="00703635">
        <w:rPr>
          <w:rFonts w:ascii="Times New Roman" w:hAnsi="Times New Roman"/>
          <w:sz w:val="24"/>
          <w:szCs w:val="24"/>
          <w:u w:val="single"/>
        </w:rPr>
        <w:t>gennemsnitlige antal entreprisekontrakter</w:t>
      </w:r>
      <w:r w:rsidRPr="008C5770">
        <w:rPr>
          <w:rFonts w:ascii="Times New Roman" w:hAnsi="Times New Roman"/>
          <w:sz w:val="24"/>
          <w:szCs w:val="24"/>
        </w:rPr>
        <w:t xml:space="preserve"> pr. år også kunne påvirke den resultatmæssige forskel. De fleste regnskabsproducenter har en interesse i at vise regnskabsbruger en god og stabil indtjening i årsrapporterne. Ved lange entrepriseperioder og et fåtal af entreprisekontrakter kan der ved faktureringsmetoden forekomme regnskabsår næsten uden eller helt uden indtjening, og som en afledt konsekvens heraf negative resultater. Regnskabsbruger vil således stille spørgsmålstegn ved om resultatet er et udtryk for dårlig styring af virksomhedens aktiviteter eller mangel på afslutning af entrepriseprojekter i indeværende regnskabsperiode. Denne problemstilling forsvinder ved anvendelse af produktionsmetoden. Omvendt opstår der så en risiko for</w:t>
      </w:r>
      <w:r w:rsidR="00703635">
        <w:rPr>
          <w:rFonts w:ascii="Times New Roman" w:hAnsi="Times New Roman"/>
          <w:sz w:val="24"/>
          <w:szCs w:val="24"/>
        </w:rPr>
        <w:t>,</w:t>
      </w:r>
      <w:r w:rsidRPr="008C5770">
        <w:rPr>
          <w:rFonts w:ascii="Times New Roman" w:hAnsi="Times New Roman"/>
          <w:sz w:val="24"/>
          <w:szCs w:val="24"/>
        </w:rPr>
        <w:t xml:space="preserve"> at den </w:t>
      </w:r>
      <w:r w:rsidRPr="008C5770">
        <w:rPr>
          <w:rFonts w:ascii="Times New Roman" w:hAnsi="Times New Roman"/>
          <w:sz w:val="24"/>
          <w:szCs w:val="24"/>
        </w:rPr>
        <w:lastRenderedPageBreak/>
        <w:t>realiserede indtægt ved projektets afslutning kan vise</w:t>
      </w:r>
      <w:r w:rsidR="00703635">
        <w:rPr>
          <w:rFonts w:ascii="Times New Roman" w:hAnsi="Times New Roman"/>
          <w:sz w:val="24"/>
          <w:szCs w:val="24"/>
        </w:rPr>
        <w:t xml:space="preserve"> sig</w:t>
      </w:r>
      <w:r w:rsidRPr="008C5770">
        <w:rPr>
          <w:rFonts w:ascii="Times New Roman" w:hAnsi="Times New Roman"/>
          <w:sz w:val="24"/>
          <w:szCs w:val="24"/>
        </w:rPr>
        <w:t xml:space="preserve"> at være anderledes</w:t>
      </w:r>
      <w:r w:rsidR="00703635">
        <w:rPr>
          <w:rFonts w:ascii="Times New Roman" w:hAnsi="Times New Roman"/>
          <w:sz w:val="24"/>
          <w:szCs w:val="24"/>
        </w:rPr>
        <w:t>,</w:t>
      </w:r>
      <w:r w:rsidRPr="008C5770">
        <w:rPr>
          <w:rFonts w:ascii="Times New Roman" w:hAnsi="Times New Roman"/>
          <w:sz w:val="24"/>
          <w:szCs w:val="24"/>
        </w:rPr>
        <w:t xml:space="preserve"> end det på balancedagen indregnede. </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 xml:space="preserve">Den sidste betydningsfulde faktor er den </w:t>
      </w:r>
      <w:r w:rsidRPr="00703635">
        <w:rPr>
          <w:rFonts w:ascii="Times New Roman" w:hAnsi="Times New Roman"/>
          <w:sz w:val="24"/>
          <w:szCs w:val="24"/>
          <w:u w:val="single"/>
        </w:rPr>
        <w:t>procentvise avance</w:t>
      </w:r>
      <w:r w:rsidRPr="008C5770">
        <w:rPr>
          <w:rFonts w:ascii="Times New Roman" w:hAnsi="Times New Roman"/>
          <w:sz w:val="24"/>
          <w:szCs w:val="24"/>
        </w:rPr>
        <w:t xml:space="preserve"> på virksomhedens entreprisekontrakter. Er der tale om entreprisekontrakter med en stor procentvis avance, vil den regnskabsmæssige forskel i entrepriseperioden naturligvis være væsentligt mere markant end ved lave entrepriseavancer.  </w:t>
      </w:r>
    </w:p>
    <w:p w:rsidR="00EE507B" w:rsidRPr="008C5770" w:rsidRDefault="00EE507B" w:rsidP="00EE507B">
      <w:pPr>
        <w:rPr>
          <w:rFonts w:ascii="Times New Roman" w:hAnsi="Times New Roman"/>
          <w:sz w:val="24"/>
          <w:szCs w:val="24"/>
        </w:rPr>
      </w:pPr>
    </w:p>
    <w:p w:rsidR="00606644" w:rsidRPr="006B59C6" w:rsidRDefault="00EE507B">
      <w:pPr>
        <w:rPr>
          <w:rFonts w:ascii="Times New Roman" w:hAnsi="Times New Roman"/>
          <w:sz w:val="24"/>
          <w:szCs w:val="24"/>
        </w:rPr>
      </w:pPr>
      <w:r w:rsidRPr="008C5770">
        <w:rPr>
          <w:rFonts w:ascii="Times New Roman" w:hAnsi="Times New Roman"/>
          <w:sz w:val="24"/>
          <w:szCs w:val="24"/>
        </w:rPr>
        <w:t>Forskellen i den reg</w:t>
      </w:r>
      <w:r w:rsidR="009923C5" w:rsidRPr="008C5770">
        <w:rPr>
          <w:rFonts w:ascii="Times New Roman" w:hAnsi="Times New Roman"/>
          <w:sz w:val="24"/>
          <w:szCs w:val="24"/>
        </w:rPr>
        <w:t>nskabsmæssige behandling</w:t>
      </w:r>
      <w:r w:rsidRPr="008C5770">
        <w:rPr>
          <w:rFonts w:ascii="Times New Roman" w:hAnsi="Times New Roman"/>
          <w:sz w:val="24"/>
          <w:szCs w:val="24"/>
        </w:rPr>
        <w:t xml:space="preserve"> er bl.a. tydeliggjort i praksis i forbindelse med Fondsrådsafgørelserne vedrørende </w:t>
      </w:r>
      <w:r w:rsidR="008977A6">
        <w:rPr>
          <w:rFonts w:ascii="Times New Roman" w:hAnsi="Times New Roman"/>
          <w:sz w:val="24"/>
          <w:szCs w:val="24"/>
        </w:rPr>
        <w:t>Keops</w:t>
      </w:r>
      <w:r w:rsidRPr="008C5770">
        <w:rPr>
          <w:rFonts w:ascii="Times New Roman" w:hAnsi="Times New Roman"/>
          <w:sz w:val="24"/>
          <w:szCs w:val="24"/>
        </w:rPr>
        <w:t xml:space="preserve"> </w:t>
      </w:r>
      <w:r w:rsidR="00703635">
        <w:rPr>
          <w:rFonts w:ascii="Times New Roman" w:hAnsi="Times New Roman"/>
          <w:sz w:val="24"/>
          <w:szCs w:val="24"/>
        </w:rPr>
        <w:t>og</w:t>
      </w:r>
      <w:r w:rsidRPr="008C5770">
        <w:rPr>
          <w:rFonts w:ascii="Times New Roman" w:hAnsi="Times New Roman"/>
          <w:sz w:val="24"/>
          <w:szCs w:val="24"/>
        </w:rPr>
        <w:t xml:space="preserve"> </w:t>
      </w:r>
      <w:r w:rsidR="008977A6">
        <w:rPr>
          <w:rFonts w:ascii="Times New Roman" w:hAnsi="Times New Roman"/>
          <w:sz w:val="24"/>
          <w:szCs w:val="24"/>
        </w:rPr>
        <w:t>TKD</w:t>
      </w:r>
      <w:r w:rsidRPr="008C5770">
        <w:rPr>
          <w:rFonts w:ascii="Times New Roman" w:hAnsi="Times New Roman"/>
          <w:sz w:val="24"/>
          <w:szCs w:val="24"/>
        </w:rPr>
        <w:t xml:space="preserve">. Som følge af ændringen i regnskabspraksis blev </w:t>
      </w:r>
      <w:r w:rsidR="00334153">
        <w:rPr>
          <w:rFonts w:ascii="Times New Roman" w:hAnsi="Times New Roman"/>
          <w:sz w:val="24"/>
          <w:szCs w:val="24"/>
        </w:rPr>
        <w:t>Keops’</w:t>
      </w:r>
      <w:r w:rsidRPr="008C5770">
        <w:rPr>
          <w:rFonts w:ascii="Times New Roman" w:hAnsi="Times New Roman"/>
          <w:sz w:val="24"/>
          <w:szCs w:val="24"/>
        </w:rPr>
        <w:t xml:space="preserve"> omsætning reduceret med 95,4 mio. i 2004/05 og 11,4 mio. i 2003/04 og </w:t>
      </w:r>
      <w:r w:rsidR="008977A6">
        <w:rPr>
          <w:rFonts w:ascii="Times New Roman" w:hAnsi="Times New Roman"/>
          <w:sz w:val="24"/>
          <w:szCs w:val="24"/>
        </w:rPr>
        <w:t>TKD</w:t>
      </w:r>
      <w:r w:rsidRPr="008C5770">
        <w:rPr>
          <w:rFonts w:ascii="Times New Roman" w:hAnsi="Times New Roman"/>
          <w:sz w:val="24"/>
          <w:szCs w:val="24"/>
        </w:rPr>
        <w:t>’s koncernresultat efter skat og minoritetsinteresser blev reduceret fra 105,2 mio. til 38 mio. i 2005/06.</w:t>
      </w:r>
      <w:r w:rsidRPr="008C5770">
        <w:rPr>
          <w:rStyle w:val="FootnoteReference"/>
          <w:rFonts w:ascii="Times New Roman" w:hAnsi="Times New Roman"/>
          <w:sz w:val="24"/>
          <w:szCs w:val="24"/>
        </w:rPr>
        <w:footnoteReference w:id="22"/>
      </w:r>
    </w:p>
    <w:p w:rsidR="00606644" w:rsidRPr="006B59C6" w:rsidRDefault="007C47B1" w:rsidP="006B59C6">
      <w:pPr>
        <w:pStyle w:val="Heading3"/>
      </w:pPr>
      <w:bookmarkStart w:id="38" w:name="_Toc221241701"/>
      <w:bookmarkStart w:id="39" w:name="_Toc223416378"/>
      <w:r w:rsidRPr="006B59C6">
        <w:t>Færdiggørelsesgrad</w:t>
      </w:r>
      <w:bookmarkEnd w:id="38"/>
      <w:bookmarkEnd w:id="39"/>
    </w:p>
    <w:p w:rsidR="00606644" w:rsidRPr="008C5770" w:rsidRDefault="007C47B1">
      <w:pPr>
        <w:pStyle w:val="BodyText"/>
        <w:spacing w:line="360" w:lineRule="auto"/>
        <w:rPr>
          <w:sz w:val="24"/>
          <w:szCs w:val="24"/>
        </w:rPr>
      </w:pPr>
      <w:r w:rsidRPr="008C5770">
        <w:rPr>
          <w:sz w:val="24"/>
          <w:szCs w:val="24"/>
        </w:rPr>
        <w:t xml:space="preserve">Opfylder regnskabsproducenten kriterierne for at indregne virksomhedens entrepriser efter produktionsmetoden, er det nødvendigt for at kunne fastsætte salgsværdien på afslutningsdagen, at der opgøres en færdiggørelsesgrad på de enkelte entreprisekontrakter. Dette medfører naturligvis en række krav til virksomhedens økonomistyringssystem. Det vigtigste er dog, at økonomistyringssystemet skal være i stand til at henføre virksomhedens omkostninger ud til de enkelte entrepriseprojekter.  </w:t>
      </w:r>
    </w:p>
    <w:p w:rsidR="00606644" w:rsidRPr="008C5770" w:rsidRDefault="00606644"/>
    <w:p w:rsidR="00606644" w:rsidRPr="008C5770" w:rsidRDefault="007C47B1">
      <w:pPr>
        <w:rPr>
          <w:rFonts w:ascii="Times New Roman" w:hAnsi="Times New Roman"/>
          <w:sz w:val="24"/>
          <w:szCs w:val="24"/>
        </w:rPr>
      </w:pPr>
      <w:r w:rsidRPr="008C5770">
        <w:rPr>
          <w:rFonts w:ascii="Times New Roman" w:hAnsi="Times New Roman"/>
          <w:sz w:val="24"/>
          <w:szCs w:val="24"/>
        </w:rPr>
        <w:t>Problemstillingen omkring færdiggørelsesgrad er kun relevant for fastpriskontrakter, da der ved kostpris</w:t>
      </w:r>
      <w:r w:rsidR="00FA63B9">
        <w:rPr>
          <w:rFonts w:ascii="Times New Roman" w:hAnsi="Times New Roman"/>
          <w:sz w:val="24"/>
          <w:szCs w:val="24"/>
        </w:rPr>
        <w:t>-</w:t>
      </w:r>
      <w:r w:rsidRPr="008C5770">
        <w:rPr>
          <w:rFonts w:ascii="Times New Roman" w:hAnsi="Times New Roman"/>
          <w:sz w:val="24"/>
          <w:szCs w:val="24"/>
        </w:rPr>
        <w:t>plus</w:t>
      </w:r>
      <w:r w:rsidR="00FA63B9">
        <w:rPr>
          <w:rFonts w:ascii="Times New Roman" w:hAnsi="Times New Roman"/>
          <w:sz w:val="24"/>
          <w:szCs w:val="24"/>
        </w:rPr>
        <w:t>-</w:t>
      </w:r>
      <w:r w:rsidRPr="008C5770">
        <w:rPr>
          <w:rFonts w:ascii="Times New Roman" w:hAnsi="Times New Roman"/>
          <w:sz w:val="24"/>
          <w:szCs w:val="24"/>
        </w:rPr>
        <w:t>kontrakter bliver indregnet en avance på baggrund af de afholdte omko</w:t>
      </w:r>
      <w:r w:rsidR="007B5606" w:rsidRPr="008C5770">
        <w:rPr>
          <w:rFonts w:ascii="Times New Roman" w:hAnsi="Times New Roman"/>
          <w:sz w:val="24"/>
          <w:szCs w:val="24"/>
        </w:rPr>
        <w:t>stninger, og avancen på balance</w:t>
      </w:r>
      <w:r w:rsidR="009923C5" w:rsidRPr="008C5770">
        <w:rPr>
          <w:rFonts w:ascii="Times New Roman" w:hAnsi="Times New Roman"/>
          <w:sz w:val="24"/>
          <w:szCs w:val="24"/>
        </w:rPr>
        <w:t>dagen</w:t>
      </w:r>
      <w:r w:rsidRPr="008C5770">
        <w:rPr>
          <w:rFonts w:ascii="Times New Roman" w:hAnsi="Times New Roman"/>
          <w:sz w:val="24"/>
          <w:szCs w:val="24"/>
        </w:rPr>
        <w:t xml:space="preserve"> således kan fastsættes med sikkerhed. Der er i regnskabsteorien beskrevet forskellige metoder til opgørelse af færdiggørelsesgraden. Metoderne kan deles op i to kategorier</w:t>
      </w:r>
      <w:r w:rsidR="009923C5" w:rsidRPr="008C5770">
        <w:rPr>
          <w:rFonts w:ascii="Times New Roman" w:hAnsi="Times New Roman"/>
          <w:sz w:val="24"/>
          <w:szCs w:val="24"/>
        </w:rPr>
        <w:t>,</w:t>
      </w:r>
      <w:r w:rsidRPr="008C5770">
        <w:rPr>
          <w:rFonts w:ascii="Times New Roman" w:hAnsi="Times New Roman"/>
          <w:sz w:val="24"/>
          <w:szCs w:val="24"/>
        </w:rPr>
        <w:t xml:space="preserve"> nemlig input - og output basere</w:t>
      </w:r>
      <w:r w:rsidR="009923C5" w:rsidRPr="008C5770">
        <w:rPr>
          <w:rFonts w:ascii="Times New Roman" w:hAnsi="Times New Roman"/>
          <w:sz w:val="24"/>
          <w:szCs w:val="24"/>
        </w:rPr>
        <w:t>de</w:t>
      </w:r>
      <w:r w:rsidRPr="008C5770">
        <w:rPr>
          <w:rFonts w:ascii="Times New Roman" w:hAnsi="Times New Roman"/>
          <w:sz w:val="24"/>
          <w:szCs w:val="24"/>
        </w:rPr>
        <w:t xml:space="preserve">. </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lastRenderedPageBreak/>
        <w:t>Det er vores vurdering, at der set ud fra regnskabsregu</w:t>
      </w:r>
      <w:r w:rsidR="009923C5" w:rsidRPr="008C5770">
        <w:rPr>
          <w:rFonts w:ascii="Times New Roman" w:hAnsi="Times New Roman"/>
          <w:sz w:val="24"/>
          <w:szCs w:val="24"/>
        </w:rPr>
        <w:t>lering i teori, kun eksisterer é</w:t>
      </w:r>
      <w:r w:rsidRPr="008C5770">
        <w:rPr>
          <w:rFonts w:ascii="Times New Roman" w:hAnsi="Times New Roman"/>
          <w:sz w:val="24"/>
          <w:szCs w:val="24"/>
        </w:rPr>
        <w:t>n korrekt færdiggørelsesgrad</w:t>
      </w:r>
      <w:r w:rsidR="009923C5" w:rsidRPr="008C5770">
        <w:rPr>
          <w:rFonts w:ascii="Times New Roman" w:hAnsi="Times New Roman"/>
          <w:sz w:val="24"/>
          <w:szCs w:val="24"/>
        </w:rPr>
        <w:t xml:space="preserve"> på afslutningsdagen og dermed é</w:t>
      </w:r>
      <w:r w:rsidRPr="008C5770">
        <w:rPr>
          <w:rFonts w:ascii="Times New Roman" w:hAnsi="Times New Roman"/>
          <w:sz w:val="24"/>
          <w:szCs w:val="24"/>
        </w:rPr>
        <w:t>n korrekt salgsværdi til indregning i resultatopgørelsen. Men indtjeningen i en entreprisekontrakt kan først præcis opgøres, når entreprisekontrakten er endelig afsluttet, betalt og garantiperioden for entreprisen er afsluttet. Den praktiske udfordring er derfor, at regnska</w:t>
      </w:r>
      <w:r w:rsidR="009923C5" w:rsidRPr="008C5770">
        <w:rPr>
          <w:rFonts w:ascii="Times New Roman" w:hAnsi="Times New Roman"/>
          <w:sz w:val="24"/>
          <w:szCs w:val="24"/>
        </w:rPr>
        <w:t>bsproducenten på statusdagen skal</w:t>
      </w:r>
      <w:r w:rsidRPr="008C5770">
        <w:rPr>
          <w:rFonts w:ascii="Times New Roman" w:hAnsi="Times New Roman"/>
          <w:sz w:val="24"/>
          <w:szCs w:val="24"/>
        </w:rPr>
        <w:t xml:space="preserve"> opgøre færdiggørelsesgraden så pålideligt som muligt. Den valgte metode skal ligeledes sikre en ensartet regnskabsmæssig behandling af alle virksomhedens entreprisekontrakter.</w:t>
      </w:r>
    </w:p>
    <w:p w:rsidR="00606644" w:rsidRPr="008C5770" w:rsidRDefault="00606644">
      <w:pPr>
        <w:rPr>
          <w:rFonts w:ascii="Times New Roman" w:hAnsi="Times New Roman"/>
          <w:sz w:val="24"/>
          <w:szCs w:val="24"/>
        </w:rPr>
      </w:pPr>
    </w:p>
    <w:p w:rsidR="00606644" w:rsidRPr="008C5770" w:rsidRDefault="007C47B1">
      <w:pPr>
        <w:pStyle w:val="BodyText"/>
        <w:spacing w:before="0" w:after="0" w:line="360" w:lineRule="auto"/>
        <w:rPr>
          <w:sz w:val="24"/>
          <w:szCs w:val="24"/>
        </w:rPr>
      </w:pPr>
      <w:r w:rsidRPr="008C5770">
        <w:rPr>
          <w:sz w:val="24"/>
          <w:szCs w:val="24"/>
        </w:rPr>
        <w:t>RV 6</w:t>
      </w:r>
      <w:r w:rsidR="006253CB" w:rsidRPr="008C5770">
        <w:rPr>
          <w:sz w:val="24"/>
          <w:szCs w:val="24"/>
        </w:rPr>
        <w:t>, afsnit 51</w:t>
      </w:r>
      <w:r w:rsidRPr="008C5770">
        <w:rPr>
          <w:sz w:val="24"/>
          <w:szCs w:val="24"/>
        </w:rPr>
        <w:t xml:space="preserve"> oplister følgende mulige metoder ved opgørelse af færdiggørelsesgraden:</w:t>
      </w:r>
    </w:p>
    <w:p w:rsidR="00606644" w:rsidRPr="008C5770" w:rsidRDefault="00606644">
      <w:pPr>
        <w:pStyle w:val="Header"/>
        <w:tabs>
          <w:tab w:val="clear" w:pos="9072"/>
        </w:tabs>
        <w:rPr>
          <w:sz w:val="24"/>
          <w:szCs w:val="24"/>
        </w:rPr>
      </w:pPr>
    </w:p>
    <w:p w:rsidR="006253CB" w:rsidRPr="008C5770" w:rsidRDefault="007C47B1" w:rsidP="00661BEF">
      <w:pPr>
        <w:numPr>
          <w:ilvl w:val="0"/>
          <w:numId w:val="65"/>
        </w:numPr>
        <w:rPr>
          <w:rFonts w:ascii="Times New Roman" w:hAnsi="Times New Roman"/>
          <w:sz w:val="24"/>
          <w:szCs w:val="24"/>
        </w:rPr>
      </w:pPr>
      <w:r w:rsidRPr="008C5770">
        <w:rPr>
          <w:rFonts w:ascii="Times New Roman" w:hAnsi="Times New Roman"/>
          <w:sz w:val="24"/>
          <w:szCs w:val="24"/>
        </w:rPr>
        <w:t>Vurdering af det fysiske stade for arbejdet (output baseret)</w:t>
      </w:r>
    </w:p>
    <w:p w:rsidR="00606644" w:rsidRPr="008C5770" w:rsidRDefault="007C47B1" w:rsidP="00661BEF">
      <w:pPr>
        <w:numPr>
          <w:ilvl w:val="0"/>
          <w:numId w:val="65"/>
        </w:numPr>
        <w:rPr>
          <w:rFonts w:ascii="Times New Roman" w:hAnsi="Times New Roman"/>
          <w:sz w:val="24"/>
          <w:szCs w:val="24"/>
        </w:rPr>
      </w:pPr>
      <w:r w:rsidRPr="008C5770">
        <w:rPr>
          <w:rFonts w:ascii="Times New Roman" w:hAnsi="Times New Roman"/>
          <w:sz w:val="24"/>
          <w:szCs w:val="24"/>
        </w:rPr>
        <w:t>Forholdet mellem omkostninger afholdt til dato og de totale kalkulerede omkostninger, som kan henføres til arbejdet (input baseret)</w:t>
      </w:r>
    </w:p>
    <w:p w:rsidR="00606644" w:rsidRPr="008C5770" w:rsidRDefault="007C47B1" w:rsidP="00661BEF">
      <w:pPr>
        <w:numPr>
          <w:ilvl w:val="0"/>
          <w:numId w:val="65"/>
        </w:numPr>
        <w:rPr>
          <w:rFonts w:ascii="Times New Roman" w:hAnsi="Times New Roman"/>
          <w:sz w:val="24"/>
          <w:szCs w:val="24"/>
        </w:rPr>
      </w:pPr>
      <w:r w:rsidRPr="008C5770">
        <w:rPr>
          <w:rFonts w:ascii="Times New Roman" w:hAnsi="Times New Roman"/>
          <w:sz w:val="24"/>
          <w:szCs w:val="24"/>
        </w:rPr>
        <w:t>Forholdet mellem de indsatte ressourcer (arbejdstimer, mængder og lign.) til dato og de totale kalkulerede ressourcer for arbejdet (input baseret)</w:t>
      </w:r>
    </w:p>
    <w:p w:rsidR="00606644" w:rsidRPr="008C5770" w:rsidRDefault="007C47B1" w:rsidP="00661BEF">
      <w:pPr>
        <w:numPr>
          <w:ilvl w:val="0"/>
          <w:numId w:val="65"/>
        </w:numPr>
        <w:rPr>
          <w:rFonts w:ascii="Times New Roman" w:hAnsi="Times New Roman"/>
          <w:sz w:val="24"/>
          <w:szCs w:val="24"/>
        </w:rPr>
      </w:pPr>
      <w:r w:rsidRPr="008C5770">
        <w:rPr>
          <w:rFonts w:ascii="Times New Roman" w:hAnsi="Times New Roman"/>
          <w:sz w:val="24"/>
          <w:szCs w:val="24"/>
        </w:rPr>
        <w:t>Afslutning af delaktiviteter, som den samlede entreprisekontrakt kan opdeles i (output baseret)</w:t>
      </w:r>
    </w:p>
    <w:p w:rsidR="00606644" w:rsidRPr="008C5770" w:rsidRDefault="007C47B1" w:rsidP="00661BEF">
      <w:pPr>
        <w:numPr>
          <w:ilvl w:val="0"/>
          <w:numId w:val="65"/>
        </w:numPr>
        <w:rPr>
          <w:rFonts w:ascii="Times New Roman" w:hAnsi="Times New Roman"/>
          <w:sz w:val="24"/>
          <w:szCs w:val="24"/>
        </w:rPr>
      </w:pPr>
      <w:r w:rsidRPr="008C5770">
        <w:rPr>
          <w:rFonts w:ascii="Times New Roman" w:hAnsi="Times New Roman"/>
          <w:sz w:val="24"/>
          <w:szCs w:val="24"/>
        </w:rPr>
        <w:t>En kom</w:t>
      </w:r>
      <w:r w:rsidR="00FA63B9">
        <w:rPr>
          <w:rFonts w:ascii="Times New Roman" w:hAnsi="Times New Roman"/>
          <w:sz w:val="24"/>
          <w:szCs w:val="24"/>
        </w:rPr>
        <w:t>bination af ovenstående metoder</w:t>
      </w:r>
    </w:p>
    <w:p w:rsidR="007B5606" w:rsidRPr="008C5770" w:rsidRDefault="007B5606" w:rsidP="007B5606">
      <w:pPr>
        <w:ind w:left="720"/>
        <w:rPr>
          <w:rFonts w:ascii="Times New Roman" w:hAnsi="Times New Roman"/>
          <w:sz w:val="24"/>
          <w:szCs w:val="24"/>
        </w:rPr>
      </w:pPr>
    </w:p>
    <w:p w:rsidR="00606644" w:rsidRPr="008C5770" w:rsidRDefault="007C47B1">
      <w:pPr>
        <w:rPr>
          <w:rFonts w:ascii="Times New Roman" w:hAnsi="Times New Roman"/>
          <w:sz w:val="24"/>
        </w:rPr>
      </w:pPr>
      <w:r w:rsidRPr="008C5770">
        <w:rPr>
          <w:rFonts w:ascii="Times New Roman" w:hAnsi="Times New Roman"/>
          <w:sz w:val="24"/>
        </w:rPr>
        <w:t>IAS 11 indeholder ingen beskrivelse af metoder til opgørelse af salgsværdien på afslutningsdagen. Der er dog i artikel 25 anført, at omsætning</w:t>
      </w:r>
      <w:r w:rsidR="009923C5" w:rsidRPr="008C5770">
        <w:rPr>
          <w:rFonts w:ascii="Times New Roman" w:hAnsi="Times New Roman"/>
          <w:sz w:val="24"/>
        </w:rPr>
        <w:t>en</w:t>
      </w:r>
      <w:r w:rsidRPr="008C5770">
        <w:rPr>
          <w:rFonts w:ascii="Times New Roman" w:hAnsi="Times New Roman"/>
          <w:sz w:val="24"/>
        </w:rPr>
        <w:t xml:space="preserve"> på entreprisen skal holdes op imod de afholdte omkostninger på statusdagen. Ligeledes er der i appendix til IAS 11 udarbejdet et illustrativt eksempel til opgørelse af færdiggørelsesgrad. I eksemplet anvendes forholdet mellem afholdte omkostninger og totalkalkulerede omkostninger til beregning af færdiggørelsesgraden</w:t>
      </w:r>
      <w:r w:rsidR="009923C5" w:rsidRPr="008C5770">
        <w:rPr>
          <w:rFonts w:ascii="Times New Roman" w:hAnsi="Times New Roman"/>
          <w:sz w:val="24"/>
        </w:rPr>
        <w:t>.</w:t>
      </w:r>
      <w:r w:rsidRPr="008C5770">
        <w:rPr>
          <w:rStyle w:val="FootnoteReference"/>
          <w:rFonts w:ascii="Times New Roman" w:hAnsi="Times New Roman"/>
          <w:sz w:val="24"/>
        </w:rPr>
        <w:footnoteReference w:id="23"/>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lastRenderedPageBreak/>
        <w:t>Det er vores vurdering, at der ved fastsættelse af færdiggørelsesgraden efter IAS 11 både kan anvendes input og output baserede metoder. Der bør derfor ikke være nogen forskel i den forventede avance opgjort efter henholdsvis RV 6 og IAS 11.</w:t>
      </w:r>
    </w:p>
    <w:p w:rsidR="00606644" w:rsidRPr="008C5770" w:rsidRDefault="00606644">
      <w:pPr>
        <w:rPr>
          <w:rFonts w:ascii="Times New Roman" w:hAnsi="Times New Roman"/>
          <w:sz w:val="24"/>
        </w:rPr>
      </w:pPr>
    </w:p>
    <w:p w:rsidR="00606644" w:rsidRPr="006B59C6" w:rsidRDefault="005A527F" w:rsidP="006B59C6">
      <w:pPr>
        <w:pStyle w:val="Heading2"/>
      </w:pPr>
      <w:bookmarkStart w:id="40" w:name="_Toc221241702"/>
      <w:r w:rsidRPr="006B59C6">
        <w:t xml:space="preserve"> </w:t>
      </w:r>
      <w:bookmarkStart w:id="41" w:name="_Toc223416379"/>
      <w:r w:rsidR="007C47B1" w:rsidRPr="006B59C6">
        <w:t>E&amp;S</w:t>
      </w:r>
      <w:r w:rsidR="009923C5" w:rsidRPr="006B59C6">
        <w:t>’</w:t>
      </w:r>
      <w:r w:rsidR="007C47B1" w:rsidRPr="006B59C6">
        <w:t xml:space="preserve"> notat af </w:t>
      </w:r>
      <w:r w:rsidR="00B82DC1" w:rsidRPr="006B59C6">
        <w:t>1. februar 2008</w:t>
      </w:r>
      <w:bookmarkEnd w:id="40"/>
      <w:bookmarkEnd w:id="41"/>
    </w:p>
    <w:p w:rsidR="00606644" w:rsidRPr="008C5770" w:rsidRDefault="007C47B1">
      <w:pPr>
        <w:rPr>
          <w:rFonts w:ascii="Times New Roman" w:hAnsi="Times New Roman"/>
          <w:sz w:val="24"/>
          <w:szCs w:val="24"/>
        </w:rPr>
      </w:pPr>
      <w:r w:rsidRPr="008C5770">
        <w:rPr>
          <w:rFonts w:ascii="Times New Roman" w:hAnsi="Times New Roman"/>
          <w:sz w:val="24"/>
          <w:szCs w:val="24"/>
        </w:rPr>
        <w:t>For at kunne analysere og diskutere årsagerne til notatet er første step</w:t>
      </w:r>
      <w:r w:rsidR="00DD116A" w:rsidRPr="008C5770">
        <w:rPr>
          <w:rFonts w:ascii="Times New Roman" w:hAnsi="Times New Roman"/>
          <w:sz w:val="24"/>
          <w:szCs w:val="24"/>
        </w:rPr>
        <w:t>,</w:t>
      </w:r>
      <w:r w:rsidRPr="008C5770">
        <w:rPr>
          <w:rFonts w:ascii="Times New Roman" w:hAnsi="Times New Roman"/>
          <w:sz w:val="24"/>
          <w:szCs w:val="24"/>
        </w:rPr>
        <w:t xml:space="preserve"> at få belyst de budskaber notatet indeholder. Der er nedenfor i hovedtræk angivet de væsentligste budskaber i notatet fra E&amp;S.</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Det altovervejende budskab i notatet er, at produktionsmetoden for</w:t>
      </w:r>
      <w:r w:rsidR="005A527F" w:rsidRPr="008C5770">
        <w:rPr>
          <w:rFonts w:ascii="Times New Roman" w:hAnsi="Times New Roman"/>
          <w:sz w:val="24"/>
          <w:szCs w:val="24"/>
        </w:rPr>
        <w:t xml:space="preserve"> C- og D-virksomheder </w:t>
      </w:r>
      <w:r w:rsidR="005A527F" w:rsidRPr="00FA63B9">
        <w:rPr>
          <w:rFonts w:ascii="Times New Roman" w:hAnsi="Times New Roman"/>
          <w:sz w:val="24"/>
          <w:szCs w:val="24"/>
          <w:u w:val="single"/>
        </w:rPr>
        <w:t>alene</w:t>
      </w:r>
      <w:r w:rsidR="005A527F" w:rsidRPr="008C5770">
        <w:rPr>
          <w:rFonts w:ascii="Times New Roman" w:hAnsi="Times New Roman"/>
          <w:sz w:val="24"/>
          <w:szCs w:val="24"/>
        </w:rPr>
        <w:t xml:space="preserve"> </w:t>
      </w:r>
      <w:r w:rsidRPr="008C5770">
        <w:rPr>
          <w:rFonts w:ascii="Times New Roman" w:hAnsi="Times New Roman"/>
          <w:sz w:val="24"/>
          <w:szCs w:val="24"/>
        </w:rPr>
        <w:t>skal anvendes, når definitionen i IAS 11 er opfyldt</w:t>
      </w:r>
      <w:r w:rsidR="005A527F" w:rsidRPr="008C5770">
        <w:rPr>
          <w:rFonts w:ascii="Times New Roman" w:hAnsi="Times New Roman"/>
          <w:sz w:val="24"/>
          <w:szCs w:val="24"/>
        </w:rPr>
        <w:t>.</w:t>
      </w:r>
      <w:r w:rsidRPr="008C5770">
        <w:rPr>
          <w:rStyle w:val="FootnoteReference"/>
          <w:rFonts w:ascii="Times New Roman" w:hAnsi="Times New Roman"/>
          <w:sz w:val="24"/>
          <w:szCs w:val="24"/>
        </w:rPr>
        <w:footnoteReference w:id="24"/>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Ifølge notatet fremgår det af lovbemærkninger til</w:t>
      </w:r>
      <w:r w:rsidR="0068021C" w:rsidRPr="008C5770">
        <w:rPr>
          <w:rFonts w:ascii="Times New Roman" w:hAnsi="Times New Roman"/>
          <w:sz w:val="24"/>
          <w:szCs w:val="24"/>
        </w:rPr>
        <w:t xml:space="preserve"> § 49, stk. 1, 1. pkt. i</w:t>
      </w:r>
      <w:r w:rsidRPr="008C5770">
        <w:rPr>
          <w:rFonts w:ascii="Times New Roman" w:hAnsi="Times New Roman"/>
          <w:sz w:val="24"/>
          <w:szCs w:val="24"/>
        </w:rPr>
        <w:t xml:space="preserve"> ÅRL af 2001</w:t>
      </w:r>
      <w:r w:rsidR="0068021C" w:rsidRPr="008C5770">
        <w:rPr>
          <w:rFonts w:ascii="Times New Roman" w:hAnsi="Times New Roman"/>
          <w:sz w:val="24"/>
          <w:szCs w:val="24"/>
        </w:rPr>
        <w:t>,</w:t>
      </w:r>
      <w:r w:rsidRPr="008C5770">
        <w:rPr>
          <w:rFonts w:ascii="Times New Roman" w:hAnsi="Times New Roman"/>
          <w:sz w:val="24"/>
          <w:szCs w:val="24"/>
        </w:rPr>
        <w:t xml:space="preserve"> at definitionen </w:t>
      </w:r>
      <w:r w:rsidRPr="008C5770">
        <w:rPr>
          <w:rFonts w:ascii="Times New Roman" w:hAnsi="Times New Roman"/>
          <w:sz w:val="24"/>
          <w:szCs w:val="24"/>
          <w:u w:val="single"/>
        </w:rPr>
        <w:t>både</w:t>
      </w:r>
      <w:r w:rsidRPr="008C5770">
        <w:rPr>
          <w:rFonts w:ascii="Times New Roman" w:hAnsi="Times New Roman"/>
          <w:sz w:val="24"/>
          <w:szCs w:val="24"/>
        </w:rPr>
        <w:t xml:space="preserve"> efter RV 6 </w:t>
      </w:r>
      <w:r w:rsidRPr="008C5770">
        <w:rPr>
          <w:rFonts w:ascii="Times New Roman" w:hAnsi="Times New Roman"/>
          <w:sz w:val="24"/>
          <w:szCs w:val="24"/>
          <w:u w:val="single"/>
        </w:rPr>
        <w:t>og</w:t>
      </w:r>
      <w:r w:rsidRPr="008C5770">
        <w:rPr>
          <w:rFonts w:ascii="Times New Roman" w:hAnsi="Times New Roman"/>
          <w:sz w:val="24"/>
          <w:szCs w:val="24"/>
        </w:rPr>
        <w:t xml:space="preserve"> IAS 11 skal være opfyldt</w:t>
      </w:r>
      <w:r w:rsidR="005A527F" w:rsidRPr="008C5770">
        <w:rPr>
          <w:rFonts w:ascii="Times New Roman" w:hAnsi="Times New Roman"/>
          <w:sz w:val="24"/>
          <w:szCs w:val="24"/>
        </w:rPr>
        <w:t>.</w:t>
      </w:r>
      <w:r w:rsidRPr="008C5770">
        <w:rPr>
          <w:rStyle w:val="FootnoteReference"/>
          <w:rFonts w:ascii="Times New Roman" w:hAnsi="Times New Roman"/>
          <w:sz w:val="24"/>
          <w:szCs w:val="24"/>
        </w:rPr>
        <w:footnoteReference w:id="25"/>
      </w:r>
      <w:r w:rsidRPr="008C5770">
        <w:rPr>
          <w:rFonts w:ascii="Times New Roman" w:hAnsi="Times New Roman"/>
          <w:sz w:val="24"/>
          <w:szCs w:val="24"/>
        </w:rPr>
        <w:t xml:space="preserve"> Det fremgår indirekte af notatet, at lovgiver på tidspunktet for fremsætte</w:t>
      </w:r>
      <w:r w:rsidR="0068021C" w:rsidRPr="008C5770">
        <w:rPr>
          <w:rFonts w:ascii="Times New Roman" w:hAnsi="Times New Roman"/>
          <w:sz w:val="24"/>
          <w:szCs w:val="24"/>
        </w:rPr>
        <w:t>lse af ovennævnte lovbemærkning</w:t>
      </w:r>
      <w:r w:rsidRPr="008C5770">
        <w:rPr>
          <w:rFonts w:ascii="Times New Roman" w:hAnsi="Times New Roman"/>
          <w:sz w:val="24"/>
          <w:szCs w:val="24"/>
        </w:rPr>
        <w:t xml:space="preserve"> var overbevist om, at den igangværende aj</w:t>
      </w:r>
      <w:r w:rsidR="005A527F" w:rsidRPr="008C5770">
        <w:rPr>
          <w:rFonts w:ascii="Times New Roman" w:hAnsi="Times New Roman"/>
          <w:sz w:val="24"/>
          <w:szCs w:val="24"/>
        </w:rPr>
        <w:t>ourføring af RV6, ville medføre</w:t>
      </w:r>
      <w:r w:rsidRPr="008C5770">
        <w:rPr>
          <w:rFonts w:ascii="Times New Roman" w:hAnsi="Times New Roman"/>
          <w:sz w:val="24"/>
          <w:szCs w:val="24"/>
        </w:rPr>
        <w:t xml:space="preserve"> en ensartning i forhold til IAS 11. Notatet tager derfor selvstændigt stilling til, at den fremsatte lovbemærkning om overholdelse af IAS 11 vægter højere end overholdelse af RV 6.</w:t>
      </w:r>
    </w:p>
    <w:p w:rsidR="00606644" w:rsidRPr="008C5770" w:rsidRDefault="00606644">
      <w:pPr>
        <w:rPr>
          <w:rFonts w:ascii="Times New Roman" w:hAnsi="Times New Roman"/>
          <w:sz w:val="24"/>
          <w:szCs w:val="24"/>
        </w:rPr>
      </w:pPr>
    </w:p>
    <w:p w:rsidR="00606644" w:rsidRPr="008C5770" w:rsidRDefault="007C47B1">
      <w:pPr>
        <w:rPr>
          <w:rFonts w:ascii="Times New Roman" w:hAnsi="Times New Roman"/>
          <w:sz w:val="24"/>
          <w:szCs w:val="24"/>
        </w:rPr>
      </w:pPr>
      <w:r w:rsidRPr="008C5770">
        <w:rPr>
          <w:rFonts w:ascii="Times New Roman" w:hAnsi="Times New Roman"/>
          <w:sz w:val="24"/>
          <w:szCs w:val="24"/>
        </w:rPr>
        <w:t>Derudover er notatets budskab, at regnskabsproducenten ikke kan opretholde anvendelsen af produktionsmetoden under henvisning til et retvisende billede</w:t>
      </w:r>
      <w:r w:rsidR="00DD116A" w:rsidRPr="008C5770">
        <w:rPr>
          <w:rFonts w:ascii="Times New Roman" w:hAnsi="Times New Roman"/>
          <w:sz w:val="24"/>
          <w:szCs w:val="24"/>
        </w:rPr>
        <w:t>, hvilket vil sige, at virksomhederne ikke kan gøre brug af</w:t>
      </w:r>
      <w:r w:rsidRPr="008C5770">
        <w:rPr>
          <w:rFonts w:ascii="Times New Roman" w:hAnsi="Times New Roman"/>
          <w:sz w:val="24"/>
          <w:szCs w:val="24"/>
        </w:rPr>
        <w:t xml:space="preserve"> fravigelseskravet</w:t>
      </w:r>
      <w:r w:rsidR="005A527F" w:rsidRPr="008C5770">
        <w:rPr>
          <w:rFonts w:ascii="Times New Roman" w:hAnsi="Times New Roman"/>
          <w:sz w:val="24"/>
          <w:szCs w:val="24"/>
        </w:rPr>
        <w:t xml:space="preserve"> i ÅRL</w:t>
      </w:r>
      <w:r w:rsidRPr="008C5770">
        <w:rPr>
          <w:rFonts w:ascii="Times New Roman" w:hAnsi="Times New Roman"/>
          <w:sz w:val="24"/>
          <w:szCs w:val="24"/>
        </w:rPr>
        <w:t xml:space="preserve"> § 11, stk. 3. Notatet anfører således</w:t>
      </w:r>
      <w:r w:rsidR="0068021C" w:rsidRPr="008C5770">
        <w:rPr>
          <w:rFonts w:ascii="Times New Roman" w:hAnsi="Times New Roman"/>
          <w:sz w:val="24"/>
          <w:szCs w:val="24"/>
        </w:rPr>
        <w:t xml:space="preserve"> indirekte</w:t>
      </w:r>
      <w:r w:rsidRPr="008C5770">
        <w:rPr>
          <w:rFonts w:ascii="Times New Roman" w:hAnsi="Times New Roman"/>
          <w:sz w:val="24"/>
          <w:szCs w:val="24"/>
        </w:rPr>
        <w:t>, a</w:t>
      </w:r>
      <w:r w:rsidR="006B59C6">
        <w:rPr>
          <w:rFonts w:ascii="Times New Roman" w:hAnsi="Times New Roman"/>
          <w:sz w:val="24"/>
          <w:szCs w:val="24"/>
        </w:rPr>
        <w:t>t bestemmelserne efter IAS 11 vil medføre</w:t>
      </w:r>
      <w:r w:rsidRPr="008C5770">
        <w:rPr>
          <w:rFonts w:ascii="Times New Roman" w:hAnsi="Times New Roman"/>
          <w:sz w:val="24"/>
          <w:szCs w:val="24"/>
        </w:rPr>
        <w:t xml:space="preserve"> et</w:t>
      </w:r>
      <w:r w:rsidR="00DD116A" w:rsidRPr="008C5770">
        <w:rPr>
          <w:rFonts w:ascii="Times New Roman" w:hAnsi="Times New Roman"/>
          <w:sz w:val="24"/>
          <w:szCs w:val="24"/>
        </w:rPr>
        <w:t xml:space="preserve"> </w:t>
      </w:r>
      <w:r w:rsidR="000E0E6E">
        <w:rPr>
          <w:rFonts w:ascii="Times New Roman" w:hAnsi="Times New Roman"/>
          <w:sz w:val="24"/>
          <w:szCs w:val="24"/>
        </w:rPr>
        <w:t>mere</w:t>
      </w:r>
      <w:r w:rsidRPr="008C5770">
        <w:rPr>
          <w:rFonts w:ascii="Times New Roman" w:hAnsi="Times New Roman"/>
          <w:sz w:val="24"/>
          <w:szCs w:val="24"/>
        </w:rPr>
        <w:t xml:space="preserve"> retvisende billede</w:t>
      </w:r>
      <w:r w:rsidR="005A527F" w:rsidRPr="008C5770">
        <w:rPr>
          <w:rFonts w:ascii="Times New Roman" w:hAnsi="Times New Roman"/>
          <w:sz w:val="24"/>
          <w:szCs w:val="24"/>
        </w:rPr>
        <w:t>.</w:t>
      </w:r>
      <w:r w:rsidRPr="008C5770">
        <w:rPr>
          <w:rStyle w:val="FootnoteReference"/>
          <w:rFonts w:ascii="Times New Roman" w:hAnsi="Times New Roman"/>
          <w:sz w:val="24"/>
          <w:szCs w:val="24"/>
        </w:rPr>
        <w:footnoteReference w:id="26"/>
      </w:r>
    </w:p>
    <w:p w:rsidR="00606644" w:rsidRPr="006B59C6" w:rsidRDefault="007C47B1" w:rsidP="006B59C6">
      <w:pPr>
        <w:pStyle w:val="Heading3"/>
      </w:pPr>
      <w:bookmarkStart w:id="42" w:name="_Toc221241703"/>
      <w:bookmarkStart w:id="43" w:name="_Toc223416380"/>
      <w:r w:rsidRPr="006B59C6">
        <w:t>Årsager til notatet</w:t>
      </w:r>
      <w:bookmarkEnd w:id="42"/>
      <w:bookmarkEnd w:id="43"/>
    </w:p>
    <w:p w:rsidR="00606644" w:rsidRPr="008C5770" w:rsidRDefault="00DD116A">
      <w:pPr>
        <w:pStyle w:val="BodyText3"/>
        <w:tabs>
          <w:tab w:val="left" w:pos="567"/>
          <w:tab w:val="left" w:pos="6350"/>
        </w:tabs>
        <w:spacing w:line="360" w:lineRule="auto"/>
        <w:rPr>
          <w:szCs w:val="23"/>
        </w:rPr>
      </w:pPr>
      <w:r w:rsidRPr="008C5770">
        <w:rPr>
          <w:szCs w:val="23"/>
        </w:rPr>
        <w:t>Det er nu muligt</w:t>
      </w:r>
      <w:r w:rsidR="007C47B1" w:rsidRPr="008C5770">
        <w:rPr>
          <w:szCs w:val="23"/>
        </w:rPr>
        <w:t xml:space="preserve"> at gå bag om notatet og diskutere</w:t>
      </w:r>
      <w:r w:rsidRPr="008C5770">
        <w:rPr>
          <w:szCs w:val="23"/>
        </w:rPr>
        <w:t xml:space="preserve"> de årsager, </w:t>
      </w:r>
      <w:r w:rsidR="007C47B1" w:rsidRPr="008C5770">
        <w:rPr>
          <w:szCs w:val="23"/>
        </w:rPr>
        <w:t>der efter vores opfattelse har medført, at notatet er</w:t>
      </w:r>
      <w:r w:rsidRPr="008C5770">
        <w:rPr>
          <w:szCs w:val="23"/>
        </w:rPr>
        <w:t xml:space="preserve"> blevet</w:t>
      </w:r>
      <w:r w:rsidR="007C47B1" w:rsidRPr="008C5770">
        <w:rPr>
          <w:szCs w:val="23"/>
        </w:rPr>
        <w:t xml:space="preserve"> udsendt.</w:t>
      </w:r>
      <w:r w:rsidRPr="008C5770">
        <w:rPr>
          <w:szCs w:val="23"/>
        </w:rPr>
        <w:t xml:space="preserve"> Det er vores</w:t>
      </w:r>
      <w:r w:rsidR="007C47B1" w:rsidRPr="008C5770">
        <w:rPr>
          <w:szCs w:val="23"/>
        </w:rPr>
        <w:t xml:space="preserve"> vurdering, at der ikke er én </w:t>
      </w:r>
      <w:r w:rsidR="007C47B1" w:rsidRPr="008C5770">
        <w:rPr>
          <w:szCs w:val="23"/>
        </w:rPr>
        <w:lastRenderedPageBreak/>
        <w:t>enkeltstående grund til notatets tilblivelse, men der er tale om en sammenfatning af flere forhold.</w:t>
      </w:r>
      <w:r w:rsidRPr="008C5770">
        <w:rPr>
          <w:szCs w:val="23"/>
        </w:rPr>
        <w:t xml:space="preserve"> Det overordnede</w:t>
      </w:r>
      <w:r w:rsidR="007C47B1" w:rsidRPr="008C5770">
        <w:rPr>
          <w:szCs w:val="23"/>
        </w:rPr>
        <w:t xml:space="preserve"> </w:t>
      </w:r>
      <w:r w:rsidRPr="008C5770">
        <w:rPr>
          <w:szCs w:val="23"/>
        </w:rPr>
        <w:t>f</w:t>
      </w:r>
      <w:r w:rsidR="007C47B1" w:rsidRPr="008C5770">
        <w:rPr>
          <w:szCs w:val="23"/>
        </w:rPr>
        <w:t>ormål med notatet har naturligvis været at udstikke de regnskabsmæssige retningslinjer for danske regnskabsproducenters fremtidige behandling af entreprisekontrakter.</w:t>
      </w:r>
      <w:r w:rsidRPr="008C5770">
        <w:rPr>
          <w:szCs w:val="23"/>
        </w:rPr>
        <w:t xml:space="preserve"> Vi har herunder årsager</w:t>
      </w:r>
      <w:r w:rsidR="000E0E6E">
        <w:rPr>
          <w:szCs w:val="23"/>
        </w:rPr>
        <w:t>ne</w:t>
      </w:r>
      <w:r w:rsidRPr="008C5770">
        <w:rPr>
          <w:szCs w:val="23"/>
        </w:rPr>
        <w:t xml:space="preserve"> i vilkårlig rækkefølge:</w:t>
      </w:r>
    </w:p>
    <w:p w:rsidR="00606644" w:rsidRPr="008C5770" w:rsidRDefault="00606644">
      <w:pPr>
        <w:pStyle w:val="BodyText3"/>
        <w:tabs>
          <w:tab w:val="left" w:pos="567"/>
          <w:tab w:val="left" w:pos="6350"/>
        </w:tabs>
        <w:spacing w:line="360" w:lineRule="auto"/>
        <w:rPr>
          <w:szCs w:val="23"/>
        </w:rPr>
      </w:pPr>
    </w:p>
    <w:p w:rsidR="00606644" w:rsidRPr="006B59C6" w:rsidRDefault="007C47B1" w:rsidP="006B59C6">
      <w:pPr>
        <w:rPr>
          <w:rFonts w:ascii="Times New Roman" w:hAnsi="Times New Roman"/>
          <w:b/>
          <w:sz w:val="24"/>
          <w:szCs w:val="24"/>
        </w:rPr>
      </w:pPr>
      <w:r w:rsidRPr="006B59C6">
        <w:rPr>
          <w:rFonts w:ascii="Times New Roman" w:hAnsi="Times New Roman"/>
          <w:b/>
          <w:sz w:val="24"/>
          <w:szCs w:val="24"/>
        </w:rPr>
        <w:t>Den glemte forskel</w:t>
      </w:r>
    </w:p>
    <w:p w:rsidR="00606644" w:rsidRPr="008C5770" w:rsidRDefault="007C47B1">
      <w:pPr>
        <w:rPr>
          <w:rFonts w:ascii="Times New Roman" w:hAnsi="Times New Roman"/>
          <w:sz w:val="24"/>
        </w:rPr>
      </w:pPr>
      <w:r w:rsidRPr="008C5770">
        <w:rPr>
          <w:rFonts w:ascii="Times New Roman" w:hAnsi="Times New Roman"/>
          <w:sz w:val="24"/>
        </w:rPr>
        <w:t>Som vi har e</w:t>
      </w:r>
      <w:r w:rsidR="00DD116A" w:rsidRPr="008C5770">
        <w:rPr>
          <w:rFonts w:ascii="Times New Roman" w:hAnsi="Times New Roman"/>
          <w:sz w:val="24"/>
        </w:rPr>
        <w:t>rfaret, er der en klar forskel på,</w:t>
      </w:r>
      <w:r w:rsidRPr="008C5770">
        <w:rPr>
          <w:rFonts w:ascii="Times New Roman" w:hAnsi="Times New Roman"/>
          <w:sz w:val="24"/>
        </w:rPr>
        <w:t xml:space="preserve"> hvordan RV 6 definerer en entreprisekontrakt kontra I</w:t>
      </w:r>
      <w:r w:rsidR="00DD116A" w:rsidRPr="008C5770">
        <w:rPr>
          <w:rFonts w:ascii="Times New Roman" w:hAnsi="Times New Roman"/>
          <w:sz w:val="24"/>
        </w:rPr>
        <w:t>AS 11. Forskellen har været til</w:t>
      </w:r>
      <w:r w:rsidRPr="008C5770">
        <w:rPr>
          <w:rFonts w:ascii="Times New Roman" w:hAnsi="Times New Roman"/>
          <w:sz w:val="24"/>
        </w:rPr>
        <w:t>stede lige siden ajourføring af RV 6 i 2002 (se bilag 1).</w:t>
      </w:r>
      <w:r w:rsidR="00334153">
        <w:rPr>
          <w:rFonts w:ascii="Times New Roman" w:hAnsi="Times New Roman"/>
          <w:sz w:val="24"/>
        </w:rPr>
        <w:t>en</w:t>
      </w:r>
      <w:r w:rsidRPr="008C5770">
        <w:rPr>
          <w:rFonts w:ascii="Times New Roman" w:hAnsi="Times New Roman"/>
          <w:sz w:val="24"/>
        </w:rPr>
        <w:t xml:space="preserve"> Så hvorfor giver denne forskel først nu anledning til så meget opmærksom, når forskellen har </w:t>
      </w:r>
      <w:r w:rsidR="00DD116A" w:rsidRPr="008C5770">
        <w:rPr>
          <w:rFonts w:ascii="Times New Roman" w:hAnsi="Times New Roman"/>
          <w:sz w:val="24"/>
        </w:rPr>
        <w:t>eksisteret</w:t>
      </w:r>
      <w:r w:rsidR="00465CE2" w:rsidRPr="008C5770">
        <w:rPr>
          <w:rFonts w:ascii="Times New Roman" w:hAnsi="Times New Roman"/>
          <w:sz w:val="24"/>
        </w:rPr>
        <w:t xml:space="preserve"> i næsten syv år?</w:t>
      </w:r>
      <w:r w:rsidRPr="008C5770">
        <w:rPr>
          <w:rFonts w:ascii="Times New Roman" w:hAnsi="Times New Roman"/>
          <w:sz w:val="24"/>
        </w:rPr>
        <w:t xml:space="preserve"> En del af forklaringen skal naturligvis findes i D-virksomhedernes overgang til IFRS i 2005. Dette har givet et langt større indblik i</w:t>
      </w:r>
      <w:r w:rsidR="00465CE2" w:rsidRPr="008C5770">
        <w:rPr>
          <w:rFonts w:ascii="Times New Roman" w:hAnsi="Times New Roman"/>
          <w:sz w:val="24"/>
        </w:rPr>
        <w:t xml:space="preserve"> de internationale standarder</w:t>
      </w:r>
      <w:r w:rsidRPr="008C5770">
        <w:rPr>
          <w:rFonts w:ascii="Times New Roman" w:hAnsi="Times New Roman"/>
          <w:sz w:val="24"/>
        </w:rPr>
        <w:t>, da D-virksomhederne i deres regnskabsaflæggelse er begyndt at forholde sig til de enkelte detailbestemmelser i standarderne.</w:t>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t xml:space="preserve">Samtidig </w:t>
      </w:r>
      <w:r w:rsidR="00494697">
        <w:rPr>
          <w:rFonts w:ascii="Times New Roman" w:hAnsi="Times New Roman"/>
          <w:sz w:val="24"/>
        </w:rPr>
        <w:t>skal</w:t>
      </w:r>
      <w:r w:rsidRPr="008C5770">
        <w:rPr>
          <w:rFonts w:ascii="Times New Roman" w:hAnsi="Times New Roman"/>
          <w:sz w:val="24"/>
        </w:rPr>
        <w:t xml:space="preserve"> blikket</w:t>
      </w:r>
      <w:r w:rsidR="00494697">
        <w:rPr>
          <w:rFonts w:ascii="Times New Roman" w:hAnsi="Times New Roman"/>
          <w:sz w:val="24"/>
        </w:rPr>
        <w:t xml:space="preserve"> rettes</w:t>
      </w:r>
      <w:r w:rsidRPr="008C5770">
        <w:rPr>
          <w:rFonts w:ascii="Times New Roman" w:hAnsi="Times New Roman"/>
          <w:sz w:val="24"/>
        </w:rPr>
        <w:t xml:space="preserve"> mod RV 6</w:t>
      </w:r>
      <w:r w:rsidR="00465CE2" w:rsidRPr="008C5770">
        <w:rPr>
          <w:rFonts w:ascii="Times New Roman" w:hAnsi="Times New Roman"/>
          <w:sz w:val="24"/>
        </w:rPr>
        <w:t>,</w:t>
      </w:r>
      <w:r w:rsidRPr="008C5770">
        <w:rPr>
          <w:rFonts w:ascii="Times New Roman" w:hAnsi="Times New Roman"/>
          <w:sz w:val="24"/>
        </w:rPr>
        <w:t xml:space="preserve"> appendiks 1</w:t>
      </w:r>
      <w:r w:rsidR="00465CE2" w:rsidRPr="008C5770">
        <w:rPr>
          <w:rFonts w:ascii="Times New Roman" w:hAnsi="Times New Roman"/>
          <w:sz w:val="24"/>
        </w:rPr>
        <w:t>.</w:t>
      </w:r>
      <w:r w:rsidRPr="008C5770">
        <w:rPr>
          <w:rStyle w:val="FootnoteReference"/>
          <w:rFonts w:ascii="Times New Roman" w:hAnsi="Times New Roman"/>
          <w:sz w:val="24"/>
        </w:rPr>
        <w:footnoteReference w:id="27"/>
      </w:r>
      <w:r w:rsidRPr="008C5770">
        <w:rPr>
          <w:rFonts w:ascii="Times New Roman" w:hAnsi="Times New Roman"/>
          <w:sz w:val="24"/>
        </w:rPr>
        <w:t xml:space="preserve"> Appendiks 1 har til formål at redegøre for de forskelle, der ifølge RU er imellem RV 6 og IAS 11. Appendikset er ajourført i 2004 (se bilag 1). Det er ikke i appendikset anført, at der i definitionen af en entreprisekontrakt er forskel imellem RV 6 og IAS 11. Som omtalt tidligere var det i lovbemærkningerne anført, at ÅRL af 2001 skulle være i overensstemmelse med RV 6 </w:t>
      </w:r>
      <w:r w:rsidRPr="008C5770">
        <w:rPr>
          <w:rFonts w:ascii="Times New Roman" w:hAnsi="Times New Roman"/>
          <w:sz w:val="24"/>
          <w:u w:val="single"/>
        </w:rPr>
        <w:t>og</w:t>
      </w:r>
      <w:r w:rsidRPr="008C5770">
        <w:rPr>
          <w:rFonts w:ascii="Times New Roman" w:hAnsi="Times New Roman"/>
          <w:sz w:val="24"/>
        </w:rPr>
        <w:t xml:space="preserve"> IAS 11. Ifølge lovbemærkningerne var ajourføringen af RV 6 allerede igangsat inden vedtagelse af ÅRL af 2001 og formålet med ajourføringen var en ensartning i forhold til IAS 11. </w:t>
      </w:r>
      <w:r w:rsidR="00494697">
        <w:rPr>
          <w:rFonts w:ascii="Times New Roman" w:hAnsi="Times New Roman"/>
          <w:sz w:val="24"/>
        </w:rPr>
        <w:t>Det var</w:t>
      </w:r>
      <w:r w:rsidRPr="008C5770">
        <w:rPr>
          <w:rFonts w:ascii="Times New Roman" w:hAnsi="Times New Roman"/>
          <w:sz w:val="24"/>
        </w:rPr>
        <w:t xml:space="preserve"> såle</w:t>
      </w:r>
      <w:r w:rsidR="00465CE2" w:rsidRPr="008C5770">
        <w:rPr>
          <w:rFonts w:ascii="Times New Roman" w:hAnsi="Times New Roman"/>
          <w:sz w:val="24"/>
        </w:rPr>
        <w:t>des ikke</w:t>
      </w:r>
      <w:r w:rsidRPr="008C5770">
        <w:rPr>
          <w:rFonts w:ascii="Times New Roman" w:hAnsi="Times New Roman"/>
          <w:sz w:val="24"/>
        </w:rPr>
        <w:t xml:space="preserve"> på tidspunktet for vedtagelse af ÅRL af 2001 forventet, at der skulle opstå en forskel mellem RV 6 og IAS 11. Det er vores formodning, at RU i deres ajourføring af RV 6 har arbejde</w:t>
      </w:r>
      <w:r w:rsidR="00465CE2" w:rsidRPr="008C5770">
        <w:rPr>
          <w:rFonts w:ascii="Times New Roman" w:hAnsi="Times New Roman"/>
          <w:sz w:val="24"/>
        </w:rPr>
        <w:t>t ud fra en målsætning, om at li</w:t>
      </w:r>
      <w:r w:rsidRPr="008C5770">
        <w:rPr>
          <w:rFonts w:ascii="Times New Roman" w:hAnsi="Times New Roman"/>
          <w:sz w:val="24"/>
        </w:rPr>
        <w:t xml:space="preserve">gge sig så tæt op af IAS 11 som muligt. </w:t>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t xml:space="preserve">Det er således vores opfattelse, at der kun kan have været to årsager til den omtalte definition i RV 6 af en entreprisekontrakt. Enten har RU ikke været enig i IAS 11’s definition af entreprisekontrakter eller også har RU før vedtagelsen i 2002 ikke været </w:t>
      </w:r>
      <w:r w:rsidRPr="008C5770">
        <w:rPr>
          <w:rFonts w:ascii="Times New Roman" w:hAnsi="Times New Roman"/>
          <w:sz w:val="24"/>
        </w:rPr>
        <w:lastRenderedPageBreak/>
        <w:t>opmærksom på, at ajourføringen ville medføre en forskel til IAS 11. Såfremt RU var af den opfattelse</w:t>
      </w:r>
      <w:r w:rsidR="00494697">
        <w:rPr>
          <w:rFonts w:ascii="Times New Roman" w:hAnsi="Times New Roman"/>
          <w:sz w:val="24"/>
        </w:rPr>
        <w:t>,</w:t>
      </w:r>
      <w:r w:rsidRPr="008C5770">
        <w:rPr>
          <w:rFonts w:ascii="Times New Roman" w:hAnsi="Times New Roman"/>
          <w:sz w:val="24"/>
        </w:rPr>
        <w:t xml:space="preserve"> </w:t>
      </w:r>
      <w:r w:rsidR="00494697">
        <w:rPr>
          <w:rFonts w:ascii="Times New Roman" w:hAnsi="Times New Roman"/>
          <w:sz w:val="24"/>
        </w:rPr>
        <w:t>at</w:t>
      </w:r>
      <w:r w:rsidRPr="008C5770">
        <w:rPr>
          <w:rFonts w:ascii="Times New Roman" w:hAnsi="Times New Roman"/>
          <w:sz w:val="24"/>
        </w:rPr>
        <w:t xml:space="preserve"> IAS 11 ikke var tidssvarende vedrørende definitionen af entreprisekontrakter, ville det have været overvejende sandsynligt, at definitionen i RV 6 alligevel havde fulgt IAS 11. </w:t>
      </w:r>
      <w:r w:rsidR="00465CE2" w:rsidRPr="008C5770">
        <w:rPr>
          <w:rFonts w:ascii="Times New Roman" w:hAnsi="Times New Roman"/>
          <w:sz w:val="24"/>
        </w:rPr>
        <w:t>Grunden hertil skal findes i</w:t>
      </w:r>
      <w:r w:rsidRPr="008C5770">
        <w:rPr>
          <w:rFonts w:ascii="Times New Roman" w:hAnsi="Times New Roman"/>
          <w:sz w:val="24"/>
        </w:rPr>
        <w:t xml:space="preserve"> et stærkt poli</w:t>
      </w:r>
      <w:r w:rsidR="00465CE2" w:rsidRPr="008C5770">
        <w:rPr>
          <w:rFonts w:ascii="Times New Roman" w:hAnsi="Times New Roman"/>
          <w:sz w:val="24"/>
        </w:rPr>
        <w:t>tisk pres om internationaliserede</w:t>
      </w:r>
      <w:r w:rsidRPr="008C5770">
        <w:rPr>
          <w:rFonts w:ascii="Times New Roman" w:hAnsi="Times New Roman"/>
          <w:sz w:val="24"/>
        </w:rPr>
        <w:t xml:space="preserve"> regnskabsvejledninger.</w:t>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t>Der er derfor vores vurdering, at RU ikke har været bevidst om, at der i udtrykket "individuel forhandlet" lå en forskel i forhold til deres definition i RV 6. Dette synspunkt støttes ligeledes af, at appendiks 1 ikke nævner forskellen. Vi har i forbindelse med udarbejdelse af opgaven ha</w:t>
      </w:r>
      <w:r w:rsidR="00465CE2" w:rsidRPr="008C5770">
        <w:rPr>
          <w:rFonts w:ascii="Times New Roman" w:hAnsi="Times New Roman"/>
          <w:sz w:val="24"/>
        </w:rPr>
        <w:t>ft kontakt til Søren Kok Olsen</w:t>
      </w:r>
      <w:r w:rsidR="00465CE2" w:rsidRPr="008C5770">
        <w:rPr>
          <w:rStyle w:val="FootnoteReference"/>
          <w:rFonts w:ascii="Times New Roman" w:hAnsi="Times New Roman"/>
          <w:sz w:val="24"/>
        </w:rPr>
        <w:footnoteReference w:id="28"/>
      </w:r>
      <w:r w:rsidRPr="008C5770">
        <w:rPr>
          <w:rFonts w:ascii="Times New Roman" w:hAnsi="Times New Roman"/>
          <w:sz w:val="24"/>
        </w:rPr>
        <w:t>, der var medlem af RU på tidspunktet for vedtagelse af RV 6. Han bekræfter telefonisk over for os, at RU ikke var opmærksom på forskellen</w:t>
      </w:r>
      <w:r w:rsidR="00465CE2" w:rsidRPr="008C5770">
        <w:rPr>
          <w:rFonts w:ascii="Times New Roman" w:hAnsi="Times New Roman"/>
          <w:sz w:val="24"/>
        </w:rPr>
        <w:t>,</w:t>
      </w:r>
      <w:r w:rsidRPr="008C5770">
        <w:rPr>
          <w:rFonts w:ascii="Times New Roman" w:hAnsi="Times New Roman"/>
          <w:sz w:val="24"/>
        </w:rPr>
        <w:t xml:space="preserve"> hverken ved ajourføring af RV 6 i 2002 og appendiks 1 i 2004. Derudover forespurgte vi ham</w:t>
      </w:r>
      <w:r w:rsidR="00465CE2" w:rsidRPr="008C5770">
        <w:rPr>
          <w:rFonts w:ascii="Times New Roman" w:hAnsi="Times New Roman"/>
          <w:sz w:val="24"/>
        </w:rPr>
        <w:t>,</w:t>
      </w:r>
      <w:r w:rsidRPr="008C5770">
        <w:rPr>
          <w:rFonts w:ascii="Times New Roman" w:hAnsi="Times New Roman"/>
          <w:sz w:val="24"/>
        </w:rPr>
        <w:t xml:space="preserve"> om det </w:t>
      </w:r>
      <w:r w:rsidR="00465CE2" w:rsidRPr="008C5770">
        <w:rPr>
          <w:rFonts w:ascii="Times New Roman" w:hAnsi="Times New Roman"/>
          <w:sz w:val="24"/>
        </w:rPr>
        <w:t>havde haft nogen indflydelse, hvis</w:t>
      </w:r>
      <w:r w:rsidRPr="008C5770">
        <w:rPr>
          <w:rFonts w:ascii="Times New Roman" w:hAnsi="Times New Roman"/>
          <w:sz w:val="24"/>
        </w:rPr>
        <w:t xml:space="preserve"> RU havde været opmærksom på forskellen. Det kunne han ikke svare entydigt på, da der</w:t>
      </w:r>
      <w:r w:rsidR="00465CE2" w:rsidRPr="008C5770">
        <w:rPr>
          <w:rFonts w:ascii="Times New Roman" w:hAnsi="Times New Roman"/>
          <w:sz w:val="24"/>
        </w:rPr>
        <w:t xml:space="preserve"> fra RU’s side</w:t>
      </w:r>
      <w:r w:rsidRPr="008C5770">
        <w:rPr>
          <w:rFonts w:ascii="Times New Roman" w:hAnsi="Times New Roman"/>
          <w:sz w:val="24"/>
        </w:rPr>
        <w:t xml:space="preserve"> </w:t>
      </w:r>
      <w:r w:rsidR="00494697">
        <w:rPr>
          <w:rFonts w:ascii="Times New Roman" w:hAnsi="Times New Roman"/>
          <w:sz w:val="24"/>
        </w:rPr>
        <w:t>eksisterede</w:t>
      </w:r>
      <w:r w:rsidRPr="008C5770">
        <w:rPr>
          <w:rFonts w:ascii="Times New Roman" w:hAnsi="Times New Roman"/>
          <w:sz w:val="24"/>
        </w:rPr>
        <w:t xml:space="preserve"> et ønske om at tilpasse RV 6 til IAS 11</w:t>
      </w:r>
      <w:r w:rsidR="00494697">
        <w:rPr>
          <w:rFonts w:ascii="Times New Roman" w:hAnsi="Times New Roman"/>
          <w:sz w:val="24"/>
        </w:rPr>
        <w:t>.</w:t>
      </w:r>
      <w:r w:rsidRPr="008C5770">
        <w:rPr>
          <w:rFonts w:ascii="Times New Roman" w:hAnsi="Times New Roman"/>
          <w:sz w:val="24"/>
        </w:rPr>
        <w:t xml:space="preserve"> E&amp;S har med notatet definitivt slået fast, at der </w:t>
      </w:r>
      <w:r w:rsidRPr="008C5770">
        <w:rPr>
          <w:rFonts w:ascii="Times New Roman" w:hAnsi="Times New Roman"/>
          <w:sz w:val="24"/>
          <w:u w:val="single"/>
        </w:rPr>
        <w:t>er</w:t>
      </w:r>
      <w:r w:rsidRPr="008C5770">
        <w:rPr>
          <w:rFonts w:ascii="Times New Roman" w:hAnsi="Times New Roman"/>
          <w:sz w:val="24"/>
        </w:rPr>
        <w:t xml:space="preserve"> en forskel og dermed rettet op på forglemmelsen i appendiks 1 i RV 6. </w:t>
      </w:r>
    </w:p>
    <w:p w:rsidR="00606644" w:rsidRPr="008C5770" w:rsidRDefault="00606644">
      <w:pPr>
        <w:rPr>
          <w:rFonts w:ascii="Times New Roman" w:hAnsi="Times New Roman"/>
          <w:sz w:val="24"/>
        </w:rPr>
      </w:pPr>
    </w:p>
    <w:p w:rsidR="00606644" w:rsidRPr="006B59C6" w:rsidRDefault="007C47B1" w:rsidP="006B59C6">
      <w:pPr>
        <w:rPr>
          <w:rFonts w:ascii="Times New Roman" w:hAnsi="Times New Roman"/>
          <w:b/>
          <w:sz w:val="24"/>
          <w:szCs w:val="24"/>
        </w:rPr>
      </w:pPr>
      <w:r w:rsidRPr="006B59C6">
        <w:rPr>
          <w:rFonts w:ascii="Times New Roman" w:hAnsi="Times New Roman"/>
          <w:b/>
          <w:sz w:val="24"/>
          <w:szCs w:val="24"/>
        </w:rPr>
        <w:t>De glemte C-virksomheder</w:t>
      </w:r>
    </w:p>
    <w:p w:rsidR="00606644" w:rsidRPr="008C5770" w:rsidRDefault="007C47B1">
      <w:pPr>
        <w:rPr>
          <w:rFonts w:ascii="Times New Roman" w:hAnsi="Times New Roman"/>
          <w:sz w:val="24"/>
        </w:rPr>
      </w:pPr>
      <w:r w:rsidRPr="008C5770">
        <w:rPr>
          <w:rFonts w:ascii="Times New Roman" w:hAnsi="Times New Roman"/>
          <w:sz w:val="24"/>
        </w:rPr>
        <w:t xml:space="preserve">Der er i de sidste par år opstået tvivl om, hvori regnskabsgrundlaget for C-virksomheder består. D-virksomhederne er som sagt overgået til IFRS i 2005 (se bilag 1). D-virksomheder skulle tidligere følge </w:t>
      </w:r>
      <w:r w:rsidR="00465CE2" w:rsidRPr="008C5770">
        <w:rPr>
          <w:rFonts w:ascii="Times New Roman" w:hAnsi="Times New Roman"/>
          <w:sz w:val="24"/>
        </w:rPr>
        <w:t>de danske regnskabsvejledninger og</w:t>
      </w:r>
      <w:r w:rsidR="00636C64" w:rsidRPr="008C5770">
        <w:rPr>
          <w:rFonts w:ascii="Times New Roman" w:hAnsi="Times New Roman"/>
          <w:sz w:val="24"/>
        </w:rPr>
        <w:t xml:space="preserve"> </w:t>
      </w:r>
      <w:r w:rsidRPr="008C5770">
        <w:rPr>
          <w:rFonts w:ascii="Times New Roman" w:hAnsi="Times New Roman"/>
          <w:sz w:val="24"/>
        </w:rPr>
        <w:t>regnskabsvejledninger</w:t>
      </w:r>
      <w:r w:rsidR="00636C64" w:rsidRPr="008C5770">
        <w:rPr>
          <w:rFonts w:ascii="Times New Roman" w:hAnsi="Times New Roman"/>
          <w:sz w:val="24"/>
        </w:rPr>
        <w:t>ne</w:t>
      </w:r>
      <w:r w:rsidRPr="008C5770">
        <w:rPr>
          <w:rFonts w:ascii="Times New Roman" w:hAnsi="Times New Roman"/>
          <w:sz w:val="24"/>
        </w:rPr>
        <w:t xml:space="preserve"> var således udarbejdet under denne forudsætning. C-virksomhederne har haft mulighed for at følge de danske regnskabsvejledninger, men har ikke været forpligtet til at følge dem. </w:t>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t>Derudover har RU i 2003 udarbejdet en særlig regnskabsvejledning for mindre virksomheder primært henvendt til B-virksomheder. C-virksomheder har ligeledes haft mulighed for at anvende denne regnskabsvejledning under forudsætning af, at de stadig opfyldte ÅRL</w:t>
      </w:r>
      <w:r w:rsidR="00636C64" w:rsidRPr="008C5770">
        <w:rPr>
          <w:rFonts w:ascii="Times New Roman" w:hAnsi="Times New Roman"/>
          <w:sz w:val="24"/>
        </w:rPr>
        <w:t>’</w:t>
      </w:r>
      <w:r w:rsidRPr="008C5770">
        <w:rPr>
          <w:rFonts w:ascii="Times New Roman" w:hAnsi="Times New Roman"/>
          <w:sz w:val="24"/>
        </w:rPr>
        <w:t xml:space="preserve">s yderligere krav til C-virksomheder. For den regnskabsmæssige </w:t>
      </w:r>
      <w:r w:rsidRPr="008C5770">
        <w:rPr>
          <w:rFonts w:ascii="Times New Roman" w:hAnsi="Times New Roman"/>
          <w:sz w:val="24"/>
        </w:rPr>
        <w:lastRenderedPageBreak/>
        <w:t xml:space="preserve">regulering af entrepriser består de yderligere krav primært i </w:t>
      </w:r>
      <w:r w:rsidR="00636C64" w:rsidRPr="008C5770">
        <w:rPr>
          <w:rFonts w:ascii="Times New Roman" w:hAnsi="Times New Roman"/>
          <w:sz w:val="24"/>
        </w:rPr>
        <w:t>ekstra</w:t>
      </w:r>
      <w:r w:rsidRPr="008C5770">
        <w:rPr>
          <w:rFonts w:ascii="Times New Roman" w:hAnsi="Times New Roman"/>
          <w:sz w:val="24"/>
        </w:rPr>
        <w:t xml:space="preserve"> oplysninger i omsætningsnoten. Definitionen af en entreprisekontrakt jf. regnskabsstandarden for mindre virksomheder er identisk med RV 6</w:t>
      </w:r>
      <w:r w:rsidR="00636C64" w:rsidRPr="008C5770">
        <w:rPr>
          <w:rFonts w:ascii="Times New Roman" w:hAnsi="Times New Roman"/>
          <w:sz w:val="24"/>
        </w:rPr>
        <w:t>.</w:t>
      </w:r>
      <w:r w:rsidRPr="008C5770">
        <w:rPr>
          <w:rStyle w:val="FootnoteReference"/>
          <w:rFonts w:ascii="Times New Roman" w:hAnsi="Times New Roman"/>
          <w:sz w:val="24"/>
        </w:rPr>
        <w:footnoteReference w:id="29"/>
      </w:r>
      <w:r w:rsidRPr="008C5770">
        <w:rPr>
          <w:rFonts w:ascii="Times New Roman" w:hAnsi="Times New Roman"/>
          <w:sz w:val="24"/>
        </w:rPr>
        <w:t xml:space="preserve"> Der kan naturligvis knyttes samme kommentar til denne vejledning som i foregående afsnit, om definitionen ville have været anderledes såfremt RU var opmærksom på forskellen i forhold til IAS 11, da regnskabsstandarden blev godkendt i 2003.</w:t>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t>Der er derfor ikke et sæt regnskabsstandarder, der specifikt er udarbejdet med henblik på regnskabsregulering for danske C-virksomheder.  E&amp;S har med notatet taget fat på en debat om regnskabsgrundlaget for C-virksomhederne. Ifølge E&amp;S notat er ÅRL af 2001 udarbejdet under en grundlæggende forudsætning om, ikke at være i strid med bestemmelserne i IFRS</w:t>
      </w:r>
      <w:r w:rsidR="00636C64" w:rsidRPr="008C5770">
        <w:rPr>
          <w:rFonts w:ascii="Times New Roman" w:hAnsi="Times New Roman"/>
          <w:sz w:val="24"/>
        </w:rPr>
        <w:t>.</w:t>
      </w:r>
      <w:r w:rsidRPr="008C5770">
        <w:rPr>
          <w:rStyle w:val="FootnoteReference"/>
          <w:rFonts w:ascii="Times New Roman" w:hAnsi="Times New Roman"/>
          <w:sz w:val="24"/>
        </w:rPr>
        <w:footnoteReference w:id="30"/>
      </w:r>
      <w:r w:rsidRPr="008C5770">
        <w:rPr>
          <w:rFonts w:ascii="Times New Roman" w:hAnsi="Times New Roman"/>
          <w:sz w:val="24"/>
        </w:rPr>
        <w:t xml:space="preserve"> Notatet omtaler naturligvis kun entreprisekontrakter og tager således ikke stilling til den regnskabsmæssige behandling af andre områder i årsrapporten for C-virksomheder. Men tanken om, at der kan foretages en analog betragtning til andre områder i regnskabsaflæggelse for C-virksomheder er nærliggende. </w:t>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t>Samtidig er E&amp;S bevidste om, at IASB i øjeblikket arbejder på et current project med navnet ”IFRS for Private Entities”</w:t>
      </w:r>
      <w:r w:rsidR="00636C64" w:rsidRPr="008C5770">
        <w:rPr>
          <w:rFonts w:ascii="Times New Roman" w:hAnsi="Times New Roman"/>
          <w:sz w:val="24"/>
        </w:rPr>
        <w:t>.</w:t>
      </w:r>
      <w:r w:rsidRPr="008C5770">
        <w:rPr>
          <w:rStyle w:val="FootnoteReference"/>
          <w:rFonts w:ascii="Times New Roman" w:hAnsi="Times New Roman"/>
          <w:sz w:val="24"/>
        </w:rPr>
        <w:footnoteReference w:id="31"/>
      </w:r>
      <w:r w:rsidRPr="008C5770">
        <w:rPr>
          <w:rFonts w:ascii="Times New Roman" w:hAnsi="Times New Roman"/>
          <w:sz w:val="24"/>
        </w:rPr>
        <w:t xml:space="preserve"> Projektet har allerede været præsenteret i et Exposure Draft, og der forventes en endelig standard i 2009. Det fremgår ikke umiddelbart af navnet, men projektet er rettet mod små og mellemstore virksomheder. Standarden er efter danske forhold </w:t>
      </w:r>
      <w:r w:rsidR="00DF1904" w:rsidRPr="008C5770">
        <w:rPr>
          <w:rFonts w:ascii="Times New Roman" w:hAnsi="Times New Roman"/>
          <w:sz w:val="24"/>
        </w:rPr>
        <w:t xml:space="preserve">især </w:t>
      </w:r>
      <w:r w:rsidRPr="008C5770">
        <w:rPr>
          <w:rFonts w:ascii="Times New Roman" w:hAnsi="Times New Roman"/>
          <w:sz w:val="24"/>
        </w:rPr>
        <w:t xml:space="preserve">rettet mod C-virksomheder. For at standarden skal være gældende som regnskabsgrundlag i Danmark, kræver dette naturligvis en udvidelse af IAS-forordningens omfang. Der vil dog være en stor sandsynlighed for, at standarden på </w:t>
      </w:r>
      <w:r w:rsidR="00DF1904" w:rsidRPr="008C5770">
        <w:rPr>
          <w:rFonts w:ascii="Times New Roman" w:hAnsi="Times New Roman"/>
          <w:sz w:val="24"/>
        </w:rPr>
        <w:t>sigt bliver et krav for</w:t>
      </w:r>
      <w:r w:rsidRPr="008C5770">
        <w:rPr>
          <w:rFonts w:ascii="Times New Roman" w:hAnsi="Times New Roman"/>
          <w:sz w:val="24"/>
        </w:rPr>
        <w:t xml:space="preserve"> de danske C-virksomheder. E&amp;S er derfor fremadrettet, når de i deres notat ligeledes indbefatter, at C-virksomheder skal følge definitionen efter IAS 11. Det er på nuvære</w:t>
      </w:r>
      <w:r w:rsidR="00636C64" w:rsidRPr="008C5770">
        <w:rPr>
          <w:rFonts w:ascii="Times New Roman" w:hAnsi="Times New Roman"/>
          <w:sz w:val="24"/>
        </w:rPr>
        <w:t>nde tidspunkt ikke muligt</w:t>
      </w:r>
      <w:r w:rsidRPr="008C5770">
        <w:rPr>
          <w:rFonts w:ascii="Times New Roman" w:hAnsi="Times New Roman"/>
          <w:sz w:val="24"/>
        </w:rPr>
        <w:t xml:space="preserve"> at sige noget om, hvor stor en andel af de danske C-virksomheder, der i givet fald vil blive o</w:t>
      </w:r>
      <w:r w:rsidR="00636C64" w:rsidRPr="008C5770">
        <w:rPr>
          <w:rFonts w:ascii="Times New Roman" w:hAnsi="Times New Roman"/>
          <w:sz w:val="24"/>
        </w:rPr>
        <w:t>mfattet af standarden. Ej heller</w:t>
      </w:r>
      <w:r w:rsidRPr="008C5770">
        <w:rPr>
          <w:rFonts w:ascii="Times New Roman" w:hAnsi="Times New Roman"/>
          <w:sz w:val="24"/>
        </w:rPr>
        <w:t xml:space="preserve"> om den udarbejdede standards ordlyd vedrørende definitionen på en entreprisekontrakt vil blive den samme som efter IAS 11. </w:t>
      </w:r>
    </w:p>
    <w:p w:rsidR="00606644" w:rsidRPr="008C5770" w:rsidRDefault="00606644">
      <w:pPr>
        <w:rPr>
          <w:rFonts w:ascii="Times New Roman" w:hAnsi="Times New Roman"/>
          <w:sz w:val="24"/>
        </w:rPr>
      </w:pPr>
    </w:p>
    <w:p w:rsidR="00606644" w:rsidRPr="008C5770" w:rsidRDefault="00636C64">
      <w:pPr>
        <w:rPr>
          <w:rFonts w:ascii="Times New Roman" w:hAnsi="Times New Roman"/>
          <w:sz w:val="24"/>
        </w:rPr>
      </w:pPr>
      <w:r w:rsidRPr="008C5770">
        <w:rPr>
          <w:rFonts w:ascii="Times New Roman" w:hAnsi="Times New Roman"/>
          <w:sz w:val="24"/>
        </w:rPr>
        <w:t>Desuden syn</w:t>
      </w:r>
      <w:r w:rsidR="007C47B1" w:rsidRPr="008C5770">
        <w:rPr>
          <w:rFonts w:ascii="Times New Roman" w:hAnsi="Times New Roman"/>
          <w:sz w:val="24"/>
        </w:rPr>
        <w:t>es udviklingen af de danske regnskabsvejledninger at være gåe</w:t>
      </w:r>
      <w:r w:rsidRPr="008C5770">
        <w:rPr>
          <w:rFonts w:ascii="Times New Roman" w:hAnsi="Times New Roman"/>
          <w:sz w:val="24"/>
        </w:rPr>
        <w:t>t i stå. Ifølge Søren Kok Olsen</w:t>
      </w:r>
      <w:r w:rsidR="007C47B1" w:rsidRPr="008C5770">
        <w:rPr>
          <w:rFonts w:ascii="Times New Roman" w:hAnsi="Times New Roman"/>
          <w:sz w:val="24"/>
        </w:rPr>
        <w:t xml:space="preserve"> er udvalget ikke blevet forespurgt om deres holdning til regnskabsgrundlaget i forbindelse med udsendelse af notatet fra E&amp;S. Dette skal sammenholdes med</w:t>
      </w:r>
      <w:r w:rsidRPr="008C5770">
        <w:rPr>
          <w:rFonts w:ascii="Times New Roman" w:hAnsi="Times New Roman"/>
          <w:sz w:val="24"/>
        </w:rPr>
        <w:t>,</w:t>
      </w:r>
      <w:r w:rsidR="007C47B1" w:rsidRPr="008C5770">
        <w:rPr>
          <w:rFonts w:ascii="Times New Roman" w:hAnsi="Times New Roman"/>
          <w:sz w:val="24"/>
        </w:rPr>
        <w:t xml:space="preserve"> at E&amp;S har valgt ikke at foretage deres præcisering som en ajourføring af RV 6, men derimod ved</w:t>
      </w:r>
      <w:r w:rsidR="00DF1904" w:rsidRPr="008C5770">
        <w:rPr>
          <w:rFonts w:ascii="Times New Roman" w:hAnsi="Times New Roman"/>
          <w:sz w:val="24"/>
        </w:rPr>
        <w:t xml:space="preserve"> udsendelse af notat</w:t>
      </w:r>
      <w:r w:rsidR="007C47B1" w:rsidRPr="008C5770">
        <w:rPr>
          <w:rFonts w:ascii="Times New Roman" w:hAnsi="Times New Roman"/>
          <w:sz w:val="24"/>
        </w:rPr>
        <w:t>.</w:t>
      </w:r>
    </w:p>
    <w:p w:rsidR="00494697" w:rsidRDefault="00494697" w:rsidP="006B59C6">
      <w:pPr>
        <w:rPr>
          <w:rFonts w:ascii="Times New Roman" w:hAnsi="Times New Roman"/>
          <w:b/>
          <w:sz w:val="24"/>
          <w:szCs w:val="24"/>
        </w:rPr>
      </w:pPr>
    </w:p>
    <w:p w:rsidR="00606644" w:rsidRPr="006B59C6" w:rsidRDefault="007C47B1" w:rsidP="006B59C6">
      <w:pPr>
        <w:rPr>
          <w:rFonts w:ascii="Times New Roman" w:hAnsi="Times New Roman"/>
          <w:b/>
          <w:sz w:val="24"/>
          <w:szCs w:val="24"/>
        </w:rPr>
      </w:pPr>
      <w:r w:rsidRPr="006B59C6">
        <w:rPr>
          <w:rFonts w:ascii="Times New Roman" w:hAnsi="Times New Roman"/>
          <w:b/>
          <w:sz w:val="24"/>
          <w:szCs w:val="24"/>
        </w:rPr>
        <w:t>Den praktiske håndtering</w:t>
      </w:r>
    </w:p>
    <w:p w:rsidR="00606644" w:rsidRPr="008C5770" w:rsidRDefault="007C47B1">
      <w:pPr>
        <w:pStyle w:val="BodyText3"/>
        <w:tabs>
          <w:tab w:val="left" w:pos="567"/>
          <w:tab w:val="left" w:pos="6350"/>
        </w:tabs>
        <w:spacing w:line="360" w:lineRule="auto"/>
        <w:rPr>
          <w:szCs w:val="23"/>
        </w:rPr>
      </w:pPr>
      <w:r w:rsidRPr="008C5770">
        <w:rPr>
          <w:szCs w:val="23"/>
        </w:rPr>
        <w:t>Næste punkt er primært et resultat af den kontrol, der foretages af danske børsnoterede virksomheder. Danske børsnoterede virksomheder er underlagt tilsyn fra Fondsrådet grundet den øgede offentlige interesse for virksomhedernes finansielle oplysninger.</w:t>
      </w:r>
      <w:r w:rsidR="00636C64" w:rsidRPr="008C5770">
        <w:rPr>
          <w:szCs w:val="23"/>
        </w:rPr>
        <w:t xml:space="preserve"> Som tidligere nævnt, har der</w:t>
      </w:r>
      <w:r w:rsidRPr="008C5770">
        <w:rPr>
          <w:szCs w:val="23"/>
        </w:rPr>
        <w:t xml:space="preserve"> i 2006 været to fondsrådsafgørelser, der anfægter virksomhedernes håndtering af definitionen i IAS 11, herunder muligheden for at fravige bestemmelserne på baggrund af kravet om et retvisende billede. </w:t>
      </w:r>
      <w:r w:rsidR="008977A6">
        <w:rPr>
          <w:szCs w:val="23"/>
        </w:rPr>
        <w:t>Keops</w:t>
      </w:r>
      <w:r w:rsidRPr="008C5770">
        <w:rPr>
          <w:szCs w:val="23"/>
        </w:rPr>
        <w:t xml:space="preserve"> og </w:t>
      </w:r>
      <w:r w:rsidR="008977A6">
        <w:rPr>
          <w:szCs w:val="23"/>
        </w:rPr>
        <w:t>TKD</w:t>
      </w:r>
      <w:r w:rsidRPr="008C5770">
        <w:rPr>
          <w:szCs w:val="23"/>
        </w:rPr>
        <w:t xml:space="preserve"> har begge været bevidst</w:t>
      </w:r>
      <w:r w:rsidR="00636C64" w:rsidRPr="008C5770">
        <w:rPr>
          <w:szCs w:val="23"/>
        </w:rPr>
        <w:t>e</w:t>
      </w:r>
      <w:r w:rsidRPr="008C5770">
        <w:rPr>
          <w:szCs w:val="23"/>
        </w:rPr>
        <w:t xml:space="preserve"> om forskellen mellem RV 6 og IAS 11, men alligevel valgt ikke at ændre indtægtskriterium til faktureringsmetoden. </w:t>
      </w:r>
      <w:r w:rsidR="008977A6">
        <w:rPr>
          <w:szCs w:val="23"/>
        </w:rPr>
        <w:t>Keops</w:t>
      </w:r>
      <w:r w:rsidRPr="008C5770">
        <w:rPr>
          <w:szCs w:val="23"/>
        </w:rPr>
        <w:t xml:space="preserve"> ud fra et synspunkt om, at deres entreprisekontrakter opfyldte definitionen i IAS 11. </w:t>
      </w:r>
      <w:r w:rsidR="008977A6">
        <w:rPr>
          <w:szCs w:val="23"/>
        </w:rPr>
        <w:t>TKD</w:t>
      </w:r>
      <w:r w:rsidRPr="008C5770">
        <w:rPr>
          <w:szCs w:val="23"/>
        </w:rPr>
        <w:t xml:space="preserve"> bibeholdt</w:t>
      </w:r>
      <w:r w:rsidR="00494697">
        <w:rPr>
          <w:szCs w:val="23"/>
        </w:rPr>
        <w:t>e</w:t>
      </w:r>
      <w:r w:rsidRPr="008C5770">
        <w:rPr>
          <w:szCs w:val="23"/>
        </w:rPr>
        <w:t xml:space="preserve"> produktionsmetoden, selvom</w:t>
      </w:r>
      <w:r w:rsidR="00636C64" w:rsidRPr="008C5770">
        <w:rPr>
          <w:szCs w:val="23"/>
        </w:rPr>
        <w:t xml:space="preserve"> de ikke mente, at</w:t>
      </w:r>
      <w:r w:rsidRPr="008C5770">
        <w:rPr>
          <w:szCs w:val="23"/>
        </w:rPr>
        <w:t xml:space="preserve"> deres entreprisekontrakter opfyld</w:t>
      </w:r>
      <w:r w:rsidR="00494697">
        <w:rPr>
          <w:szCs w:val="23"/>
        </w:rPr>
        <w:t>te</w:t>
      </w:r>
      <w:r w:rsidRPr="008C5770">
        <w:rPr>
          <w:szCs w:val="23"/>
        </w:rPr>
        <w:t xml:space="preserve"> definitionen i IAS 11. Argumentationen har været, at dette indtægtskriterium</w:t>
      </w:r>
      <w:r w:rsidR="00636C64" w:rsidRPr="008C5770">
        <w:rPr>
          <w:szCs w:val="23"/>
        </w:rPr>
        <w:t xml:space="preserve"> bedst</w:t>
      </w:r>
      <w:r w:rsidRPr="008C5770">
        <w:rPr>
          <w:szCs w:val="23"/>
        </w:rPr>
        <w:t xml:space="preserve"> udtryk</w:t>
      </w:r>
      <w:r w:rsidR="00494697">
        <w:rPr>
          <w:szCs w:val="23"/>
        </w:rPr>
        <w:t>te</w:t>
      </w:r>
      <w:r w:rsidRPr="008C5770">
        <w:rPr>
          <w:szCs w:val="23"/>
        </w:rPr>
        <w:t xml:space="preserve"> et retvisende billede af virksomhedens værdiskabelse. Der foretages en dybere gennemgang af afgørelserne i spørgsmål II.  </w:t>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t>E&amp;S har benyttet notatet til at henvise andre virksomheder til de to fondsrådsafgørelser for en yderligere konkretisering af udtrykket "individuelt forhandlet"</w:t>
      </w:r>
      <w:r w:rsidRPr="008C5770">
        <w:rPr>
          <w:rStyle w:val="FootnoteReference"/>
          <w:rFonts w:ascii="Times New Roman" w:hAnsi="Times New Roman"/>
          <w:sz w:val="24"/>
        </w:rPr>
        <w:footnoteReference w:id="32"/>
      </w:r>
      <w:r w:rsidRPr="008C5770">
        <w:rPr>
          <w:rFonts w:ascii="Times New Roman" w:hAnsi="Times New Roman"/>
          <w:sz w:val="24"/>
        </w:rPr>
        <w:t xml:space="preserve"> samt muligheden for at præcisere at fortsættelse af nuværende regnskabspraksis med henvisning til et retvisende billede ikke er muligt. Vi er af den opfattelse af E&amp;S er klar over, at de børsnoterede virksomheder ofte virker som forbilleder for C-virksomheder også i</w:t>
      </w:r>
      <w:r w:rsidR="00AB00BB" w:rsidRPr="008C5770">
        <w:rPr>
          <w:rFonts w:ascii="Times New Roman" w:hAnsi="Times New Roman"/>
          <w:sz w:val="24"/>
        </w:rPr>
        <w:t>nden for regnskabsregulering. Derfor vil</w:t>
      </w:r>
      <w:r w:rsidRPr="008C5770">
        <w:rPr>
          <w:rFonts w:ascii="Times New Roman" w:hAnsi="Times New Roman"/>
          <w:sz w:val="24"/>
        </w:rPr>
        <w:t xml:space="preserve"> en accept af ovenstående forhold i </w:t>
      </w:r>
      <w:r w:rsidR="00AB00BB" w:rsidRPr="008C5770">
        <w:rPr>
          <w:rFonts w:ascii="Times New Roman" w:hAnsi="Times New Roman"/>
          <w:sz w:val="24"/>
        </w:rPr>
        <w:t>de børsnoterede virksomheder sandsynligvis medføre</w:t>
      </w:r>
      <w:r w:rsidRPr="008C5770">
        <w:rPr>
          <w:rFonts w:ascii="Times New Roman" w:hAnsi="Times New Roman"/>
          <w:sz w:val="24"/>
        </w:rPr>
        <w:t xml:space="preserve"> den samme</w:t>
      </w:r>
      <w:r w:rsidR="00206D6F" w:rsidRPr="008C5770">
        <w:rPr>
          <w:rFonts w:ascii="Times New Roman" w:hAnsi="Times New Roman"/>
          <w:sz w:val="24"/>
        </w:rPr>
        <w:t xml:space="preserve"> praksis hos C-virksomhederne.</w:t>
      </w:r>
    </w:p>
    <w:p w:rsidR="00606644" w:rsidRPr="008C5770" w:rsidRDefault="00606644">
      <w:pPr>
        <w:pStyle w:val="BodyText"/>
        <w:spacing w:line="360" w:lineRule="auto"/>
        <w:rPr>
          <w:sz w:val="24"/>
          <w:szCs w:val="24"/>
        </w:rPr>
      </w:pPr>
    </w:p>
    <w:p w:rsidR="00606644" w:rsidRPr="006B59C6" w:rsidRDefault="007C47B1" w:rsidP="006B59C6">
      <w:pPr>
        <w:rPr>
          <w:rFonts w:ascii="Times New Roman" w:hAnsi="Times New Roman"/>
          <w:b/>
          <w:sz w:val="24"/>
          <w:szCs w:val="24"/>
        </w:rPr>
      </w:pPr>
      <w:r w:rsidRPr="006B59C6">
        <w:rPr>
          <w:rFonts w:ascii="Times New Roman" w:hAnsi="Times New Roman"/>
          <w:b/>
          <w:sz w:val="24"/>
          <w:szCs w:val="24"/>
        </w:rPr>
        <w:t>Fortolkningsopgaven</w:t>
      </w:r>
    </w:p>
    <w:p w:rsidR="00606644" w:rsidRPr="008C5770" w:rsidRDefault="007C47B1">
      <w:pPr>
        <w:rPr>
          <w:rFonts w:ascii="Times New Roman" w:hAnsi="Times New Roman"/>
          <w:sz w:val="24"/>
        </w:rPr>
      </w:pPr>
      <w:r w:rsidRPr="008C5770">
        <w:rPr>
          <w:rFonts w:ascii="Times New Roman" w:hAnsi="Times New Roman"/>
          <w:sz w:val="24"/>
        </w:rPr>
        <w:t>Notatet er også et eksempel på</w:t>
      </w:r>
      <w:r w:rsidR="00AB00BB" w:rsidRPr="008C5770">
        <w:rPr>
          <w:rFonts w:ascii="Times New Roman" w:hAnsi="Times New Roman"/>
          <w:sz w:val="24"/>
        </w:rPr>
        <w:t>,</w:t>
      </w:r>
      <w:r w:rsidRPr="008C5770">
        <w:rPr>
          <w:rFonts w:ascii="Times New Roman" w:hAnsi="Times New Roman"/>
          <w:sz w:val="24"/>
        </w:rPr>
        <w:t xml:space="preserve"> at E&amp;S i større og større udstrækning overtager styringen vedrørende fortolkning og udvikling af regnskabsreguleringen i Danmark. E&amp;S</w:t>
      </w:r>
      <w:r w:rsidR="00AB00BB" w:rsidRPr="008C5770">
        <w:rPr>
          <w:rFonts w:ascii="Times New Roman" w:hAnsi="Times New Roman"/>
          <w:sz w:val="24"/>
        </w:rPr>
        <w:t>’</w:t>
      </w:r>
      <w:r w:rsidRPr="008C5770">
        <w:rPr>
          <w:rFonts w:ascii="Times New Roman" w:hAnsi="Times New Roman"/>
          <w:sz w:val="24"/>
        </w:rPr>
        <w:t xml:space="preserve"> bemyndigelse til at udarbejde fortolkningsbidrag til ÅRL findes i </w:t>
      </w:r>
      <w:r w:rsidR="00AB00BB" w:rsidRPr="008C5770">
        <w:rPr>
          <w:rFonts w:ascii="Times New Roman" w:hAnsi="Times New Roman"/>
          <w:sz w:val="24"/>
        </w:rPr>
        <w:t xml:space="preserve">ÅRL </w:t>
      </w:r>
      <w:r w:rsidRPr="008C5770">
        <w:rPr>
          <w:rFonts w:ascii="Times New Roman" w:hAnsi="Times New Roman"/>
          <w:sz w:val="24"/>
        </w:rPr>
        <w:t>§ 136:</w:t>
      </w:r>
    </w:p>
    <w:p w:rsidR="00606644" w:rsidRPr="008C5770" w:rsidRDefault="00606644">
      <w:pPr>
        <w:rPr>
          <w:rFonts w:ascii="Times New Roman" w:hAnsi="Times New Roman"/>
          <w:sz w:val="24"/>
        </w:rPr>
      </w:pPr>
    </w:p>
    <w:p w:rsidR="00606644" w:rsidRPr="008C5770" w:rsidRDefault="007C47B1">
      <w:pPr>
        <w:rPr>
          <w:rFonts w:ascii="Times New Roman" w:hAnsi="Times New Roman"/>
          <w:i/>
          <w:sz w:val="24"/>
        </w:rPr>
      </w:pPr>
      <w:r w:rsidRPr="008C5770">
        <w:rPr>
          <w:rFonts w:ascii="Times New Roman" w:hAnsi="Times New Roman"/>
          <w:i/>
          <w:sz w:val="24"/>
        </w:rPr>
        <w:t>"Det påhviler Erhvervs- og Selskabsstyrelsen at sørge for, at der udarbejdes standarder, der i nødvendigt omfang skal</w:t>
      </w:r>
      <w:r w:rsidR="00AB00BB" w:rsidRPr="008C5770">
        <w:rPr>
          <w:rFonts w:ascii="Times New Roman" w:hAnsi="Times New Roman"/>
          <w:i/>
          <w:sz w:val="24"/>
        </w:rPr>
        <w:t xml:space="preserve"> udfylde og supplere denne lov…</w:t>
      </w:r>
      <w:r w:rsidRPr="008C5770">
        <w:rPr>
          <w:rFonts w:ascii="Times New Roman" w:hAnsi="Times New Roman"/>
          <w:i/>
          <w:sz w:val="24"/>
        </w:rPr>
        <w:t>"</w:t>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t>E&amp;S kan vælge at "outsource" fortolkningsopgaven til andre, og dette har således også været tilfældet i en lang årrække, hvor opgaven har været lagt ud til FSR ved RU</w:t>
      </w:r>
      <w:r w:rsidR="00AB00BB" w:rsidRPr="008C5770">
        <w:rPr>
          <w:rFonts w:ascii="Times New Roman" w:hAnsi="Times New Roman"/>
          <w:sz w:val="24"/>
        </w:rPr>
        <w:t>.</w:t>
      </w:r>
      <w:r w:rsidRPr="008C5770">
        <w:rPr>
          <w:rStyle w:val="FootnoteReference"/>
          <w:rFonts w:ascii="Times New Roman" w:hAnsi="Times New Roman"/>
          <w:sz w:val="24"/>
        </w:rPr>
        <w:footnoteReference w:id="33"/>
      </w:r>
      <w:r w:rsidRPr="008C5770">
        <w:rPr>
          <w:rFonts w:ascii="Times New Roman" w:hAnsi="Times New Roman"/>
          <w:sz w:val="24"/>
        </w:rPr>
        <w:t xml:space="preserve"> RU har tidligere været dybt involveret i udviklingen af de danske regnskabsstandar</w:t>
      </w:r>
      <w:r w:rsidR="00AB00BB" w:rsidRPr="008C5770">
        <w:rPr>
          <w:rFonts w:ascii="Times New Roman" w:hAnsi="Times New Roman"/>
          <w:sz w:val="24"/>
        </w:rPr>
        <w:t>der. Ifølge Søren Kok Olsen</w:t>
      </w:r>
      <w:r w:rsidRPr="008C5770">
        <w:rPr>
          <w:rFonts w:ascii="Times New Roman" w:hAnsi="Times New Roman"/>
          <w:sz w:val="24"/>
        </w:rPr>
        <w:t xml:space="preserve"> har E&amp;S valgt ikke at forespørge RU om deres holdning til notatets budskab, argumentation og ordlyd. Vi ser notatet som et tegn på, at E&amp;S fremadrettet ønsker at være en mere aktiv spiller i relation til fortolkning af ÅRL og udviklingen af regnskabsgrundlaget</w:t>
      </w:r>
      <w:r w:rsidR="00AB00BB" w:rsidRPr="008C5770">
        <w:rPr>
          <w:rFonts w:ascii="Times New Roman" w:hAnsi="Times New Roman"/>
          <w:sz w:val="24"/>
        </w:rPr>
        <w:t>,</w:t>
      </w:r>
      <w:r w:rsidRPr="008C5770">
        <w:rPr>
          <w:rFonts w:ascii="Times New Roman" w:hAnsi="Times New Roman"/>
          <w:sz w:val="24"/>
        </w:rPr>
        <w:t xml:space="preserve"> herunder for </w:t>
      </w:r>
      <w:r w:rsidR="00AB00BB" w:rsidRPr="008C5770">
        <w:rPr>
          <w:rFonts w:ascii="Times New Roman" w:hAnsi="Times New Roman"/>
          <w:sz w:val="24"/>
        </w:rPr>
        <w:t>C</w:t>
      </w:r>
      <w:r w:rsidRPr="008C5770">
        <w:rPr>
          <w:rFonts w:ascii="Times New Roman" w:hAnsi="Times New Roman"/>
          <w:sz w:val="24"/>
        </w:rPr>
        <w:t xml:space="preserve">-virksomheder.  </w:t>
      </w:r>
    </w:p>
    <w:p w:rsidR="00606644" w:rsidRPr="008C5770" w:rsidRDefault="00606644">
      <w:pPr>
        <w:rPr>
          <w:rFonts w:ascii="Times New Roman" w:hAnsi="Times New Roman"/>
          <w:sz w:val="24"/>
        </w:rPr>
      </w:pPr>
    </w:p>
    <w:p w:rsidR="00606644" w:rsidRPr="008C5770" w:rsidRDefault="007C47B1">
      <w:pPr>
        <w:rPr>
          <w:rFonts w:ascii="Times New Roman" w:hAnsi="Times New Roman"/>
          <w:sz w:val="24"/>
        </w:rPr>
      </w:pPr>
      <w:r w:rsidRPr="008C5770">
        <w:rPr>
          <w:rFonts w:ascii="Times New Roman" w:hAnsi="Times New Roman"/>
          <w:sz w:val="24"/>
        </w:rPr>
        <w:t>Hvilken rolle RU har fremadrettet</w:t>
      </w:r>
      <w:r w:rsidR="006B59C6">
        <w:rPr>
          <w:rFonts w:ascii="Times New Roman" w:hAnsi="Times New Roman"/>
          <w:sz w:val="24"/>
        </w:rPr>
        <w:t>,</w:t>
      </w:r>
      <w:r w:rsidRPr="008C5770">
        <w:rPr>
          <w:rFonts w:ascii="Times New Roman" w:hAnsi="Times New Roman"/>
          <w:sz w:val="24"/>
        </w:rPr>
        <w:t xml:space="preserve"> er uklar på nuværende tidspunkt. Men der forekommer ikke at være foretaget en formel tilbagetrækning af opgaven fra RU til E&amp;S, idet E&amp;S</w:t>
      </w:r>
      <w:r w:rsidR="00AB00BB" w:rsidRPr="008C5770">
        <w:rPr>
          <w:rFonts w:ascii="Times New Roman" w:hAnsi="Times New Roman"/>
          <w:sz w:val="24"/>
        </w:rPr>
        <w:t xml:space="preserve"> ifølge Søren Kok Olsen</w:t>
      </w:r>
      <w:r w:rsidRPr="008C5770">
        <w:rPr>
          <w:rFonts w:ascii="Times New Roman" w:hAnsi="Times New Roman"/>
          <w:sz w:val="24"/>
        </w:rPr>
        <w:t xml:space="preserve"> ved andre lejligheder har rådført sig med </w:t>
      </w:r>
      <w:r w:rsidR="00AB00BB" w:rsidRPr="008C5770">
        <w:rPr>
          <w:rFonts w:ascii="Times New Roman" w:hAnsi="Times New Roman"/>
          <w:sz w:val="24"/>
        </w:rPr>
        <w:t>RU</w:t>
      </w:r>
      <w:r w:rsidR="00711105" w:rsidRPr="008C5770">
        <w:rPr>
          <w:rFonts w:ascii="Times New Roman" w:hAnsi="Times New Roman"/>
          <w:sz w:val="24"/>
        </w:rPr>
        <w:t>. U</w:t>
      </w:r>
      <w:r w:rsidRPr="008C5770">
        <w:rPr>
          <w:rFonts w:ascii="Times New Roman" w:hAnsi="Times New Roman"/>
          <w:sz w:val="24"/>
        </w:rPr>
        <w:t>dsendelser fra E&amp;S er obligatoriske for regnskabsproducenten med hjemmel i ÅRL § 136. Vi er således af den holdning, at E&amp;S har benyttet lejligheden t</w:t>
      </w:r>
      <w:r w:rsidR="00711105" w:rsidRPr="008C5770">
        <w:rPr>
          <w:rFonts w:ascii="Times New Roman" w:hAnsi="Times New Roman"/>
          <w:sz w:val="24"/>
        </w:rPr>
        <w:t>il at manifestere, at de har de</w:t>
      </w:r>
      <w:r w:rsidRPr="008C5770">
        <w:rPr>
          <w:rFonts w:ascii="Times New Roman" w:hAnsi="Times New Roman"/>
          <w:sz w:val="24"/>
        </w:rPr>
        <w:t xml:space="preserve"> endelige </w:t>
      </w:r>
      <w:r w:rsidR="00711105" w:rsidRPr="008C5770">
        <w:rPr>
          <w:rFonts w:ascii="Times New Roman" w:hAnsi="Times New Roman"/>
          <w:sz w:val="24"/>
        </w:rPr>
        <w:t>beføjelser</w:t>
      </w:r>
      <w:r w:rsidRPr="008C5770">
        <w:rPr>
          <w:rFonts w:ascii="Times New Roman" w:hAnsi="Times New Roman"/>
          <w:sz w:val="24"/>
        </w:rPr>
        <w:t xml:space="preserve"> til at udstede fortolkningsbidrag. Særligt fordi E&amp;S netop på området vedrørende </w:t>
      </w:r>
      <w:r w:rsidR="00AB00BB" w:rsidRPr="008C5770">
        <w:rPr>
          <w:rFonts w:ascii="Times New Roman" w:hAnsi="Times New Roman"/>
          <w:sz w:val="24"/>
        </w:rPr>
        <w:t xml:space="preserve">definitionen af </w:t>
      </w:r>
      <w:r w:rsidRPr="008C5770">
        <w:rPr>
          <w:rFonts w:ascii="Times New Roman" w:hAnsi="Times New Roman"/>
          <w:sz w:val="24"/>
        </w:rPr>
        <w:t>entreprisekontrakter er af en</w:t>
      </w:r>
      <w:r w:rsidR="00AB00BB" w:rsidRPr="008C5770">
        <w:rPr>
          <w:rFonts w:ascii="Times New Roman" w:hAnsi="Times New Roman"/>
          <w:sz w:val="24"/>
        </w:rPr>
        <w:t xml:space="preserve"> anden opfattelse end RU.</w:t>
      </w:r>
    </w:p>
    <w:p w:rsidR="00AB00BB" w:rsidRPr="008C5770" w:rsidRDefault="00AB00BB" w:rsidP="00AB00BB"/>
    <w:p w:rsidR="00606644" w:rsidRPr="006B59C6" w:rsidRDefault="007C47B1" w:rsidP="006B59C6">
      <w:pPr>
        <w:pStyle w:val="Heading2"/>
      </w:pPr>
      <w:bookmarkStart w:id="44" w:name="_Toc221241704"/>
      <w:bookmarkStart w:id="45" w:name="_Toc223416381"/>
      <w:r w:rsidRPr="006B59C6">
        <w:lastRenderedPageBreak/>
        <w:t>Delkonklusion</w:t>
      </w:r>
      <w:bookmarkEnd w:id="44"/>
      <w:r w:rsidR="00A718A8" w:rsidRPr="006B59C6">
        <w:t xml:space="preserve"> I</w:t>
      </w:r>
      <w:bookmarkEnd w:id="45"/>
    </w:p>
    <w:p w:rsidR="008272C8" w:rsidRDefault="007C47B1" w:rsidP="00AB00BB">
      <w:pPr>
        <w:rPr>
          <w:rFonts w:ascii="Times New Roman" w:hAnsi="Times New Roman"/>
          <w:sz w:val="24"/>
          <w:szCs w:val="24"/>
        </w:rPr>
      </w:pPr>
      <w:r w:rsidRPr="008C5770">
        <w:rPr>
          <w:rFonts w:ascii="Times New Roman" w:hAnsi="Times New Roman"/>
          <w:sz w:val="24"/>
          <w:szCs w:val="24"/>
        </w:rPr>
        <w:t>Vi har nu haft mulighed for at gennemgå de love og regnskabsstandarder, der danner grundlag for den regnskabsmæssige behandling af entreprisekontrakter i</w:t>
      </w:r>
      <w:r w:rsidR="00AB00BB" w:rsidRPr="008C5770">
        <w:rPr>
          <w:rFonts w:ascii="Times New Roman" w:hAnsi="Times New Roman"/>
          <w:sz w:val="24"/>
          <w:szCs w:val="24"/>
        </w:rPr>
        <w:t xml:space="preserve"> danske</w:t>
      </w:r>
      <w:r w:rsidRPr="008C5770">
        <w:rPr>
          <w:rFonts w:ascii="Times New Roman" w:hAnsi="Times New Roman"/>
          <w:sz w:val="24"/>
          <w:szCs w:val="24"/>
        </w:rPr>
        <w:t xml:space="preserve"> C-virksomheder. Herudover har vi analyseret og di</w:t>
      </w:r>
      <w:r w:rsidR="00AB00BB" w:rsidRPr="008C5770">
        <w:rPr>
          <w:rFonts w:ascii="Times New Roman" w:hAnsi="Times New Roman"/>
          <w:sz w:val="24"/>
          <w:szCs w:val="24"/>
        </w:rPr>
        <w:t>skuteret årsagerne til det udsen</w:t>
      </w:r>
      <w:r w:rsidRPr="008C5770">
        <w:rPr>
          <w:rFonts w:ascii="Times New Roman" w:hAnsi="Times New Roman"/>
          <w:sz w:val="24"/>
          <w:szCs w:val="24"/>
        </w:rPr>
        <w:t>dte notat fra E&amp;S. Det er nu tid til at foretage en konklusion på spørgsmål I ifølge problemformuleringen.</w:t>
      </w:r>
    </w:p>
    <w:p w:rsidR="006B59C6" w:rsidRPr="008C5770" w:rsidRDefault="006B59C6" w:rsidP="00AB00BB">
      <w:pPr>
        <w:rPr>
          <w:rFonts w:ascii="Times New Roman" w:hAnsi="Times New Roman"/>
          <w:sz w:val="24"/>
          <w:szCs w:val="24"/>
        </w:rPr>
      </w:pPr>
    </w:p>
    <w:p w:rsidR="008272C8" w:rsidRPr="006B59C6" w:rsidRDefault="007C47B1" w:rsidP="006B59C6">
      <w:pPr>
        <w:rPr>
          <w:rFonts w:ascii="Times New Roman" w:hAnsi="Times New Roman"/>
          <w:b/>
          <w:sz w:val="24"/>
          <w:szCs w:val="24"/>
        </w:rPr>
      </w:pPr>
      <w:r w:rsidRPr="006B59C6">
        <w:rPr>
          <w:rFonts w:ascii="Times New Roman" w:hAnsi="Times New Roman"/>
          <w:b/>
          <w:sz w:val="24"/>
          <w:szCs w:val="24"/>
        </w:rPr>
        <w:t>Den grundlæggende forskel</w:t>
      </w:r>
    </w:p>
    <w:p w:rsidR="00606644" w:rsidRPr="008C5770" w:rsidRDefault="007C47B1" w:rsidP="008272C8">
      <w:pPr>
        <w:pStyle w:val="BodyText3"/>
        <w:tabs>
          <w:tab w:val="left" w:pos="567"/>
          <w:tab w:val="left" w:pos="6350"/>
        </w:tabs>
        <w:spacing w:line="360" w:lineRule="auto"/>
      </w:pPr>
      <w:r w:rsidRPr="008C5770">
        <w:t>Den altovervejende årsag til notatets udsendelse er, at der på et centralt punkt er forskel mellem RV 6 og IAS 11. De danske og inte</w:t>
      </w:r>
      <w:r w:rsidR="00AB00BB" w:rsidRPr="008C5770">
        <w:t>rnationale regnskabsstandarder</w:t>
      </w:r>
      <w:r w:rsidRPr="008C5770">
        <w:t xml:space="preserve"> vedrørende indtægter og entreprisekontrakter er identiske på en lang række punkter, men når det kommer til definitionen af en entreprisekontrakt til indregning efter produktionsmetoden, er der en forskel. Ligheder og forskelle er illustreret i nedenstående oversigt med fremhævning af området, der har været hovedårsagen til E&amp;S' notat:</w:t>
      </w:r>
    </w:p>
    <w:p w:rsidR="00206D6F" w:rsidRPr="008C5770" w:rsidRDefault="00206D6F" w:rsidP="008272C8">
      <w:pPr>
        <w:pStyle w:val="BodyText3"/>
        <w:tabs>
          <w:tab w:val="left" w:pos="567"/>
          <w:tab w:val="left" w:pos="6350"/>
        </w:tabs>
        <w:spacing w:line="36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8"/>
        <w:gridCol w:w="3120"/>
        <w:gridCol w:w="3120"/>
      </w:tblGrid>
      <w:tr w:rsidR="00606644" w:rsidRPr="008C5770">
        <w:tc>
          <w:tcPr>
            <w:tcW w:w="2388" w:type="dxa"/>
            <w:shd w:val="clear" w:color="auto" w:fill="000000"/>
          </w:tcPr>
          <w:p w:rsidR="00606644" w:rsidRPr="00494697" w:rsidRDefault="007C47B1">
            <w:pPr>
              <w:pStyle w:val="Heading4"/>
              <w:rPr>
                <w:i w:val="0"/>
              </w:rPr>
            </w:pPr>
            <w:r w:rsidRPr="00494697">
              <w:rPr>
                <w:i w:val="0"/>
              </w:rPr>
              <w:t>Salg af varer</w:t>
            </w:r>
          </w:p>
        </w:tc>
        <w:tc>
          <w:tcPr>
            <w:tcW w:w="3120" w:type="dxa"/>
            <w:shd w:val="clear" w:color="auto" w:fill="000000"/>
          </w:tcPr>
          <w:p w:rsidR="00606644" w:rsidRPr="00494697" w:rsidRDefault="007C47B1">
            <w:pPr>
              <w:pStyle w:val="Heading4"/>
              <w:jc w:val="center"/>
              <w:rPr>
                <w:i w:val="0"/>
              </w:rPr>
            </w:pPr>
            <w:r w:rsidRPr="00494697">
              <w:rPr>
                <w:i w:val="0"/>
              </w:rPr>
              <w:t>RV 22</w:t>
            </w:r>
          </w:p>
        </w:tc>
        <w:tc>
          <w:tcPr>
            <w:tcW w:w="3120" w:type="dxa"/>
            <w:shd w:val="clear" w:color="auto" w:fill="000000"/>
          </w:tcPr>
          <w:p w:rsidR="00606644" w:rsidRPr="00494697" w:rsidRDefault="007C47B1">
            <w:pPr>
              <w:pStyle w:val="Heading4"/>
              <w:jc w:val="center"/>
              <w:rPr>
                <w:i w:val="0"/>
              </w:rPr>
            </w:pPr>
            <w:r w:rsidRPr="00494697">
              <w:rPr>
                <w:i w:val="0"/>
              </w:rPr>
              <w:t>IAS 18</w:t>
            </w:r>
          </w:p>
        </w:tc>
      </w:tr>
      <w:tr w:rsidR="00606644" w:rsidRPr="008C5770">
        <w:tc>
          <w:tcPr>
            <w:tcW w:w="2388" w:type="dxa"/>
          </w:tcPr>
          <w:p w:rsidR="00606644" w:rsidRPr="008C5770" w:rsidRDefault="007C47B1">
            <w:pPr>
              <w:pStyle w:val="Heading4"/>
              <w:rPr>
                <w:b w:val="0"/>
              </w:rPr>
            </w:pPr>
            <w:r w:rsidRPr="008C5770">
              <w:rPr>
                <w:b w:val="0"/>
              </w:rPr>
              <w:t>Definition</w:t>
            </w:r>
          </w:p>
        </w:tc>
        <w:tc>
          <w:tcPr>
            <w:tcW w:w="3120" w:type="dxa"/>
          </w:tcPr>
          <w:p w:rsidR="00606644" w:rsidRPr="008C5770" w:rsidRDefault="007C47B1" w:rsidP="00661BEF">
            <w:pPr>
              <w:pStyle w:val="BodyText"/>
              <w:numPr>
                <w:ilvl w:val="0"/>
                <w:numId w:val="15"/>
              </w:numPr>
              <w:spacing w:before="0" w:after="0"/>
              <w:rPr>
                <w:sz w:val="20"/>
              </w:rPr>
            </w:pPr>
            <w:r w:rsidRPr="008C5770">
              <w:rPr>
                <w:sz w:val="20"/>
              </w:rPr>
              <w:t>En stigning i økonomiske fordele eller værdistigning eller fald i forpligtelser.</w:t>
            </w:r>
          </w:p>
        </w:tc>
        <w:tc>
          <w:tcPr>
            <w:tcW w:w="3120" w:type="dxa"/>
          </w:tcPr>
          <w:p w:rsidR="00606644" w:rsidRPr="008C5770" w:rsidRDefault="007C47B1" w:rsidP="00661BEF">
            <w:pPr>
              <w:pStyle w:val="Heading4"/>
              <w:numPr>
                <w:ilvl w:val="0"/>
                <w:numId w:val="16"/>
              </w:numPr>
              <w:spacing w:before="0" w:line="240" w:lineRule="auto"/>
              <w:rPr>
                <w:b w:val="0"/>
                <w:i w:val="0"/>
              </w:rPr>
            </w:pPr>
            <w:r w:rsidRPr="008C5770">
              <w:rPr>
                <w:b w:val="0"/>
                <w:i w:val="0"/>
                <w:sz w:val="20"/>
              </w:rPr>
              <w:t>En stigning i økonomiske fordele eller værdistigning eller fald i forpligtelser.</w:t>
            </w:r>
          </w:p>
        </w:tc>
      </w:tr>
      <w:tr w:rsidR="00606644" w:rsidRPr="008C5770">
        <w:tc>
          <w:tcPr>
            <w:tcW w:w="2388" w:type="dxa"/>
          </w:tcPr>
          <w:p w:rsidR="00606644" w:rsidRPr="00A668F4" w:rsidRDefault="007C47B1">
            <w:pPr>
              <w:pStyle w:val="Heading4"/>
              <w:rPr>
                <w:b w:val="0"/>
                <w:i w:val="0"/>
              </w:rPr>
            </w:pPr>
            <w:r w:rsidRPr="00A668F4">
              <w:rPr>
                <w:b w:val="0"/>
                <w:i w:val="0"/>
              </w:rPr>
              <w:t>Betingelser for indregning</w:t>
            </w:r>
          </w:p>
        </w:tc>
        <w:tc>
          <w:tcPr>
            <w:tcW w:w="3120" w:type="dxa"/>
          </w:tcPr>
          <w:p w:rsidR="00606644" w:rsidRPr="008C5770" w:rsidRDefault="007C47B1" w:rsidP="00661BEF">
            <w:pPr>
              <w:pStyle w:val="Heading4"/>
              <w:numPr>
                <w:ilvl w:val="0"/>
                <w:numId w:val="13"/>
              </w:numPr>
              <w:spacing w:before="0" w:line="240" w:lineRule="auto"/>
              <w:rPr>
                <w:b w:val="0"/>
                <w:i w:val="0"/>
                <w:sz w:val="20"/>
              </w:rPr>
            </w:pPr>
            <w:r w:rsidRPr="008C5770">
              <w:rPr>
                <w:b w:val="0"/>
                <w:i w:val="0"/>
                <w:sz w:val="20"/>
              </w:rPr>
              <w:t>Risici og fordele skal være overdraget til bygherre.</w:t>
            </w:r>
          </w:p>
          <w:p w:rsidR="00606644" w:rsidRPr="008C5770" w:rsidRDefault="007C47B1" w:rsidP="00661BEF">
            <w:pPr>
              <w:pStyle w:val="BodyText"/>
              <w:numPr>
                <w:ilvl w:val="0"/>
                <w:numId w:val="14"/>
              </w:numPr>
              <w:spacing w:before="0" w:after="0"/>
              <w:rPr>
                <w:sz w:val="20"/>
              </w:rPr>
            </w:pPr>
            <w:r w:rsidRPr="008C5770">
              <w:rPr>
                <w:sz w:val="20"/>
              </w:rPr>
              <w:t>Ledelsesmæssigt ansvar skal være overdraget til bygherre.</w:t>
            </w:r>
          </w:p>
          <w:p w:rsidR="00606644" w:rsidRPr="008C5770" w:rsidRDefault="007C47B1" w:rsidP="00661BEF">
            <w:pPr>
              <w:pStyle w:val="BodyText"/>
              <w:numPr>
                <w:ilvl w:val="0"/>
                <w:numId w:val="14"/>
              </w:numPr>
              <w:spacing w:before="0" w:after="0"/>
            </w:pPr>
            <w:r w:rsidRPr="008C5770">
              <w:rPr>
                <w:sz w:val="20"/>
              </w:rPr>
              <w:t>Indtægt/omkostninger skal kunne måles pålideligt.</w:t>
            </w:r>
          </w:p>
          <w:p w:rsidR="00606644" w:rsidRPr="008C5770" w:rsidRDefault="007C47B1" w:rsidP="00661BEF">
            <w:pPr>
              <w:pStyle w:val="BodyText"/>
              <w:numPr>
                <w:ilvl w:val="0"/>
                <w:numId w:val="14"/>
              </w:numPr>
              <w:spacing w:before="0" w:after="0"/>
            </w:pPr>
            <w:r w:rsidRPr="008C5770">
              <w:rPr>
                <w:sz w:val="20"/>
              </w:rPr>
              <w:t>De økonomiske fordele vil tilgå entreprenøren.*</w:t>
            </w:r>
          </w:p>
        </w:tc>
        <w:tc>
          <w:tcPr>
            <w:tcW w:w="3120" w:type="dxa"/>
          </w:tcPr>
          <w:p w:rsidR="00606644" w:rsidRPr="008C5770" w:rsidRDefault="007C47B1" w:rsidP="00661BEF">
            <w:pPr>
              <w:pStyle w:val="Heading4"/>
              <w:numPr>
                <w:ilvl w:val="0"/>
                <w:numId w:val="13"/>
              </w:numPr>
              <w:spacing w:before="0" w:line="240" w:lineRule="auto"/>
              <w:rPr>
                <w:b w:val="0"/>
                <w:i w:val="0"/>
                <w:sz w:val="20"/>
              </w:rPr>
            </w:pPr>
            <w:r w:rsidRPr="008C5770">
              <w:rPr>
                <w:b w:val="0"/>
                <w:i w:val="0"/>
                <w:sz w:val="20"/>
              </w:rPr>
              <w:t>Risici og fordele skal være overdraget til bygherre.</w:t>
            </w:r>
          </w:p>
          <w:p w:rsidR="00606644" w:rsidRPr="008C5770" w:rsidRDefault="007C47B1" w:rsidP="00661BEF">
            <w:pPr>
              <w:pStyle w:val="BodyText"/>
              <w:numPr>
                <w:ilvl w:val="0"/>
                <w:numId w:val="14"/>
              </w:numPr>
              <w:spacing w:before="0" w:after="0"/>
              <w:rPr>
                <w:sz w:val="20"/>
              </w:rPr>
            </w:pPr>
            <w:r w:rsidRPr="008C5770">
              <w:rPr>
                <w:sz w:val="20"/>
              </w:rPr>
              <w:t>Ledelsesmæssigt ansvar skal være overdraget til bygherre.</w:t>
            </w:r>
          </w:p>
          <w:p w:rsidR="00606644" w:rsidRPr="008C5770" w:rsidRDefault="007C47B1" w:rsidP="00661BEF">
            <w:pPr>
              <w:pStyle w:val="BodyText"/>
              <w:numPr>
                <w:ilvl w:val="0"/>
                <w:numId w:val="14"/>
              </w:numPr>
              <w:spacing w:before="0" w:after="0"/>
            </w:pPr>
            <w:r w:rsidRPr="008C5770">
              <w:rPr>
                <w:sz w:val="20"/>
              </w:rPr>
              <w:t>Indtægt/omkostninger skal kunne måles pålideligt.</w:t>
            </w:r>
          </w:p>
          <w:p w:rsidR="00606644" w:rsidRPr="008C5770" w:rsidRDefault="007C47B1" w:rsidP="00661BEF">
            <w:pPr>
              <w:pStyle w:val="BodyText"/>
              <w:numPr>
                <w:ilvl w:val="0"/>
                <w:numId w:val="14"/>
              </w:numPr>
              <w:spacing w:before="0" w:after="0"/>
            </w:pPr>
            <w:r w:rsidRPr="008C5770">
              <w:rPr>
                <w:sz w:val="20"/>
              </w:rPr>
              <w:t>De økonomiske fordele vil tilgå entreprenøren.</w:t>
            </w:r>
          </w:p>
        </w:tc>
      </w:tr>
      <w:tr w:rsidR="00606644" w:rsidRPr="008C5770">
        <w:tc>
          <w:tcPr>
            <w:tcW w:w="2388" w:type="dxa"/>
            <w:tcBorders>
              <w:bottom w:val="single" w:sz="4" w:space="0" w:color="000000"/>
            </w:tcBorders>
          </w:tcPr>
          <w:p w:rsidR="00606644" w:rsidRPr="00A668F4" w:rsidRDefault="007C47B1">
            <w:pPr>
              <w:pStyle w:val="Heading4"/>
              <w:rPr>
                <w:b w:val="0"/>
                <w:i w:val="0"/>
              </w:rPr>
            </w:pPr>
            <w:r w:rsidRPr="00A668F4">
              <w:rPr>
                <w:b w:val="0"/>
                <w:i w:val="0"/>
              </w:rPr>
              <w:t>Indregningsmetode</w:t>
            </w:r>
          </w:p>
        </w:tc>
        <w:tc>
          <w:tcPr>
            <w:tcW w:w="3120" w:type="dxa"/>
            <w:tcBorders>
              <w:bottom w:val="single" w:sz="4" w:space="0" w:color="000000"/>
            </w:tcBorders>
          </w:tcPr>
          <w:p w:rsidR="00606644" w:rsidRPr="008C5770" w:rsidRDefault="007C47B1">
            <w:pPr>
              <w:pStyle w:val="Heading4"/>
              <w:jc w:val="center"/>
              <w:rPr>
                <w:b w:val="0"/>
                <w:i w:val="0"/>
                <w:sz w:val="20"/>
              </w:rPr>
            </w:pPr>
            <w:r w:rsidRPr="008C5770">
              <w:rPr>
                <w:b w:val="0"/>
                <w:i w:val="0"/>
                <w:sz w:val="20"/>
              </w:rPr>
              <w:t>Faktureringsmetoden</w:t>
            </w:r>
          </w:p>
          <w:p w:rsidR="00606644" w:rsidRPr="008C5770" w:rsidRDefault="00606644">
            <w:pPr>
              <w:pStyle w:val="BodyText"/>
            </w:pPr>
          </w:p>
        </w:tc>
        <w:tc>
          <w:tcPr>
            <w:tcW w:w="3120" w:type="dxa"/>
            <w:tcBorders>
              <w:bottom w:val="single" w:sz="4" w:space="0" w:color="000000"/>
            </w:tcBorders>
          </w:tcPr>
          <w:p w:rsidR="00606644" w:rsidRPr="008C5770" w:rsidRDefault="007C47B1">
            <w:pPr>
              <w:pStyle w:val="Heading4"/>
              <w:jc w:val="center"/>
              <w:rPr>
                <w:b w:val="0"/>
                <w:i w:val="0"/>
                <w:sz w:val="20"/>
              </w:rPr>
            </w:pPr>
            <w:r w:rsidRPr="008C5770">
              <w:rPr>
                <w:b w:val="0"/>
                <w:i w:val="0"/>
                <w:sz w:val="20"/>
              </w:rPr>
              <w:t>Faktureringsmetoden**</w:t>
            </w:r>
          </w:p>
        </w:tc>
      </w:tr>
    </w:tbl>
    <w:p w:rsidR="008272C8" w:rsidRPr="008C5770" w:rsidRDefault="008272C8">
      <w:r w:rsidRPr="008C5770">
        <w:rPr>
          <w:b/>
          <w:i/>
        </w:rPr>
        <w:br w:type="page"/>
      </w:r>
    </w:p>
    <w:tbl>
      <w:tblPr>
        <w:tblW w:w="8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9"/>
        <w:gridCol w:w="3367"/>
        <w:gridCol w:w="3102"/>
      </w:tblGrid>
      <w:tr w:rsidR="00606644" w:rsidRPr="008C5770" w:rsidTr="00802B99">
        <w:tc>
          <w:tcPr>
            <w:tcW w:w="2388" w:type="dxa"/>
            <w:shd w:val="clear" w:color="auto" w:fill="000000"/>
          </w:tcPr>
          <w:p w:rsidR="00606644" w:rsidRPr="00494697" w:rsidRDefault="007C47B1">
            <w:pPr>
              <w:pStyle w:val="Heading4"/>
              <w:rPr>
                <w:i w:val="0"/>
              </w:rPr>
            </w:pPr>
            <w:r w:rsidRPr="00494697">
              <w:rPr>
                <w:i w:val="0"/>
              </w:rPr>
              <w:lastRenderedPageBreak/>
              <w:t>Entreprisekontrakter</w:t>
            </w:r>
          </w:p>
        </w:tc>
        <w:tc>
          <w:tcPr>
            <w:tcW w:w="3390" w:type="dxa"/>
            <w:shd w:val="clear" w:color="auto" w:fill="000000"/>
          </w:tcPr>
          <w:p w:rsidR="00606644" w:rsidRPr="00494697" w:rsidRDefault="007C47B1">
            <w:pPr>
              <w:pStyle w:val="Heading4"/>
              <w:jc w:val="center"/>
              <w:rPr>
                <w:i w:val="0"/>
              </w:rPr>
            </w:pPr>
            <w:r w:rsidRPr="00494697">
              <w:rPr>
                <w:i w:val="0"/>
              </w:rPr>
              <w:t>RV 6</w:t>
            </w:r>
          </w:p>
        </w:tc>
        <w:tc>
          <w:tcPr>
            <w:tcW w:w="3120" w:type="dxa"/>
            <w:shd w:val="clear" w:color="auto" w:fill="000000"/>
          </w:tcPr>
          <w:p w:rsidR="00606644" w:rsidRPr="00494697" w:rsidRDefault="007C47B1">
            <w:pPr>
              <w:pStyle w:val="Heading4"/>
              <w:jc w:val="center"/>
              <w:rPr>
                <w:i w:val="0"/>
              </w:rPr>
            </w:pPr>
            <w:r w:rsidRPr="00494697">
              <w:rPr>
                <w:i w:val="0"/>
              </w:rPr>
              <w:t>IAS 11</w:t>
            </w:r>
          </w:p>
        </w:tc>
      </w:tr>
      <w:tr w:rsidR="00606644" w:rsidRPr="008C5770" w:rsidTr="00802B99">
        <w:tc>
          <w:tcPr>
            <w:tcW w:w="2388" w:type="dxa"/>
          </w:tcPr>
          <w:p w:rsidR="00606644" w:rsidRPr="00494697" w:rsidRDefault="007C47B1">
            <w:pPr>
              <w:pStyle w:val="Heading4"/>
              <w:rPr>
                <w:i w:val="0"/>
              </w:rPr>
            </w:pPr>
            <w:r w:rsidRPr="00494697">
              <w:rPr>
                <w:i w:val="0"/>
              </w:rPr>
              <w:t>Definition af en entreprisekontrakt</w:t>
            </w:r>
          </w:p>
        </w:tc>
        <w:tc>
          <w:tcPr>
            <w:tcW w:w="3390" w:type="dxa"/>
          </w:tcPr>
          <w:p w:rsidR="00606644" w:rsidRPr="008C5770" w:rsidRDefault="007C47B1" w:rsidP="00661BEF">
            <w:pPr>
              <w:pStyle w:val="Heading4"/>
              <w:numPr>
                <w:ilvl w:val="0"/>
                <w:numId w:val="17"/>
              </w:numPr>
              <w:spacing w:before="0" w:line="240" w:lineRule="auto"/>
              <w:rPr>
                <w:i w:val="0"/>
                <w:sz w:val="20"/>
              </w:rPr>
            </w:pPr>
            <w:r w:rsidRPr="008C5770">
              <w:rPr>
                <w:i w:val="0"/>
                <w:sz w:val="20"/>
              </w:rPr>
              <w:t>Opførsel af aktiv eller projekt</w:t>
            </w:r>
          </w:p>
          <w:p w:rsidR="00606644" w:rsidRPr="008C5770" w:rsidRDefault="007C47B1" w:rsidP="00661BEF">
            <w:pPr>
              <w:pStyle w:val="BodyText"/>
              <w:numPr>
                <w:ilvl w:val="0"/>
                <w:numId w:val="18"/>
              </w:numPr>
              <w:spacing w:before="0" w:after="0"/>
              <w:rPr>
                <w:b/>
                <w:sz w:val="20"/>
              </w:rPr>
            </w:pPr>
            <w:r w:rsidRPr="008C5770">
              <w:rPr>
                <w:b/>
                <w:sz w:val="20"/>
              </w:rPr>
              <w:t>Kontrakten strækker sig over flere regnskabsår</w:t>
            </w:r>
          </w:p>
          <w:p w:rsidR="00606644" w:rsidRPr="008C5770" w:rsidRDefault="007C47B1" w:rsidP="00661BEF">
            <w:pPr>
              <w:pStyle w:val="BodyText"/>
              <w:numPr>
                <w:ilvl w:val="0"/>
                <w:numId w:val="18"/>
              </w:numPr>
              <w:spacing w:before="0" w:after="0"/>
              <w:rPr>
                <w:b/>
                <w:sz w:val="20"/>
              </w:rPr>
            </w:pPr>
            <w:r w:rsidRPr="008C5770">
              <w:rPr>
                <w:b/>
                <w:sz w:val="20"/>
              </w:rPr>
              <w:t>Kontrakten er som regel indgået inden arbejdet påbegyndes</w:t>
            </w:r>
          </w:p>
          <w:p w:rsidR="00606644" w:rsidRPr="008C5770" w:rsidRDefault="007C47B1" w:rsidP="00661BEF">
            <w:pPr>
              <w:pStyle w:val="BodyText"/>
              <w:numPr>
                <w:ilvl w:val="0"/>
                <w:numId w:val="18"/>
              </w:numPr>
              <w:spacing w:before="0" w:after="0"/>
              <w:rPr>
                <w:b/>
              </w:rPr>
            </w:pPr>
            <w:r w:rsidRPr="008C5770">
              <w:rPr>
                <w:b/>
                <w:sz w:val="20"/>
              </w:rPr>
              <w:t>Ejendomsretten overgår i takt med arbejdets udførelse</w:t>
            </w:r>
          </w:p>
        </w:tc>
        <w:tc>
          <w:tcPr>
            <w:tcW w:w="3120" w:type="dxa"/>
          </w:tcPr>
          <w:p w:rsidR="00802B99" w:rsidRPr="008C5770" w:rsidRDefault="00DF1904" w:rsidP="00661BEF">
            <w:pPr>
              <w:pStyle w:val="BodyText"/>
              <w:numPr>
                <w:ilvl w:val="0"/>
                <w:numId w:val="12"/>
              </w:numPr>
              <w:tabs>
                <w:tab w:val="clear" w:pos="340"/>
                <w:tab w:val="num" w:pos="304"/>
              </w:tabs>
              <w:spacing w:before="0" w:after="0"/>
              <w:ind w:left="162" w:hanging="162"/>
              <w:jc w:val="left"/>
              <w:rPr>
                <w:b/>
                <w:sz w:val="20"/>
              </w:rPr>
            </w:pPr>
            <w:r w:rsidRPr="008C5770">
              <w:rPr>
                <w:b/>
                <w:sz w:val="20"/>
              </w:rPr>
              <w:tab/>
            </w:r>
            <w:r w:rsidR="00802B99" w:rsidRPr="008C5770">
              <w:rPr>
                <w:b/>
                <w:sz w:val="20"/>
              </w:rPr>
              <w:t>K</w:t>
            </w:r>
            <w:r w:rsidR="007C47B1" w:rsidRPr="008C5770">
              <w:rPr>
                <w:b/>
                <w:sz w:val="20"/>
              </w:rPr>
              <w:t xml:space="preserve">onstruktion af et fysisk </w:t>
            </w:r>
            <w:r w:rsidRPr="008C5770">
              <w:rPr>
                <w:b/>
                <w:sz w:val="20"/>
              </w:rPr>
              <w:tab/>
            </w:r>
            <w:r w:rsidR="007C47B1" w:rsidRPr="008C5770">
              <w:rPr>
                <w:b/>
                <w:sz w:val="20"/>
              </w:rPr>
              <w:t>aktiv eller gruppe af aktiver</w:t>
            </w:r>
          </w:p>
          <w:p w:rsidR="00606644" w:rsidRPr="008C5770" w:rsidRDefault="007C47B1" w:rsidP="00661BEF">
            <w:pPr>
              <w:pStyle w:val="Heading4"/>
              <w:numPr>
                <w:ilvl w:val="0"/>
                <w:numId w:val="12"/>
              </w:numPr>
              <w:tabs>
                <w:tab w:val="clear" w:pos="340"/>
                <w:tab w:val="num" w:pos="1020"/>
              </w:tabs>
              <w:spacing w:before="0" w:line="240" w:lineRule="auto"/>
              <w:rPr>
                <w:i w:val="0"/>
                <w:sz w:val="20"/>
              </w:rPr>
            </w:pPr>
            <w:r w:rsidRPr="008C5770">
              <w:rPr>
                <w:i w:val="0"/>
                <w:sz w:val="20"/>
              </w:rPr>
              <w:t>Individuelt forhandlet</w:t>
            </w:r>
          </w:p>
        </w:tc>
      </w:tr>
      <w:tr w:rsidR="00606644" w:rsidRPr="008C5770" w:rsidTr="00802B99">
        <w:tc>
          <w:tcPr>
            <w:tcW w:w="2388" w:type="dxa"/>
          </w:tcPr>
          <w:p w:rsidR="00606644" w:rsidRPr="00494697" w:rsidRDefault="007C47B1">
            <w:pPr>
              <w:pStyle w:val="Heading4"/>
              <w:rPr>
                <w:b w:val="0"/>
                <w:i w:val="0"/>
              </w:rPr>
            </w:pPr>
            <w:r w:rsidRPr="00494697">
              <w:rPr>
                <w:b w:val="0"/>
                <w:i w:val="0"/>
              </w:rPr>
              <w:t>Betingelser fastpriskontrakt</w:t>
            </w:r>
          </w:p>
        </w:tc>
        <w:tc>
          <w:tcPr>
            <w:tcW w:w="3390" w:type="dxa"/>
          </w:tcPr>
          <w:p w:rsidR="00606644" w:rsidRPr="008C5770" w:rsidRDefault="007C47B1" w:rsidP="00661BEF">
            <w:pPr>
              <w:pStyle w:val="Heading4"/>
              <w:numPr>
                <w:ilvl w:val="0"/>
                <w:numId w:val="19"/>
              </w:numPr>
              <w:spacing w:before="0" w:line="240" w:lineRule="auto"/>
              <w:rPr>
                <w:b w:val="0"/>
                <w:i w:val="0"/>
                <w:sz w:val="20"/>
              </w:rPr>
            </w:pPr>
            <w:r w:rsidRPr="008C5770">
              <w:rPr>
                <w:b w:val="0"/>
                <w:i w:val="0"/>
                <w:sz w:val="20"/>
              </w:rPr>
              <w:t>Entrepriseindtægten er kendt</w:t>
            </w:r>
          </w:p>
          <w:p w:rsidR="00606644" w:rsidRPr="008C5770" w:rsidRDefault="007C47B1" w:rsidP="00661BEF">
            <w:pPr>
              <w:pStyle w:val="BodyText"/>
              <w:numPr>
                <w:ilvl w:val="0"/>
                <w:numId w:val="20"/>
              </w:numPr>
              <w:spacing w:before="0" w:after="0"/>
              <w:rPr>
                <w:sz w:val="20"/>
              </w:rPr>
            </w:pPr>
            <w:r w:rsidRPr="008C5770">
              <w:rPr>
                <w:sz w:val="20"/>
              </w:rPr>
              <w:t>Fordele og ulemper ved kontrakt tilgår entreprenøren</w:t>
            </w:r>
          </w:p>
          <w:p w:rsidR="00606644" w:rsidRPr="008C5770" w:rsidRDefault="007C47B1" w:rsidP="00661BEF">
            <w:pPr>
              <w:pStyle w:val="BodyText"/>
              <w:numPr>
                <w:ilvl w:val="0"/>
                <w:numId w:val="20"/>
              </w:numPr>
              <w:spacing w:before="0" w:after="0"/>
              <w:jc w:val="left"/>
              <w:rPr>
                <w:sz w:val="20"/>
              </w:rPr>
            </w:pPr>
            <w:r w:rsidRPr="008C5770">
              <w:rPr>
                <w:sz w:val="20"/>
              </w:rPr>
              <w:t>Omkostninger og færdiggørelsesgrad kan opgøres pålideligt</w:t>
            </w:r>
          </w:p>
          <w:p w:rsidR="00606644" w:rsidRPr="008C5770" w:rsidRDefault="007C47B1" w:rsidP="00661BEF">
            <w:pPr>
              <w:pStyle w:val="BodyText"/>
              <w:numPr>
                <w:ilvl w:val="0"/>
                <w:numId w:val="20"/>
              </w:numPr>
              <w:spacing w:before="0" w:after="0"/>
              <w:rPr>
                <w:sz w:val="20"/>
              </w:rPr>
            </w:pPr>
            <w:r w:rsidRPr="008C5770">
              <w:rPr>
                <w:sz w:val="20"/>
              </w:rPr>
              <w:t>Omkostninger kan måles pålideligt og sammenholdes med budget</w:t>
            </w:r>
          </w:p>
        </w:tc>
        <w:tc>
          <w:tcPr>
            <w:tcW w:w="3120" w:type="dxa"/>
          </w:tcPr>
          <w:p w:rsidR="00606644" w:rsidRPr="008C5770" w:rsidRDefault="007C47B1" w:rsidP="00661BEF">
            <w:pPr>
              <w:pStyle w:val="Heading4"/>
              <w:numPr>
                <w:ilvl w:val="0"/>
                <w:numId w:val="19"/>
              </w:numPr>
              <w:spacing w:before="0" w:line="240" w:lineRule="auto"/>
              <w:rPr>
                <w:b w:val="0"/>
                <w:i w:val="0"/>
                <w:sz w:val="20"/>
              </w:rPr>
            </w:pPr>
            <w:r w:rsidRPr="008C5770">
              <w:rPr>
                <w:b w:val="0"/>
                <w:i w:val="0"/>
                <w:sz w:val="20"/>
              </w:rPr>
              <w:t>Entrepriseindtægten er kendt</w:t>
            </w:r>
          </w:p>
          <w:p w:rsidR="00606644" w:rsidRPr="008C5770" w:rsidRDefault="007C47B1" w:rsidP="00661BEF">
            <w:pPr>
              <w:pStyle w:val="BodyText"/>
              <w:numPr>
                <w:ilvl w:val="0"/>
                <w:numId w:val="20"/>
              </w:numPr>
              <w:spacing w:before="0" w:after="0"/>
              <w:rPr>
                <w:sz w:val="20"/>
              </w:rPr>
            </w:pPr>
            <w:r w:rsidRPr="008C5770">
              <w:rPr>
                <w:sz w:val="20"/>
              </w:rPr>
              <w:t>Fordele og ulemper ved kontrakt tilgår entreprenøren</w:t>
            </w:r>
          </w:p>
          <w:p w:rsidR="00606644" w:rsidRPr="008C5770" w:rsidRDefault="007C47B1" w:rsidP="00661BEF">
            <w:pPr>
              <w:pStyle w:val="BodyText"/>
              <w:numPr>
                <w:ilvl w:val="0"/>
                <w:numId w:val="20"/>
              </w:numPr>
              <w:spacing w:before="0" w:after="0"/>
              <w:jc w:val="left"/>
              <w:rPr>
                <w:sz w:val="20"/>
              </w:rPr>
            </w:pPr>
            <w:r w:rsidRPr="008C5770">
              <w:rPr>
                <w:sz w:val="20"/>
              </w:rPr>
              <w:t>Omkostninger og færdiggørelsesgrad kan opgøres pålideligt</w:t>
            </w:r>
          </w:p>
          <w:p w:rsidR="00606644" w:rsidRPr="008C5770" w:rsidRDefault="007C47B1" w:rsidP="00661BEF">
            <w:pPr>
              <w:pStyle w:val="Heading4"/>
              <w:numPr>
                <w:ilvl w:val="0"/>
                <w:numId w:val="21"/>
              </w:numPr>
              <w:spacing w:before="0" w:line="240" w:lineRule="auto"/>
              <w:rPr>
                <w:b w:val="0"/>
                <w:i w:val="0"/>
                <w:sz w:val="20"/>
              </w:rPr>
            </w:pPr>
            <w:r w:rsidRPr="008C5770">
              <w:rPr>
                <w:b w:val="0"/>
                <w:i w:val="0"/>
                <w:sz w:val="20"/>
              </w:rPr>
              <w:t>Omkostninger kan måles pålideligt og sammenholdes med budget</w:t>
            </w:r>
          </w:p>
        </w:tc>
      </w:tr>
      <w:tr w:rsidR="00606644" w:rsidRPr="008C5770" w:rsidTr="00802B99">
        <w:tc>
          <w:tcPr>
            <w:tcW w:w="2388" w:type="dxa"/>
          </w:tcPr>
          <w:p w:rsidR="00606644" w:rsidRPr="00494697" w:rsidRDefault="007C47B1">
            <w:pPr>
              <w:pStyle w:val="Heading4"/>
              <w:rPr>
                <w:b w:val="0"/>
                <w:i w:val="0"/>
              </w:rPr>
            </w:pPr>
            <w:r w:rsidRPr="00494697">
              <w:rPr>
                <w:b w:val="0"/>
                <w:i w:val="0"/>
              </w:rPr>
              <w:br w:type="page"/>
              <w:t>Betingelser kostpris-plus-kontrakt</w:t>
            </w:r>
          </w:p>
        </w:tc>
        <w:tc>
          <w:tcPr>
            <w:tcW w:w="3390" w:type="dxa"/>
          </w:tcPr>
          <w:p w:rsidR="00606644" w:rsidRPr="008C5770" w:rsidRDefault="007C47B1" w:rsidP="00661BEF">
            <w:pPr>
              <w:pStyle w:val="Heading4"/>
              <w:numPr>
                <w:ilvl w:val="0"/>
                <w:numId w:val="22"/>
              </w:numPr>
              <w:spacing w:before="0" w:line="240" w:lineRule="auto"/>
              <w:rPr>
                <w:b w:val="0"/>
                <w:i w:val="0"/>
                <w:sz w:val="20"/>
              </w:rPr>
            </w:pPr>
            <w:r w:rsidRPr="008C5770">
              <w:rPr>
                <w:b w:val="0"/>
                <w:i w:val="0"/>
                <w:sz w:val="20"/>
              </w:rPr>
              <w:t>Fordele og ulemper ved kontrakt tilgår entreprenøren.</w:t>
            </w:r>
          </w:p>
          <w:p w:rsidR="00606644" w:rsidRPr="008C5770" w:rsidRDefault="007C47B1" w:rsidP="00661BEF">
            <w:pPr>
              <w:pStyle w:val="BodyText"/>
              <w:numPr>
                <w:ilvl w:val="0"/>
                <w:numId w:val="23"/>
              </w:numPr>
              <w:spacing w:before="0" w:after="0"/>
            </w:pPr>
            <w:r w:rsidRPr="008C5770">
              <w:rPr>
                <w:sz w:val="20"/>
              </w:rPr>
              <w:t>omkostninger kan måles pålideligt</w:t>
            </w:r>
          </w:p>
        </w:tc>
        <w:tc>
          <w:tcPr>
            <w:tcW w:w="3120" w:type="dxa"/>
          </w:tcPr>
          <w:p w:rsidR="00606644" w:rsidRPr="008C5770" w:rsidRDefault="007C47B1" w:rsidP="00661BEF">
            <w:pPr>
              <w:pStyle w:val="Heading4"/>
              <w:numPr>
                <w:ilvl w:val="0"/>
                <w:numId w:val="24"/>
              </w:numPr>
              <w:spacing w:before="0" w:line="240" w:lineRule="auto"/>
              <w:rPr>
                <w:b w:val="0"/>
                <w:i w:val="0"/>
                <w:sz w:val="20"/>
              </w:rPr>
            </w:pPr>
            <w:r w:rsidRPr="008C5770">
              <w:rPr>
                <w:b w:val="0"/>
                <w:i w:val="0"/>
                <w:sz w:val="20"/>
              </w:rPr>
              <w:t>Fordele og ulemper ved kontrakt tilgår entreprenøren.</w:t>
            </w:r>
          </w:p>
          <w:p w:rsidR="00606644" w:rsidRPr="008C5770" w:rsidRDefault="007C47B1" w:rsidP="00661BEF">
            <w:pPr>
              <w:pStyle w:val="Heading4"/>
              <w:numPr>
                <w:ilvl w:val="0"/>
                <w:numId w:val="24"/>
              </w:numPr>
              <w:spacing w:before="0" w:line="240" w:lineRule="auto"/>
              <w:rPr>
                <w:b w:val="0"/>
                <w:i w:val="0"/>
                <w:sz w:val="20"/>
              </w:rPr>
            </w:pPr>
            <w:r w:rsidRPr="008C5770">
              <w:rPr>
                <w:b w:val="0"/>
                <w:i w:val="0"/>
                <w:sz w:val="20"/>
              </w:rPr>
              <w:t>omkostninger kan måles pålideligt</w:t>
            </w:r>
          </w:p>
        </w:tc>
      </w:tr>
      <w:tr w:rsidR="00606644" w:rsidRPr="008C5770" w:rsidTr="00802B99">
        <w:tc>
          <w:tcPr>
            <w:tcW w:w="2388" w:type="dxa"/>
          </w:tcPr>
          <w:p w:rsidR="00606644" w:rsidRPr="00494697" w:rsidRDefault="007C47B1">
            <w:pPr>
              <w:pStyle w:val="Heading4"/>
              <w:rPr>
                <w:b w:val="0"/>
                <w:i w:val="0"/>
              </w:rPr>
            </w:pPr>
            <w:r w:rsidRPr="00494697">
              <w:rPr>
                <w:b w:val="0"/>
                <w:i w:val="0"/>
              </w:rPr>
              <w:t>Indregningsmetode</w:t>
            </w:r>
          </w:p>
        </w:tc>
        <w:tc>
          <w:tcPr>
            <w:tcW w:w="3390" w:type="dxa"/>
          </w:tcPr>
          <w:p w:rsidR="00606644" w:rsidRPr="008C5770" w:rsidRDefault="007C47B1">
            <w:pPr>
              <w:pStyle w:val="Heading4"/>
              <w:spacing w:before="200" w:after="200"/>
              <w:jc w:val="center"/>
              <w:rPr>
                <w:b w:val="0"/>
                <w:i w:val="0"/>
                <w:sz w:val="20"/>
              </w:rPr>
            </w:pPr>
            <w:r w:rsidRPr="008C5770">
              <w:rPr>
                <w:b w:val="0"/>
                <w:i w:val="0"/>
                <w:sz w:val="20"/>
              </w:rPr>
              <w:t>Produktionsmetoden</w:t>
            </w:r>
          </w:p>
        </w:tc>
        <w:tc>
          <w:tcPr>
            <w:tcW w:w="3120" w:type="dxa"/>
          </w:tcPr>
          <w:p w:rsidR="00606644" w:rsidRPr="008C5770" w:rsidRDefault="007C47B1">
            <w:pPr>
              <w:pStyle w:val="Heading4"/>
              <w:spacing w:before="200" w:after="200"/>
              <w:jc w:val="center"/>
              <w:rPr>
                <w:b w:val="0"/>
                <w:i w:val="0"/>
                <w:sz w:val="20"/>
              </w:rPr>
            </w:pPr>
            <w:r w:rsidRPr="008C5770">
              <w:rPr>
                <w:b w:val="0"/>
                <w:i w:val="0"/>
                <w:sz w:val="20"/>
              </w:rPr>
              <w:t>Produktionsmetoden</w:t>
            </w:r>
          </w:p>
        </w:tc>
      </w:tr>
      <w:tr w:rsidR="00606644" w:rsidRPr="008C5770" w:rsidTr="00802B99">
        <w:tc>
          <w:tcPr>
            <w:tcW w:w="2388" w:type="dxa"/>
          </w:tcPr>
          <w:p w:rsidR="00606644" w:rsidRPr="00494697" w:rsidRDefault="007C47B1">
            <w:pPr>
              <w:pStyle w:val="Heading4"/>
              <w:rPr>
                <w:b w:val="0"/>
                <w:i w:val="0"/>
              </w:rPr>
            </w:pPr>
            <w:r w:rsidRPr="00494697">
              <w:rPr>
                <w:b w:val="0"/>
                <w:i w:val="0"/>
              </w:rPr>
              <w:t>Opsplitning</w:t>
            </w:r>
          </w:p>
        </w:tc>
        <w:tc>
          <w:tcPr>
            <w:tcW w:w="3390" w:type="dxa"/>
          </w:tcPr>
          <w:p w:rsidR="00606644" w:rsidRPr="008C5770" w:rsidRDefault="007C47B1" w:rsidP="00661BEF">
            <w:pPr>
              <w:pStyle w:val="Heading4"/>
              <w:numPr>
                <w:ilvl w:val="0"/>
                <w:numId w:val="28"/>
              </w:numPr>
              <w:spacing w:before="0" w:line="240" w:lineRule="auto"/>
              <w:rPr>
                <w:b w:val="0"/>
                <w:i w:val="0"/>
                <w:sz w:val="20"/>
              </w:rPr>
            </w:pPr>
            <w:r w:rsidRPr="008C5770">
              <w:rPr>
                <w:b w:val="0"/>
                <w:i w:val="0"/>
                <w:sz w:val="20"/>
              </w:rPr>
              <w:t>Opførelse af flere aktiver</w:t>
            </w:r>
          </w:p>
          <w:p w:rsidR="00606644" w:rsidRPr="008C5770" w:rsidRDefault="007C47B1" w:rsidP="00661BEF">
            <w:pPr>
              <w:pStyle w:val="BodyText"/>
              <w:numPr>
                <w:ilvl w:val="0"/>
                <w:numId w:val="29"/>
              </w:numPr>
              <w:spacing w:before="0" w:after="0"/>
            </w:pPr>
            <w:r w:rsidRPr="008C5770">
              <w:rPr>
                <w:sz w:val="20"/>
              </w:rPr>
              <w:t>Afgivet tilbud på hvert aktiv</w:t>
            </w:r>
          </w:p>
          <w:p w:rsidR="00606644" w:rsidRPr="008C5770" w:rsidRDefault="007C47B1" w:rsidP="00661BEF">
            <w:pPr>
              <w:pStyle w:val="BodyText"/>
              <w:numPr>
                <w:ilvl w:val="0"/>
                <w:numId w:val="29"/>
              </w:numPr>
              <w:spacing w:before="0" w:after="0"/>
            </w:pPr>
            <w:r w:rsidRPr="008C5770">
              <w:rPr>
                <w:sz w:val="20"/>
              </w:rPr>
              <w:t>Forhandlet enkeltvis</w:t>
            </w:r>
          </w:p>
          <w:p w:rsidR="00606644" w:rsidRPr="008C5770" w:rsidRDefault="007C47B1" w:rsidP="00661BEF">
            <w:pPr>
              <w:pStyle w:val="BodyText"/>
              <w:numPr>
                <w:ilvl w:val="0"/>
                <w:numId w:val="29"/>
              </w:numPr>
              <w:spacing w:before="0" w:after="0"/>
            </w:pPr>
            <w:r w:rsidRPr="008C5770">
              <w:rPr>
                <w:sz w:val="20"/>
              </w:rPr>
              <w:t>Indtægter og omkostninger kan opgøres pålideligt.</w:t>
            </w:r>
          </w:p>
        </w:tc>
        <w:tc>
          <w:tcPr>
            <w:tcW w:w="3120" w:type="dxa"/>
          </w:tcPr>
          <w:p w:rsidR="00606644" w:rsidRPr="008C5770" w:rsidRDefault="007C47B1" w:rsidP="00661BEF">
            <w:pPr>
              <w:pStyle w:val="Heading4"/>
              <w:numPr>
                <w:ilvl w:val="0"/>
                <w:numId w:val="28"/>
              </w:numPr>
              <w:spacing w:before="0" w:line="240" w:lineRule="auto"/>
              <w:rPr>
                <w:b w:val="0"/>
                <w:i w:val="0"/>
                <w:sz w:val="20"/>
              </w:rPr>
            </w:pPr>
            <w:r w:rsidRPr="008C5770">
              <w:rPr>
                <w:b w:val="0"/>
                <w:i w:val="0"/>
                <w:sz w:val="20"/>
              </w:rPr>
              <w:t>Opførelse af flere aktiver</w:t>
            </w:r>
          </w:p>
          <w:p w:rsidR="00606644" w:rsidRPr="008C5770" w:rsidRDefault="007C47B1" w:rsidP="00661BEF">
            <w:pPr>
              <w:pStyle w:val="BodyText"/>
              <w:numPr>
                <w:ilvl w:val="0"/>
                <w:numId w:val="29"/>
              </w:numPr>
              <w:spacing w:before="0" w:after="0"/>
            </w:pPr>
            <w:r w:rsidRPr="008C5770">
              <w:rPr>
                <w:sz w:val="20"/>
              </w:rPr>
              <w:t>Afgivet tilbud på hvert aktiv</w:t>
            </w:r>
          </w:p>
          <w:p w:rsidR="00606644" w:rsidRPr="008C5770" w:rsidRDefault="007C47B1" w:rsidP="00661BEF">
            <w:pPr>
              <w:pStyle w:val="BodyText"/>
              <w:numPr>
                <w:ilvl w:val="0"/>
                <w:numId w:val="29"/>
              </w:numPr>
              <w:spacing w:before="0" w:after="0"/>
              <w:rPr>
                <w:b/>
                <w:i/>
                <w:sz w:val="20"/>
              </w:rPr>
            </w:pPr>
            <w:r w:rsidRPr="008C5770">
              <w:rPr>
                <w:sz w:val="20"/>
              </w:rPr>
              <w:t>Forhandlet enkeltvis</w:t>
            </w:r>
          </w:p>
          <w:p w:rsidR="00606644" w:rsidRPr="008C5770" w:rsidRDefault="007C47B1" w:rsidP="00661BEF">
            <w:pPr>
              <w:pStyle w:val="BodyText"/>
              <w:numPr>
                <w:ilvl w:val="0"/>
                <w:numId w:val="29"/>
              </w:numPr>
              <w:spacing w:before="0" w:after="0"/>
              <w:rPr>
                <w:b/>
                <w:i/>
                <w:sz w:val="20"/>
              </w:rPr>
            </w:pPr>
            <w:r w:rsidRPr="008C5770">
              <w:rPr>
                <w:sz w:val="20"/>
              </w:rPr>
              <w:t>Indtægter og omkostninger kan opgøres pålideligt.</w:t>
            </w:r>
          </w:p>
        </w:tc>
      </w:tr>
      <w:tr w:rsidR="00606644" w:rsidRPr="008C5770" w:rsidTr="00802B99">
        <w:tc>
          <w:tcPr>
            <w:tcW w:w="2388" w:type="dxa"/>
          </w:tcPr>
          <w:p w:rsidR="00606644" w:rsidRPr="00494697" w:rsidRDefault="007C47B1">
            <w:pPr>
              <w:pStyle w:val="Heading4"/>
              <w:rPr>
                <w:b w:val="0"/>
                <w:i w:val="0"/>
              </w:rPr>
            </w:pPr>
            <w:r w:rsidRPr="00494697">
              <w:rPr>
                <w:b w:val="0"/>
                <w:i w:val="0"/>
              </w:rPr>
              <w:t>Sammenlægning</w:t>
            </w:r>
          </w:p>
          <w:p w:rsidR="00606644" w:rsidRPr="00494697" w:rsidRDefault="00606644">
            <w:pPr>
              <w:pStyle w:val="BodyText"/>
            </w:pPr>
          </w:p>
          <w:p w:rsidR="00606644" w:rsidRPr="00494697" w:rsidRDefault="007C47B1">
            <w:pPr>
              <w:pStyle w:val="BodyText"/>
              <w:rPr>
                <w:sz w:val="20"/>
              </w:rPr>
            </w:pPr>
            <w:r w:rsidRPr="00494697">
              <w:rPr>
                <w:sz w:val="20"/>
              </w:rPr>
              <w:t>Kilde: Egen tilvirkning</w:t>
            </w:r>
          </w:p>
        </w:tc>
        <w:tc>
          <w:tcPr>
            <w:tcW w:w="3390" w:type="dxa"/>
          </w:tcPr>
          <w:p w:rsidR="00606644" w:rsidRPr="008C5770" w:rsidRDefault="007C47B1" w:rsidP="00661BEF">
            <w:pPr>
              <w:pStyle w:val="Heading4"/>
              <w:numPr>
                <w:ilvl w:val="0"/>
                <w:numId w:val="30"/>
              </w:numPr>
              <w:spacing w:before="0"/>
              <w:rPr>
                <w:b w:val="0"/>
                <w:i w:val="0"/>
                <w:sz w:val="20"/>
              </w:rPr>
            </w:pPr>
            <w:r w:rsidRPr="008C5770">
              <w:rPr>
                <w:b w:val="0"/>
                <w:i w:val="0"/>
                <w:sz w:val="20"/>
              </w:rPr>
              <w:t>Forhandlet samlet</w:t>
            </w:r>
          </w:p>
          <w:p w:rsidR="00606644" w:rsidRPr="008C5770" w:rsidRDefault="007C47B1" w:rsidP="00661BEF">
            <w:pPr>
              <w:pStyle w:val="BodyText"/>
              <w:numPr>
                <w:ilvl w:val="0"/>
                <w:numId w:val="31"/>
              </w:numPr>
              <w:spacing w:before="0" w:after="0"/>
            </w:pPr>
            <w:r w:rsidRPr="008C5770">
              <w:rPr>
                <w:sz w:val="20"/>
              </w:rPr>
              <w:t>Tæt forbundet</w:t>
            </w:r>
          </w:p>
          <w:p w:rsidR="00606644" w:rsidRPr="008C5770" w:rsidRDefault="007C47B1" w:rsidP="00661BEF">
            <w:pPr>
              <w:pStyle w:val="BodyText"/>
              <w:numPr>
                <w:ilvl w:val="0"/>
                <w:numId w:val="31"/>
              </w:numPr>
              <w:spacing w:before="0" w:after="0"/>
            </w:pPr>
            <w:r w:rsidRPr="008C5770">
              <w:rPr>
                <w:sz w:val="20"/>
              </w:rPr>
              <w:t>Opført samtidig eller i umiddelbar forlængelse</w:t>
            </w:r>
          </w:p>
        </w:tc>
        <w:tc>
          <w:tcPr>
            <w:tcW w:w="3120" w:type="dxa"/>
          </w:tcPr>
          <w:p w:rsidR="00606644" w:rsidRPr="008C5770" w:rsidRDefault="007C47B1" w:rsidP="00661BEF">
            <w:pPr>
              <w:pStyle w:val="Heading4"/>
              <w:numPr>
                <w:ilvl w:val="0"/>
                <w:numId w:val="30"/>
              </w:numPr>
              <w:spacing w:before="0"/>
              <w:rPr>
                <w:b w:val="0"/>
                <w:i w:val="0"/>
                <w:sz w:val="20"/>
              </w:rPr>
            </w:pPr>
            <w:r w:rsidRPr="008C5770">
              <w:rPr>
                <w:b w:val="0"/>
                <w:i w:val="0"/>
                <w:sz w:val="20"/>
              </w:rPr>
              <w:t>Forhandlet samlet</w:t>
            </w:r>
          </w:p>
          <w:p w:rsidR="00606644" w:rsidRPr="008C5770" w:rsidRDefault="007C47B1" w:rsidP="00661BEF">
            <w:pPr>
              <w:pStyle w:val="BodyText"/>
              <w:numPr>
                <w:ilvl w:val="0"/>
                <w:numId w:val="31"/>
              </w:numPr>
              <w:spacing w:before="0" w:after="0"/>
              <w:rPr>
                <w:b/>
                <w:i/>
                <w:sz w:val="20"/>
              </w:rPr>
            </w:pPr>
            <w:r w:rsidRPr="008C5770">
              <w:rPr>
                <w:sz w:val="20"/>
              </w:rPr>
              <w:t>Tæt forbundet</w:t>
            </w:r>
          </w:p>
          <w:p w:rsidR="00606644" w:rsidRPr="008C5770" w:rsidRDefault="007C47B1" w:rsidP="00661BEF">
            <w:pPr>
              <w:pStyle w:val="BodyText"/>
              <w:numPr>
                <w:ilvl w:val="0"/>
                <w:numId w:val="31"/>
              </w:numPr>
              <w:spacing w:before="0" w:after="0"/>
              <w:rPr>
                <w:b/>
                <w:i/>
                <w:sz w:val="20"/>
              </w:rPr>
            </w:pPr>
            <w:r w:rsidRPr="008C5770">
              <w:rPr>
                <w:sz w:val="20"/>
              </w:rPr>
              <w:t>Opført samtidig eller i umiddelbar forlængelse</w:t>
            </w:r>
          </w:p>
        </w:tc>
      </w:tr>
    </w:tbl>
    <w:p w:rsidR="00606644" w:rsidRPr="008C5770" w:rsidRDefault="007C47B1">
      <w:pPr>
        <w:pStyle w:val="Heading4"/>
        <w:spacing w:before="0" w:line="240" w:lineRule="auto"/>
        <w:rPr>
          <w:b w:val="0"/>
          <w:i w:val="0"/>
          <w:sz w:val="20"/>
        </w:rPr>
      </w:pPr>
      <w:r w:rsidRPr="008C5770">
        <w:rPr>
          <w:sz w:val="20"/>
        </w:rPr>
        <w:t xml:space="preserve">* </w:t>
      </w:r>
      <w:r w:rsidRPr="008C5770">
        <w:rPr>
          <w:b w:val="0"/>
          <w:i w:val="0"/>
          <w:sz w:val="20"/>
        </w:rPr>
        <w:t>RV 6 har i modsætning til IAS 18 et krav om, der skal foreligge dokumentation for indtægten.</w:t>
      </w:r>
    </w:p>
    <w:p w:rsidR="00606644" w:rsidRPr="008C5770" w:rsidRDefault="007C47B1">
      <w:pPr>
        <w:pStyle w:val="Heading4"/>
        <w:spacing w:before="0" w:line="240" w:lineRule="auto"/>
        <w:rPr>
          <w:b w:val="0"/>
          <w:i w:val="0"/>
          <w:sz w:val="20"/>
        </w:rPr>
      </w:pPr>
      <w:r w:rsidRPr="008C5770">
        <w:rPr>
          <w:sz w:val="20"/>
        </w:rPr>
        <w:t xml:space="preserve">** </w:t>
      </w:r>
      <w:r w:rsidRPr="008C5770">
        <w:rPr>
          <w:b w:val="0"/>
          <w:i w:val="0"/>
          <w:sz w:val="20"/>
        </w:rPr>
        <w:t>Ved løbende opfyldelse af betingelserne for indregning kan produktionsmetoden anvendes.</w:t>
      </w:r>
    </w:p>
    <w:p w:rsidR="006B59C6" w:rsidRDefault="006B59C6" w:rsidP="006B59C6">
      <w:pPr>
        <w:rPr>
          <w:rFonts w:ascii="Times New Roman" w:hAnsi="Times New Roman"/>
          <w:b/>
          <w:sz w:val="24"/>
          <w:szCs w:val="24"/>
        </w:rPr>
      </w:pPr>
    </w:p>
    <w:p w:rsidR="00606644" w:rsidRPr="006B59C6" w:rsidRDefault="007C47B1" w:rsidP="006B59C6">
      <w:pPr>
        <w:rPr>
          <w:rFonts w:ascii="Times New Roman" w:hAnsi="Times New Roman"/>
          <w:b/>
          <w:sz w:val="24"/>
          <w:szCs w:val="24"/>
        </w:rPr>
      </w:pPr>
      <w:r w:rsidRPr="006B59C6">
        <w:rPr>
          <w:rFonts w:ascii="Times New Roman" w:hAnsi="Times New Roman"/>
          <w:b/>
          <w:sz w:val="24"/>
          <w:szCs w:val="24"/>
        </w:rPr>
        <w:t>Øvrige årsager til E&amp;S</w:t>
      </w:r>
      <w:r w:rsidR="00802B99" w:rsidRPr="006B59C6">
        <w:rPr>
          <w:rFonts w:ascii="Times New Roman" w:hAnsi="Times New Roman"/>
          <w:b/>
          <w:sz w:val="24"/>
          <w:szCs w:val="24"/>
        </w:rPr>
        <w:t>’</w:t>
      </w:r>
      <w:r w:rsidRPr="006B59C6">
        <w:rPr>
          <w:rFonts w:ascii="Times New Roman" w:hAnsi="Times New Roman"/>
          <w:b/>
          <w:sz w:val="24"/>
          <w:szCs w:val="24"/>
        </w:rPr>
        <w:t xml:space="preserve"> notat af </w:t>
      </w:r>
      <w:r w:rsidR="00B82DC1" w:rsidRPr="006B59C6">
        <w:rPr>
          <w:rFonts w:ascii="Times New Roman" w:hAnsi="Times New Roman"/>
          <w:b/>
          <w:sz w:val="24"/>
          <w:szCs w:val="24"/>
        </w:rPr>
        <w:t>1. februar 2008</w:t>
      </w:r>
    </w:p>
    <w:p w:rsidR="00606644" w:rsidRPr="008C5770" w:rsidRDefault="007C47B1">
      <w:pPr>
        <w:pStyle w:val="BodyText"/>
        <w:spacing w:before="0" w:after="0" w:line="360" w:lineRule="auto"/>
        <w:rPr>
          <w:sz w:val="24"/>
          <w:szCs w:val="24"/>
        </w:rPr>
      </w:pPr>
      <w:r w:rsidRPr="008C5770">
        <w:rPr>
          <w:sz w:val="24"/>
          <w:szCs w:val="24"/>
        </w:rPr>
        <w:t>Derudover har vi konstateret følgende forhold, der direkte eller indirekte har medført tilblivelsen af E&amp;S</w:t>
      </w:r>
      <w:r w:rsidR="00802B99" w:rsidRPr="008C5770">
        <w:rPr>
          <w:sz w:val="24"/>
          <w:szCs w:val="24"/>
        </w:rPr>
        <w:t>’</w:t>
      </w:r>
      <w:r w:rsidRPr="008C5770">
        <w:rPr>
          <w:sz w:val="24"/>
          <w:szCs w:val="24"/>
        </w:rPr>
        <w:t xml:space="preserve"> notat:</w:t>
      </w:r>
    </w:p>
    <w:p w:rsidR="00606644" w:rsidRPr="008C5770" w:rsidRDefault="00606644">
      <w:pPr>
        <w:pStyle w:val="BodyText"/>
        <w:spacing w:before="0" w:after="0" w:line="360" w:lineRule="auto"/>
        <w:rPr>
          <w:sz w:val="24"/>
          <w:szCs w:val="24"/>
        </w:rPr>
      </w:pPr>
    </w:p>
    <w:p w:rsidR="00606644" w:rsidRPr="008C5770" w:rsidRDefault="007C47B1" w:rsidP="00661BEF">
      <w:pPr>
        <w:pStyle w:val="BodyText"/>
        <w:numPr>
          <w:ilvl w:val="0"/>
          <w:numId w:val="25"/>
        </w:numPr>
        <w:spacing w:before="0" w:after="0" w:line="360" w:lineRule="auto"/>
        <w:ind w:left="680"/>
        <w:rPr>
          <w:sz w:val="24"/>
          <w:szCs w:val="24"/>
        </w:rPr>
      </w:pPr>
      <w:r w:rsidRPr="008C5770">
        <w:rPr>
          <w:sz w:val="24"/>
          <w:szCs w:val="24"/>
        </w:rPr>
        <w:t>RU</w:t>
      </w:r>
      <w:r w:rsidR="00802B99" w:rsidRPr="008C5770">
        <w:rPr>
          <w:sz w:val="24"/>
          <w:szCs w:val="24"/>
        </w:rPr>
        <w:t>’</w:t>
      </w:r>
      <w:r w:rsidRPr="008C5770">
        <w:rPr>
          <w:sz w:val="24"/>
          <w:szCs w:val="24"/>
        </w:rPr>
        <w:t>s manglende fokus på den restriktive fortolkning af udtrykket "individuel</w:t>
      </w:r>
      <w:r w:rsidR="00802B99" w:rsidRPr="008C5770">
        <w:rPr>
          <w:sz w:val="24"/>
          <w:szCs w:val="24"/>
        </w:rPr>
        <w:t>t forhandlet"</w:t>
      </w:r>
      <w:r w:rsidRPr="008C5770">
        <w:rPr>
          <w:sz w:val="24"/>
          <w:szCs w:val="24"/>
        </w:rPr>
        <w:t xml:space="preserve"> ved ajourføring af RV 6 i 2002 samt</w:t>
      </w:r>
      <w:r w:rsidR="00802B99" w:rsidRPr="008C5770">
        <w:rPr>
          <w:sz w:val="24"/>
          <w:szCs w:val="24"/>
        </w:rPr>
        <w:t xml:space="preserve"> ved</w:t>
      </w:r>
      <w:r w:rsidRPr="008C5770">
        <w:rPr>
          <w:sz w:val="24"/>
          <w:szCs w:val="24"/>
        </w:rPr>
        <w:t xml:space="preserve"> tilblivelsen af appendiks 1 i 2004.</w:t>
      </w:r>
    </w:p>
    <w:p w:rsidR="00606644" w:rsidRPr="008C5770" w:rsidRDefault="007C47B1" w:rsidP="00661BEF">
      <w:pPr>
        <w:pStyle w:val="BodyText"/>
        <w:numPr>
          <w:ilvl w:val="0"/>
          <w:numId w:val="25"/>
        </w:numPr>
        <w:spacing w:before="0" w:after="0" w:line="360" w:lineRule="auto"/>
        <w:ind w:left="680"/>
        <w:rPr>
          <w:sz w:val="24"/>
          <w:szCs w:val="24"/>
        </w:rPr>
      </w:pPr>
      <w:r w:rsidRPr="008C5770">
        <w:rPr>
          <w:sz w:val="24"/>
          <w:szCs w:val="24"/>
        </w:rPr>
        <w:lastRenderedPageBreak/>
        <w:t>Inddragelse af de danske C-virksomheder i gruppen af regnskabsproducenter, der for entreprisekontrakter skal anvende regnskabsstandarden IAS 11 i stedet for RV 6.</w:t>
      </w:r>
    </w:p>
    <w:p w:rsidR="00606644" w:rsidRPr="008C5770" w:rsidRDefault="007C47B1" w:rsidP="00661BEF">
      <w:pPr>
        <w:pStyle w:val="BodyText"/>
        <w:numPr>
          <w:ilvl w:val="0"/>
          <w:numId w:val="25"/>
        </w:numPr>
        <w:spacing w:before="0" w:after="0" w:line="360" w:lineRule="auto"/>
        <w:ind w:left="680"/>
        <w:rPr>
          <w:sz w:val="24"/>
          <w:szCs w:val="24"/>
        </w:rPr>
      </w:pPr>
      <w:r w:rsidRPr="008C5770">
        <w:rPr>
          <w:sz w:val="24"/>
          <w:szCs w:val="24"/>
        </w:rPr>
        <w:t>Præcisering af gældende regnskabspraksis over for regnskabsproducenter, der hidtil har anvendt IAS 11.</w:t>
      </w:r>
    </w:p>
    <w:p w:rsidR="00606644" w:rsidRPr="00D12B71" w:rsidRDefault="00802B99" w:rsidP="00661BEF">
      <w:pPr>
        <w:pStyle w:val="BodyText"/>
        <w:numPr>
          <w:ilvl w:val="0"/>
          <w:numId w:val="25"/>
        </w:numPr>
        <w:spacing w:before="0" w:after="0" w:line="360" w:lineRule="auto"/>
        <w:ind w:left="680"/>
        <w:rPr>
          <w:sz w:val="24"/>
          <w:szCs w:val="24"/>
        </w:rPr>
      </w:pPr>
      <w:r w:rsidRPr="00D12B71">
        <w:rPr>
          <w:sz w:val="24"/>
          <w:szCs w:val="24"/>
        </w:rPr>
        <w:t>E&amp;S' øgede</w:t>
      </w:r>
      <w:r w:rsidR="007C47B1" w:rsidRPr="00D12B71">
        <w:rPr>
          <w:sz w:val="24"/>
          <w:szCs w:val="24"/>
        </w:rPr>
        <w:t xml:space="preserve"> involvering i fortolkning og udvikling af det danske regnskabsgrun</w:t>
      </w:r>
      <w:r w:rsidR="00D12B71">
        <w:rPr>
          <w:sz w:val="24"/>
          <w:szCs w:val="24"/>
        </w:rPr>
        <w:t>dlag herunder for</w:t>
      </w:r>
      <w:r w:rsidRPr="00D12B71">
        <w:rPr>
          <w:sz w:val="24"/>
          <w:szCs w:val="24"/>
        </w:rPr>
        <w:t xml:space="preserve"> danske C</w:t>
      </w:r>
      <w:r w:rsidR="007C47B1" w:rsidRPr="00D12B71">
        <w:rPr>
          <w:sz w:val="24"/>
          <w:szCs w:val="24"/>
        </w:rPr>
        <w:t>-virksomheder.</w:t>
      </w:r>
    </w:p>
    <w:p w:rsidR="007A7E6F" w:rsidRPr="008C5770" w:rsidRDefault="007A7E6F" w:rsidP="007A7E6F">
      <w:pPr>
        <w:pStyle w:val="BodyText"/>
        <w:spacing w:before="0" w:after="0" w:line="360" w:lineRule="auto"/>
        <w:ind w:left="680"/>
      </w:pPr>
    </w:p>
    <w:p w:rsidR="008272C8" w:rsidRPr="008C5770" w:rsidRDefault="008272C8">
      <w:pPr>
        <w:tabs>
          <w:tab w:val="clear" w:pos="567"/>
          <w:tab w:val="clear" w:pos="6350"/>
        </w:tabs>
        <w:spacing w:line="240" w:lineRule="auto"/>
        <w:jc w:val="left"/>
        <w:rPr>
          <w:rFonts w:ascii="Times New Roman" w:hAnsi="Times New Roman"/>
          <w:sz w:val="22"/>
          <w:szCs w:val="20"/>
        </w:rPr>
      </w:pPr>
      <w:r w:rsidRPr="008C5770">
        <w:br w:type="page"/>
      </w:r>
    </w:p>
    <w:p w:rsidR="00606644" w:rsidRPr="006B59C6" w:rsidRDefault="007C47B1" w:rsidP="006B59C6">
      <w:pPr>
        <w:pStyle w:val="Heading1"/>
      </w:pPr>
      <w:bookmarkStart w:id="46" w:name="_Toc223416382"/>
      <w:r w:rsidRPr="006B59C6">
        <w:lastRenderedPageBreak/>
        <w:t>Besvarelse spørgsmål II</w:t>
      </w:r>
      <w:bookmarkEnd w:id="46"/>
    </w:p>
    <w:p w:rsidR="00966AD0" w:rsidRPr="008C5770" w:rsidRDefault="00966AD0" w:rsidP="00966AD0">
      <w:pPr>
        <w:numPr>
          <w:ilvl w:val="0"/>
          <w:numId w:val="2"/>
        </w:numPr>
        <w:rPr>
          <w:rFonts w:ascii="Times New Roman" w:hAnsi="Times New Roman"/>
        </w:rPr>
      </w:pPr>
      <w:r w:rsidRPr="008C5770">
        <w:rPr>
          <w:rFonts w:ascii="Times New Roman" w:hAnsi="Times New Roman"/>
          <w:b/>
        </w:rPr>
        <w:t xml:space="preserve">Kan definitionen for en entreprisekontrakt efter IAS 11 konkretiseres, så danske regnskabsproducenter i praksis vælger det korrekte indtægtskriterium? </w:t>
      </w:r>
    </w:p>
    <w:p w:rsidR="00966AD0" w:rsidRPr="008C5770" w:rsidRDefault="00966AD0" w:rsidP="00966AD0">
      <w:r w:rsidRPr="008C5770">
        <w:t xml:space="preserve"> </w:t>
      </w:r>
    </w:p>
    <w:p w:rsidR="00966AD0" w:rsidRPr="006B59C6" w:rsidRDefault="00966AD0" w:rsidP="006B59C6">
      <w:pPr>
        <w:pStyle w:val="Heading2"/>
      </w:pPr>
      <w:bookmarkStart w:id="47" w:name="_Toc223416383"/>
      <w:r w:rsidRPr="006B59C6">
        <w:t>Entreprisekontrakter i et juridisk perspektiv</w:t>
      </w:r>
      <w:bookmarkEnd w:id="47"/>
    </w:p>
    <w:p w:rsidR="00966AD0" w:rsidRDefault="00966AD0" w:rsidP="00966AD0">
      <w:pPr>
        <w:rPr>
          <w:rFonts w:ascii="Times New Roman" w:hAnsi="Times New Roman"/>
          <w:sz w:val="24"/>
          <w:szCs w:val="24"/>
        </w:rPr>
      </w:pPr>
      <w:r w:rsidRPr="008C5770">
        <w:rPr>
          <w:rFonts w:ascii="Times New Roman" w:hAnsi="Times New Roman"/>
          <w:sz w:val="24"/>
          <w:szCs w:val="24"/>
        </w:rPr>
        <w:t>Entrepriseret er et ikke-lovreguleret retsområde, og er som udgangspunkt reguleret ved de almindelige formueretlige regler. Købelovens regler finder ikke anvendelse på entrepriseaftaler.</w:t>
      </w:r>
      <w:r w:rsidRPr="008C5770">
        <w:rPr>
          <w:rStyle w:val="FootnoteReference"/>
          <w:rFonts w:ascii="Times New Roman" w:hAnsi="Times New Roman"/>
          <w:sz w:val="24"/>
          <w:szCs w:val="24"/>
        </w:rPr>
        <w:footnoteReference w:id="34"/>
      </w:r>
      <w:r w:rsidRPr="008C5770">
        <w:rPr>
          <w:rFonts w:ascii="Times New Roman" w:hAnsi="Times New Roman"/>
          <w:sz w:val="24"/>
          <w:szCs w:val="24"/>
        </w:rPr>
        <w:t xml:space="preserve"> Entrepriseområdet er juridisk styret af tre frivillige standardaftalesæt; ABR89, AB92 og ABT93. Vi har valgt at koncentrere os om AB92, da den gælder for almindelige entrepriseaftaler. AB92 er utvivlsomt dansk entrepriserets mest betydningsfulde standardvilkår. Det skyldes dels, at den er blevet til i et bredt samarbejde mellem bygge- og anlægsbranchens parter</w:t>
      </w:r>
      <w:r w:rsidR="00802B99" w:rsidRPr="008C5770">
        <w:rPr>
          <w:rFonts w:ascii="Times New Roman" w:hAnsi="Times New Roman"/>
          <w:sz w:val="24"/>
          <w:szCs w:val="24"/>
        </w:rPr>
        <w:t>,</w:t>
      </w:r>
      <w:r w:rsidRPr="008C5770">
        <w:rPr>
          <w:rFonts w:ascii="Times New Roman" w:hAnsi="Times New Roman"/>
          <w:sz w:val="24"/>
          <w:szCs w:val="24"/>
        </w:rPr>
        <w:t xml:space="preserve"> dels at den indgår som en del af stort set alle større entreprisekontrakter.</w:t>
      </w:r>
      <w:r w:rsidR="00711105" w:rsidRPr="008C5770">
        <w:rPr>
          <w:rFonts w:ascii="Times New Roman" w:hAnsi="Times New Roman"/>
          <w:sz w:val="24"/>
          <w:szCs w:val="24"/>
        </w:rPr>
        <w:t xml:space="preserve"> Selvom entreprenør og bygherre ikke har vedtaget anvendelse af AB 92, vil principperne bag AB92</w:t>
      </w:r>
      <w:r w:rsidR="00D12B71">
        <w:rPr>
          <w:rFonts w:ascii="Times New Roman" w:hAnsi="Times New Roman"/>
          <w:sz w:val="24"/>
          <w:szCs w:val="24"/>
        </w:rPr>
        <w:t xml:space="preserve"> endvidere</w:t>
      </w:r>
      <w:r w:rsidR="00711105" w:rsidRPr="008C5770">
        <w:rPr>
          <w:rFonts w:ascii="Times New Roman" w:hAnsi="Times New Roman"/>
          <w:sz w:val="24"/>
          <w:szCs w:val="24"/>
        </w:rPr>
        <w:t xml:space="preserve"> ofte blive lagt til grund ved evt. retslige uoverensstemmelser.</w:t>
      </w:r>
    </w:p>
    <w:p w:rsidR="006B59C6" w:rsidRPr="008C5770" w:rsidRDefault="006B59C6" w:rsidP="00966AD0">
      <w:pPr>
        <w:rPr>
          <w:rFonts w:ascii="Times New Roman" w:hAnsi="Times New Roman"/>
          <w:sz w:val="24"/>
          <w:szCs w:val="24"/>
        </w:rPr>
      </w:pPr>
    </w:p>
    <w:p w:rsidR="00966AD0" w:rsidRPr="006B59C6" w:rsidRDefault="00966AD0" w:rsidP="006B59C6">
      <w:pPr>
        <w:rPr>
          <w:rFonts w:ascii="Times New Roman" w:hAnsi="Times New Roman"/>
          <w:b/>
          <w:sz w:val="24"/>
          <w:szCs w:val="24"/>
        </w:rPr>
      </w:pPr>
      <w:r w:rsidRPr="006B59C6">
        <w:rPr>
          <w:rFonts w:ascii="Times New Roman" w:hAnsi="Times New Roman"/>
          <w:b/>
          <w:sz w:val="24"/>
          <w:szCs w:val="24"/>
        </w:rPr>
        <w:t>Bindende aftale</w:t>
      </w:r>
    </w:p>
    <w:p w:rsidR="00966AD0" w:rsidRDefault="00711105" w:rsidP="00966AD0">
      <w:pPr>
        <w:rPr>
          <w:rFonts w:ascii="Times New Roman" w:hAnsi="Times New Roman"/>
          <w:sz w:val="24"/>
          <w:szCs w:val="24"/>
        </w:rPr>
      </w:pPr>
      <w:r w:rsidRPr="008C5770">
        <w:rPr>
          <w:rFonts w:ascii="Times New Roman" w:hAnsi="Times New Roman"/>
          <w:sz w:val="24"/>
          <w:szCs w:val="24"/>
        </w:rPr>
        <w:t xml:space="preserve">Efter den danske aftalelov </w:t>
      </w:r>
      <w:r w:rsidR="00966AD0" w:rsidRPr="008C5770">
        <w:rPr>
          <w:rFonts w:ascii="Times New Roman" w:hAnsi="Times New Roman"/>
          <w:sz w:val="24"/>
          <w:szCs w:val="24"/>
        </w:rPr>
        <w:t>er en mundtlig aftale ligeså bindende som en skriftlig aftale. En skriftlig aftale vil</w:t>
      </w:r>
      <w:r w:rsidRPr="008C5770">
        <w:rPr>
          <w:rFonts w:ascii="Times New Roman" w:hAnsi="Times New Roman"/>
          <w:sz w:val="24"/>
          <w:szCs w:val="24"/>
        </w:rPr>
        <w:t xml:space="preserve"> således</w:t>
      </w:r>
      <w:r w:rsidR="00966AD0" w:rsidRPr="008C5770">
        <w:rPr>
          <w:rFonts w:ascii="Times New Roman" w:hAnsi="Times New Roman"/>
          <w:sz w:val="24"/>
          <w:szCs w:val="24"/>
        </w:rPr>
        <w:t xml:space="preserve"> kun have bevismæssig betydning.</w:t>
      </w:r>
      <w:r w:rsidR="00966AD0" w:rsidRPr="008C5770">
        <w:rPr>
          <w:rStyle w:val="FootnoteReference"/>
          <w:rFonts w:ascii="Times New Roman" w:hAnsi="Times New Roman"/>
          <w:sz w:val="24"/>
          <w:szCs w:val="24"/>
        </w:rPr>
        <w:footnoteReference w:id="35"/>
      </w:r>
      <w:r w:rsidR="00966AD0" w:rsidRPr="008C5770">
        <w:rPr>
          <w:rFonts w:ascii="Times New Roman" w:hAnsi="Times New Roman"/>
          <w:sz w:val="24"/>
          <w:szCs w:val="24"/>
        </w:rPr>
        <w:t xml:space="preserve"> Dette er også gældende for entreprisekontrakter. </w:t>
      </w:r>
    </w:p>
    <w:p w:rsidR="006B59C6" w:rsidRPr="008C5770" w:rsidRDefault="006B59C6" w:rsidP="00966AD0">
      <w:pPr>
        <w:rPr>
          <w:rFonts w:ascii="Times New Roman" w:hAnsi="Times New Roman"/>
          <w:sz w:val="24"/>
          <w:szCs w:val="24"/>
        </w:rPr>
      </w:pPr>
    </w:p>
    <w:p w:rsidR="00966AD0" w:rsidRPr="006B59C6" w:rsidRDefault="00966AD0" w:rsidP="006B59C6">
      <w:pPr>
        <w:rPr>
          <w:rFonts w:ascii="Times New Roman" w:hAnsi="Times New Roman"/>
          <w:b/>
          <w:sz w:val="24"/>
          <w:szCs w:val="24"/>
        </w:rPr>
      </w:pPr>
      <w:r w:rsidRPr="006B59C6">
        <w:rPr>
          <w:rFonts w:ascii="Times New Roman" w:hAnsi="Times New Roman"/>
          <w:b/>
          <w:sz w:val="24"/>
          <w:szCs w:val="24"/>
        </w:rPr>
        <w:t>Anvendelsesområde af AB92</w:t>
      </w: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Ifølge AB92 er en entreprisekontrakt en aftale, hvor den ene part (entreprenøren) forpligter sig til at tilvejebringe et bestemt arbejdsresultat i form af opførelse eller reparation af eksempelvis en fast ejendom tilhørende en anden (bygherren).</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 xml:space="preserve">En entreprisekontrakt er ofte en kombination af en vareleverance (mursten, tømmer mv.) samt en arbejdsydelse. Den juridiske fortolkning er, at det er den arbejdsindsats, </w:t>
      </w:r>
      <w:r w:rsidRPr="008C5770">
        <w:rPr>
          <w:rFonts w:ascii="Times New Roman" w:hAnsi="Times New Roman"/>
          <w:sz w:val="24"/>
          <w:szCs w:val="24"/>
        </w:rPr>
        <w:lastRenderedPageBreak/>
        <w:t xml:space="preserve">der udføres på et projekt, der retfærdiggør brugen af de entrepriseretlige regler. Dvs. at der godt kan indgås en entreprisekontrakt på arbejdsindsats uden vareleverance, men ikke omvendt. </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En entreprisekontrakt i juridisk forstand omfatter derfor ikke kun situationer, hvor der er tale om opførelse af en bygning (aktiv), men i lige så høj grad ved ombygning og reparationer.</w:t>
      </w:r>
      <w:r w:rsidRPr="008C5770">
        <w:rPr>
          <w:rStyle w:val="FootnoteReference"/>
          <w:rFonts w:ascii="Times New Roman" w:hAnsi="Times New Roman"/>
          <w:sz w:val="24"/>
          <w:szCs w:val="24"/>
        </w:rPr>
        <w:footnoteReference w:id="36"/>
      </w:r>
    </w:p>
    <w:p w:rsidR="00966AD0" w:rsidRPr="006B59C6" w:rsidRDefault="00966AD0" w:rsidP="006B59C6">
      <w:pPr>
        <w:pStyle w:val="Heading3"/>
      </w:pPr>
      <w:bookmarkStart w:id="48" w:name="_Toc223416384"/>
      <w:r w:rsidRPr="006B59C6">
        <w:t>Forskellige former for entrepriser</w:t>
      </w:r>
      <w:bookmarkEnd w:id="48"/>
    </w:p>
    <w:p w:rsidR="00966AD0" w:rsidRDefault="00966AD0" w:rsidP="00966AD0">
      <w:pPr>
        <w:pStyle w:val="BodyText3"/>
        <w:tabs>
          <w:tab w:val="left" w:pos="567"/>
          <w:tab w:val="left" w:pos="6350"/>
        </w:tabs>
        <w:spacing w:line="360" w:lineRule="auto"/>
        <w:rPr>
          <w:iCs/>
          <w:szCs w:val="24"/>
        </w:rPr>
      </w:pPr>
      <w:r w:rsidRPr="008C5770">
        <w:rPr>
          <w:iCs/>
          <w:szCs w:val="24"/>
        </w:rPr>
        <w:t>Byggebranchen indeholder mange forskellige typer af virksomheder.</w:t>
      </w:r>
      <w:r w:rsidR="00D12B71">
        <w:rPr>
          <w:iCs/>
          <w:szCs w:val="24"/>
        </w:rPr>
        <w:t xml:space="preserve"> og d</w:t>
      </w:r>
      <w:r w:rsidRPr="008C5770">
        <w:rPr>
          <w:iCs/>
          <w:szCs w:val="24"/>
        </w:rPr>
        <w:t>et kan derfor være nødvendigt, at opdele aktørerne i kategorier. Det kan gøres ud fra den type af forpligtelse</w:t>
      </w:r>
      <w:r w:rsidR="00D12B71">
        <w:rPr>
          <w:iCs/>
          <w:szCs w:val="24"/>
        </w:rPr>
        <w:t>,</w:t>
      </w:r>
      <w:r w:rsidRPr="008C5770">
        <w:rPr>
          <w:iCs/>
          <w:szCs w:val="24"/>
        </w:rPr>
        <w:t xml:space="preserve"> de påtager sig i forbindelse med en en</w:t>
      </w:r>
      <w:r w:rsidR="00802B99" w:rsidRPr="008C5770">
        <w:rPr>
          <w:iCs/>
          <w:szCs w:val="24"/>
        </w:rPr>
        <w:t>treprise. Der er hovedsageligt tre</w:t>
      </w:r>
      <w:r w:rsidRPr="008C5770">
        <w:rPr>
          <w:iCs/>
          <w:szCs w:val="24"/>
        </w:rPr>
        <w:t xml:space="preserve"> entreprisetyper, der anvendes i den juridiske verden. </w:t>
      </w:r>
      <w:r w:rsidR="00802B99" w:rsidRPr="008C5770">
        <w:rPr>
          <w:iCs/>
          <w:szCs w:val="24"/>
        </w:rPr>
        <w:t>Herunder følger en kort beskrivelse af de tre</w:t>
      </w:r>
      <w:r w:rsidR="006B59C6">
        <w:rPr>
          <w:iCs/>
          <w:szCs w:val="24"/>
        </w:rPr>
        <w:t xml:space="preserve"> entreprisetyper:</w:t>
      </w:r>
    </w:p>
    <w:p w:rsidR="006B59C6" w:rsidRPr="008C5770" w:rsidRDefault="006B59C6" w:rsidP="00966AD0">
      <w:pPr>
        <w:pStyle w:val="BodyText3"/>
        <w:tabs>
          <w:tab w:val="left" w:pos="567"/>
          <w:tab w:val="left" w:pos="6350"/>
        </w:tabs>
        <w:spacing w:line="360" w:lineRule="auto"/>
        <w:rPr>
          <w:iCs/>
          <w:szCs w:val="24"/>
        </w:rPr>
      </w:pPr>
    </w:p>
    <w:p w:rsidR="00966AD0" w:rsidRPr="006B59C6" w:rsidRDefault="00DF1904" w:rsidP="006B59C6">
      <w:pPr>
        <w:rPr>
          <w:rFonts w:ascii="Times New Roman" w:hAnsi="Times New Roman"/>
          <w:b/>
          <w:sz w:val="24"/>
          <w:szCs w:val="24"/>
        </w:rPr>
      </w:pPr>
      <w:r w:rsidRPr="006B59C6">
        <w:rPr>
          <w:rFonts w:ascii="Times New Roman" w:hAnsi="Times New Roman"/>
          <w:b/>
          <w:sz w:val="24"/>
          <w:szCs w:val="24"/>
        </w:rPr>
        <w:t>Fagentreprise</w:t>
      </w:r>
    </w:p>
    <w:p w:rsidR="00966AD0" w:rsidRDefault="00DF1904" w:rsidP="00966AD0">
      <w:pPr>
        <w:pStyle w:val="BodyText3"/>
        <w:tabs>
          <w:tab w:val="left" w:pos="567"/>
          <w:tab w:val="left" w:pos="6350"/>
        </w:tabs>
        <w:spacing w:line="360" w:lineRule="auto"/>
        <w:rPr>
          <w:szCs w:val="24"/>
        </w:rPr>
      </w:pPr>
      <w:r w:rsidRPr="008C5770">
        <w:rPr>
          <w:szCs w:val="24"/>
        </w:rPr>
        <w:t>Fagentreprise</w:t>
      </w:r>
      <w:r w:rsidR="00966AD0" w:rsidRPr="008C5770">
        <w:rPr>
          <w:szCs w:val="24"/>
        </w:rPr>
        <w:t xml:space="preserve"> foreligger hvor bygherren indgår særskilt aftale med en række – af hinanden kontraktmæssigt uafhængige – entreprenører om udførelse af arbejde indenfor hver deres fagområde fx murer-, elektriker-, vvs-, tømrerarbejde mv. </w:t>
      </w:r>
    </w:p>
    <w:p w:rsidR="006B59C6" w:rsidRPr="008C5770" w:rsidRDefault="006B59C6" w:rsidP="00966AD0">
      <w:pPr>
        <w:pStyle w:val="BodyText3"/>
        <w:tabs>
          <w:tab w:val="left" w:pos="567"/>
          <w:tab w:val="left" w:pos="6350"/>
        </w:tabs>
        <w:spacing w:line="360" w:lineRule="auto"/>
        <w:rPr>
          <w:szCs w:val="24"/>
        </w:rPr>
      </w:pPr>
    </w:p>
    <w:p w:rsidR="00966AD0" w:rsidRPr="006B59C6" w:rsidRDefault="00966AD0" w:rsidP="006B59C6">
      <w:pPr>
        <w:rPr>
          <w:rFonts w:ascii="Times New Roman" w:hAnsi="Times New Roman"/>
          <w:b/>
          <w:sz w:val="24"/>
          <w:szCs w:val="24"/>
        </w:rPr>
      </w:pPr>
      <w:r w:rsidRPr="006B59C6">
        <w:rPr>
          <w:rFonts w:ascii="Times New Roman" w:hAnsi="Times New Roman"/>
          <w:b/>
          <w:sz w:val="24"/>
          <w:szCs w:val="24"/>
        </w:rPr>
        <w:t>H</w:t>
      </w:r>
      <w:r w:rsidR="00DF1904" w:rsidRPr="006B59C6">
        <w:rPr>
          <w:rFonts w:ascii="Times New Roman" w:hAnsi="Times New Roman"/>
          <w:b/>
          <w:sz w:val="24"/>
          <w:szCs w:val="24"/>
        </w:rPr>
        <w:t xml:space="preserve">ovedentreprise </w:t>
      </w:r>
    </w:p>
    <w:p w:rsidR="00966AD0" w:rsidRDefault="00966AD0" w:rsidP="00966AD0">
      <w:pPr>
        <w:pStyle w:val="BodyText3"/>
        <w:tabs>
          <w:tab w:val="left" w:pos="567"/>
          <w:tab w:val="left" w:pos="6350"/>
        </w:tabs>
        <w:spacing w:line="360" w:lineRule="auto"/>
        <w:rPr>
          <w:szCs w:val="24"/>
        </w:rPr>
      </w:pPr>
      <w:r w:rsidRPr="008C5770">
        <w:rPr>
          <w:szCs w:val="24"/>
        </w:rPr>
        <w:t>Ved h</w:t>
      </w:r>
      <w:r w:rsidR="00DF1904" w:rsidRPr="008C5770">
        <w:rPr>
          <w:szCs w:val="24"/>
        </w:rPr>
        <w:t>ovedentreprise</w:t>
      </w:r>
      <w:r w:rsidRPr="008C5770">
        <w:rPr>
          <w:szCs w:val="24"/>
        </w:rPr>
        <w:t xml:space="preserve"> indgår bygherren kun kontrakt med én entreprenør, som påtager sig opførelsen af hele byggeriet og derfor hæfter for såvel byggeriets færdiggørelsestid som</w:t>
      </w:r>
      <w:r w:rsidR="006B59C6">
        <w:rPr>
          <w:szCs w:val="24"/>
        </w:rPr>
        <w:t xml:space="preserve"> for</w:t>
      </w:r>
      <w:r w:rsidRPr="008C5770">
        <w:rPr>
          <w:szCs w:val="24"/>
        </w:rPr>
        <w:t xml:space="preserve"> dets mangelfrihed. Hovedentreprenøren kan vælge at overlade dele af sin entreprise til en eller flere underentreprenører og står så for koordineringen af udførelsen af det forskellige arbejde. I den forbindelse optræder hovedentreprenøren som bygherre over for underentreprenørerne.</w:t>
      </w:r>
      <w:r w:rsidRPr="008C5770">
        <w:rPr>
          <w:rStyle w:val="FootnoteReference"/>
          <w:szCs w:val="24"/>
        </w:rPr>
        <w:footnoteReference w:id="37"/>
      </w:r>
    </w:p>
    <w:p w:rsidR="006B59C6" w:rsidRDefault="006B59C6" w:rsidP="00966AD0">
      <w:pPr>
        <w:pStyle w:val="BodyText3"/>
        <w:tabs>
          <w:tab w:val="left" w:pos="567"/>
          <w:tab w:val="left" w:pos="6350"/>
        </w:tabs>
        <w:spacing w:line="360" w:lineRule="auto"/>
        <w:rPr>
          <w:szCs w:val="24"/>
        </w:rPr>
      </w:pPr>
    </w:p>
    <w:p w:rsidR="00AA6134" w:rsidRPr="008C5770" w:rsidRDefault="00AA6134" w:rsidP="00966AD0">
      <w:pPr>
        <w:pStyle w:val="BodyText3"/>
        <w:tabs>
          <w:tab w:val="left" w:pos="567"/>
          <w:tab w:val="left" w:pos="6350"/>
        </w:tabs>
        <w:spacing w:line="360" w:lineRule="auto"/>
        <w:rPr>
          <w:szCs w:val="24"/>
        </w:rPr>
      </w:pPr>
    </w:p>
    <w:p w:rsidR="00966AD0" w:rsidRPr="006B59C6" w:rsidRDefault="00966AD0" w:rsidP="006B59C6">
      <w:pPr>
        <w:rPr>
          <w:rFonts w:ascii="Times New Roman" w:hAnsi="Times New Roman"/>
          <w:b/>
          <w:sz w:val="24"/>
          <w:szCs w:val="24"/>
        </w:rPr>
      </w:pPr>
      <w:r w:rsidRPr="006B59C6">
        <w:rPr>
          <w:rFonts w:ascii="Times New Roman" w:hAnsi="Times New Roman"/>
          <w:b/>
          <w:sz w:val="24"/>
          <w:szCs w:val="24"/>
        </w:rPr>
        <w:lastRenderedPageBreak/>
        <w:t>Totalentreprise</w:t>
      </w: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Ved totalentreprise indgår bygherren ligeledes kun én kontrakt, nemlig med en totalentreprenør, som påtager sig såvel opførelsen som projekteringen af opg</w:t>
      </w:r>
      <w:r w:rsidR="00D12B71">
        <w:rPr>
          <w:rFonts w:ascii="Times New Roman" w:hAnsi="Times New Roman"/>
          <w:sz w:val="24"/>
          <w:szCs w:val="24"/>
        </w:rPr>
        <w:t>aven. Dette støttes ofte på ABT</w:t>
      </w:r>
      <w:r w:rsidRPr="008C5770">
        <w:rPr>
          <w:rFonts w:ascii="Times New Roman" w:hAnsi="Times New Roman"/>
          <w:sz w:val="24"/>
          <w:szCs w:val="24"/>
        </w:rPr>
        <w:t>93. Totalentreprenøren kan ligeledes vælge at anvende underentreprenører eller (under)rådgivere.</w:t>
      </w:r>
      <w:r w:rsidRPr="008C5770">
        <w:rPr>
          <w:rStyle w:val="FootnoteReference"/>
          <w:rFonts w:ascii="Times New Roman" w:hAnsi="Times New Roman"/>
          <w:sz w:val="24"/>
          <w:szCs w:val="24"/>
        </w:rPr>
        <w:footnoteReference w:id="38"/>
      </w:r>
    </w:p>
    <w:p w:rsidR="00966AD0" w:rsidRPr="008C5770" w:rsidRDefault="00966AD0" w:rsidP="00966AD0"/>
    <w:p w:rsidR="00966AD0" w:rsidRPr="008C5770" w:rsidRDefault="00966AD0" w:rsidP="00966AD0">
      <w:pPr>
        <w:pBdr>
          <w:top w:val="single" w:sz="4" w:space="1" w:color="auto"/>
          <w:left w:val="single" w:sz="4" w:space="4" w:color="auto"/>
          <w:bottom w:val="single" w:sz="4" w:space="1" w:color="auto"/>
          <w:right w:val="single" w:sz="4" w:space="4" w:color="auto"/>
        </w:pBdr>
        <w:rPr>
          <w:rFonts w:ascii="Times New Roman" w:hAnsi="Times New Roman"/>
          <w:sz w:val="22"/>
          <w:szCs w:val="22"/>
        </w:rPr>
      </w:pPr>
      <w:r w:rsidRPr="008C5770">
        <w:rPr>
          <w:rFonts w:ascii="Times New Roman" w:hAnsi="Times New Roman"/>
          <w:noProof/>
          <w:sz w:val="22"/>
          <w:szCs w:val="22"/>
          <w:lang w:eastAsia="da-DK"/>
        </w:rPr>
        <w:drawing>
          <wp:inline distT="0" distB="0" distL="0" distR="0">
            <wp:extent cx="5400040" cy="1956435"/>
            <wp:effectExtent l="19050" t="0" r="0" b="0"/>
            <wp:docPr id="8" name="Billede 11" descr="Tegn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ning 1.jpg"/>
                    <pic:cNvPicPr/>
                  </pic:nvPicPr>
                  <pic:blipFill>
                    <a:blip r:embed="rId15"/>
                    <a:stretch>
                      <a:fillRect/>
                    </a:stretch>
                  </pic:blipFill>
                  <pic:spPr>
                    <a:xfrm>
                      <a:off x="0" y="0"/>
                      <a:ext cx="5400040" cy="1956435"/>
                    </a:xfrm>
                    <a:prstGeom prst="rect">
                      <a:avLst/>
                    </a:prstGeom>
                  </pic:spPr>
                </pic:pic>
              </a:graphicData>
            </a:graphic>
          </wp:inline>
        </w:drawing>
      </w:r>
    </w:p>
    <w:p w:rsidR="00966AD0" w:rsidRPr="008C5770" w:rsidRDefault="00966AD0" w:rsidP="00966AD0">
      <w:pPr>
        <w:rPr>
          <w:rFonts w:ascii="Times New Roman" w:hAnsi="Times New Roman"/>
          <w:sz w:val="20"/>
          <w:szCs w:val="20"/>
        </w:rPr>
      </w:pPr>
      <w:r w:rsidRPr="008C5770">
        <w:rPr>
          <w:rFonts w:ascii="Times New Roman" w:hAnsi="Times New Roman"/>
          <w:sz w:val="20"/>
          <w:szCs w:val="20"/>
        </w:rPr>
        <w:t>Kilde: Egen tilvirkning</w:t>
      </w:r>
    </w:p>
    <w:p w:rsidR="00966AD0" w:rsidRPr="008C5770" w:rsidRDefault="00966AD0" w:rsidP="00966AD0">
      <w:pPr>
        <w:rPr>
          <w:rFonts w:ascii="Times New Roman" w:hAnsi="Times New Roman"/>
          <w:sz w:val="22"/>
          <w:szCs w:val="22"/>
        </w:rPr>
      </w:pPr>
    </w:p>
    <w:p w:rsidR="00966AD0" w:rsidRPr="008C5770" w:rsidRDefault="00966AD0" w:rsidP="006B59C6">
      <w:pPr>
        <w:pStyle w:val="Heading3"/>
      </w:pPr>
      <w:bookmarkStart w:id="49" w:name="_Toc223416385"/>
      <w:r w:rsidRPr="008C5770">
        <w:t>Overgang af risiko og ejendomsret på entrepriser</w:t>
      </w:r>
      <w:bookmarkEnd w:id="49"/>
    </w:p>
    <w:p w:rsidR="00966AD0" w:rsidRPr="008C5770" w:rsidRDefault="00F552A0" w:rsidP="00966AD0">
      <w:pPr>
        <w:rPr>
          <w:rFonts w:ascii="Times New Roman" w:hAnsi="Times New Roman"/>
          <w:sz w:val="24"/>
          <w:szCs w:val="24"/>
        </w:rPr>
      </w:pPr>
      <w:r w:rsidRPr="008C5770">
        <w:rPr>
          <w:rFonts w:ascii="Times New Roman" w:hAnsi="Times New Roman"/>
          <w:sz w:val="24"/>
          <w:szCs w:val="24"/>
        </w:rPr>
        <w:t xml:space="preserve">Indenfor entrepriseretten skelner man mellem tilbudsarbejde og arbejde udført efter regning. </w:t>
      </w:r>
      <w:r w:rsidR="00966AD0" w:rsidRPr="008C5770">
        <w:rPr>
          <w:rFonts w:ascii="Times New Roman" w:hAnsi="Times New Roman"/>
          <w:sz w:val="24"/>
          <w:szCs w:val="24"/>
        </w:rPr>
        <w:t xml:space="preserve">Ifølge de entrepriseretlige regler overgår risiko til bygherren ved </w:t>
      </w:r>
      <w:r w:rsidR="00966AD0" w:rsidRPr="006B59C6">
        <w:rPr>
          <w:rFonts w:ascii="Times New Roman" w:hAnsi="Times New Roman"/>
          <w:sz w:val="24"/>
          <w:szCs w:val="24"/>
          <w:u w:val="single"/>
        </w:rPr>
        <w:t>tilbudsarbejde</w:t>
      </w:r>
      <w:r w:rsidR="00966AD0" w:rsidRPr="008C5770">
        <w:rPr>
          <w:rFonts w:ascii="Times New Roman" w:hAnsi="Times New Roman"/>
          <w:sz w:val="24"/>
          <w:szCs w:val="24"/>
        </w:rPr>
        <w:t xml:space="preserve"> først i forbindelse med afleveringsforretning – undtagelsesvis ibrugtagning af det opførte aktiv. Derimod overgår ejendomsretten på de leverede materialer og arbejdsindsatsen ifølge AB92 § 10, stk. 3 </w:t>
      </w:r>
      <w:r w:rsidR="00966AD0" w:rsidRPr="006B59C6">
        <w:rPr>
          <w:rFonts w:ascii="Times New Roman" w:hAnsi="Times New Roman"/>
          <w:sz w:val="24"/>
          <w:szCs w:val="24"/>
          <w:u w:val="single"/>
        </w:rPr>
        <w:t>løbende</w:t>
      </w:r>
      <w:r w:rsidR="00966AD0" w:rsidRPr="008C5770">
        <w:rPr>
          <w:rFonts w:ascii="Times New Roman" w:hAnsi="Times New Roman"/>
          <w:sz w:val="24"/>
          <w:szCs w:val="24"/>
        </w:rPr>
        <w:t xml:space="preserve"> til bygherren, når disse er leveret på byggepladsen. Definitionen</w:t>
      </w:r>
      <w:r w:rsidR="00D12B71">
        <w:rPr>
          <w:rFonts w:ascii="Times New Roman" w:hAnsi="Times New Roman"/>
          <w:sz w:val="24"/>
          <w:szCs w:val="24"/>
        </w:rPr>
        <w:t xml:space="preserve"> af</w:t>
      </w:r>
      <w:r w:rsidR="00966AD0" w:rsidRPr="008C5770">
        <w:rPr>
          <w:rFonts w:ascii="Times New Roman" w:hAnsi="Times New Roman"/>
          <w:sz w:val="24"/>
          <w:szCs w:val="24"/>
        </w:rPr>
        <w:t xml:space="preserve"> tilbudsarbejde kan indenfor regnskabsreguleringen sidestilles med en</w:t>
      </w:r>
      <w:r w:rsidRPr="008C5770">
        <w:rPr>
          <w:rFonts w:ascii="Times New Roman" w:hAnsi="Times New Roman"/>
          <w:sz w:val="24"/>
          <w:szCs w:val="24"/>
        </w:rPr>
        <w:t xml:space="preserve"> fastpriskontrakt jf. afsnit 2.4.1.</w:t>
      </w:r>
    </w:p>
    <w:p w:rsidR="00966AD0" w:rsidRPr="008C5770" w:rsidRDefault="00966AD0" w:rsidP="00966AD0">
      <w:pPr>
        <w:rPr>
          <w:rFonts w:ascii="Times New Roman" w:hAnsi="Times New Roman"/>
          <w:sz w:val="24"/>
          <w:szCs w:val="24"/>
        </w:rPr>
      </w:pPr>
    </w:p>
    <w:p w:rsidR="00966AD0" w:rsidRPr="008C5770" w:rsidRDefault="00966AD0" w:rsidP="00966AD0">
      <w:pPr>
        <w:rPr>
          <w:sz w:val="24"/>
          <w:szCs w:val="24"/>
        </w:rPr>
      </w:pPr>
      <w:r w:rsidRPr="008C5770">
        <w:rPr>
          <w:rFonts w:ascii="Times New Roman" w:hAnsi="Times New Roman"/>
          <w:sz w:val="24"/>
          <w:szCs w:val="24"/>
        </w:rPr>
        <w:t xml:space="preserve">I de fleste situationer er den omtalte risikoovergang ikke aktuel, da det ifølge AB92 § 8 påhviler bygherre at tegne en brand- og stormforsikring. Forsikringen kan ligeledes omfatte entreprenøren på dennes forlangende. Såfremt skaden ikke er omfattet af forsikringen, eller der ikke er tegnet forsikring, påhviler risikoen for det udførte arbejde </w:t>
      </w:r>
      <w:r w:rsidRPr="008C5770">
        <w:rPr>
          <w:rFonts w:ascii="Times New Roman" w:hAnsi="Times New Roman"/>
          <w:sz w:val="24"/>
          <w:szCs w:val="24"/>
        </w:rPr>
        <w:lastRenderedPageBreak/>
        <w:t>(materialer og arbejdsindsats) entreprenøren. Nedenstående illustration belyser overgang af risiko og ejendomsret ved tilbudsarbejde:</w:t>
      </w:r>
    </w:p>
    <w:p w:rsidR="00966AD0" w:rsidRPr="008C5770" w:rsidRDefault="00966AD0" w:rsidP="00966AD0">
      <w:pPr>
        <w:rPr>
          <w:b/>
          <w:sz w:val="24"/>
          <w:szCs w:val="24"/>
        </w:rPr>
      </w:pPr>
    </w:p>
    <w:p w:rsidR="00966AD0" w:rsidRPr="008C5770" w:rsidRDefault="00966AD0" w:rsidP="00966AD0">
      <w:pPr>
        <w:pBdr>
          <w:top w:val="single" w:sz="4" w:space="1" w:color="auto"/>
          <w:left w:val="single" w:sz="4" w:space="4" w:color="auto"/>
          <w:bottom w:val="single" w:sz="4" w:space="1" w:color="auto"/>
          <w:right w:val="single" w:sz="4" w:space="4" w:color="auto"/>
        </w:pBdr>
        <w:rPr>
          <w:b/>
          <w:sz w:val="24"/>
          <w:szCs w:val="24"/>
        </w:rPr>
      </w:pPr>
      <w:r w:rsidRPr="008C5770">
        <w:rPr>
          <w:b/>
          <w:noProof/>
          <w:sz w:val="24"/>
          <w:szCs w:val="24"/>
          <w:lang w:eastAsia="da-DK"/>
        </w:rPr>
        <w:drawing>
          <wp:inline distT="0" distB="0" distL="0" distR="0">
            <wp:extent cx="5400040" cy="2205990"/>
            <wp:effectExtent l="19050" t="0" r="0" b="0"/>
            <wp:docPr id="9" name="Billede 7" descr="Tegnin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ning 1-2.jpg"/>
                    <pic:cNvPicPr/>
                  </pic:nvPicPr>
                  <pic:blipFill>
                    <a:blip r:embed="rId16"/>
                    <a:stretch>
                      <a:fillRect/>
                    </a:stretch>
                  </pic:blipFill>
                  <pic:spPr>
                    <a:xfrm>
                      <a:off x="0" y="0"/>
                      <a:ext cx="5400040" cy="2205990"/>
                    </a:xfrm>
                    <a:prstGeom prst="rect">
                      <a:avLst/>
                    </a:prstGeom>
                  </pic:spPr>
                </pic:pic>
              </a:graphicData>
            </a:graphic>
          </wp:inline>
        </w:drawing>
      </w:r>
    </w:p>
    <w:p w:rsidR="00966AD0" w:rsidRPr="008C5770" w:rsidRDefault="00966AD0" w:rsidP="00966AD0">
      <w:pPr>
        <w:rPr>
          <w:rFonts w:ascii="Times New Roman" w:hAnsi="Times New Roman"/>
          <w:sz w:val="20"/>
          <w:szCs w:val="20"/>
        </w:rPr>
      </w:pPr>
      <w:r w:rsidRPr="008C5770">
        <w:rPr>
          <w:rFonts w:ascii="Times New Roman" w:hAnsi="Times New Roman"/>
          <w:sz w:val="20"/>
          <w:szCs w:val="20"/>
        </w:rPr>
        <w:t>Kilde: egen tilvirkning</w:t>
      </w:r>
    </w:p>
    <w:p w:rsidR="00966AD0" w:rsidRPr="008C5770" w:rsidRDefault="00966AD0" w:rsidP="00966AD0">
      <w:pPr>
        <w:rPr>
          <w:sz w:val="24"/>
          <w:szCs w:val="24"/>
        </w:rPr>
      </w:pPr>
    </w:p>
    <w:p w:rsidR="00966AD0" w:rsidRPr="008C5770" w:rsidRDefault="00966AD0" w:rsidP="00966AD0">
      <w:pPr>
        <w:pStyle w:val="BodyText3"/>
        <w:tabs>
          <w:tab w:val="left" w:pos="567"/>
          <w:tab w:val="left" w:pos="6350"/>
        </w:tabs>
        <w:spacing w:line="360" w:lineRule="auto"/>
        <w:rPr>
          <w:szCs w:val="24"/>
        </w:rPr>
      </w:pPr>
      <w:r w:rsidRPr="008C5770">
        <w:rPr>
          <w:szCs w:val="24"/>
        </w:rPr>
        <w:t xml:space="preserve">I forbindelse med entreprisekontrakter </w:t>
      </w:r>
      <w:r w:rsidRPr="006B59C6">
        <w:rPr>
          <w:szCs w:val="24"/>
          <w:u w:val="single"/>
        </w:rPr>
        <w:t xml:space="preserve">efter regning </w:t>
      </w:r>
      <w:r w:rsidRPr="008C5770">
        <w:rPr>
          <w:szCs w:val="24"/>
        </w:rPr>
        <w:t>overgår risiko og ejendomsretten løbende til bygherre. Bygherren skal således selv dække evt. skader på det udførte arbejde. Denne løbende risikoovergang kan ikke ændres</w:t>
      </w:r>
      <w:r w:rsidR="00F552A0" w:rsidRPr="008C5770">
        <w:rPr>
          <w:szCs w:val="24"/>
        </w:rPr>
        <w:t>,</w:t>
      </w:r>
      <w:r w:rsidRPr="008C5770">
        <w:rPr>
          <w:szCs w:val="24"/>
        </w:rPr>
        <w:t xml:space="preserve"> selvom bygherre og entreprenør vedtager, at entreprisen</w:t>
      </w:r>
      <w:r w:rsidR="00DF1904" w:rsidRPr="008C5770">
        <w:rPr>
          <w:szCs w:val="24"/>
        </w:rPr>
        <w:t xml:space="preserve"> ikke</w:t>
      </w:r>
      <w:r w:rsidRPr="008C5770">
        <w:rPr>
          <w:szCs w:val="24"/>
        </w:rPr>
        <w:t xml:space="preserve"> følger reglerne i AB92. Entreprisekontrakter </w:t>
      </w:r>
      <w:r w:rsidRPr="006B59C6">
        <w:rPr>
          <w:szCs w:val="24"/>
        </w:rPr>
        <w:t>efter regning</w:t>
      </w:r>
      <w:r w:rsidRPr="008C5770">
        <w:rPr>
          <w:szCs w:val="24"/>
        </w:rPr>
        <w:t xml:space="preserve"> kan inden for regnskabsregulering sidestilles med kostpris-plus-kontrakter.</w:t>
      </w:r>
    </w:p>
    <w:p w:rsidR="00966AD0" w:rsidRPr="008C5770" w:rsidRDefault="00966AD0" w:rsidP="00966AD0">
      <w:pPr>
        <w:pStyle w:val="BodyText3"/>
        <w:tabs>
          <w:tab w:val="left" w:pos="567"/>
          <w:tab w:val="left" w:pos="6350"/>
        </w:tabs>
        <w:spacing w:line="360" w:lineRule="auto"/>
        <w:rPr>
          <w:szCs w:val="24"/>
        </w:rPr>
      </w:pPr>
    </w:p>
    <w:p w:rsidR="00966AD0" w:rsidRPr="008C5770" w:rsidRDefault="00966AD0" w:rsidP="00966AD0">
      <w:pPr>
        <w:pStyle w:val="BodyText3"/>
        <w:tabs>
          <w:tab w:val="left" w:pos="567"/>
          <w:tab w:val="left" w:pos="6350"/>
        </w:tabs>
        <w:spacing w:line="360" w:lineRule="auto"/>
        <w:rPr>
          <w:szCs w:val="24"/>
        </w:rPr>
      </w:pPr>
      <w:r w:rsidRPr="008C5770">
        <w:rPr>
          <w:szCs w:val="24"/>
        </w:rPr>
        <w:t>Nedenstående illustration belyser overgang af risiko og ejendomsret ved entreprisekontrakter efter regning:</w:t>
      </w:r>
    </w:p>
    <w:p w:rsidR="00966AD0" w:rsidRPr="008C5770" w:rsidRDefault="00966AD0" w:rsidP="00966AD0">
      <w:pPr>
        <w:pBdr>
          <w:top w:val="single" w:sz="4" w:space="1" w:color="auto"/>
          <w:left w:val="single" w:sz="4" w:space="4" w:color="auto"/>
          <w:bottom w:val="single" w:sz="4" w:space="1" w:color="auto"/>
          <w:right w:val="single" w:sz="4" w:space="4" w:color="auto"/>
        </w:pBdr>
        <w:rPr>
          <w:sz w:val="24"/>
          <w:szCs w:val="24"/>
        </w:rPr>
      </w:pPr>
      <w:r w:rsidRPr="008C5770">
        <w:rPr>
          <w:noProof/>
          <w:sz w:val="24"/>
          <w:szCs w:val="24"/>
          <w:lang w:eastAsia="da-DK"/>
        </w:rPr>
        <w:drawing>
          <wp:inline distT="0" distB="0" distL="0" distR="0">
            <wp:extent cx="5400040" cy="2006600"/>
            <wp:effectExtent l="19050" t="0" r="0" b="0"/>
            <wp:docPr id="10" name="Billede 6" descr="Tegnin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ning 1-1.jpg"/>
                    <pic:cNvPicPr/>
                  </pic:nvPicPr>
                  <pic:blipFill>
                    <a:blip r:embed="rId17"/>
                    <a:stretch>
                      <a:fillRect/>
                    </a:stretch>
                  </pic:blipFill>
                  <pic:spPr>
                    <a:xfrm>
                      <a:off x="0" y="0"/>
                      <a:ext cx="5400040" cy="2006600"/>
                    </a:xfrm>
                    <a:prstGeom prst="rect">
                      <a:avLst/>
                    </a:prstGeom>
                  </pic:spPr>
                </pic:pic>
              </a:graphicData>
            </a:graphic>
          </wp:inline>
        </w:drawing>
      </w:r>
    </w:p>
    <w:p w:rsidR="00966AD0" w:rsidRPr="008C5770" w:rsidRDefault="00966AD0" w:rsidP="00966AD0">
      <w:pPr>
        <w:rPr>
          <w:rFonts w:ascii="Times New Roman" w:hAnsi="Times New Roman"/>
          <w:sz w:val="20"/>
          <w:szCs w:val="20"/>
        </w:rPr>
      </w:pPr>
      <w:r w:rsidRPr="008C5770">
        <w:rPr>
          <w:rFonts w:ascii="Times New Roman" w:hAnsi="Times New Roman"/>
          <w:sz w:val="20"/>
          <w:szCs w:val="20"/>
        </w:rPr>
        <w:t>Kilde: Egen tilvirkning</w:t>
      </w:r>
    </w:p>
    <w:p w:rsidR="00966AD0" w:rsidRPr="006B59C6" w:rsidRDefault="00966AD0" w:rsidP="006B59C6">
      <w:pPr>
        <w:pStyle w:val="Heading3"/>
      </w:pPr>
      <w:bookmarkStart w:id="50" w:name="_Toc223416386"/>
      <w:r w:rsidRPr="006B59C6">
        <w:lastRenderedPageBreak/>
        <w:t>Ledelsesmæssigt engagement og kontrol over aktivet</w:t>
      </w:r>
      <w:bookmarkEnd w:id="50"/>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Ifølge AB92 § 17 har bygherre tilsynspligt på entreprisepladsen. Bygherre ka</w:t>
      </w:r>
      <w:r w:rsidR="0062008F" w:rsidRPr="008C5770">
        <w:rPr>
          <w:rFonts w:ascii="Times New Roman" w:hAnsi="Times New Roman"/>
          <w:sz w:val="24"/>
          <w:szCs w:val="24"/>
        </w:rPr>
        <w:t>n naturligvis vælge at overdrage</w:t>
      </w:r>
      <w:r w:rsidRPr="008C5770">
        <w:rPr>
          <w:rFonts w:ascii="Times New Roman" w:hAnsi="Times New Roman"/>
          <w:sz w:val="24"/>
          <w:szCs w:val="24"/>
        </w:rPr>
        <w:t xml:space="preserve"> tilsynet til kompetente </w:t>
      </w:r>
      <w:r w:rsidR="00D12B71">
        <w:rPr>
          <w:rFonts w:ascii="Times New Roman" w:hAnsi="Times New Roman"/>
          <w:sz w:val="24"/>
          <w:szCs w:val="24"/>
        </w:rPr>
        <w:t>fagfolk</w:t>
      </w:r>
      <w:r w:rsidRPr="008C5770">
        <w:rPr>
          <w:rFonts w:ascii="Times New Roman" w:hAnsi="Times New Roman"/>
          <w:sz w:val="24"/>
          <w:szCs w:val="24"/>
        </w:rPr>
        <w:t>. Tilsynet skal være til stede på byggepladsen eller skal kunne tilkaldes. Det har ikke indflydelse på den juridiske tilsynspligt, om der er tale om en</w:t>
      </w:r>
      <w:r w:rsidR="00F552A0" w:rsidRPr="008C5770">
        <w:rPr>
          <w:rFonts w:ascii="Times New Roman" w:hAnsi="Times New Roman"/>
          <w:sz w:val="24"/>
          <w:szCs w:val="24"/>
        </w:rPr>
        <w:t xml:space="preserve"> fastpriskontrakt eller en kost</w:t>
      </w:r>
      <w:r w:rsidRPr="008C5770">
        <w:rPr>
          <w:rFonts w:ascii="Times New Roman" w:hAnsi="Times New Roman"/>
          <w:sz w:val="24"/>
          <w:szCs w:val="24"/>
        </w:rPr>
        <w:t xml:space="preserve">pris-plus-kontrakt. </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Efter vores opfattelse kan tilsynspligten sidestilles med, at bygherre overtager det ledelsesmæssige engagement i takt med at entreprenøren udfører arbejdet. Tilsy</w:t>
      </w:r>
      <w:r w:rsidR="00F552A0" w:rsidRPr="008C5770">
        <w:rPr>
          <w:rFonts w:ascii="Times New Roman" w:hAnsi="Times New Roman"/>
          <w:sz w:val="24"/>
          <w:szCs w:val="24"/>
        </w:rPr>
        <w:t>net har til opgave at finde eventuelle</w:t>
      </w:r>
      <w:r w:rsidRPr="008C5770">
        <w:rPr>
          <w:rFonts w:ascii="Times New Roman" w:hAnsi="Times New Roman"/>
          <w:sz w:val="24"/>
          <w:szCs w:val="24"/>
        </w:rPr>
        <w:t xml:space="preserve"> fejl og mangler i det af entreprenøren udførte arbejde og sørge for</w:t>
      </w:r>
      <w:r w:rsidR="00F552A0" w:rsidRPr="008C5770">
        <w:rPr>
          <w:rFonts w:ascii="Times New Roman" w:hAnsi="Times New Roman"/>
          <w:sz w:val="24"/>
          <w:szCs w:val="24"/>
        </w:rPr>
        <w:t>, at tidsplanen for</w:t>
      </w:r>
      <w:r w:rsidRPr="008C5770">
        <w:rPr>
          <w:rFonts w:ascii="Times New Roman" w:hAnsi="Times New Roman"/>
          <w:sz w:val="24"/>
          <w:szCs w:val="24"/>
        </w:rPr>
        <w:t xml:space="preserve"> entreprisen overholdes. Bygherrens tilsynspligt fritager ikke entreprenøren for ansvar. Entreprenøren skal stadig sørge for at arbejdet udføres uden fejl og mangler og færdiggøres efter den udarbejde</w:t>
      </w:r>
      <w:r w:rsidR="00F552A0" w:rsidRPr="008C5770">
        <w:rPr>
          <w:rFonts w:ascii="Times New Roman" w:hAnsi="Times New Roman"/>
          <w:sz w:val="24"/>
          <w:szCs w:val="24"/>
        </w:rPr>
        <w:t>de</w:t>
      </w:r>
      <w:r w:rsidRPr="008C5770">
        <w:rPr>
          <w:rFonts w:ascii="Times New Roman" w:hAnsi="Times New Roman"/>
          <w:sz w:val="24"/>
          <w:szCs w:val="24"/>
        </w:rPr>
        <w:t xml:space="preserve"> tidsplan. </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 xml:space="preserve">Dette scenarie kan sidestilles med et varesalg. Sælger skal opfylde forpligtelsen til at udarbejde produktet uden væsentlige fejl og mangler til rette tid. Køber skal sørge for at reklamere over væsentlige fejl og mangler rettidigt. </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Med hensyn til kontrol over aktivet</w:t>
      </w:r>
      <w:r w:rsidR="00F552A0" w:rsidRPr="008C5770">
        <w:rPr>
          <w:rFonts w:ascii="Times New Roman" w:hAnsi="Times New Roman"/>
          <w:sz w:val="24"/>
          <w:szCs w:val="24"/>
        </w:rPr>
        <w:t>, så</w:t>
      </w:r>
      <w:r w:rsidRPr="008C5770">
        <w:rPr>
          <w:rFonts w:ascii="Times New Roman" w:hAnsi="Times New Roman"/>
          <w:sz w:val="24"/>
          <w:szCs w:val="24"/>
        </w:rPr>
        <w:t xml:space="preserve"> opnår bygherre løbende ejendomsret over materialer, der leveres på byggepladsen. Det store spørgsmål er</w:t>
      </w:r>
      <w:r w:rsidR="00F552A0" w:rsidRPr="008C5770">
        <w:rPr>
          <w:rFonts w:ascii="Times New Roman" w:hAnsi="Times New Roman"/>
          <w:sz w:val="24"/>
          <w:szCs w:val="24"/>
        </w:rPr>
        <w:t>,</w:t>
      </w:r>
      <w:r w:rsidRPr="008C5770">
        <w:rPr>
          <w:rFonts w:ascii="Times New Roman" w:hAnsi="Times New Roman"/>
          <w:sz w:val="24"/>
          <w:szCs w:val="24"/>
        </w:rPr>
        <w:t xml:space="preserve"> om der med ejendomsrettens overgang på de leverede materialer, sker en løbende overgang af kontrollen med aktivet. IAS 11 har ikke ligesom IAS 18 stillet krav om</w:t>
      </w:r>
      <w:r w:rsidR="00F552A0" w:rsidRPr="008C5770">
        <w:rPr>
          <w:rFonts w:ascii="Times New Roman" w:hAnsi="Times New Roman"/>
          <w:sz w:val="24"/>
          <w:szCs w:val="24"/>
        </w:rPr>
        <w:t>, at</w:t>
      </w:r>
      <w:r w:rsidRPr="008C5770">
        <w:rPr>
          <w:rFonts w:ascii="Times New Roman" w:hAnsi="Times New Roman"/>
          <w:sz w:val="24"/>
          <w:szCs w:val="24"/>
        </w:rPr>
        <w:t xml:space="preserve"> dette skal være opfyldt. Forholdet er dog behandl</w:t>
      </w:r>
      <w:r w:rsidR="00F552A0" w:rsidRPr="008C5770">
        <w:rPr>
          <w:rFonts w:ascii="Times New Roman" w:hAnsi="Times New Roman"/>
          <w:sz w:val="24"/>
          <w:szCs w:val="24"/>
        </w:rPr>
        <w:t>et i IFRIC 15, der</w:t>
      </w:r>
      <w:r w:rsidR="00D12B71">
        <w:rPr>
          <w:rFonts w:ascii="Times New Roman" w:hAnsi="Times New Roman"/>
          <w:sz w:val="24"/>
          <w:szCs w:val="24"/>
        </w:rPr>
        <w:t xml:space="preserve"> i afsnit 7</w:t>
      </w:r>
      <w:r w:rsidR="00F552A0" w:rsidRPr="008C5770">
        <w:rPr>
          <w:rFonts w:ascii="Times New Roman" w:hAnsi="Times New Roman"/>
          <w:sz w:val="24"/>
          <w:szCs w:val="24"/>
        </w:rPr>
        <w:t xml:space="preserve"> anfører det</w:t>
      </w:r>
      <w:r w:rsidRPr="008C5770">
        <w:rPr>
          <w:rFonts w:ascii="Times New Roman" w:hAnsi="Times New Roman"/>
          <w:sz w:val="24"/>
          <w:szCs w:val="24"/>
        </w:rPr>
        <w:t xml:space="preserve"> som en grundlæggende forudsætning for indregning af indtægter både efter IAS 11 og IAS 18.</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Efter vores opfattelse sikrer de juridiske regler i AB 92</w:t>
      </w:r>
      <w:r w:rsidR="00C5488C" w:rsidRPr="008C5770">
        <w:rPr>
          <w:rFonts w:ascii="Times New Roman" w:hAnsi="Times New Roman"/>
          <w:sz w:val="24"/>
          <w:szCs w:val="24"/>
        </w:rPr>
        <w:t>, at danske entrepriser opnår</w:t>
      </w:r>
      <w:r w:rsidRPr="008C5770">
        <w:rPr>
          <w:rFonts w:ascii="Times New Roman" w:hAnsi="Times New Roman"/>
          <w:sz w:val="24"/>
          <w:szCs w:val="24"/>
        </w:rPr>
        <w:t xml:space="preserve"> en rullende overgang af det ledelsesmæssige engagement og kontrol over aktivet i takt med</w:t>
      </w:r>
      <w:r w:rsidR="00F552A0" w:rsidRPr="008C5770">
        <w:rPr>
          <w:rFonts w:ascii="Times New Roman" w:hAnsi="Times New Roman"/>
          <w:sz w:val="24"/>
          <w:szCs w:val="24"/>
        </w:rPr>
        <w:t>,</w:t>
      </w:r>
      <w:r w:rsidRPr="008C5770">
        <w:rPr>
          <w:rFonts w:ascii="Times New Roman" w:hAnsi="Times New Roman"/>
          <w:sz w:val="24"/>
          <w:szCs w:val="24"/>
        </w:rPr>
        <w:t xml:space="preserve"> at entreprisen udføres.</w:t>
      </w:r>
    </w:p>
    <w:p w:rsidR="00966AD0" w:rsidRPr="008C5770" w:rsidRDefault="00966AD0" w:rsidP="00966AD0">
      <w:pPr>
        <w:rPr>
          <w:rFonts w:ascii="Times New Roman" w:hAnsi="Times New Roman"/>
          <w:sz w:val="24"/>
          <w:szCs w:val="24"/>
        </w:rPr>
      </w:pPr>
    </w:p>
    <w:p w:rsidR="00966AD0" w:rsidRPr="008C5770" w:rsidRDefault="00966AD0" w:rsidP="00966AD0">
      <w:pPr>
        <w:pStyle w:val="Heading3"/>
      </w:pPr>
      <w:bookmarkStart w:id="51" w:name="_Toc223416387"/>
      <w:r w:rsidRPr="008C5770">
        <w:lastRenderedPageBreak/>
        <w:t>Sikkerhedsstillelse og betalingsforpligtelse</w:t>
      </w:r>
      <w:bookmarkEnd w:id="51"/>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 xml:space="preserve">Entreprenør </w:t>
      </w:r>
      <w:r w:rsidRPr="006B59C6">
        <w:rPr>
          <w:rFonts w:ascii="Times New Roman" w:hAnsi="Times New Roman"/>
          <w:sz w:val="24"/>
          <w:szCs w:val="24"/>
          <w:u w:val="single"/>
        </w:rPr>
        <w:t>skal</w:t>
      </w:r>
      <w:r w:rsidRPr="008C5770">
        <w:rPr>
          <w:rFonts w:ascii="Times New Roman" w:hAnsi="Times New Roman"/>
          <w:sz w:val="24"/>
          <w:szCs w:val="24"/>
        </w:rPr>
        <w:t xml:space="preserve"> over for bygher</w:t>
      </w:r>
      <w:r w:rsidR="00C5488C" w:rsidRPr="008C5770">
        <w:rPr>
          <w:rFonts w:ascii="Times New Roman" w:hAnsi="Times New Roman"/>
          <w:sz w:val="24"/>
          <w:szCs w:val="24"/>
        </w:rPr>
        <w:t>re stille sikkerhed</w:t>
      </w:r>
      <w:r w:rsidRPr="008C5770">
        <w:rPr>
          <w:rFonts w:ascii="Times New Roman" w:hAnsi="Times New Roman"/>
          <w:sz w:val="24"/>
          <w:szCs w:val="24"/>
        </w:rPr>
        <w:t>, der indtil aflevering af entreprisen, skal svare til 15 % af entreprisekontrakten.</w:t>
      </w:r>
      <w:r w:rsidRPr="008C5770">
        <w:rPr>
          <w:rStyle w:val="FootnoteReference"/>
          <w:rFonts w:ascii="Times New Roman" w:hAnsi="Times New Roman"/>
          <w:sz w:val="24"/>
          <w:szCs w:val="24"/>
        </w:rPr>
        <w:footnoteReference w:id="39"/>
      </w:r>
      <w:r w:rsidRPr="008C5770">
        <w:rPr>
          <w:rFonts w:ascii="Times New Roman" w:hAnsi="Times New Roman"/>
          <w:sz w:val="24"/>
          <w:szCs w:val="24"/>
        </w:rPr>
        <w:t xml:space="preserve"> Entreprenørens garanti står til sikkerhed for de </w:t>
      </w:r>
      <w:r w:rsidR="00334153" w:rsidRPr="008C5770">
        <w:rPr>
          <w:rFonts w:ascii="Times New Roman" w:hAnsi="Times New Roman"/>
          <w:sz w:val="24"/>
          <w:szCs w:val="24"/>
        </w:rPr>
        <w:t>ev</w:t>
      </w:r>
      <w:r w:rsidR="00334153">
        <w:rPr>
          <w:rFonts w:ascii="Times New Roman" w:hAnsi="Times New Roman"/>
          <w:sz w:val="24"/>
          <w:szCs w:val="24"/>
        </w:rPr>
        <w:t>en</w:t>
      </w:r>
      <w:r w:rsidR="00334153" w:rsidRPr="008C5770">
        <w:rPr>
          <w:rFonts w:ascii="Times New Roman" w:hAnsi="Times New Roman"/>
          <w:sz w:val="24"/>
          <w:szCs w:val="24"/>
        </w:rPr>
        <w:t>tuelle</w:t>
      </w:r>
      <w:r w:rsidRPr="008C5770">
        <w:rPr>
          <w:rFonts w:ascii="Times New Roman" w:hAnsi="Times New Roman"/>
          <w:sz w:val="24"/>
          <w:szCs w:val="24"/>
        </w:rPr>
        <w:t xml:space="preserve"> krav bygherre måtte have i forbindelse med den færdige entreprise eller selve opførelsen af denne. Det er dog ikke entreprenørens sikkerhedsstillelser, der i forbindelse med den regnskabsmæssige behandling af entreprisekontrakter, påkalder sig opmærksomhed.</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Som tidligere omtalt i spørgsmål I er det en forudsætning både efter reglerne i IAS 11 og IAS 18, at det skal være sandsynligt, at betaling af indtægten vil finde sted. Entreprenøren har naturligvis løbende mulighed for at sikre sit tilgodehavende ved acontofakturering af det udførte arbejde. Der kan dog i forbindelse med entrepriseforløbet opstå tidspunkter, hvor det udførte arbejde overstiger den betalte acontofakturering elle</w:t>
      </w:r>
      <w:r w:rsidR="00D12B71">
        <w:rPr>
          <w:rFonts w:ascii="Times New Roman" w:hAnsi="Times New Roman"/>
          <w:sz w:val="24"/>
          <w:szCs w:val="24"/>
        </w:rPr>
        <w:t>r</w:t>
      </w:r>
      <w:r w:rsidR="00C5488C" w:rsidRPr="008C5770">
        <w:rPr>
          <w:rFonts w:ascii="Times New Roman" w:hAnsi="Times New Roman"/>
          <w:sz w:val="24"/>
          <w:szCs w:val="24"/>
        </w:rPr>
        <w:t>,</w:t>
      </w:r>
      <w:r w:rsidRPr="008C5770">
        <w:rPr>
          <w:rFonts w:ascii="Times New Roman" w:hAnsi="Times New Roman"/>
          <w:sz w:val="24"/>
          <w:szCs w:val="24"/>
        </w:rPr>
        <w:t xml:space="preserve"> hvor foretaget acontofakturering ikke er blevet betalt. I sådanne situationer vil der kunne opstå usikkerhed om indtægtens størrelse, såfremt bygherre ikke er i stand til at betale evt. acontofakturering og/eller for værdien af</w:t>
      </w:r>
      <w:r w:rsidR="00D12B71">
        <w:rPr>
          <w:rFonts w:ascii="Times New Roman" w:hAnsi="Times New Roman"/>
          <w:sz w:val="24"/>
          <w:szCs w:val="24"/>
        </w:rPr>
        <w:t xml:space="preserve"> det</w:t>
      </w:r>
      <w:r w:rsidRPr="008C5770">
        <w:rPr>
          <w:rFonts w:ascii="Times New Roman" w:hAnsi="Times New Roman"/>
          <w:sz w:val="24"/>
          <w:szCs w:val="24"/>
        </w:rPr>
        <w:t xml:space="preserve"> udført</w:t>
      </w:r>
      <w:r w:rsidR="00D12B71">
        <w:rPr>
          <w:rFonts w:ascii="Times New Roman" w:hAnsi="Times New Roman"/>
          <w:sz w:val="24"/>
          <w:szCs w:val="24"/>
        </w:rPr>
        <w:t>e</w:t>
      </w:r>
      <w:r w:rsidRPr="008C5770">
        <w:rPr>
          <w:rFonts w:ascii="Times New Roman" w:hAnsi="Times New Roman"/>
          <w:sz w:val="24"/>
          <w:szCs w:val="24"/>
        </w:rPr>
        <w:t xml:space="preserve"> arbejde udover foretaget acontofakturering.</w:t>
      </w:r>
    </w:p>
    <w:p w:rsidR="00966AD0" w:rsidRPr="008C5770" w:rsidRDefault="00966AD0" w:rsidP="00966AD0">
      <w:pPr>
        <w:rPr>
          <w:rFonts w:ascii="Times New Roman" w:hAnsi="Times New Roman"/>
          <w:sz w:val="24"/>
          <w:szCs w:val="24"/>
        </w:rPr>
      </w:pPr>
    </w:p>
    <w:p w:rsidR="00966AD0" w:rsidRPr="008C5770" w:rsidRDefault="00D12B71" w:rsidP="00966AD0">
      <w:pPr>
        <w:rPr>
          <w:rFonts w:ascii="Times New Roman" w:hAnsi="Times New Roman"/>
          <w:sz w:val="24"/>
          <w:szCs w:val="24"/>
        </w:rPr>
      </w:pPr>
      <w:r>
        <w:rPr>
          <w:rFonts w:ascii="Times New Roman" w:hAnsi="Times New Roman"/>
          <w:sz w:val="24"/>
          <w:szCs w:val="24"/>
        </w:rPr>
        <w:t>AB 92</w:t>
      </w:r>
      <w:r w:rsidR="00966AD0" w:rsidRPr="008C5770">
        <w:rPr>
          <w:rFonts w:ascii="Times New Roman" w:hAnsi="Times New Roman"/>
          <w:sz w:val="24"/>
          <w:szCs w:val="24"/>
        </w:rPr>
        <w:t xml:space="preserve"> § 7 åbner mulighed for, at entreprenøren kan kræve sikkerhed fra bygherre - undtaget offentlige virksomheder - til opfyldelse af betalingsforpligtelserne. Bygherren kan ikke nægte at stille</w:t>
      </w:r>
      <w:r w:rsidR="00C5488C" w:rsidRPr="008C5770">
        <w:rPr>
          <w:rFonts w:ascii="Times New Roman" w:hAnsi="Times New Roman"/>
          <w:sz w:val="24"/>
          <w:szCs w:val="24"/>
        </w:rPr>
        <w:t xml:space="preserve"> en</w:t>
      </w:r>
      <w:r w:rsidR="00966AD0" w:rsidRPr="008C5770">
        <w:rPr>
          <w:rFonts w:ascii="Times New Roman" w:hAnsi="Times New Roman"/>
          <w:sz w:val="24"/>
          <w:szCs w:val="24"/>
        </w:rPr>
        <w:t xml:space="preserve"> sikkerhed</w:t>
      </w:r>
      <w:r w:rsidR="00C5488C" w:rsidRPr="008C5770">
        <w:rPr>
          <w:rFonts w:ascii="Times New Roman" w:hAnsi="Times New Roman"/>
          <w:sz w:val="24"/>
          <w:szCs w:val="24"/>
        </w:rPr>
        <w:t>, der skal udgøre min. 10 % af det</w:t>
      </w:r>
      <w:r w:rsidR="00966AD0" w:rsidRPr="008C5770">
        <w:rPr>
          <w:rFonts w:ascii="Times New Roman" w:hAnsi="Times New Roman"/>
          <w:sz w:val="24"/>
          <w:szCs w:val="24"/>
        </w:rPr>
        <w:t xml:space="preserve"> aftalte entreprisebeløb.</w:t>
      </w:r>
      <w:r w:rsidR="00C5488C" w:rsidRPr="008C5770">
        <w:rPr>
          <w:rFonts w:ascii="Times New Roman" w:hAnsi="Times New Roman"/>
          <w:sz w:val="24"/>
          <w:szCs w:val="24"/>
        </w:rPr>
        <w:t xml:space="preserve"> </w:t>
      </w:r>
      <w:r w:rsidR="00966AD0" w:rsidRPr="008C5770">
        <w:rPr>
          <w:rFonts w:ascii="Times New Roman" w:hAnsi="Times New Roman"/>
          <w:sz w:val="24"/>
          <w:szCs w:val="24"/>
        </w:rPr>
        <w:t>Dette er naturligvis med til at sikre entreprenørens økonomiske situation i</w:t>
      </w:r>
      <w:r w:rsidR="00C5488C" w:rsidRPr="008C5770">
        <w:rPr>
          <w:rFonts w:ascii="Times New Roman" w:hAnsi="Times New Roman"/>
          <w:sz w:val="24"/>
          <w:szCs w:val="24"/>
        </w:rPr>
        <w:t xml:space="preserve"> forhold til</w:t>
      </w:r>
      <w:r w:rsidR="00966AD0" w:rsidRPr="008C5770">
        <w:rPr>
          <w:rFonts w:ascii="Times New Roman" w:hAnsi="Times New Roman"/>
          <w:sz w:val="24"/>
          <w:szCs w:val="24"/>
        </w:rPr>
        <w:t xml:space="preserve"> entreprisen, men</w:t>
      </w:r>
      <w:r w:rsidR="006B59C6">
        <w:rPr>
          <w:rFonts w:ascii="Times New Roman" w:hAnsi="Times New Roman"/>
          <w:sz w:val="24"/>
          <w:szCs w:val="24"/>
        </w:rPr>
        <w:t xml:space="preserve"> er</w:t>
      </w:r>
      <w:r w:rsidR="00966AD0" w:rsidRPr="008C5770">
        <w:rPr>
          <w:rFonts w:ascii="Times New Roman" w:hAnsi="Times New Roman"/>
          <w:sz w:val="24"/>
          <w:szCs w:val="24"/>
        </w:rPr>
        <w:t xml:space="preserve"> samtidig også med til at sikre vurderingen af en evt. indtægts pålidelighed</w:t>
      </w:r>
      <w:r w:rsidR="006B59C6">
        <w:rPr>
          <w:rFonts w:ascii="Times New Roman" w:hAnsi="Times New Roman"/>
          <w:sz w:val="24"/>
          <w:szCs w:val="24"/>
        </w:rPr>
        <w:t>,</w:t>
      </w:r>
      <w:r w:rsidR="00966AD0" w:rsidRPr="008C5770">
        <w:rPr>
          <w:rFonts w:ascii="Times New Roman" w:hAnsi="Times New Roman"/>
          <w:sz w:val="24"/>
          <w:szCs w:val="24"/>
        </w:rPr>
        <w:t xml:space="preserve"> samt sandsynlighed for at betaling finder sted i regnskabsmæssig henseende. Dette er ikke et ufravigeligt krav regnskabsmæssigt, men en betryggende sikkerhedsstillel</w:t>
      </w:r>
      <w:r w:rsidR="00C5488C" w:rsidRPr="008C5770">
        <w:rPr>
          <w:rFonts w:ascii="Times New Roman" w:hAnsi="Times New Roman"/>
          <w:sz w:val="24"/>
          <w:szCs w:val="24"/>
        </w:rPr>
        <w:t>se, der sammenholdt med modtagne</w:t>
      </w:r>
      <w:r w:rsidR="006B59C6">
        <w:rPr>
          <w:rFonts w:ascii="Times New Roman" w:hAnsi="Times New Roman"/>
          <w:sz w:val="24"/>
          <w:szCs w:val="24"/>
        </w:rPr>
        <w:t xml:space="preserve"> betalinger for a</w:t>
      </w:r>
      <w:r w:rsidR="00966AD0" w:rsidRPr="008C5770">
        <w:rPr>
          <w:rFonts w:ascii="Times New Roman" w:hAnsi="Times New Roman"/>
          <w:sz w:val="24"/>
          <w:szCs w:val="24"/>
        </w:rPr>
        <w:t>contofaktureringer, sikrer salgsværdien af det udførte arb</w:t>
      </w:r>
      <w:r w:rsidR="00C5488C" w:rsidRPr="008C5770">
        <w:rPr>
          <w:rFonts w:ascii="Times New Roman" w:hAnsi="Times New Roman"/>
          <w:sz w:val="24"/>
          <w:szCs w:val="24"/>
        </w:rPr>
        <w:t>ejde på statustidspunktet og</w:t>
      </w:r>
      <w:r w:rsidR="00966AD0" w:rsidRPr="008C5770">
        <w:rPr>
          <w:rFonts w:ascii="Times New Roman" w:hAnsi="Times New Roman"/>
          <w:sz w:val="24"/>
          <w:szCs w:val="24"/>
        </w:rPr>
        <w:t xml:space="preserve"> er med til at understøtte indregning af indtægter på entreprisekontrakten ved anvendelse af produktionsmetoden.</w:t>
      </w:r>
    </w:p>
    <w:p w:rsidR="00966AD0" w:rsidRPr="006B59C6" w:rsidRDefault="00966AD0" w:rsidP="006B59C6">
      <w:pPr>
        <w:pStyle w:val="Heading3"/>
      </w:pPr>
      <w:bookmarkStart w:id="52" w:name="_Toc223416388"/>
      <w:r w:rsidRPr="006B59C6">
        <w:lastRenderedPageBreak/>
        <w:t>Ophævelse, syn og skøn</w:t>
      </w:r>
      <w:bookmarkEnd w:id="52"/>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 tilfælde af uoverensstemmelser mellem entreprenør og bygherr</w:t>
      </w:r>
      <w:r w:rsidR="00C5488C" w:rsidRPr="008C5770">
        <w:rPr>
          <w:rFonts w:ascii="Times New Roman" w:hAnsi="Times New Roman"/>
          <w:sz w:val="24"/>
          <w:szCs w:val="24"/>
        </w:rPr>
        <w:t>e i entrepriseforløbet, kan det føre</w:t>
      </w:r>
      <w:r w:rsidRPr="008C5770">
        <w:rPr>
          <w:rFonts w:ascii="Times New Roman" w:hAnsi="Times New Roman"/>
          <w:sz w:val="24"/>
          <w:szCs w:val="24"/>
        </w:rPr>
        <w:t xml:space="preserve"> til ophævelse af entreprisekontrakten. I den slags situationer vil entreprenør og bygherre ofte være uenige om "salgsværdien" af entreprisen. Det kan være svært for entreprenøren at forholde sig til indregning af indtægter på entreprisekontrakten i denne situation.</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RV 6, afsnit 60 anfører, at så længe omfanget og udførelsen af resterende arbejder afhænger af pågående tvister og retssager</w:t>
      </w:r>
      <w:r w:rsidR="00C5488C" w:rsidRPr="008C5770">
        <w:rPr>
          <w:rFonts w:ascii="Times New Roman" w:hAnsi="Times New Roman"/>
          <w:sz w:val="24"/>
          <w:szCs w:val="24"/>
        </w:rPr>
        <w:t>,</w:t>
      </w:r>
      <w:r w:rsidRPr="008C5770">
        <w:rPr>
          <w:rFonts w:ascii="Times New Roman" w:hAnsi="Times New Roman"/>
          <w:sz w:val="24"/>
          <w:szCs w:val="24"/>
        </w:rPr>
        <w:t xml:space="preserve"> vil indtægter ikke kunne opgøres pålideligt, og dermed vil der ikke være mulighed for indregning af salgsværdien, men kun </w:t>
      </w:r>
      <w:r w:rsidR="00D12B71">
        <w:rPr>
          <w:rFonts w:ascii="Times New Roman" w:hAnsi="Times New Roman"/>
          <w:sz w:val="24"/>
          <w:szCs w:val="24"/>
        </w:rPr>
        <w:t xml:space="preserve">af </w:t>
      </w:r>
      <w:r w:rsidRPr="008C5770">
        <w:rPr>
          <w:rFonts w:ascii="Times New Roman" w:hAnsi="Times New Roman"/>
          <w:sz w:val="24"/>
          <w:szCs w:val="24"/>
        </w:rPr>
        <w:t>kostprisen på entreprisen. Sådanne tvister løses ved, at der foretages en syn- og skønserklæring. Syn og skøn er ikke en afgørelse af tvisten, men en bevissikring af de faktiske forhold på tidspunktet for ophævelsen. Afgørelsen foretages af</w:t>
      </w:r>
      <w:r w:rsidR="0062008F" w:rsidRPr="008C5770">
        <w:rPr>
          <w:rFonts w:ascii="Times New Roman" w:hAnsi="Times New Roman"/>
          <w:sz w:val="24"/>
          <w:szCs w:val="24"/>
        </w:rPr>
        <w:t xml:space="preserve"> Voldgiftsnævnet for Bygge- og A</w:t>
      </w:r>
      <w:r w:rsidRPr="008C5770">
        <w:rPr>
          <w:rFonts w:ascii="Times New Roman" w:hAnsi="Times New Roman"/>
          <w:sz w:val="24"/>
          <w:szCs w:val="24"/>
        </w:rPr>
        <w:t>nlægsvirksomhed. Når der er foretaget afgørelse</w:t>
      </w:r>
      <w:r w:rsidR="00C5488C" w:rsidRPr="008C5770">
        <w:rPr>
          <w:rFonts w:ascii="Times New Roman" w:hAnsi="Times New Roman"/>
          <w:sz w:val="24"/>
          <w:szCs w:val="24"/>
        </w:rPr>
        <w:t>,</w:t>
      </w:r>
      <w:r w:rsidRPr="008C5770">
        <w:rPr>
          <w:rFonts w:ascii="Times New Roman" w:hAnsi="Times New Roman"/>
          <w:sz w:val="24"/>
          <w:szCs w:val="24"/>
        </w:rPr>
        <w:t xml:space="preserve"> kan indtægten igen opgøres pålideligt under forudsætning af bygherrens evne til at betale.</w:t>
      </w: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 xml:space="preserve"> </w:t>
      </w:r>
    </w:p>
    <w:p w:rsidR="00966AD0" w:rsidRPr="006B59C6" w:rsidRDefault="00966AD0" w:rsidP="006B59C6">
      <w:pPr>
        <w:pStyle w:val="Heading2"/>
      </w:pPr>
      <w:bookmarkStart w:id="53" w:name="_Toc223416389"/>
      <w:r w:rsidRPr="006B59C6">
        <w:t>Regnskabsgru</w:t>
      </w:r>
      <w:r w:rsidR="00594466">
        <w:t>ndlaget for entrepriser i C-virk</w:t>
      </w:r>
      <w:r w:rsidRPr="006B59C6">
        <w:t>somheder</w:t>
      </w:r>
      <w:bookmarkEnd w:id="53"/>
    </w:p>
    <w:p w:rsidR="00966AD0" w:rsidRPr="008C5770" w:rsidRDefault="00966AD0" w:rsidP="00966AD0">
      <w:pPr>
        <w:pStyle w:val="BodyText3"/>
        <w:tabs>
          <w:tab w:val="left" w:pos="567"/>
          <w:tab w:val="left" w:pos="6350"/>
        </w:tabs>
        <w:spacing w:line="360" w:lineRule="auto"/>
        <w:rPr>
          <w:szCs w:val="23"/>
        </w:rPr>
      </w:pPr>
      <w:r w:rsidRPr="008C5770">
        <w:rPr>
          <w:szCs w:val="23"/>
        </w:rPr>
        <w:t>Som omtalt i spørgsmål I konkluderer E&amp;S' notat, at regnskabsproducenter i danske C-virksomheder skal anvende bestemmelserne i IAS 11 for deres entreprisekontrakter. Hvad der ikke bliver taget stilling til, er om det ændrede regnskabsgrundlag også omfatter fortolkningsbidrag til IAS 11. Subsidiært om det også omfatter fortolkningsbidrag, der først er offentliggjo</w:t>
      </w:r>
      <w:r w:rsidR="00D12B71">
        <w:rPr>
          <w:szCs w:val="23"/>
        </w:rPr>
        <w:t>rt efter udsendelse af notatet.</w:t>
      </w:r>
    </w:p>
    <w:p w:rsidR="00966AD0" w:rsidRPr="008C5770" w:rsidRDefault="00966AD0" w:rsidP="00966AD0">
      <w:pPr>
        <w:rPr>
          <w:sz w:val="24"/>
        </w:rPr>
      </w:pPr>
    </w:p>
    <w:p w:rsidR="00966AD0" w:rsidRPr="008C5770" w:rsidRDefault="00966AD0" w:rsidP="00966AD0">
      <w:pPr>
        <w:rPr>
          <w:rFonts w:ascii="Times New Roman" w:hAnsi="Times New Roman"/>
          <w:sz w:val="24"/>
        </w:rPr>
      </w:pPr>
      <w:r w:rsidRPr="008C5770">
        <w:rPr>
          <w:rFonts w:ascii="Times New Roman" w:hAnsi="Times New Roman"/>
          <w:sz w:val="24"/>
        </w:rPr>
        <w:t>Stillingtagen til den juridiske metode er en evig kilde til diskussion indenfor mange faggrene, og regnskabsregulering er ingen undtagelse. Nogle eksperter mener, at det kun er de standarder, der eksisterer på tidspunktet for fortolkningsbidragets tilblivelse, der skal lægges til grund for anvendelsen af lovens bestemmelser,</w:t>
      </w:r>
      <w:r w:rsidRPr="008C5770">
        <w:rPr>
          <w:rStyle w:val="FootnoteReference"/>
          <w:rFonts w:ascii="Times New Roman" w:hAnsi="Times New Roman"/>
          <w:sz w:val="24"/>
        </w:rPr>
        <w:footnoteReference w:id="40"/>
      </w:r>
      <w:r w:rsidRPr="008C5770">
        <w:rPr>
          <w:rFonts w:ascii="Times New Roman" w:hAnsi="Times New Roman"/>
          <w:sz w:val="24"/>
        </w:rPr>
        <w:t xml:space="preserve"> mens andre mener, at </w:t>
      </w:r>
      <w:r w:rsidRPr="008C5770">
        <w:rPr>
          <w:rFonts w:ascii="Times New Roman" w:hAnsi="Times New Roman"/>
          <w:sz w:val="24"/>
        </w:rPr>
        <w:lastRenderedPageBreak/>
        <w:t>det er de til enhver tid eksisterende fortolkningsbidrag, der skal danne grundlag for behandlingen.</w:t>
      </w:r>
      <w:r w:rsidRPr="008C5770">
        <w:rPr>
          <w:rStyle w:val="FootnoteReference"/>
          <w:rFonts w:ascii="Times New Roman" w:hAnsi="Times New Roman"/>
          <w:sz w:val="24"/>
        </w:rPr>
        <w:footnoteReference w:id="41"/>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rPr>
      </w:pPr>
      <w:r w:rsidRPr="008C5770">
        <w:rPr>
          <w:rFonts w:ascii="Times New Roman" w:hAnsi="Times New Roman"/>
          <w:sz w:val="24"/>
        </w:rPr>
        <w:t xml:space="preserve">For danske D-virksomheder, der skal aflægge årsrapport efter de internationale regnskabsstandarder, er det forholdsvist enkelt at tage stilling til problematikken, da der i IAS 1 anføres, at det ikke må angives, at et årsregnskab er i overensstemmelse med de internationale regnskabsstandarder, hvis det ikke er i overensstemmelse med </w:t>
      </w:r>
      <w:r w:rsidRPr="008C5770">
        <w:rPr>
          <w:rFonts w:ascii="Times New Roman" w:hAnsi="Times New Roman"/>
          <w:sz w:val="24"/>
          <w:u w:val="single"/>
        </w:rPr>
        <w:t>alle</w:t>
      </w:r>
      <w:r w:rsidRPr="008C5770">
        <w:rPr>
          <w:rFonts w:ascii="Times New Roman" w:hAnsi="Times New Roman"/>
          <w:sz w:val="24"/>
        </w:rPr>
        <w:t xml:space="preserve"> bestemmelser i de relevante standarder </w:t>
      </w:r>
      <w:r w:rsidRPr="008C5770">
        <w:rPr>
          <w:rFonts w:ascii="Times New Roman" w:hAnsi="Times New Roman"/>
          <w:sz w:val="24"/>
          <w:u w:val="single"/>
        </w:rPr>
        <w:t>og</w:t>
      </w:r>
      <w:r w:rsidRPr="008C5770">
        <w:rPr>
          <w:rFonts w:ascii="Times New Roman" w:hAnsi="Times New Roman"/>
          <w:sz w:val="24"/>
        </w:rPr>
        <w:t xml:space="preserve"> relevante fortolkningsbidrag fra SIC. Mere problematisk forholder d</w:t>
      </w:r>
      <w:r w:rsidR="00C5488C" w:rsidRPr="008C5770">
        <w:rPr>
          <w:rFonts w:ascii="Times New Roman" w:hAnsi="Times New Roman"/>
          <w:sz w:val="24"/>
        </w:rPr>
        <w:t>et sig i forhold til de danske C</w:t>
      </w:r>
      <w:r w:rsidRPr="008C5770">
        <w:rPr>
          <w:rFonts w:ascii="Times New Roman" w:hAnsi="Times New Roman"/>
          <w:sz w:val="24"/>
        </w:rPr>
        <w:t>-virksomheder.</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rPr>
      </w:pPr>
      <w:r w:rsidRPr="008C5770">
        <w:rPr>
          <w:rFonts w:ascii="Times New Roman" w:hAnsi="Times New Roman"/>
          <w:sz w:val="24"/>
        </w:rPr>
        <w:t>Ifølge IAS forordningen skal nye standarder og fortolkningsbidrag til standarder godkendes af Kommissionen i EU førend medlemslandene er forpligtet til at anvende dem som regnskabsgrundlag.</w:t>
      </w:r>
      <w:r w:rsidRPr="008C5770">
        <w:rPr>
          <w:rStyle w:val="FootnoteReference"/>
          <w:rFonts w:ascii="Times New Roman" w:hAnsi="Times New Roman"/>
          <w:sz w:val="24"/>
        </w:rPr>
        <w:footnoteReference w:id="42"/>
      </w:r>
      <w:r w:rsidRPr="008C5770">
        <w:rPr>
          <w:rFonts w:ascii="Times New Roman" w:hAnsi="Times New Roman"/>
          <w:sz w:val="24"/>
        </w:rPr>
        <w:t xml:space="preserve"> S</w:t>
      </w:r>
      <w:r w:rsidRPr="008C5770">
        <w:rPr>
          <w:rFonts w:ascii="Times New Roman" w:hAnsi="Times New Roman"/>
        </w:rPr>
        <w:t xml:space="preserve">IC har 3. juli 2008 udgivet fortolkningsbidraget IFRIC 15, ”Agreements for the Construction of Real Estate”, men dette er </w:t>
      </w:r>
      <w:r w:rsidRPr="008C5770">
        <w:rPr>
          <w:rFonts w:ascii="Times New Roman" w:hAnsi="Times New Roman"/>
          <w:szCs w:val="24"/>
        </w:rPr>
        <w:t xml:space="preserve">endnu ikke godkendt af </w:t>
      </w:r>
      <w:r w:rsidR="00D12B71">
        <w:rPr>
          <w:rFonts w:ascii="Times New Roman" w:hAnsi="Times New Roman"/>
          <w:szCs w:val="24"/>
        </w:rPr>
        <w:t xml:space="preserve">EU </w:t>
      </w:r>
      <w:r w:rsidRPr="008C5770">
        <w:rPr>
          <w:rFonts w:ascii="Times New Roman" w:hAnsi="Times New Roman"/>
          <w:szCs w:val="24"/>
        </w:rPr>
        <w:t>Kommissionen.</w:t>
      </w:r>
    </w:p>
    <w:p w:rsidR="00966AD0" w:rsidRPr="008C5770" w:rsidRDefault="00966AD0" w:rsidP="00966AD0">
      <w:pPr>
        <w:rPr>
          <w:sz w:val="24"/>
        </w:rPr>
      </w:pPr>
    </w:p>
    <w:p w:rsidR="00966AD0" w:rsidRPr="008C5770" w:rsidRDefault="00966AD0" w:rsidP="00966AD0">
      <w:pPr>
        <w:rPr>
          <w:sz w:val="24"/>
        </w:rPr>
      </w:pPr>
      <w:r w:rsidRPr="008C5770">
        <w:rPr>
          <w:rFonts w:ascii="Times New Roman" w:hAnsi="Times New Roman"/>
          <w:sz w:val="24"/>
        </w:rPr>
        <w:t xml:space="preserve">På trods af den manglende formelle vedtagelse af IFRIC 15 er vi af den overbevisning, at danske </w:t>
      </w:r>
      <w:r w:rsidR="00DD2300" w:rsidRPr="008C5770">
        <w:rPr>
          <w:rFonts w:ascii="Times New Roman" w:hAnsi="Times New Roman"/>
          <w:sz w:val="24"/>
        </w:rPr>
        <w:t>C</w:t>
      </w:r>
      <w:r w:rsidRPr="008C5770">
        <w:rPr>
          <w:rFonts w:ascii="Times New Roman" w:hAnsi="Times New Roman"/>
          <w:sz w:val="24"/>
        </w:rPr>
        <w:t>-virksomheder i den regnskabsmæssige behandling af entreprisekontrakter skal tage IFRIC 15 i betragtning. En konkretisering af definitionen i IAS 11 af en entreprisekontrakt bør derfor</w:t>
      </w:r>
      <w:r w:rsidRPr="008C5770">
        <w:rPr>
          <w:rFonts w:ascii="Times New Roman" w:hAnsi="Times New Roman"/>
          <w:sz w:val="24"/>
          <w:szCs w:val="24"/>
        </w:rPr>
        <w:t xml:space="preserve"> tage sit udgangspunkt i en analyse af IFRIC 15.</w:t>
      </w:r>
    </w:p>
    <w:p w:rsidR="00966AD0" w:rsidRPr="006B59C6" w:rsidRDefault="00966AD0" w:rsidP="006B59C6">
      <w:pPr>
        <w:pStyle w:val="Heading3"/>
      </w:pPr>
      <w:bookmarkStart w:id="54" w:name="_Toc223416390"/>
      <w:r w:rsidRPr="006B59C6">
        <w:t>IFRIC 15</w:t>
      </w:r>
      <w:bookmarkEnd w:id="54"/>
    </w:p>
    <w:p w:rsidR="00966AD0" w:rsidRPr="008C5770" w:rsidRDefault="00966AD0" w:rsidP="00966AD0">
      <w:pPr>
        <w:pStyle w:val="BodyText3"/>
        <w:tabs>
          <w:tab w:val="left" w:pos="567"/>
          <w:tab w:val="left" w:pos="6350"/>
        </w:tabs>
        <w:spacing w:line="360" w:lineRule="auto"/>
        <w:rPr>
          <w:szCs w:val="23"/>
        </w:rPr>
      </w:pPr>
      <w:r w:rsidRPr="008C5770">
        <w:rPr>
          <w:szCs w:val="23"/>
        </w:rPr>
        <w:t>IFRIC 15</w:t>
      </w:r>
      <w:r w:rsidR="00D12B71">
        <w:rPr>
          <w:szCs w:val="23"/>
        </w:rPr>
        <w:t>'s</w:t>
      </w:r>
      <w:r w:rsidRPr="008C5770">
        <w:rPr>
          <w:szCs w:val="23"/>
        </w:rPr>
        <w:t xml:space="preserve"> overordnede formål er at sætte regnskabsproducente</w:t>
      </w:r>
      <w:r w:rsidR="00DD2300" w:rsidRPr="008C5770">
        <w:rPr>
          <w:szCs w:val="23"/>
        </w:rPr>
        <w:t>r i stand til at løse følgende to</w:t>
      </w:r>
      <w:r w:rsidRPr="008C5770">
        <w:rPr>
          <w:szCs w:val="23"/>
        </w:rPr>
        <w:t xml:space="preserve"> problemstillinger:</w:t>
      </w:r>
    </w:p>
    <w:p w:rsidR="00966AD0" w:rsidRPr="008C5770" w:rsidRDefault="00966AD0" w:rsidP="00966AD0">
      <w:pPr>
        <w:rPr>
          <w:rFonts w:ascii="Times New Roman" w:hAnsi="Times New Roman"/>
          <w:sz w:val="24"/>
        </w:rPr>
      </w:pPr>
    </w:p>
    <w:p w:rsidR="00966AD0" w:rsidRPr="008C5770" w:rsidRDefault="00D12B71" w:rsidP="00966AD0">
      <w:pPr>
        <w:pStyle w:val="Normal12pt"/>
        <w:numPr>
          <w:ilvl w:val="0"/>
          <w:numId w:val="6"/>
        </w:numPr>
        <w:spacing w:before="0" w:after="0" w:line="360" w:lineRule="auto"/>
        <w:rPr>
          <w:sz w:val="24"/>
        </w:rPr>
      </w:pPr>
      <w:r>
        <w:rPr>
          <w:sz w:val="24"/>
        </w:rPr>
        <w:t>F</w:t>
      </w:r>
      <w:r w:rsidR="00966AD0" w:rsidRPr="008C5770">
        <w:rPr>
          <w:sz w:val="24"/>
        </w:rPr>
        <w:t>alder aftalen indenfor området for IAS 11 eller IAS 18?</w:t>
      </w:r>
    </w:p>
    <w:p w:rsidR="00966AD0" w:rsidRPr="008C5770" w:rsidRDefault="00966AD0" w:rsidP="00966AD0">
      <w:pPr>
        <w:pStyle w:val="Normal12pt"/>
        <w:numPr>
          <w:ilvl w:val="0"/>
          <w:numId w:val="6"/>
        </w:numPr>
        <w:spacing w:before="0" w:after="0" w:line="360" w:lineRule="auto"/>
        <w:rPr>
          <w:sz w:val="24"/>
        </w:rPr>
      </w:pPr>
      <w:r w:rsidRPr="008C5770">
        <w:rPr>
          <w:sz w:val="24"/>
        </w:rPr>
        <w:t>Hvornår skal indtægter fra opførsel af fast ejendom indregnes?</w:t>
      </w:r>
      <w:r w:rsidRPr="008C5770">
        <w:rPr>
          <w:rStyle w:val="FootnoteReference"/>
          <w:sz w:val="24"/>
        </w:rPr>
        <w:footnoteReference w:id="43"/>
      </w:r>
    </w:p>
    <w:p w:rsidR="00966AD0" w:rsidRPr="008C5770" w:rsidRDefault="00966AD0" w:rsidP="00966AD0">
      <w:pPr>
        <w:rPr>
          <w:rFonts w:ascii="Times New Roman" w:hAnsi="Times New Roman"/>
        </w:rPr>
      </w:pPr>
    </w:p>
    <w:p w:rsidR="00966AD0" w:rsidRPr="008C5770" w:rsidRDefault="00966AD0" w:rsidP="00966AD0">
      <w:pPr>
        <w:rPr>
          <w:rFonts w:ascii="Times New Roman" w:hAnsi="Times New Roman"/>
          <w:sz w:val="24"/>
        </w:rPr>
      </w:pPr>
      <w:r w:rsidRPr="008C5770">
        <w:rPr>
          <w:rFonts w:ascii="Times New Roman" w:hAnsi="Times New Roman"/>
          <w:sz w:val="24"/>
        </w:rPr>
        <w:lastRenderedPageBreak/>
        <w:t>IFRIC 15 bygger på den antagelse, at de virksomheder, der vil anvende fortolkningsbidraget allerede har taget stilling til, at den indgåede kontrakt om opførsel af fast ejendom opfylder betingelserne for indregning, hvilket vil sige, at de hverken fastholder ledelsesmæssigt engagement eller effektiv kontrol på et niveau, der vil medføre udelukkelse af indregning af hele eller dele af vederlaget.</w:t>
      </w:r>
      <w:r w:rsidRPr="008C5770">
        <w:rPr>
          <w:rStyle w:val="FootnoteReference"/>
          <w:rFonts w:ascii="Times New Roman" w:hAnsi="Times New Roman"/>
          <w:sz w:val="24"/>
        </w:rPr>
        <w:footnoteReference w:id="44"/>
      </w:r>
      <w:r w:rsidRPr="008C5770">
        <w:rPr>
          <w:rFonts w:ascii="Times New Roman" w:hAnsi="Times New Roman"/>
          <w:sz w:val="24"/>
        </w:rPr>
        <w:t xml:space="preserve"> Antagelsen indgår ikke som en del af IAS 11, men er medtaget i IAS 18, afsnit 14.</w:t>
      </w:r>
    </w:p>
    <w:p w:rsidR="00966AD0" w:rsidRPr="008C5770" w:rsidRDefault="00966AD0" w:rsidP="00966AD0">
      <w:pPr>
        <w:rPr>
          <w:rFonts w:ascii="Times New Roman" w:hAnsi="Times New Roman"/>
          <w:sz w:val="24"/>
        </w:rPr>
      </w:pPr>
    </w:p>
    <w:p w:rsidR="00966AD0" w:rsidRPr="008C5770" w:rsidRDefault="00DD2300" w:rsidP="00966AD0">
      <w:pPr>
        <w:rPr>
          <w:rFonts w:ascii="Times New Roman" w:hAnsi="Times New Roman"/>
          <w:sz w:val="24"/>
        </w:rPr>
      </w:pPr>
      <w:r w:rsidRPr="008C5770">
        <w:rPr>
          <w:rFonts w:ascii="Times New Roman" w:hAnsi="Times New Roman"/>
          <w:sz w:val="24"/>
        </w:rPr>
        <w:t>Som vi konkluderede under spørgsmål I,</w:t>
      </w:r>
      <w:r w:rsidR="00966AD0" w:rsidRPr="008C5770">
        <w:rPr>
          <w:rFonts w:ascii="Times New Roman" w:hAnsi="Times New Roman"/>
          <w:sz w:val="24"/>
        </w:rPr>
        <w:t xml:space="preserve"> er der ikke forskel på de danske og internationale betingelser for indregning af indtægter fra entreprisekontrakter, men derimod væsentlig forskel på, hvordan en entreprisekontrakt defineres. Derfor vil dette afsnit hovedsageligt beskæftige sig med punkt 1) af de angivne </w:t>
      </w:r>
      <w:r w:rsidR="00D12B71">
        <w:rPr>
          <w:rFonts w:ascii="Times New Roman" w:hAnsi="Times New Roman"/>
          <w:sz w:val="24"/>
        </w:rPr>
        <w:t>problemstillinger</w:t>
      </w:r>
      <w:r w:rsidR="00966AD0" w:rsidRPr="008C5770">
        <w:rPr>
          <w:rFonts w:ascii="Times New Roman" w:hAnsi="Times New Roman"/>
          <w:sz w:val="24"/>
        </w:rPr>
        <w:t>.</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rPr>
      </w:pPr>
      <w:r w:rsidRPr="008C5770">
        <w:rPr>
          <w:rFonts w:ascii="Times New Roman" w:hAnsi="Times New Roman"/>
          <w:sz w:val="24"/>
        </w:rPr>
        <w:t xml:space="preserve">Afsnit 10 i IFRIC 15 fastslår, at afgørelsen om en kontrakt falder ind under IAS 11 eller IAS 18 afhænger af de konkrete aftalevilkår og alle omgivende kendsgerninger og forhold. IFRIC 15 bestemmer endvidere i BC 16 (b), at sådanne afgørelser kræver særskilt bedømmelse af hver enkelt kontrakt og aldrig kan blive et spørgsmål om regnskabspraksis. </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rPr>
      </w:pPr>
      <w:r w:rsidRPr="008C5770">
        <w:rPr>
          <w:rFonts w:ascii="Times New Roman" w:hAnsi="Times New Roman"/>
          <w:sz w:val="24"/>
        </w:rPr>
        <w:t>Til b</w:t>
      </w:r>
      <w:r w:rsidR="00DD2300" w:rsidRPr="008C5770">
        <w:rPr>
          <w:rFonts w:ascii="Times New Roman" w:hAnsi="Times New Roman"/>
          <w:sz w:val="24"/>
        </w:rPr>
        <w:t xml:space="preserve">rug for gennemgangen er </w:t>
      </w:r>
      <w:r w:rsidRPr="008C5770">
        <w:rPr>
          <w:rFonts w:ascii="Times New Roman" w:hAnsi="Times New Roman"/>
          <w:sz w:val="24"/>
        </w:rPr>
        <w:t>ordlyden af definitionen på en entreprisekontr</w:t>
      </w:r>
      <w:r w:rsidR="00DD2300" w:rsidRPr="008C5770">
        <w:rPr>
          <w:rFonts w:ascii="Times New Roman" w:hAnsi="Times New Roman"/>
          <w:sz w:val="24"/>
        </w:rPr>
        <w:t>akt efter IAS 11, afsnit 3 og 4 her gengivet:</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0"/>
          <w:szCs w:val="20"/>
          <w:lang w:val="en-US"/>
        </w:rPr>
      </w:pPr>
      <w:r w:rsidRPr="008C5770">
        <w:rPr>
          <w:rFonts w:ascii="Times New Roman" w:hAnsi="Times New Roman"/>
          <w:i/>
          <w:iCs/>
          <w:sz w:val="24"/>
          <w:szCs w:val="24"/>
          <w:lang w:val="en-GB"/>
        </w:rPr>
        <w:t xml:space="preserve">”a contract </w:t>
      </w:r>
      <w:r w:rsidRPr="006B59C6">
        <w:rPr>
          <w:rFonts w:ascii="Times New Roman" w:hAnsi="Times New Roman"/>
          <w:i/>
          <w:iCs/>
          <w:sz w:val="24"/>
          <w:szCs w:val="24"/>
          <w:u w:val="single"/>
          <w:lang w:val="en-GB"/>
        </w:rPr>
        <w:t>specifically negotiated</w:t>
      </w:r>
      <w:r w:rsidRPr="008C5770">
        <w:rPr>
          <w:rFonts w:ascii="Times New Roman" w:hAnsi="Times New Roman"/>
          <w:i/>
          <w:iCs/>
          <w:sz w:val="24"/>
          <w:szCs w:val="24"/>
          <w:lang w:val="en-GB"/>
        </w:rPr>
        <w:t xml:space="preserve"> for the </w:t>
      </w:r>
      <w:r w:rsidRPr="006B59C6">
        <w:rPr>
          <w:rFonts w:ascii="Times New Roman" w:hAnsi="Times New Roman"/>
          <w:i/>
          <w:iCs/>
          <w:sz w:val="24"/>
          <w:szCs w:val="24"/>
          <w:u w:val="single"/>
          <w:lang w:val="en-GB"/>
        </w:rPr>
        <w:t>construction</w:t>
      </w:r>
      <w:r w:rsidRPr="008C5770">
        <w:rPr>
          <w:rFonts w:ascii="Times New Roman" w:hAnsi="Times New Roman"/>
          <w:i/>
          <w:iCs/>
          <w:sz w:val="24"/>
          <w:szCs w:val="24"/>
          <w:lang w:val="en-GB"/>
        </w:rPr>
        <w:t xml:space="preserve"> of an asset or a combination of assets that are closely </w:t>
      </w:r>
      <w:r w:rsidRPr="006B59C6">
        <w:rPr>
          <w:rFonts w:ascii="Times New Roman" w:hAnsi="Times New Roman"/>
          <w:i/>
          <w:iCs/>
          <w:sz w:val="24"/>
          <w:szCs w:val="24"/>
          <w:u w:val="single"/>
          <w:lang w:val="en-GB"/>
        </w:rPr>
        <w:t>interrelated or interdependent in terms of their design, technology and function</w:t>
      </w:r>
      <w:r w:rsidRPr="008C5770">
        <w:rPr>
          <w:rFonts w:ascii="Times New Roman" w:hAnsi="Times New Roman"/>
          <w:i/>
          <w:iCs/>
          <w:sz w:val="24"/>
          <w:szCs w:val="24"/>
          <w:lang w:val="en-GB"/>
        </w:rPr>
        <w:t xml:space="preserve"> or their ultimate purpose or use.”</w:t>
      </w:r>
      <w:r w:rsidR="002A4575" w:rsidRPr="008C5770">
        <w:rPr>
          <w:rFonts w:ascii="Times New Roman" w:hAnsi="Times New Roman"/>
          <w:i/>
          <w:iCs/>
          <w:sz w:val="24"/>
          <w:szCs w:val="24"/>
          <w:lang w:val="en-GB"/>
        </w:rPr>
        <w:t xml:space="preserve"> </w:t>
      </w:r>
      <w:r w:rsidR="002A4575" w:rsidRPr="008C5770">
        <w:rPr>
          <w:rFonts w:ascii="Times New Roman" w:hAnsi="Times New Roman"/>
          <w:iCs/>
          <w:sz w:val="20"/>
          <w:szCs w:val="20"/>
          <w:lang w:val="en-GB"/>
        </w:rPr>
        <w:t>(egen fremhævning)</w:t>
      </w:r>
    </w:p>
    <w:p w:rsidR="00966AD0" w:rsidRPr="008C5770" w:rsidRDefault="00966AD0" w:rsidP="00966AD0">
      <w:pPr>
        <w:rPr>
          <w:rFonts w:ascii="Times New Roman" w:hAnsi="Times New Roman"/>
          <w:sz w:val="24"/>
          <w:lang w:val="en-US"/>
        </w:rPr>
      </w:pPr>
    </w:p>
    <w:p w:rsidR="00966AD0" w:rsidRPr="008C5770" w:rsidRDefault="00966AD0" w:rsidP="00966AD0">
      <w:pPr>
        <w:rPr>
          <w:rFonts w:ascii="Times New Roman" w:hAnsi="Times New Roman"/>
          <w:i/>
          <w:sz w:val="24"/>
          <w:lang w:val="en-US"/>
        </w:rPr>
      </w:pPr>
      <w:r w:rsidRPr="008C5770">
        <w:rPr>
          <w:rFonts w:ascii="Times New Roman" w:hAnsi="Times New Roman"/>
          <w:i/>
          <w:sz w:val="24"/>
          <w:lang w:val="en-US"/>
        </w:rPr>
        <w:t>"a construction contract may be negotiated for the construction of a single asset such as a bridge, building …"</w:t>
      </w:r>
    </w:p>
    <w:p w:rsidR="00966AD0" w:rsidRPr="008C5770" w:rsidRDefault="00966AD0" w:rsidP="00966AD0">
      <w:pPr>
        <w:pStyle w:val="Heading3"/>
      </w:pPr>
      <w:bookmarkStart w:id="55" w:name="_Toc223416391"/>
      <w:r w:rsidRPr="008C5770">
        <w:lastRenderedPageBreak/>
        <w:t>Hensigt med definitionen i IAS 11</w:t>
      </w:r>
      <w:bookmarkEnd w:id="55"/>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Inden vi kan konkretisere definitionen af en entreprisekontrakt ifølge IAS 11, er det vigtigt at fokusere på, hvad IASB</w:t>
      </w:r>
      <w:r w:rsidR="002A4575" w:rsidRPr="008C5770">
        <w:rPr>
          <w:rFonts w:ascii="Times New Roman" w:hAnsi="Times New Roman"/>
          <w:sz w:val="24"/>
          <w:szCs w:val="24"/>
        </w:rPr>
        <w:t>’</w:t>
      </w:r>
      <w:r w:rsidRPr="008C5770">
        <w:rPr>
          <w:rFonts w:ascii="Times New Roman" w:hAnsi="Times New Roman"/>
          <w:sz w:val="24"/>
          <w:szCs w:val="24"/>
        </w:rPr>
        <w:t>s hensigt med definitionen har været. Da IAS 11 er af ældre dato, har det ikke været muligt at finde dokumentation for vores opfattelse i form af Exposure Draft, Discussion</w:t>
      </w:r>
      <w:r w:rsidR="002A4575" w:rsidRPr="008C5770">
        <w:rPr>
          <w:rFonts w:ascii="Times New Roman" w:hAnsi="Times New Roman"/>
          <w:sz w:val="24"/>
          <w:szCs w:val="24"/>
        </w:rPr>
        <w:t xml:space="preserve"> Papers el.lign</w:t>
      </w:r>
      <w:r w:rsidRPr="008C5770">
        <w:rPr>
          <w:rFonts w:ascii="Times New Roman" w:hAnsi="Times New Roman"/>
          <w:sz w:val="24"/>
          <w:szCs w:val="24"/>
        </w:rPr>
        <w:t>. Det er dog vigtigt for forståelsen af fortolkningsbidrag</w:t>
      </w:r>
      <w:r w:rsidR="00D12B71">
        <w:rPr>
          <w:rFonts w:ascii="Times New Roman" w:hAnsi="Times New Roman"/>
          <w:sz w:val="24"/>
          <w:szCs w:val="24"/>
        </w:rPr>
        <w:t>ene</w:t>
      </w:r>
      <w:r w:rsidRPr="008C5770">
        <w:rPr>
          <w:rFonts w:ascii="Times New Roman" w:hAnsi="Times New Roman"/>
          <w:sz w:val="24"/>
          <w:szCs w:val="24"/>
        </w:rPr>
        <w:t xml:space="preserve"> samt den praktiske anvendelse kort at </w:t>
      </w:r>
      <w:r w:rsidR="00D12B71">
        <w:rPr>
          <w:rFonts w:ascii="Times New Roman" w:hAnsi="Times New Roman"/>
          <w:sz w:val="24"/>
          <w:szCs w:val="24"/>
        </w:rPr>
        <w:t>få</w:t>
      </w:r>
      <w:r w:rsidRPr="008C5770">
        <w:rPr>
          <w:rFonts w:ascii="Times New Roman" w:hAnsi="Times New Roman"/>
          <w:sz w:val="24"/>
          <w:szCs w:val="24"/>
        </w:rPr>
        <w:t xml:space="preserve"> defineret den oprindelige hensigt.</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IAS 11, afsnit 4 (</w:t>
      </w:r>
      <w:r w:rsidR="002A4575" w:rsidRPr="008C5770">
        <w:rPr>
          <w:rFonts w:ascii="Times New Roman" w:hAnsi="Times New Roman"/>
          <w:sz w:val="24"/>
          <w:szCs w:val="24"/>
        </w:rPr>
        <w:t xml:space="preserve">og </w:t>
      </w:r>
      <w:r w:rsidRPr="008C5770">
        <w:rPr>
          <w:rFonts w:ascii="Times New Roman" w:hAnsi="Times New Roman"/>
          <w:sz w:val="24"/>
          <w:szCs w:val="24"/>
        </w:rPr>
        <w:t xml:space="preserve">afsnit 5) definerer med eksempler, hvad der i den fysiske verden forstås ved en entreprisekontrakt. Afsnittet er udarbejdet for at læsere af standarden ikke er i tvivl om, hvilke typer af aktiver (og opgaver forbundet med aktiver), der regnskabsmæssigt skal behandles efter bestemmelserne. </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 xml:space="preserve">Ifølge vores opfattelse har en af de overordnede hensigter med IAS 11, afsnit 3 været at fjerne "afsætningsrisikoen". Det har ikke været ønskeligt for IASB, at regnskabsproducenter ville få mulighed for at indregne indtægter på opførelse af aktiver  </w:t>
      </w: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uden at der reelt har været en køber til aktivet</w:t>
      </w:r>
      <w:r w:rsidR="002A4575" w:rsidRPr="008C5770">
        <w:rPr>
          <w:rFonts w:ascii="Times New Roman" w:hAnsi="Times New Roman"/>
          <w:sz w:val="24"/>
          <w:szCs w:val="24"/>
        </w:rPr>
        <w:t>, dvs.</w:t>
      </w:r>
      <w:r w:rsidRPr="008C5770">
        <w:rPr>
          <w:rFonts w:ascii="Times New Roman" w:hAnsi="Times New Roman"/>
          <w:sz w:val="24"/>
          <w:szCs w:val="24"/>
        </w:rPr>
        <w:t xml:space="preserve"> sidestilling med varesalg. På den måde forhindres det, at en regnskabsproducent de første 2 år "bygger derudaf" med positive resultater til følge, og det så først i år 3 konstateres at byggerierne ikke kan sælges. Samtidig har hensigten med bestemmelsen være at sikre entreprenøren</w:t>
      </w:r>
      <w:r w:rsidR="00884471">
        <w:rPr>
          <w:rFonts w:ascii="Times New Roman" w:hAnsi="Times New Roman"/>
          <w:sz w:val="24"/>
          <w:szCs w:val="24"/>
        </w:rPr>
        <w:t xml:space="preserve"> økonomisk i entrepriseforløbet -</w:t>
      </w:r>
      <w:r w:rsidRPr="008C5770">
        <w:rPr>
          <w:rFonts w:ascii="Times New Roman" w:hAnsi="Times New Roman"/>
          <w:sz w:val="24"/>
          <w:szCs w:val="24"/>
        </w:rPr>
        <w:t xml:space="preserve"> </w:t>
      </w:r>
      <w:r w:rsidR="00884471">
        <w:rPr>
          <w:rFonts w:ascii="Times New Roman" w:hAnsi="Times New Roman"/>
          <w:sz w:val="24"/>
          <w:szCs w:val="24"/>
        </w:rPr>
        <w:t>i</w:t>
      </w:r>
      <w:r w:rsidRPr="008C5770">
        <w:rPr>
          <w:rFonts w:ascii="Times New Roman" w:hAnsi="Times New Roman"/>
          <w:sz w:val="24"/>
          <w:szCs w:val="24"/>
        </w:rPr>
        <w:t>kke så meget af hensyn til entreprenørens forretningsgrundlag</w:t>
      </w:r>
      <w:r w:rsidR="002A4575" w:rsidRPr="008C5770">
        <w:rPr>
          <w:rFonts w:ascii="Times New Roman" w:hAnsi="Times New Roman"/>
          <w:sz w:val="24"/>
          <w:szCs w:val="24"/>
        </w:rPr>
        <w:t>,</w:t>
      </w:r>
      <w:r w:rsidRPr="008C5770">
        <w:rPr>
          <w:rFonts w:ascii="Times New Roman" w:hAnsi="Times New Roman"/>
          <w:sz w:val="24"/>
          <w:szCs w:val="24"/>
        </w:rPr>
        <w:t xml:space="preserve"> men mere ud fra en forudsætning om at sikre indtægtens pålidelighed på statustidspunkt.</w:t>
      </w:r>
    </w:p>
    <w:p w:rsidR="00966AD0" w:rsidRPr="00884471" w:rsidRDefault="00966AD0" w:rsidP="00884471">
      <w:pPr>
        <w:pStyle w:val="Heading3"/>
      </w:pPr>
      <w:bookmarkStart w:id="56" w:name="_Toc223416392"/>
      <w:r w:rsidRPr="00884471">
        <w:t>Konstruktion, entreprisestørrelse og tidshorisont</w:t>
      </w:r>
      <w:bookmarkEnd w:id="56"/>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Ifølge ordlyden af IAS 11, afsnit 4 skal der være tale om opførelse af et aktiv. IAS 11 gør det klart</w:t>
      </w:r>
      <w:r w:rsidR="002A4575" w:rsidRPr="008C5770">
        <w:rPr>
          <w:rFonts w:ascii="Times New Roman" w:hAnsi="Times New Roman"/>
          <w:sz w:val="24"/>
          <w:szCs w:val="24"/>
        </w:rPr>
        <w:t>,</w:t>
      </w:r>
      <w:r w:rsidRPr="008C5770">
        <w:rPr>
          <w:rFonts w:ascii="Times New Roman" w:hAnsi="Times New Roman"/>
          <w:sz w:val="24"/>
          <w:szCs w:val="24"/>
        </w:rPr>
        <w:t xml:space="preserve"> at den ikke vedrører serviceydelser alene. Der skal være tale om en konstruktion</w:t>
      </w:r>
      <w:r w:rsidR="00D12B71">
        <w:rPr>
          <w:rFonts w:ascii="Times New Roman" w:hAnsi="Times New Roman"/>
          <w:sz w:val="24"/>
          <w:szCs w:val="24"/>
        </w:rPr>
        <w:t xml:space="preserve"> af et fysisk aktiv</w:t>
      </w:r>
      <w:r w:rsidRPr="008C5770">
        <w:rPr>
          <w:rFonts w:ascii="Times New Roman" w:hAnsi="Times New Roman"/>
          <w:sz w:val="24"/>
          <w:szCs w:val="24"/>
        </w:rPr>
        <w:t>. Dette er i overensstemmelse med den juridiske definition af en en</w:t>
      </w:r>
      <w:r w:rsidR="002A4575" w:rsidRPr="008C5770">
        <w:rPr>
          <w:rFonts w:ascii="Times New Roman" w:hAnsi="Times New Roman"/>
          <w:sz w:val="24"/>
          <w:szCs w:val="24"/>
        </w:rPr>
        <w:t xml:space="preserve">treprisekontrakt jf. afsnit 3.1 og stemmer i øvrigt også med definitionen i RV 6. </w:t>
      </w:r>
      <w:r w:rsidRPr="008C5770">
        <w:rPr>
          <w:rFonts w:ascii="Times New Roman" w:hAnsi="Times New Roman"/>
          <w:sz w:val="24"/>
          <w:szCs w:val="24"/>
        </w:rPr>
        <w:t>Ordvalget leder tankerne hen på opførelse eller frembringelse af et større aktiv</w:t>
      </w:r>
      <w:r w:rsidR="002A4575" w:rsidRPr="008C5770">
        <w:rPr>
          <w:rFonts w:ascii="Times New Roman" w:hAnsi="Times New Roman"/>
          <w:sz w:val="24"/>
          <w:szCs w:val="24"/>
        </w:rPr>
        <w:t>,</w:t>
      </w:r>
      <w:r w:rsidR="00AA6134">
        <w:rPr>
          <w:rFonts w:ascii="Times New Roman" w:hAnsi="Times New Roman"/>
          <w:sz w:val="24"/>
          <w:szCs w:val="24"/>
        </w:rPr>
        <w:t xml:space="preserve"> hvad angår volumen og beløb.</w:t>
      </w:r>
    </w:p>
    <w:p w:rsidR="00711105" w:rsidRPr="008C5770" w:rsidRDefault="00711105"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IAS 11 er ligeledes ukonkret i sin definition af det tidsmæssige perspektiv for en entreprise. IFRIC 15, BC 16 anfører, at en tidsperiode på mere end en regnskabsperiode, ikke automatisk</w:t>
      </w:r>
      <w:r w:rsidR="002A4575" w:rsidRPr="008C5770">
        <w:rPr>
          <w:rFonts w:ascii="Times New Roman" w:hAnsi="Times New Roman"/>
          <w:sz w:val="24"/>
          <w:szCs w:val="24"/>
        </w:rPr>
        <w:t xml:space="preserve"> medfører, at der bliver</w:t>
      </w:r>
      <w:r w:rsidRPr="008C5770">
        <w:rPr>
          <w:rFonts w:ascii="Times New Roman" w:hAnsi="Times New Roman"/>
          <w:sz w:val="24"/>
          <w:szCs w:val="24"/>
        </w:rPr>
        <w:t xml:space="preserve"> tale om en entreprisekontrakt. Den skal dog som minimum strække sig over to regnskabsperioder.</w:t>
      </w: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 xml:space="preserve"> </w:t>
      </w: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Vi mener derfor, at der skal være tale om konstruktion af et fysisk aktiv, hvor entreprisesummen størrelse og entrepriseperioden får væsentlig betydning for regnskabsaflæggelse. I relation til væsentlighed skal regnskabsproducent se på billedet af virksomhedens samlede entreprisekontrakter i forhold til de samlede aktiviteter, selvom entreprisekontrakterne regnskabsmæssigt skal behandles hver for sig.</w:t>
      </w:r>
    </w:p>
    <w:p w:rsidR="00966AD0" w:rsidRPr="00884471" w:rsidRDefault="00966AD0" w:rsidP="00884471">
      <w:pPr>
        <w:pStyle w:val="Heading3"/>
      </w:pPr>
      <w:bookmarkStart w:id="57" w:name="_Toc223416393"/>
      <w:r w:rsidRPr="00884471">
        <w:t>Individuelt forhandlet</w:t>
      </w:r>
      <w:bookmarkEnd w:id="57"/>
    </w:p>
    <w:p w:rsidR="00966AD0" w:rsidRPr="008C5770" w:rsidRDefault="00966AD0" w:rsidP="00966AD0">
      <w:pPr>
        <w:pStyle w:val="BodyText3"/>
        <w:tabs>
          <w:tab w:val="left" w:pos="567"/>
          <w:tab w:val="left" w:pos="6350"/>
        </w:tabs>
        <w:spacing w:line="360" w:lineRule="auto"/>
        <w:rPr>
          <w:szCs w:val="23"/>
        </w:rPr>
      </w:pPr>
      <w:r w:rsidRPr="008C5770">
        <w:rPr>
          <w:szCs w:val="23"/>
        </w:rPr>
        <w:t>Ifølge IFRIC 15</w:t>
      </w:r>
      <w:r w:rsidR="002A4575" w:rsidRPr="008C5770">
        <w:rPr>
          <w:szCs w:val="23"/>
        </w:rPr>
        <w:t>,</w:t>
      </w:r>
      <w:r w:rsidRPr="008C5770">
        <w:rPr>
          <w:szCs w:val="23"/>
        </w:rPr>
        <w:t xml:space="preserve"> afsnit 11 er definitionen i IAS 11 om "individuelt forhandlet" opfyldt, når bygherre er i stand til at </w:t>
      </w:r>
      <w:r w:rsidRPr="008C5770">
        <w:rPr>
          <w:szCs w:val="23"/>
          <w:u w:val="single"/>
        </w:rPr>
        <w:t>udøve betydelig indflydelse</w:t>
      </w:r>
      <w:r w:rsidRPr="008C5770">
        <w:rPr>
          <w:szCs w:val="23"/>
        </w:rPr>
        <w:t xml:space="preserve"> på </w:t>
      </w:r>
      <w:r w:rsidRPr="008C5770">
        <w:rPr>
          <w:szCs w:val="23"/>
          <w:u w:val="single"/>
        </w:rPr>
        <w:t>aktivets design</w:t>
      </w:r>
      <w:r w:rsidR="002A4575" w:rsidRPr="008C5770">
        <w:rPr>
          <w:szCs w:val="23"/>
        </w:rPr>
        <w:t xml:space="preserve"> inden opførelse påbegyndes</w:t>
      </w:r>
      <w:r w:rsidRPr="008C5770">
        <w:rPr>
          <w:szCs w:val="23"/>
        </w:rPr>
        <w:t xml:space="preserve"> </w:t>
      </w:r>
      <w:r w:rsidR="002A4575" w:rsidRPr="008C5770">
        <w:rPr>
          <w:szCs w:val="23"/>
        </w:rPr>
        <w:t>e</w:t>
      </w:r>
      <w:r w:rsidRPr="008C5770">
        <w:rPr>
          <w:szCs w:val="23"/>
        </w:rPr>
        <w:t xml:space="preserve">ller være i stand til at udøve betydelig indflydelse, når opførelse af aktivet er påbegyndt. Det er ifølge IFRIC 15 ikke en nødvendighed, at bygherren gør brug af denne mulighed/ret til at </w:t>
      </w:r>
      <w:r w:rsidR="002A4575" w:rsidRPr="008C5770">
        <w:rPr>
          <w:szCs w:val="23"/>
        </w:rPr>
        <w:t>udøve indflydelse/</w:t>
      </w:r>
      <w:r w:rsidRPr="008C5770">
        <w:rPr>
          <w:szCs w:val="23"/>
        </w:rPr>
        <w:t xml:space="preserve">ændre.  </w:t>
      </w:r>
    </w:p>
    <w:p w:rsidR="00966AD0" w:rsidRPr="008C5770" w:rsidRDefault="00966AD0" w:rsidP="00966AD0">
      <w:pPr>
        <w:pStyle w:val="BodyText3"/>
        <w:tabs>
          <w:tab w:val="left" w:pos="567"/>
          <w:tab w:val="left" w:pos="6350"/>
        </w:tabs>
        <w:spacing w:line="360" w:lineRule="auto"/>
        <w:rPr>
          <w:szCs w:val="23"/>
        </w:rPr>
      </w:pPr>
    </w:p>
    <w:p w:rsidR="00966AD0" w:rsidRPr="008C5770" w:rsidRDefault="00966AD0" w:rsidP="00966AD0">
      <w:pPr>
        <w:pStyle w:val="BodyText3"/>
        <w:tabs>
          <w:tab w:val="left" w:pos="567"/>
          <w:tab w:val="left" w:pos="6350"/>
        </w:tabs>
        <w:spacing w:line="360" w:lineRule="auto"/>
        <w:rPr>
          <w:szCs w:val="23"/>
        </w:rPr>
      </w:pPr>
      <w:r w:rsidRPr="008C5770">
        <w:rPr>
          <w:szCs w:val="23"/>
        </w:rPr>
        <w:t>Forholdet medfører, at der kan opstå en situation, hvor bygherre</w:t>
      </w:r>
      <w:r w:rsidR="00D12B71">
        <w:rPr>
          <w:szCs w:val="23"/>
        </w:rPr>
        <w:t>ns ønsker stemmer overens med en</w:t>
      </w:r>
      <w:r w:rsidRPr="008C5770">
        <w:rPr>
          <w:szCs w:val="23"/>
        </w:rPr>
        <w:t xml:space="preserve"> af entreprenørens nuværende eller tidligere entrepriser. Bygherren vil stadig have beholdt retten til at udøve betydelig indflydelse, men dennes ønsker og behov har medført en kopi af et eksisterende projekt, og det kan på overfladen virke som om</w:t>
      </w:r>
      <w:r w:rsidR="00D12B71">
        <w:rPr>
          <w:szCs w:val="23"/>
        </w:rPr>
        <w:t>,</w:t>
      </w:r>
      <w:r w:rsidRPr="008C5770">
        <w:rPr>
          <w:szCs w:val="23"/>
        </w:rPr>
        <w:t xml:space="preserve"> bygherren ikke har haft mulighed for at udøve betydelig indflydelse.</w:t>
      </w:r>
    </w:p>
    <w:p w:rsidR="00966AD0" w:rsidRPr="008C5770" w:rsidRDefault="00966AD0" w:rsidP="00966AD0">
      <w:pPr>
        <w:pStyle w:val="BodyText3"/>
        <w:tabs>
          <w:tab w:val="left" w:pos="567"/>
          <w:tab w:val="left" w:pos="6350"/>
        </w:tabs>
        <w:spacing w:line="360" w:lineRule="auto"/>
        <w:rPr>
          <w:szCs w:val="23"/>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Begrebet individuel</w:t>
      </w:r>
      <w:r w:rsidR="002A4575" w:rsidRPr="008C5770">
        <w:rPr>
          <w:rFonts w:ascii="Times New Roman" w:hAnsi="Times New Roman"/>
          <w:sz w:val="24"/>
          <w:szCs w:val="24"/>
        </w:rPr>
        <w:t>t</w:t>
      </w:r>
      <w:r w:rsidRPr="008C5770">
        <w:rPr>
          <w:rFonts w:ascii="Times New Roman" w:hAnsi="Times New Roman"/>
          <w:sz w:val="24"/>
          <w:szCs w:val="24"/>
        </w:rPr>
        <w:t xml:space="preserve"> forhandlet skal naturligvis fortælle noget om bygherrens forhandlingsstyrke i forhold til entreprenøren og omvendt. Stor forhandlingsstyrke hos </w:t>
      </w:r>
      <w:r w:rsidR="002A4575" w:rsidRPr="008C5770">
        <w:rPr>
          <w:rFonts w:ascii="Times New Roman" w:hAnsi="Times New Roman"/>
          <w:sz w:val="24"/>
          <w:szCs w:val="24"/>
        </w:rPr>
        <w:t>bygherren vil ofte medføre</w:t>
      </w:r>
      <w:r w:rsidRPr="008C5770">
        <w:rPr>
          <w:rFonts w:ascii="Times New Roman" w:hAnsi="Times New Roman"/>
          <w:sz w:val="24"/>
          <w:szCs w:val="24"/>
        </w:rPr>
        <w:t xml:space="preserve"> en "kundetilpasset" entreprise</w:t>
      </w:r>
      <w:r w:rsidR="002A4575" w:rsidRPr="008C5770">
        <w:rPr>
          <w:rFonts w:ascii="Times New Roman" w:hAnsi="Times New Roman"/>
          <w:sz w:val="24"/>
          <w:szCs w:val="24"/>
        </w:rPr>
        <w:t>, mens</w:t>
      </w:r>
      <w:r w:rsidRPr="008C5770">
        <w:rPr>
          <w:rFonts w:ascii="Times New Roman" w:hAnsi="Times New Roman"/>
          <w:sz w:val="24"/>
          <w:szCs w:val="24"/>
        </w:rPr>
        <w:t xml:space="preserve"> stor forhandlingsstyrke hos entreprenøren </w:t>
      </w:r>
      <w:r w:rsidR="002A4575" w:rsidRPr="008C5770">
        <w:rPr>
          <w:rFonts w:ascii="Times New Roman" w:hAnsi="Times New Roman"/>
          <w:sz w:val="24"/>
          <w:szCs w:val="24"/>
        </w:rPr>
        <w:t xml:space="preserve">ofte </w:t>
      </w:r>
      <w:r w:rsidRPr="008C5770">
        <w:rPr>
          <w:rFonts w:ascii="Times New Roman" w:hAnsi="Times New Roman"/>
          <w:sz w:val="24"/>
          <w:szCs w:val="24"/>
        </w:rPr>
        <w:t xml:space="preserve">vil </w:t>
      </w:r>
      <w:r w:rsidR="002A4575" w:rsidRPr="008C5770">
        <w:rPr>
          <w:rFonts w:ascii="Times New Roman" w:hAnsi="Times New Roman"/>
          <w:sz w:val="24"/>
          <w:szCs w:val="24"/>
        </w:rPr>
        <w:t>medføre</w:t>
      </w:r>
      <w:r w:rsidRPr="008C5770">
        <w:rPr>
          <w:rFonts w:ascii="Times New Roman" w:hAnsi="Times New Roman"/>
          <w:sz w:val="24"/>
          <w:szCs w:val="24"/>
        </w:rPr>
        <w:t xml:space="preserve"> opførelse af en "standardiseret" entreprise. </w:t>
      </w:r>
    </w:p>
    <w:p w:rsidR="00966AD0" w:rsidRPr="008C5770" w:rsidRDefault="00966AD0" w:rsidP="00966AD0">
      <w:pPr>
        <w:rPr>
          <w:rFonts w:ascii="Times New Roman" w:hAnsi="Times New Roman"/>
          <w:sz w:val="24"/>
          <w:szCs w:val="24"/>
        </w:rPr>
      </w:pPr>
    </w:p>
    <w:p w:rsidR="00D12B71" w:rsidRDefault="00966AD0" w:rsidP="00966AD0">
      <w:pPr>
        <w:rPr>
          <w:rFonts w:ascii="Times New Roman" w:hAnsi="Times New Roman"/>
          <w:sz w:val="24"/>
          <w:szCs w:val="24"/>
        </w:rPr>
      </w:pPr>
      <w:r w:rsidRPr="008C5770">
        <w:rPr>
          <w:rFonts w:ascii="Times New Roman" w:hAnsi="Times New Roman"/>
          <w:sz w:val="24"/>
          <w:szCs w:val="24"/>
        </w:rPr>
        <w:lastRenderedPageBreak/>
        <w:t>I teorien virker begrebet "individuelt forhandlet" håndgribeligt, men når det skal implementeres i praksis</w:t>
      </w:r>
      <w:r w:rsidR="002A4575" w:rsidRPr="008C5770">
        <w:rPr>
          <w:rFonts w:ascii="Times New Roman" w:hAnsi="Times New Roman"/>
          <w:sz w:val="24"/>
          <w:szCs w:val="24"/>
        </w:rPr>
        <w:t>,</w:t>
      </w:r>
      <w:r w:rsidRPr="008C5770">
        <w:rPr>
          <w:rFonts w:ascii="Times New Roman" w:hAnsi="Times New Roman"/>
          <w:sz w:val="24"/>
          <w:szCs w:val="24"/>
        </w:rPr>
        <w:t xml:space="preserve"> rummer det straks flere udfordringer for regnskabsproducenten. Først og fremmest skal man tage stilling til</w:t>
      </w:r>
      <w:r w:rsidR="002A4575" w:rsidRPr="008C5770">
        <w:rPr>
          <w:rFonts w:ascii="Times New Roman" w:hAnsi="Times New Roman"/>
          <w:sz w:val="24"/>
          <w:szCs w:val="24"/>
        </w:rPr>
        <w:t>,</w:t>
      </w:r>
      <w:r w:rsidRPr="008C5770">
        <w:rPr>
          <w:rFonts w:ascii="Times New Roman" w:hAnsi="Times New Roman"/>
          <w:sz w:val="24"/>
          <w:szCs w:val="24"/>
        </w:rPr>
        <w:t xml:space="preserve"> hvad der forstås ved </w:t>
      </w:r>
      <w:r w:rsidRPr="00884471">
        <w:rPr>
          <w:rFonts w:ascii="Times New Roman" w:hAnsi="Times New Roman"/>
          <w:sz w:val="24"/>
          <w:szCs w:val="24"/>
          <w:u w:val="single"/>
        </w:rPr>
        <w:t>betydelig</w:t>
      </w:r>
      <w:r w:rsidRPr="008C5770">
        <w:rPr>
          <w:rFonts w:ascii="Times New Roman" w:hAnsi="Times New Roman"/>
          <w:b/>
          <w:i/>
          <w:sz w:val="24"/>
          <w:szCs w:val="24"/>
        </w:rPr>
        <w:t xml:space="preserve"> </w:t>
      </w:r>
      <w:r w:rsidRPr="008C5770">
        <w:rPr>
          <w:rFonts w:ascii="Times New Roman" w:hAnsi="Times New Roman"/>
          <w:sz w:val="24"/>
          <w:szCs w:val="24"/>
        </w:rPr>
        <w:t xml:space="preserve">indflydelse i aktivets design. </w:t>
      </w:r>
    </w:p>
    <w:p w:rsidR="00D12B71" w:rsidRDefault="00D12B71" w:rsidP="00966AD0">
      <w:pPr>
        <w:rPr>
          <w:rFonts w:ascii="Times New Roman" w:hAnsi="Times New Roman"/>
          <w:sz w:val="24"/>
          <w:szCs w:val="24"/>
        </w:rPr>
      </w:pPr>
    </w:p>
    <w:p w:rsidR="00966AD0" w:rsidRDefault="00966AD0" w:rsidP="00966AD0">
      <w:pPr>
        <w:rPr>
          <w:rFonts w:ascii="Times New Roman" w:hAnsi="Times New Roman"/>
          <w:sz w:val="24"/>
          <w:szCs w:val="24"/>
        </w:rPr>
      </w:pPr>
      <w:r w:rsidRPr="008C5770">
        <w:rPr>
          <w:rFonts w:ascii="Times New Roman" w:hAnsi="Times New Roman"/>
          <w:sz w:val="24"/>
          <w:szCs w:val="24"/>
        </w:rPr>
        <w:t>Hvor meget skal der til</w:t>
      </w:r>
      <w:r w:rsidR="002A4575" w:rsidRPr="008C5770">
        <w:rPr>
          <w:rFonts w:ascii="Times New Roman" w:hAnsi="Times New Roman"/>
          <w:sz w:val="24"/>
          <w:szCs w:val="24"/>
        </w:rPr>
        <w:t>,</w:t>
      </w:r>
      <w:r w:rsidRPr="008C5770">
        <w:rPr>
          <w:rFonts w:ascii="Times New Roman" w:hAnsi="Times New Roman"/>
          <w:sz w:val="24"/>
          <w:szCs w:val="24"/>
        </w:rPr>
        <w:t xml:space="preserve"> før et aktiv bliver "individuel</w:t>
      </w:r>
      <w:r w:rsidR="002A4575" w:rsidRPr="008C5770">
        <w:rPr>
          <w:rFonts w:ascii="Times New Roman" w:hAnsi="Times New Roman"/>
          <w:sz w:val="24"/>
          <w:szCs w:val="24"/>
        </w:rPr>
        <w:t>t</w:t>
      </w:r>
      <w:r w:rsidRPr="008C5770">
        <w:rPr>
          <w:rFonts w:ascii="Times New Roman" w:hAnsi="Times New Roman"/>
          <w:sz w:val="24"/>
          <w:szCs w:val="24"/>
        </w:rPr>
        <w:t xml:space="preserve"> forhandlet"? Hvis entreprenøren skal kunne besvare dette spørgsmål, er denne først og fremmest nødt til at forholde sig til, hvordan dette kan måles i praksis. Skal det måles ud fra en visuel bedømmelse af aktivets fysiske udseende? Eller en beløbsmæssig ændring i omkostningsstrukturen for entreprisen? </w:t>
      </w:r>
    </w:p>
    <w:p w:rsidR="00884471" w:rsidRPr="008C5770" w:rsidRDefault="00884471" w:rsidP="00966AD0">
      <w:pPr>
        <w:rPr>
          <w:rFonts w:ascii="Times New Roman" w:hAnsi="Times New Roman"/>
          <w:sz w:val="24"/>
          <w:szCs w:val="24"/>
        </w:rPr>
      </w:pPr>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t>Definition af design</w:t>
      </w:r>
    </w:p>
    <w:p w:rsidR="00966AD0" w:rsidRPr="008C5770" w:rsidRDefault="00966AD0" w:rsidP="00966AD0">
      <w:pPr>
        <w:rPr>
          <w:rFonts w:ascii="Times New Roman" w:hAnsi="Times New Roman"/>
          <w:sz w:val="24"/>
        </w:rPr>
      </w:pPr>
      <w:r w:rsidRPr="008C5770">
        <w:rPr>
          <w:rFonts w:ascii="Times New Roman" w:hAnsi="Times New Roman"/>
          <w:sz w:val="24"/>
        </w:rPr>
        <w:t>Vi deler E&amp;S' og Fondsrådets opfattelse af definitionen på aktivitets design</w:t>
      </w:r>
      <w:r w:rsidR="002A4575" w:rsidRPr="008C5770">
        <w:rPr>
          <w:rFonts w:ascii="Times New Roman" w:hAnsi="Times New Roman"/>
          <w:sz w:val="24"/>
        </w:rPr>
        <w:t>.</w:t>
      </w:r>
      <w:r w:rsidRPr="008C5770">
        <w:rPr>
          <w:rStyle w:val="FootnoteReference"/>
          <w:rFonts w:ascii="Times New Roman" w:hAnsi="Times New Roman"/>
          <w:sz w:val="24"/>
        </w:rPr>
        <w:footnoteReference w:id="45"/>
      </w:r>
      <w:r w:rsidRPr="008C5770">
        <w:rPr>
          <w:rFonts w:ascii="Times New Roman" w:hAnsi="Times New Roman"/>
          <w:sz w:val="24"/>
        </w:rPr>
        <w:t xml:space="preserve"> Begrebet design skal fortolkes i retning af udtrykket "grundlæggende konstruktion". Dette medfører, at en visuel ændring er sket på baggrund af ændringer i aktivets størrelse/rumfang, materialevalg, indretning, kapacitet, tekniske muligheder mv. </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rPr>
      </w:pPr>
      <w:r w:rsidRPr="008C5770">
        <w:rPr>
          <w:rFonts w:ascii="Times New Roman" w:hAnsi="Times New Roman"/>
          <w:sz w:val="24"/>
        </w:rPr>
        <w:t>Hverken standarder eller fortolkningsbidrag giver nogen "formel" eller opstilling på</w:t>
      </w:r>
      <w:r w:rsidR="002A4575" w:rsidRPr="008C5770">
        <w:rPr>
          <w:rFonts w:ascii="Times New Roman" w:hAnsi="Times New Roman"/>
          <w:sz w:val="24"/>
        </w:rPr>
        <w:t>,</w:t>
      </w:r>
      <w:r w:rsidRPr="008C5770">
        <w:rPr>
          <w:rFonts w:ascii="Times New Roman" w:hAnsi="Times New Roman"/>
          <w:sz w:val="24"/>
        </w:rPr>
        <w:t xml:space="preserve"> hvordan betydelig indflydelse kan måles for regnskabsproducenten. Vi har - stadig under forudsætning af, at der kun skal være tale om en ret til indflydelse - opstillet følgende forhold, der kan indgå i vurderingen</w:t>
      </w:r>
      <w:r w:rsidR="003E3AA0" w:rsidRPr="008C5770">
        <w:rPr>
          <w:rFonts w:ascii="Times New Roman" w:hAnsi="Times New Roman"/>
          <w:sz w:val="24"/>
        </w:rPr>
        <w:t xml:space="preserve"> af målegrundlaget</w:t>
      </w:r>
      <w:r w:rsidRPr="008C5770">
        <w:rPr>
          <w:rFonts w:ascii="Times New Roman" w:hAnsi="Times New Roman"/>
          <w:sz w:val="24"/>
        </w:rPr>
        <w:t>:</w:t>
      </w:r>
    </w:p>
    <w:p w:rsidR="00966AD0" w:rsidRPr="008C5770" w:rsidRDefault="00966AD0" w:rsidP="00966AD0">
      <w:pPr>
        <w:rPr>
          <w:rFonts w:ascii="Times New Roman" w:hAnsi="Times New Roman"/>
          <w:sz w:val="24"/>
        </w:rPr>
      </w:pPr>
    </w:p>
    <w:p w:rsidR="00966AD0" w:rsidRPr="008C5770" w:rsidRDefault="00966AD0" w:rsidP="00661BEF">
      <w:pPr>
        <w:pStyle w:val="ListParagraph"/>
        <w:numPr>
          <w:ilvl w:val="0"/>
          <w:numId w:val="34"/>
        </w:numPr>
        <w:spacing w:line="360" w:lineRule="auto"/>
        <w:rPr>
          <w:sz w:val="24"/>
          <w:szCs w:val="24"/>
        </w:rPr>
      </w:pPr>
      <w:r w:rsidRPr="008C5770">
        <w:rPr>
          <w:sz w:val="24"/>
          <w:szCs w:val="24"/>
        </w:rPr>
        <w:t>Visuel vurdering i forhold til tidligere entrepriser.</w:t>
      </w:r>
    </w:p>
    <w:p w:rsidR="00966AD0" w:rsidRPr="008C5770" w:rsidRDefault="00966AD0" w:rsidP="00661BEF">
      <w:pPr>
        <w:pStyle w:val="ListParagraph"/>
        <w:numPr>
          <w:ilvl w:val="0"/>
          <w:numId w:val="34"/>
        </w:numPr>
        <w:spacing w:line="360" w:lineRule="auto"/>
        <w:rPr>
          <w:sz w:val="24"/>
          <w:szCs w:val="24"/>
        </w:rPr>
      </w:pPr>
      <w:r w:rsidRPr="008C5770">
        <w:rPr>
          <w:sz w:val="24"/>
          <w:szCs w:val="24"/>
        </w:rPr>
        <w:t>Vurdering af omkostninger til kundepasning i forhold til de samlede entrepriseomkostninger.</w:t>
      </w:r>
      <w:r w:rsidRPr="008C5770">
        <w:rPr>
          <w:rStyle w:val="FootnoteReference"/>
          <w:sz w:val="24"/>
          <w:szCs w:val="24"/>
        </w:rPr>
        <w:footnoteReference w:id="46"/>
      </w:r>
    </w:p>
    <w:p w:rsidR="00966AD0" w:rsidRPr="008C5770" w:rsidRDefault="00966AD0" w:rsidP="00661BEF">
      <w:pPr>
        <w:pStyle w:val="ListParagraph"/>
        <w:numPr>
          <w:ilvl w:val="0"/>
          <w:numId w:val="34"/>
        </w:numPr>
        <w:spacing w:line="360" w:lineRule="auto"/>
        <w:jc w:val="both"/>
        <w:rPr>
          <w:sz w:val="24"/>
          <w:szCs w:val="24"/>
        </w:rPr>
      </w:pPr>
      <w:r w:rsidRPr="008C5770">
        <w:rPr>
          <w:sz w:val="24"/>
          <w:szCs w:val="24"/>
        </w:rPr>
        <w:t xml:space="preserve">Behovet for tilførsel </w:t>
      </w:r>
      <w:r w:rsidR="002A4575" w:rsidRPr="008C5770">
        <w:rPr>
          <w:sz w:val="24"/>
          <w:szCs w:val="24"/>
        </w:rPr>
        <w:t>af nye ressourcer for at udføre</w:t>
      </w:r>
      <w:r w:rsidRPr="008C5770">
        <w:rPr>
          <w:sz w:val="24"/>
          <w:szCs w:val="24"/>
        </w:rPr>
        <w:t xml:space="preserve"> entreprisen (nye materialer, nye maskiner, anden faglig arbejdskraft,</w:t>
      </w:r>
      <w:r w:rsidR="002A4575" w:rsidRPr="008C5770">
        <w:rPr>
          <w:sz w:val="24"/>
          <w:szCs w:val="24"/>
        </w:rPr>
        <w:t xml:space="preserve"> ny</w:t>
      </w:r>
      <w:r w:rsidRPr="008C5770">
        <w:rPr>
          <w:sz w:val="24"/>
          <w:szCs w:val="24"/>
        </w:rPr>
        <w:t xml:space="preserve"> </w:t>
      </w:r>
      <w:r w:rsidR="00334153" w:rsidRPr="008C5770">
        <w:rPr>
          <w:sz w:val="24"/>
          <w:szCs w:val="24"/>
        </w:rPr>
        <w:t>knowhow</w:t>
      </w:r>
      <w:r w:rsidRPr="008C5770">
        <w:rPr>
          <w:sz w:val="24"/>
          <w:szCs w:val="24"/>
        </w:rPr>
        <w:t xml:space="preserve"> mv.)</w:t>
      </w:r>
    </w:p>
    <w:p w:rsidR="00966AD0" w:rsidRPr="008C5770" w:rsidRDefault="00966AD0" w:rsidP="00661BEF">
      <w:pPr>
        <w:pStyle w:val="ListParagraph"/>
        <w:numPr>
          <w:ilvl w:val="0"/>
          <w:numId w:val="34"/>
        </w:numPr>
        <w:spacing w:line="360" w:lineRule="auto"/>
        <w:jc w:val="both"/>
        <w:rPr>
          <w:sz w:val="24"/>
          <w:szCs w:val="24"/>
        </w:rPr>
      </w:pPr>
      <w:r w:rsidRPr="008C5770">
        <w:rPr>
          <w:sz w:val="24"/>
          <w:szCs w:val="24"/>
        </w:rPr>
        <w:lastRenderedPageBreak/>
        <w:t>V</w:t>
      </w:r>
      <w:r w:rsidR="002A4575" w:rsidRPr="008C5770">
        <w:rPr>
          <w:sz w:val="24"/>
          <w:szCs w:val="24"/>
        </w:rPr>
        <w:t>urdering om udgangspunktet</w:t>
      </w:r>
      <w:r w:rsidRPr="008C5770">
        <w:rPr>
          <w:sz w:val="24"/>
          <w:szCs w:val="24"/>
        </w:rPr>
        <w:t xml:space="preserve"> har været tilretning af en tidligere opført entreprise, valg fra entreprenørens "sortiment" eller entreprisen er kon</w:t>
      </w:r>
      <w:r w:rsidR="002A4575" w:rsidRPr="008C5770">
        <w:rPr>
          <w:sz w:val="24"/>
          <w:szCs w:val="24"/>
        </w:rPr>
        <w:t>strueret på baggrund af en ny ide/</w:t>
      </w:r>
      <w:r w:rsidRPr="008C5770">
        <w:rPr>
          <w:sz w:val="24"/>
          <w:szCs w:val="24"/>
        </w:rPr>
        <w:t>vision?</w:t>
      </w:r>
    </w:p>
    <w:p w:rsidR="00966AD0" w:rsidRDefault="00966AD0" w:rsidP="00966AD0">
      <w:pPr>
        <w:pStyle w:val="Heading4"/>
        <w:spacing w:line="360" w:lineRule="auto"/>
        <w:jc w:val="both"/>
        <w:rPr>
          <w:b w:val="0"/>
          <w:i w:val="0"/>
        </w:rPr>
      </w:pPr>
      <w:r w:rsidRPr="008C5770">
        <w:rPr>
          <w:b w:val="0"/>
          <w:i w:val="0"/>
        </w:rPr>
        <w:t>At der ikke fra IASB' side er udarbejdet retningslinjer for</w:t>
      </w:r>
      <w:r w:rsidR="002A4575" w:rsidRPr="008C5770">
        <w:rPr>
          <w:b w:val="0"/>
          <w:i w:val="0"/>
        </w:rPr>
        <w:t>,</w:t>
      </w:r>
      <w:r w:rsidRPr="008C5770">
        <w:rPr>
          <w:b w:val="0"/>
          <w:i w:val="0"/>
        </w:rPr>
        <w:t xml:space="preserve"> hvordan denne vurdering skal foretages, øger muligheden for en forskelligartet fortolkning hos regnskabsproducenterne. Hvad der hos den ene regnskabsproducent skal indregnes efter produktionsmetoden</w:t>
      </w:r>
      <w:r w:rsidR="00063C1B" w:rsidRPr="008C5770">
        <w:rPr>
          <w:b w:val="0"/>
          <w:i w:val="0"/>
        </w:rPr>
        <w:t>,</w:t>
      </w:r>
      <w:r w:rsidRPr="008C5770">
        <w:rPr>
          <w:b w:val="0"/>
          <w:i w:val="0"/>
        </w:rPr>
        <w:t xml:space="preserve"> skal</w:t>
      </w:r>
      <w:r w:rsidR="00063C1B" w:rsidRPr="008C5770">
        <w:rPr>
          <w:b w:val="0"/>
          <w:i w:val="0"/>
        </w:rPr>
        <w:t xml:space="preserve"> måske</w:t>
      </w:r>
      <w:r w:rsidRPr="008C5770">
        <w:rPr>
          <w:b w:val="0"/>
          <w:i w:val="0"/>
        </w:rPr>
        <w:t xml:space="preserve"> ved den anden indregnes efter faktureringsmetoden. Dette kan ikke være hensigtsmæssigt i relation til anvendelse af regnskabspraksis og kan</w:t>
      </w:r>
      <w:r w:rsidR="00063C1B" w:rsidRPr="008C5770">
        <w:rPr>
          <w:b w:val="0"/>
          <w:i w:val="0"/>
        </w:rPr>
        <w:t xml:space="preserve"> samtidig</w:t>
      </w:r>
      <w:r w:rsidRPr="008C5770">
        <w:rPr>
          <w:b w:val="0"/>
          <w:i w:val="0"/>
        </w:rPr>
        <w:t xml:space="preserve"> forhindre</w:t>
      </w:r>
      <w:r w:rsidR="00063C1B" w:rsidRPr="008C5770">
        <w:rPr>
          <w:b w:val="0"/>
          <w:i w:val="0"/>
        </w:rPr>
        <w:t xml:space="preserve"> regnskabsbrugers</w:t>
      </w:r>
      <w:r w:rsidRPr="008C5770">
        <w:rPr>
          <w:b w:val="0"/>
          <w:i w:val="0"/>
        </w:rPr>
        <w:t xml:space="preserve"> sammenligning</w:t>
      </w:r>
      <w:r w:rsidR="00063C1B" w:rsidRPr="008C5770">
        <w:rPr>
          <w:b w:val="0"/>
          <w:i w:val="0"/>
        </w:rPr>
        <w:t xml:space="preserve"> af</w:t>
      </w:r>
      <w:r w:rsidRPr="008C5770">
        <w:rPr>
          <w:b w:val="0"/>
          <w:i w:val="0"/>
        </w:rPr>
        <w:t xml:space="preserve"> regnskabsproducenter med samme entrepriseaktiviteter.</w:t>
      </w:r>
    </w:p>
    <w:p w:rsidR="00884471" w:rsidRPr="00884471" w:rsidRDefault="00884471" w:rsidP="00884471">
      <w:pPr>
        <w:pStyle w:val="BodyText"/>
      </w:pPr>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t>More likely than not</w:t>
      </w:r>
    </w:p>
    <w:p w:rsidR="00966AD0" w:rsidRPr="008C5770" w:rsidRDefault="00966AD0" w:rsidP="00966AD0">
      <w:pPr>
        <w:rPr>
          <w:rFonts w:ascii="Times New Roman" w:hAnsi="Times New Roman"/>
          <w:sz w:val="24"/>
        </w:rPr>
      </w:pPr>
      <w:r w:rsidRPr="008C5770">
        <w:rPr>
          <w:rFonts w:ascii="Times New Roman" w:hAnsi="Times New Roman"/>
          <w:sz w:val="24"/>
          <w:szCs w:val="24"/>
        </w:rPr>
        <w:t xml:space="preserve">Når </w:t>
      </w:r>
      <w:r w:rsidR="003E3AA0" w:rsidRPr="008C5770">
        <w:rPr>
          <w:rFonts w:ascii="Times New Roman" w:hAnsi="Times New Roman"/>
          <w:sz w:val="24"/>
          <w:szCs w:val="24"/>
        </w:rPr>
        <w:t>entreprenøren</w:t>
      </w:r>
      <w:r w:rsidRPr="008C5770">
        <w:rPr>
          <w:rFonts w:ascii="Times New Roman" w:hAnsi="Times New Roman"/>
          <w:sz w:val="24"/>
          <w:szCs w:val="24"/>
        </w:rPr>
        <w:t xml:space="preserve"> har </w:t>
      </w:r>
      <w:r w:rsidR="003E3AA0" w:rsidRPr="008C5770">
        <w:rPr>
          <w:rFonts w:ascii="Times New Roman" w:hAnsi="Times New Roman"/>
          <w:sz w:val="24"/>
          <w:szCs w:val="24"/>
        </w:rPr>
        <w:t>konstateret, hvor meget af entreprisen</w:t>
      </w:r>
      <w:r w:rsidR="00BE0D5B">
        <w:rPr>
          <w:rFonts w:ascii="Times New Roman" w:hAnsi="Times New Roman"/>
          <w:sz w:val="24"/>
          <w:szCs w:val="24"/>
        </w:rPr>
        <w:t>,</w:t>
      </w:r>
      <w:r w:rsidR="003E3AA0" w:rsidRPr="008C5770">
        <w:rPr>
          <w:rFonts w:ascii="Times New Roman" w:hAnsi="Times New Roman"/>
          <w:sz w:val="24"/>
          <w:szCs w:val="24"/>
        </w:rPr>
        <w:t xml:space="preserve"> bygherre har haft mulighed for at </w:t>
      </w:r>
      <w:r w:rsidR="00BE0D5B">
        <w:rPr>
          <w:rFonts w:ascii="Times New Roman" w:hAnsi="Times New Roman"/>
          <w:sz w:val="24"/>
          <w:szCs w:val="24"/>
        </w:rPr>
        <w:t>yde indflydelse</w:t>
      </w:r>
      <w:r w:rsidR="003E3AA0" w:rsidRPr="008C5770">
        <w:rPr>
          <w:rFonts w:ascii="Times New Roman" w:hAnsi="Times New Roman"/>
          <w:sz w:val="24"/>
          <w:szCs w:val="24"/>
        </w:rPr>
        <w:t xml:space="preserve"> på,</w:t>
      </w:r>
      <w:r w:rsidRPr="008C5770">
        <w:rPr>
          <w:rFonts w:ascii="Times New Roman" w:hAnsi="Times New Roman"/>
          <w:sz w:val="24"/>
          <w:szCs w:val="24"/>
        </w:rPr>
        <w:t xml:space="preserve"> skal det vurderes om</w:t>
      </w:r>
      <w:r w:rsidR="003E3AA0" w:rsidRPr="008C5770">
        <w:rPr>
          <w:rFonts w:ascii="Times New Roman" w:hAnsi="Times New Roman"/>
          <w:sz w:val="24"/>
          <w:szCs w:val="24"/>
        </w:rPr>
        <w:t>,</w:t>
      </w:r>
      <w:r w:rsidRPr="008C5770">
        <w:rPr>
          <w:rFonts w:ascii="Times New Roman" w:hAnsi="Times New Roman"/>
          <w:sz w:val="24"/>
          <w:szCs w:val="24"/>
        </w:rPr>
        <w:t xml:space="preserve"> dette er tilstrækkeligt til, at der er tale om </w:t>
      </w:r>
      <w:r w:rsidRPr="00BE0D5B">
        <w:rPr>
          <w:rFonts w:ascii="Times New Roman" w:hAnsi="Times New Roman"/>
          <w:sz w:val="24"/>
          <w:szCs w:val="24"/>
          <w:u w:val="single"/>
        </w:rPr>
        <w:t>betydelig indflydelse</w:t>
      </w:r>
      <w:r w:rsidRPr="008C5770">
        <w:rPr>
          <w:rFonts w:ascii="Times New Roman" w:hAnsi="Times New Roman"/>
          <w:sz w:val="24"/>
          <w:szCs w:val="24"/>
        </w:rPr>
        <w:t xml:space="preserve">. </w:t>
      </w:r>
      <w:r w:rsidRPr="008C5770">
        <w:rPr>
          <w:rFonts w:ascii="Times New Roman" w:hAnsi="Times New Roman"/>
          <w:sz w:val="24"/>
        </w:rPr>
        <w:t>IFRIC 15</w:t>
      </w:r>
      <w:r w:rsidR="00BE0D5B">
        <w:rPr>
          <w:rFonts w:ascii="Times New Roman" w:hAnsi="Times New Roman"/>
          <w:sz w:val="24"/>
        </w:rPr>
        <w:t>, afsnit 11</w:t>
      </w:r>
      <w:r w:rsidRPr="008C5770">
        <w:rPr>
          <w:rFonts w:ascii="Times New Roman" w:hAnsi="Times New Roman"/>
          <w:sz w:val="24"/>
        </w:rPr>
        <w:t xml:space="preserve"> anfører</w:t>
      </w:r>
      <w:r w:rsidR="00063C1B" w:rsidRPr="008C5770">
        <w:rPr>
          <w:rFonts w:ascii="Times New Roman" w:hAnsi="Times New Roman"/>
          <w:sz w:val="24"/>
        </w:rPr>
        <w:t>,</w:t>
      </w:r>
      <w:r w:rsidRPr="008C5770">
        <w:rPr>
          <w:rFonts w:ascii="Times New Roman" w:hAnsi="Times New Roman"/>
          <w:sz w:val="24"/>
        </w:rPr>
        <w:t xml:space="preserve"> at en aftale hvor bygherre</w:t>
      </w:r>
      <w:r w:rsidR="003E3AA0" w:rsidRPr="008C5770">
        <w:rPr>
          <w:rFonts w:ascii="Times New Roman" w:hAnsi="Times New Roman"/>
          <w:sz w:val="24"/>
        </w:rPr>
        <w:t xml:space="preserve"> kun</w:t>
      </w:r>
      <w:r w:rsidRPr="008C5770">
        <w:rPr>
          <w:rFonts w:ascii="Times New Roman" w:hAnsi="Times New Roman"/>
          <w:sz w:val="24"/>
        </w:rPr>
        <w:t xml:space="preserve"> har begrænset mulighed for at udøve indflydelse, falder indenfor IAS 18 og ikke IAS 11.</w:t>
      </w:r>
    </w:p>
    <w:p w:rsidR="00966AD0" w:rsidRPr="008C5770" w:rsidRDefault="00966AD0" w:rsidP="00966AD0">
      <w:pPr>
        <w:rPr>
          <w:rFonts w:ascii="Times New Roman" w:hAnsi="Times New Roman"/>
          <w:sz w:val="24"/>
        </w:rPr>
      </w:pPr>
    </w:p>
    <w:p w:rsidR="00966AD0" w:rsidRPr="008C5770" w:rsidRDefault="00BE0D5B" w:rsidP="00966AD0">
      <w:pPr>
        <w:rPr>
          <w:rFonts w:ascii="Times New Roman" w:hAnsi="Times New Roman"/>
          <w:sz w:val="24"/>
          <w:szCs w:val="24"/>
        </w:rPr>
      </w:pPr>
      <w:r>
        <w:rPr>
          <w:rFonts w:ascii="Times New Roman" w:hAnsi="Times New Roman"/>
          <w:sz w:val="24"/>
          <w:szCs w:val="24"/>
        </w:rPr>
        <w:t>Der eksisterer inden</w:t>
      </w:r>
      <w:r w:rsidR="00966AD0" w:rsidRPr="008C5770">
        <w:rPr>
          <w:rFonts w:ascii="Times New Roman" w:hAnsi="Times New Roman"/>
          <w:sz w:val="24"/>
          <w:szCs w:val="24"/>
        </w:rPr>
        <w:t>for IFRS et begreb kaldet "more likely than not".</w:t>
      </w:r>
      <w:r w:rsidR="00966AD0" w:rsidRPr="008C5770">
        <w:rPr>
          <w:rStyle w:val="FootnoteReference"/>
          <w:rFonts w:ascii="Times New Roman" w:hAnsi="Times New Roman"/>
          <w:sz w:val="24"/>
          <w:szCs w:val="24"/>
        </w:rPr>
        <w:footnoteReference w:id="47"/>
      </w:r>
      <w:r w:rsidR="00966AD0" w:rsidRPr="008C5770">
        <w:rPr>
          <w:rFonts w:ascii="Times New Roman" w:hAnsi="Times New Roman"/>
          <w:sz w:val="24"/>
          <w:szCs w:val="24"/>
        </w:rPr>
        <w:t xml:space="preserve"> </w:t>
      </w:r>
      <w:r>
        <w:rPr>
          <w:rFonts w:ascii="Times New Roman" w:hAnsi="Times New Roman"/>
          <w:sz w:val="24"/>
          <w:szCs w:val="24"/>
        </w:rPr>
        <w:t>Begrebet</w:t>
      </w:r>
      <w:r w:rsidR="00966AD0" w:rsidRPr="008C5770">
        <w:rPr>
          <w:rFonts w:ascii="Times New Roman" w:hAnsi="Times New Roman"/>
          <w:sz w:val="24"/>
          <w:szCs w:val="24"/>
        </w:rPr>
        <w:t xml:space="preserve"> kunne være relevant at anvende ved fastlæggelse af betydelig indflydelse. Vores vurdering af begrebet </w:t>
      </w:r>
      <w:r w:rsidR="00966AD0" w:rsidRPr="008C5770">
        <w:rPr>
          <w:rFonts w:ascii="Times New Roman" w:hAnsi="Times New Roman"/>
          <w:b/>
          <w:sz w:val="24"/>
          <w:szCs w:val="24"/>
        </w:rPr>
        <w:t>more likely than not</w:t>
      </w:r>
      <w:r w:rsidR="00966AD0" w:rsidRPr="008C5770">
        <w:rPr>
          <w:rFonts w:ascii="Times New Roman" w:hAnsi="Times New Roman"/>
          <w:sz w:val="24"/>
          <w:szCs w:val="24"/>
        </w:rPr>
        <w:t xml:space="preserve"> og </w:t>
      </w:r>
      <w:r w:rsidR="00966AD0" w:rsidRPr="008C5770">
        <w:rPr>
          <w:rFonts w:ascii="Times New Roman" w:hAnsi="Times New Roman"/>
          <w:b/>
          <w:sz w:val="24"/>
          <w:szCs w:val="24"/>
        </w:rPr>
        <w:t>betydelig</w:t>
      </w:r>
      <w:r w:rsidR="00966AD0" w:rsidRPr="008C5770">
        <w:rPr>
          <w:rFonts w:ascii="Times New Roman" w:hAnsi="Times New Roman"/>
          <w:sz w:val="24"/>
          <w:szCs w:val="24"/>
        </w:rPr>
        <w:t xml:space="preserve"> medfører derfor, at der i praksis skal være tale om ændring af mere end 50 % af det valgte målegrundlag. Det betyder, at bygherren skal have ret til at ændre på over halvdelen i forhold til målegrundlaget af entreprisen</w:t>
      </w:r>
      <w:r>
        <w:rPr>
          <w:rFonts w:ascii="Times New Roman" w:hAnsi="Times New Roman"/>
          <w:sz w:val="24"/>
          <w:szCs w:val="24"/>
        </w:rPr>
        <w:t xml:space="preserve"> jf. ovenstående punktopstilling</w:t>
      </w:r>
      <w:r w:rsidR="00966AD0" w:rsidRPr="008C5770">
        <w:rPr>
          <w:rFonts w:ascii="Times New Roman" w:hAnsi="Times New Roman"/>
          <w:sz w:val="24"/>
          <w:szCs w:val="24"/>
        </w:rPr>
        <w:t>.</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Det skal i den forbindelse bemærkes, at E&amp;S</w:t>
      </w:r>
      <w:r w:rsidR="003E3AA0" w:rsidRPr="008C5770">
        <w:rPr>
          <w:rFonts w:ascii="Times New Roman" w:hAnsi="Times New Roman"/>
          <w:sz w:val="24"/>
          <w:szCs w:val="24"/>
        </w:rPr>
        <w:t xml:space="preserve"> efter udsendelse af notatet</w:t>
      </w:r>
      <w:r w:rsidRPr="008C5770">
        <w:rPr>
          <w:rFonts w:ascii="Times New Roman" w:hAnsi="Times New Roman"/>
          <w:sz w:val="24"/>
          <w:szCs w:val="24"/>
        </w:rPr>
        <w:t xml:space="preserve"> har udtalt sig om konkrete situationer for</w:t>
      </w:r>
      <w:r w:rsidR="00BE0D5B">
        <w:rPr>
          <w:rFonts w:ascii="Times New Roman" w:hAnsi="Times New Roman"/>
          <w:sz w:val="24"/>
          <w:szCs w:val="24"/>
        </w:rPr>
        <w:t>,</w:t>
      </w:r>
      <w:r w:rsidRPr="008C5770">
        <w:rPr>
          <w:rFonts w:ascii="Times New Roman" w:hAnsi="Times New Roman"/>
          <w:sz w:val="24"/>
          <w:szCs w:val="24"/>
        </w:rPr>
        <w:t xml:space="preserve"> hvornår der er tale om betydelig indflydelse. E&amp;S h</w:t>
      </w:r>
      <w:r w:rsidR="00063C1B" w:rsidRPr="008C5770">
        <w:rPr>
          <w:rFonts w:ascii="Times New Roman" w:hAnsi="Times New Roman"/>
          <w:sz w:val="24"/>
          <w:szCs w:val="24"/>
        </w:rPr>
        <w:t>ar eksempelvis udtalt sig om en situation</w:t>
      </w:r>
      <w:r w:rsidRPr="008C5770">
        <w:rPr>
          <w:rFonts w:ascii="Times New Roman" w:hAnsi="Times New Roman"/>
          <w:sz w:val="24"/>
          <w:szCs w:val="24"/>
        </w:rPr>
        <w:t>, hvo</w:t>
      </w:r>
      <w:r w:rsidR="00063C1B" w:rsidRPr="008C5770">
        <w:rPr>
          <w:rFonts w:ascii="Times New Roman" w:hAnsi="Times New Roman"/>
          <w:sz w:val="24"/>
          <w:szCs w:val="24"/>
        </w:rPr>
        <w:t>r bygherre har leveret en skitse</w:t>
      </w:r>
      <w:r w:rsidRPr="008C5770">
        <w:rPr>
          <w:rFonts w:ascii="Times New Roman" w:hAnsi="Times New Roman"/>
          <w:sz w:val="24"/>
          <w:szCs w:val="24"/>
        </w:rPr>
        <w:t xml:space="preserve"> til indretning </w:t>
      </w:r>
      <w:r w:rsidRPr="008C5770">
        <w:rPr>
          <w:rFonts w:ascii="Times New Roman" w:hAnsi="Times New Roman"/>
          <w:sz w:val="24"/>
          <w:szCs w:val="24"/>
        </w:rPr>
        <w:lastRenderedPageBreak/>
        <w:t>mv. og hvor huset er opført efter drøftelse med bygherre.</w:t>
      </w:r>
      <w:r w:rsidR="003E3AA0" w:rsidRPr="008C5770">
        <w:rPr>
          <w:rStyle w:val="FootnoteReference"/>
          <w:rFonts w:ascii="Times New Roman" w:hAnsi="Times New Roman"/>
          <w:sz w:val="24"/>
          <w:szCs w:val="24"/>
        </w:rPr>
        <w:t xml:space="preserve"> </w:t>
      </w:r>
      <w:r w:rsidR="003E3AA0" w:rsidRPr="008C5770">
        <w:rPr>
          <w:rStyle w:val="FootnoteReference"/>
          <w:rFonts w:ascii="Times New Roman" w:hAnsi="Times New Roman"/>
          <w:sz w:val="24"/>
          <w:szCs w:val="24"/>
        </w:rPr>
        <w:footnoteReference w:id="48"/>
      </w:r>
      <w:r w:rsidR="00BE0D5B">
        <w:rPr>
          <w:rStyle w:val="FootnoteReference"/>
          <w:rFonts w:ascii="Times New Roman" w:hAnsi="Times New Roman"/>
          <w:sz w:val="24"/>
          <w:szCs w:val="24"/>
        </w:rPr>
        <w:t>.</w:t>
      </w:r>
      <w:r w:rsidR="00BE0D5B">
        <w:rPr>
          <w:rFonts w:ascii="Times New Roman" w:hAnsi="Times New Roman"/>
          <w:sz w:val="24"/>
          <w:szCs w:val="24"/>
        </w:rPr>
        <w:t xml:space="preserve">I denne situation har E&amp;S vurderet, at der er tilstrækkelig individualisering til at definitionen i IAS 11 bliver opfyldt. </w:t>
      </w:r>
      <w:r w:rsidRPr="008C5770">
        <w:rPr>
          <w:rFonts w:ascii="Times New Roman" w:hAnsi="Times New Roman"/>
          <w:sz w:val="24"/>
          <w:szCs w:val="24"/>
        </w:rPr>
        <w:t xml:space="preserve">Det lader ikke umiddelbart til, at der i eksemplet er tale om betydelige forandringer. Der kan derfor herske tvivl om </w:t>
      </w:r>
      <w:r w:rsidR="00BE0D5B">
        <w:rPr>
          <w:rFonts w:ascii="Times New Roman" w:hAnsi="Times New Roman"/>
          <w:sz w:val="24"/>
          <w:szCs w:val="24"/>
        </w:rPr>
        <w:t xml:space="preserve">hvorvidt </w:t>
      </w:r>
      <w:r w:rsidRPr="008C5770">
        <w:rPr>
          <w:rFonts w:ascii="Times New Roman" w:hAnsi="Times New Roman"/>
          <w:sz w:val="24"/>
          <w:szCs w:val="24"/>
        </w:rPr>
        <w:t>E&amp;S</w:t>
      </w:r>
      <w:r w:rsidR="00063C1B" w:rsidRPr="008C5770">
        <w:rPr>
          <w:rFonts w:ascii="Times New Roman" w:hAnsi="Times New Roman"/>
          <w:sz w:val="24"/>
          <w:szCs w:val="24"/>
        </w:rPr>
        <w:t>’</w:t>
      </w:r>
      <w:r w:rsidRPr="008C5770">
        <w:rPr>
          <w:rFonts w:ascii="Times New Roman" w:hAnsi="Times New Roman"/>
          <w:sz w:val="24"/>
          <w:szCs w:val="24"/>
        </w:rPr>
        <w:t xml:space="preserve"> fortolkning af </w:t>
      </w:r>
      <w:r w:rsidR="003E3AA0" w:rsidRPr="008C5770">
        <w:rPr>
          <w:rFonts w:ascii="Times New Roman" w:hAnsi="Times New Roman"/>
          <w:b/>
          <w:sz w:val="24"/>
          <w:szCs w:val="24"/>
        </w:rPr>
        <w:t>betydelig</w:t>
      </w:r>
      <w:r w:rsidRPr="008C5770">
        <w:rPr>
          <w:rFonts w:ascii="Times New Roman" w:hAnsi="Times New Roman"/>
          <w:b/>
          <w:sz w:val="24"/>
          <w:szCs w:val="24"/>
        </w:rPr>
        <w:t xml:space="preserve"> </w:t>
      </w:r>
      <w:r w:rsidRPr="008C5770">
        <w:rPr>
          <w:rFonts w:ascii="Times New Roman" w:hAnsi="Times New Roman"/>
          <w:sz w:val="24"/>
          <w:szCs w:val="24"/>
        </w:rPr>
        <w:t>udgør</w:t>
      </w:r>
      <w:r w:rsidR="00063C1B" w:rsidRPr="008C5770">
        <w:rPr>
          <w:rFonts w:ascii="Times New Roman" w:hAnsi="Times New Roman"/>
          <w:sz w:val="24"/>
          <w:szCs w:val="24"/>
        </w:rPr>
        <w:t xml:space="preserve"> mindre end</w:t>
      </w:r>
      <w:r w:rsidRPr="008C5770">
        <w:rPr>
          <w:rFonts w:ascii="Times New Roman" w:hAnsi="Times New Roman"/>
          <w:sz w:val="24"/>
          <w:szCs w:val="24"/>
        </w:rPr>
        <w:t xml:space="preserve"> 50 %. </w:t>
      </w:r>
    </w:p>
    <w:p w:rsidR="00966AD0" w:rsidRPr="00884471" w:rsidRDefault="00966AD0" w:rsidP="00884471">
      <w:pPr>
        <w:pStyle w:val="Heading3"/>
      </w:pPr>
      <w:bookmarkStart w:id="58" w:name="_Toc223416394"/>
      <w:r w:rsidRPr="00884471">
        <w:t>Bygherrens ønsker og behov</w:t>
      </w:r>
      <w:bookmarkEnd w:id="58"/>
    </w:p>
    <w:p w:rsidR="00966AD0" w:rsidRPr="008C5770" w:rsidRDefault="00966AD0" w:rsidP="00966AD0">
      <w:pPr>
        <w:rPr>
          <w:rFonts w:ascii="Times New Roman" w:hAnsi="Times New Roman"/>
          <w:sz w:val="24"/>
        </w:rPr>
      </w:pPr>
      <w:r w:rsidRPr="008C5770">
        <w:rPr>
          <w:rFonts w:ascii="Times New Roman" w:hAnsi="Times New Roman"/>
          <w:sz w:val="24"/>
        </w:rPr>
        <w:t xml:space="preserve">Fondsrådsafgørelsen vedrørende Keops går et spadestik dybere i bestræbelserne på at definere begrebet betydelig indflydelse. Ifølge afgørelsen må den betydelige indflydelse komme på baggrund af bygherrens ønsker og behov til det opførte aktiv. Denne vurdering kan vi tilslutte os. Afgørelsen fremfører endvidere, at betingelsen ikke er opfyldt, da bygherre handler på vegne af lejers ønsker og behov og derfor først og fremmest er interesseret i ejendommens cash flow. </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rPr>
      </w:pPr>
      <w:r w:rsidRPr="008C5770">
        <w:rPr>
          <w:rFonts w:ascii="Times New Roman" w:hAnsi="Times New Roman"/>
          <w:sz w:val="24"/>
        </w:rPr>
        <w:t>Vi mener ikke, at der gennem fortolkningen af hverken IAS 11 eller IFRIC 15 kan findes belæg for at kræve, at det udelukkende skal være bygherrens egne individuelle ønsker og behov, der er afgørende for, om kontrakten er individuelt forhandlet. Det er uinteressant at skelne mellem, om det er bygherrens egne individuelle ønsker og behov, eller det er ønsker</w:t>
      </w:r>
      <w:r w:rsidR="00063C1B" w:rsidRPr="008C5770">
        <w:rPr>
          <w:rFonts w:ascii="Times New Roman" w:hAnsi="Times New Roman"/>
          <w:sz w:val="24"/>
        </w:rPr>
        <w:t>,</w:t>
      </w:r>
      <w:r w:rsidRPr="008C5770">
        <w:rPr>
          <w:rFonts w:ascii="Times New Roman" w:hAnsi="Times New Roman"/>
          <w:sz w:val="24"/>
        </w:rPr>
        <w:t xml:space="preserve"> bygherren fremsætter for at tilfredsstille eksempelvis en fremtidig lejer af en fast ejendom.</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 xml:space="preserve">Ved Keops’ erhvervsentrepriser er det i de fleste tilfælde ikke bygherre, der skal bruge ejendommen. Køber er ofte en investor, der i princippet køber et cash flow og det er således ofte lejer, der udøver betydelig indflydelse på indretning, materialevalg mv. Dette er med til at forstærke Fondsrådets opfattelse af, at der ikke er tale om en ”individuelt forhandlet” kontrakt. </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Vi mener dog, at man i den sammenhæng bør anlægge det synspunkt, at det ligeledes er i investors interesse, at lejer er tilfreds, og der således er en overfør</w:t>
      </w:r>
      <w:r w:rsidR="00063C1B" w:rsidRPr="008C5770">
        <w:rPr>
          <w:rFonts w:ascii="Times New Roman" w:hAnsi="Times New Roman"/>
          <w:sz w:val="24"/>
          <w:szCs w:val="24"/>
        </w:rPr>
        <w:t>sel</w:t>
      </w:r>
      <w:r w:rsidRPr="008C5770">
        <w:rPr>
          <w:rFonts w:ascii="Times New Roman" w:hAnsi="Times New Roman"/>
          <w:sz w:val="24"/>
          <w:szCs w:val="24"/>
        </w:rPr>
        <w:t xml:space="preserve"> af lejers ønsker og behov til investor. At lejer og investor er to uafhængige parter har ikke betydning </w:t>
      </w:r>
      <w:r w:rsidRPr="008C5770">
        <w:rPr>
          <w:rFonts w:ascii="Times New Roman" w:hAnsi="Times New Roman"/>
          <w:sz w:val="24"/>
          <w:szCs w:val="24"/>
        </w:rPr>
        <w:lastRenderedPageBreak/>
        <w:t>for, at investor og lejer ikke handler i fælles interesse. En grundforudsætning for en investor i cash flow projekter må være at opnå en lejekontrakt med så lang en bindingsperiode fra en lejer som muligt, og et cash flow setup er derfor fuldt ud afhængig af lejers 100 % tilfredshed med ejendommens indretning mv. At der er modstridende interesser omkring fastsættelse af den fremtidige husleje, er mere et udtryk for forhandling mellem bygherre og lejer på samme måde som forhandling af entreprisesummen mellem bygherre og entreprenør.</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 xml:space="preserve">Såfremt en modervirksomhed eller ejendomsselskab agerede bygherre med det formål at opføre en domicilejendom for en af sine dattervirksomheder, ville </w:t>
      </w:r>
      <w:r w:rsidR="00BE0D5B">
        <w:rPr>
          <w:rFonts w:ascii="Times New Roman" w:hAnsi="Times New Roman"/>
          <w:sz w:val="24"/>
          <w:szCs w:val="24"/>
        </w:rPr>
        <w:t>der højst sandsynligt</w:t>
      </w:r>
      <w:r w:rsidRPr="008C5770">
        <w:rPr>
          <w:rFonts w:ascii="Times New Roman" w:hAnsi="Times New Roman"/>
          <w:sz w:val="24"/>
          <w:szCs w:val="24"/>
        </w:rPr>
        <w:t xml:space="preserve"> ikke</w:t>
      </w:r>
      <w:r w:rsidR="00BE0D5B">
        <w:rPr>
          <w:rFonts w:ascii="Times New Roman" w:hAnsi="Times New Roman"/>
          <w:sz w:val="24"/>
          <w:szCs w:val="24"/>
        </w:rPr>
        <w:t xml:space="preserve"> blive</w:t>
      </w:r>
      <w:r w:rsidRPr="008C5770">
        <w:rPr>
          <w:rFonts w:ascii="Times New Roman" w:hAnsi="Times New Roman"/>
          <w:sz w:val="24"/>
          <w:szCs w:val="24"/>
        </w:rPr>
        <w:t xml:space="preserve"> stille</w:t>
      </w:r>
      <w:r w:rsidR="00BE0D5B">
        <w:rPr>
          <w:rFonts w:ascii="Times New Roman" w:hAnsi="Times New Roman"/>
          <w:sz w:val="24"/>
          <w:szCs w:val="24"/>
        </w:rPr>
        <w:t>t</w:t>
      </w:r>
      <w:r w:rsidRPr="008C5770">
        <w:rPr>
          <w:rFonts w:ascii="Times New Roman" w:hAnsi="Times New Roman"/>
          <w:sz w:val="24"/>
          <w:szCs w:val="24"/>
        </w:rPr>
        <w:t xml:space="preserve"> spørgsmålstegn ved</w:t>
      </w:r>
      <w:r w:rsidR="00BE0D5B">
        <w:rPr>
          <w:rFonts w:ascii="Times New Roman" w:hAnsi="Times New Roman"/>
          <w:sz w:val="24"/>
          <w:szCs w:val="24"/>
        </w:rPr>
        <w:t>,</w:t>
      </w:r>
      <w:r w:rsidRPr="008C5770">
        <w:rPr>
          <w:rFonts w:ascii="Times New Roman" w:hAnsi="Times New Roman"/>
          <w:sz w:val="24"/>
          <w:szCs w:val="24"/>
        </w:rPr>
        <w:t xml:space="preserve"> om entreprisekontrakten var individuel</w:t>
      </w:r>
      <w:r w:rsidR="00063C1B" w:rsidRPr="008C5770">
        <w:rPr>
          <w:rFonts w:ascii="Times New Roman" w:hAnsi="Times New Roman"/>
          <w:sz w:val="24"/>
          <w:szCs w:val="24"/>
        </w:rPr>
        <w:t>t</w:t>
      </w:r>
      <w:r w:rsidRPr="008C5770">
        <w:rPr>
          <w:rFonts w:ascii="Times New Roman" w:hAnsi="Times New Roman"/>
          <w:sz w:val="24"/>
          <w:szCs w:val="24"/>
        </w:rPr>
        <w:t xml:space="preserve"> forhandlet</w:t>
      </w:r>
      <w:r w:rsidR="00063C1B" w:rsidRPr="008C5770">
        <w:rPr>
          <w:rFonts w:ascii="Times New Roman" w:hAnsi="Times New Roman"/>
          <w:sz w:val="24"/>
          <w:szCs w:val="24"/>
        </w:rPr>
        <w:t xml:space="preserve"> -</w:t>
      </w:r>
      <w:r w:rsidRPr="008C5770">
        <w:rPr>
          <w:rFonts w:ascii="Times New Roman" w:hAnsi="Times New Roman"/>
          <w:sz w:val="24"/>
          <w:szCs w:val="24"/>
        </w:rPr>
        <w:t xml:space="preserve"> </w:t>
      </w:r>
      <w:r w:rsidR="00063C1B" w:rsidRPr="008C5770">
        <w:rPr>
          <w:rFonts w:ascii="Times New Roman" w:hAnsi="Times New Roman"/>
          <w:sz w:val="24"/>
          <w:szCs w:val="24"/>
        </w:rPr>
        <w:t>heller ikke</w:t>
      </w:r>
      <w:r w:rsidRPr="008C5770">
        <w:rPr>
          <w:rFonts w:ascii="Times New Roman" w:hAnsi="Times New Roman"/>
          <w:sz w:val="24"/>
          <w:szCs w:val="24"/>
        </w:rPr>
        <w:t xml:space="preserve"> selvom beslut</w:t>
      </w:r>
      <w:r w:rsidR="00063C1B" w:rsidRPr="008C5770">
        <w:rPr>
          <w:rFonts w:ascii="Times New Roman" w:hAnsi="Times New Roman"/>
          <w:sz w:val="24"/>
          <w:szCs w:val="24"/>
        </w:rPr>
        <w:t>ningspersonkredsen er den samme</w:t>
      </w:r>
      <w:r w:rsidRPr="008C5770">
        <w:rPr>
          <w:rFonts w:ascii="Times New Roman" w:hAnsi="Times New Roman"/>
          <w:sz w:val="24"/>
          <w:szCs w:val="24"/>
        </w:rPr>
        <w:t xml:space="preserve">. Det ville kunne sidestilles med ovenstående, hvor det er dattervirksomhedens ønsker og behov, der skal danne grundlag for udseendet af den endelige entreprise. </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Herudover indeholder Keops-afgørelsen en interessant fortolkning af en situation, hvor køber er en andelsboligforening, der efterfølgende udlejer en ideel andel af ejendommen til de enkelte lejere. Såfremt andelsboligforeningen er stiftet inden byggeriets påbegyndelse og dermed har mulighed for at udøve afgørende indflydelse på byggeriet, kan det anses som værende ”individuel</w:t>
      </w:r>
      <w:r w:rsidR="00063C1B" w:rsidRPr="008C5770">
        <w:rPr>
          <w:rFonts w:ascii="Times New Roman" w:hAnsi="Times New Roman"/>
          <w:sz w:val="24"/>
          <w:szCs w:val="24"/>
        </w:rPr>
        <w:t>t</w:t>
      </w:r>
      <w:r w:rsidRPr="008C5770">
        <w:rPr>
          <w:rFonts w:ascii="Times New Roman" w:hAnsi="Times New Roman"/>
          <w:sz w:val="24"/>
          <w:szCs w:val="24"/>
        </w:rPr>
        <w:t xml:space="preserve"> forhandlet”. Der må igen trækkes paralleller til ovennævnte situation, da andelsboligforeningen må formodes at handle på vegne af andelshavernes ønsker og behov. Der vil her ofte være et pers</w:t>
      </w:r>
      <w:r w:rsidR="00334153">
        <w:rPr>
          <w:rFonts w:ascii="Times New Roman" w:hAnsi="Times New Roman"/>
          <w:sz w:val="24"/>
          <w:szCs w:val="24"/>
        </w:rPr>
        <w:t>onsammenfald mellem andelsbolig</w:t>
      </w:r>
      <w:r w:rsidRPr="008C5770">
        <w:rPr>
          <w:rFonts w:ascii="Times New Roman" w:hAnsi="Times New Roman"/>
          <w:sz w:val="24"/>
          <w:szCs w:val="24"/>
        </w:rPr>
        <w:t>forening (bestyrelsen) og andelshaverne, men i større andelsboligforeninger vil bestyrelsen kun udgøre en lille del af det samlede antal andelshaver</w:t>
      </w:r>
      <w:r w:rsidR="00063C1B" w:rsidRPr="008C5770">
        <w:rPr>
          <w:rFonts w:ascii="Times New Roman" w:hAnsi="Times New Roman"/>
          <w:sz w:val="24"/>
          <w:szCs w:val="24"/>
        </w:rPr>
        <w:t>e</w:t>
      </w:r>
      <w:r w:rsidRPr="008C5770">
        <w:rPr>
          <w:rFonts w:ascii="Times New Roman" w:hAnsi="Times New Roman"/>
          <w:sz w:val="24"/>
          <w:szCs w:val="24"/>
        </w:rPr>
        <w:t>.</w:t>
      </w:r>
    </w:p>
    <w:p w:rsidR="00966AD0" w:rsidRPr="008C5770" w:rsidRDefault="00966AD0" w:rsidP="00966AD0">
      <w:pPr>
        <w:pStyle w:val="Heading3"/>
      </w:pPr>
      <w:bookmarkStart w:id="59" w:name="_Toc223416395"/>
      <w:r w:rsidRPr="008C5770">
        <w:t>Overgang af risiko og ejendomsret</w:t>
      </w:r>
      <w:bookmarkEnd w:id="59"/>
    </w:p>
    <w:p w:rsidR="00966AD0" w:rsidRPr="008C5770" w:rsidRDefault="00966AD0" w:rsidP="00966AD0">
      <w:pPr>
        <w:pStyle w:val="BodyText3"/>
        <w:tabs>
          <w:tab w:val="left" w:pos="567"/>
          <w:tab w:val="left" w:pos="6350"/>
        </w:tabs>
        <w:spacing w:line="360" w:lineRule="auto"/>
        <w:rPr>
          <w:szCs w:val="23"/>
        </w:rPr>
      </w:pPr>
      <w:r w:rsidRPr="008C5770">
        <w:rPr>
          <w:szCs w:val="23"/>
        </w:rPr>
        <w:t>Definitionen i IAS 11</w:t>
      </w:r>
      <w:r w:rsidR="00BE0D5B">
        <w:rPr>
          <w:szCs w:val="23"/>
        </w:rPr>
        <w:t>, afsnit 3</w:t>
      </w:r>
      <w:r w:rsidRPr="008C5770">
        <w:rPr>
          <w:szCs w:val="23"/>
        </w:rPr>
        <w:t xml:space="preserve"> indeholder ikke krav til risikoovergang eller ejendomsret i forbindelse med et entreprise</w:t>
      </w:r>
      <w:r w:rsidR="00063C1B" w:rsidRPr="008C5770">
        <w:rPr>
          <w:szCs w:val="23"/>
        </w:rPr>
        <w:t>forløb. Keops-afgørelsen fremfører</w:t>
      </w:r>
      <w:r w:rsidRPr="008C5770">
        <w:rPr>
          <w:szCs w:val="23"/>
        </w:rPr>
        <w:t xml:space="preserve"> følgende krav</w:t>
      </w:r>
      <w:r w:rsidR="00063C1B" w:rsidRPr="008C5770">
        <w:rPr>
          <w:szCs w:val="23"/>
        </w:rPr>
        <w:t>, der skal være opfyldt for,</w:t>
      </w:r>
      <w:r w:rsidRPr="008C5770">
        <w:rPr>
          <w:szCs w:val="23"/>
        </w:rPr>
        <w:t xml:space="preserve"> at en kontrakt er individuel</w:t>
      </w:r>
      <w:r w:rsidR="00063C1B" w:rsidRPr="008C5770">
        <w:rPr>
          <w:szCs w:val="23"/>
        </w:rPr>
        <w:t>t</w:t>
      </w:r>
      <w:r w:rsidRPr="008C5770">
        <w:rPr>
          <w:szCs w:val="23"/>
        </w:rPr>
        <w:t xml:space="preserve"> forhandlet:</w:t>
      </w:r>
    </w:p>
    <w:p w:rsidR="00966AD0" w:rsidRPr="008C5770" w:rsidRDefault="00966AD0" w:rsidP="00966AD0">
      <w:pPr>
        <w:pStyle w:val="BodyText3"/>
        <w:tabs>
          <w:tab w:val="left" w:pos="567"/>
          <w:tab w:val="left" w:pos="6350"/>
        </w:tabs>
        <w:spacing w:line="360" w:lineRule="auto"/>
        <w:rPr>
          <w:szCs w:val="23"/>
        </w:rPr>
      </w:pPr>
    </w:p>
    <w:p w:rsidR="00966AD0" w:rsidRPr="008C5770" w:rsidRDefault="00966AD0" w:rsidP="00966AD0">
      <w:pPr>
        <w:pStyle w:val="BodyText"/>
        <w:numPr>
          <w:ilvl w:val="0"/>
          <w:numId w:val="3"/>
        </w:numPr>
        <w:spacing w:before="0" w:after="0" w:line="360" w:lineRule="auto"/>
        <w:rPr>
          <w:i/>
          <w:sz w:val="24"/>
          <w:szCs w:val="24"/>
        </w:rPr>
      </w:pPr>
      <w:r w:rsidRPr="008C5770">
        <w:rPr>
          <w:i/>
          <w:sz w:val="24"/>
          <w:szCs w:val="24"/>
        </w:rPr>
        <w:t>Køber har ret til at ændre i de oprindelige planer for byggeriet,</w:t>
      </w:r>
    </w:p>
    <w:p w:rsidR="00966AD0" w:rsidRPr="008C5770" w:rsidRDefault="00966AD0" w:rsidP="00966AD0">
      <w:pPr>
        <w:pStyle w:val="BodyText"/>
        <w:numPr>
          <w:ilvl w:val="0"/>
          <w:numId w:val="3"/>
        </w:numPr>
        <w:spacing w:before="0" w:after="0" w:line="360" w:lineRule="auto"/>
        <w:rPr>
          <w:i/>
          <w:sz w:val="24"/>
          <w:szCs w:val="24"/>
        </w:rPr>
      </w:pPr>
      <w:r w:rsidRPr="008C5770">
        <w:rPr>
          <w:i/>
          <w:sz w:val="24"/>
          <w:szCs w:val="24"/>
        </w:rPr>
        <w:lastRenderedPageBreak/>
        <w:t>Køber har ret til at indstille byggeriet og</w:t>
      </w:r>
    </w:p>
    <w:p w:rsidR="00966AD0" w:rsidRPr="008C5770" w:rsidRDefault="00966AD0" w:rsidP="00966AD0">
      <w:pPr>
        <w:pStyle w:val="BodyText"/>
        <w:numPr>
          <w:ilvl w:val="0"/>
          <w:numId w:val="3"/>
        </w:numPr>
        <w:spacing w:before="0" w:after="0" w:line="360" w:lineRule="auto"/>
        <w:rPr>
          <w:i/>
          <w:sz w:val="24"/>
          <w:szCs w:val="24"/>
        </w:rPr>
      </w:pPr>
      <w:r w:rsidRPr="008C5770">
        <w:rPr>
          <w:i/>
          <w:sz w:val="24"/>
          <w:szCs w:val="24"/>
        </w:rPr>
        <w:t>Køber har ret til at lade en anden entreprenør færdiggøre byggeriet.</w:t>
      </w:r>
      <w:r w:rsidRPr="008C5770">
        <w:rPr>
          <w:rStyle w:val="FootnoteReference"/>
          <w:i/>
          <w:sz w:val="24"/>
          <w:szCs w:val="24"/>
        </w:rPr>
        <w:footnoteReference w:id="49"/>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Ifølge Fondsrådet sker der derfor en succe</w:t>
      </w:r>
      <w:r w:rsidR="00315C6E" w:rsidRPr="008C5770">
        <w:rPr>
          <w:rFonts w:ascii="Times New Roman" w:hAnsi="Times New Roman"/>
          <w:sz w:val="24"/>
          <w:szCs w:val="24"/>
        </w:rPr>
        <w:t>ssiv levering og risikoovergang</w:t>
      </w:r>
      <w:r w:rsidR="00884471">
        <w:rPr>
          <w:rFonts w:ascii="Times New Roman" w:hAnsi="Times New Roman"/>
          <w:sz w:val="24"/>
          <w:szCs w:val="24"/>
        </w:rPr>
        <w:t>.</w:t>
      </w:r>
      <w:r w:rsidRPr="008C5770">
        <w:rPr>
          <w:rStyle w:val="FootnoteReference"/>
          <w:rFonts w:ascii="Times New Roman" w:hAnsi="Times New Roman"/>
          <w:sz w:val="24"/>
          <w:szCs w:val="24"/>
        </w:rPr>
        <w:footnoteReference w:id="50"/>
      </w:r>
      <w:r w:rsidR="00315C6E" w:rsidRPr="008C5770">
        <w:rPr>
          <w:rFonts w:ascii="Times New Roman" w:hAnsi="Times New Roman"/>
          <w:sz w:val="24"/>
          <w:szCs w:val="24"/>
        </w:rPr>
        <w:t xml:space="preserve"> </w:t>
      </w:r>
      <w:r w:rsidRPr="008C5770">
        <w:rPr>
          <w:rFonts w:ascii="Times New Roman" w:hAnsi="Times New Roman"/>
          <w:sz w:val="24"/>
          <w:szCs w:val="24"/>
        </w:rPr>
        <w:t xml:space="preserve">Den successive risikoovergang er ikke i overensstemmelse med vores juridiske observationer på fastpriskontrakter jf. afsnit 3.1.2. Dette skal ses </w:t>
      </w:r>
      <w:r w:rsidR="00884471">
        <w:rPr>
          <w:rFonts w:ascii="Times New Roman" w:hAnsi="Times New Roman"/>
          <w:sz w:val="24"/>
          <w:szCs w:val="24"/>
        </w:rPr>
        <w:t>i sammenhæng med</w:t>
      </w:r>
      <w:r w:rsidRPr="008C5770">
        <w:rPr>
          <w:rFonts w:ascii="Times New Roman" w:hAnsi="Times New Roman"/>
          <w:sz w:val="24"/>
          <w:szCs w:val="24"/>
        </w:rPr>
        <w:t xml:space="preserve"> den forudsætning, at de fleste større entreprisekontrakter er fastpriskontrakter. Vi tillader os derfor at stille spørgsmålstegn ved forholdets betydning for definitionen af en individuel</w:t>
      </w:r>
      <w:r w:rsidR="00315C6E" w:rsidRPr="008C5770">
        <w:rPr>
          <w:rFonts w:ascii="Times New Roman" w:hAnsi="Times New Roman"/>
          <w:sz w:val="24"/>
          <w:szCs w:val="24"/>
        </w:rPr>
        <w:t>t</w:t>
      </w:r>
      <w:r w:rsidRPr="008C5770">
        <w:rPr>
          <w:rFonts w:ascii="Times New Roman" w:hAnsi="Times New Roman"/>
          <w:sz w:val="24"/>
          <w:szCs w:val="24"/>
        </w:rPr>
        <w:t xml:space="preserve"> forhandlet kontrakt. IASB anerkender også det faktum, at den juridiske overgang af risiko er forskellig fra land til land.</w:t>
      </w:r>
      <w:r w:rsidRPr="008C5770">
        <w:rPr>
          <w:rStyle w:val="FootnoteReference"/>
          <w:rFonts w:ascii="Times New Roman" w:hAnsi="Times New Roman"/>
          <w:sz w:val="24"/>
          <w:szCs w:val="24"/>
        </w:rPr>
        <w:footnoteReference w:id="51"/>
      </w:r>
      <w:r w:rsidRPr="008C5770">
        <w:rPr>
          <w:rFonts w:ascii="Times New Roman" w:hAnsi="Times New Roman"/>
          <w:sz w:val="24"/>
          <w:szCs w:val="24"/>
        </w:rPr>
        <w:t xml:space="preserve"> Vi er af den holdning, at den juridiske kontrakt, der binder entreprenøren til at levere det bestilte arbejde og binder kunden til at aftage det bestilte arbejde, vægter højere end tidspunktet for overgang af risiko på entreprisen. </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IFRIC 15, afsnit 7 mener</w:t>
      </w:r>
      <w:r w:rsidR="00315C6E" w:rsidRPr="008C5770">
        <w:rPr>
          <w:rFonts w:ascii="Times New Roman" w:hAnsi="Times New Roman"/>
          <w:sz w:val="24"/>
          <w:szCs w:val="24"/>
        </w:rPr>
        <w:t>, at</w:t>
      </w:r>
      <w:r w:rsidRPr="008C5770">
        <w:rPr>
          <w:rFonts w:ascii="Times New Roman" w:hAnsi="Times New Roman"/>
          <w:sz w:val="24"/>
          <w:szCs w:val="24"/>
        </w:rPr>
        <w:t xml:space="preserve"> det er en grundlæggende forudsætning</w:t>
      </w:r>
      <w:r w:rsidR="00315C6E" w:rsidRPr="008C5770">
        <w:rPr>
          <w:rFonts w:ascii="Times New Roman" w:hAnsi="Times New Roman"/>
          <w:sz w:val="24"/>
          <w:szCs w:val="24"/>
        </w:rPr>
        <w:t>,</w:t>
      </w:r>
      <w:r w:rsidRPr="008C5770">
        <w:rPr>
          <w:rFonts w:ascii="Times New Roman" w:hAnsi="Times New Roman"/>
          <w:sz w:val="24"/>
          <w:szCs w:val="24"/>
        </w:rPr>
        <w:t xml:space="preserve"> at kontrol over aktivet skal være sket, inden der kan foretages indregning af indtægter. Dette giver ingen konflikter med de juridiske regler for dansk</w:t>
      </w:r>
      <w:r w:rsidR="00315C6E" w:rsidRPr="008C5770">
        <w:rPr>
          <w:rFonts w:ascii="Times New Roman" w:hAnsi="Times New Roman"/>
          <w:sz w:val="24"/>
          <w:szCs w:val="24"/>
        </w:rPr>
        <w:t>e</w:t>
      </w:r>
      <w:r w:rsidRPr="008C5770">
        <w:rPr>
          <w:rFonts w:ascii="Times New Roman" w:hAnsi="Times New Roman"/>
          <w:sz w:val="24"/>
          <w:szCs w:val="24"/>
        </w:rPr>
        <w:t xml:space="preserve"> entreprisekontrakt</w:t>
      </w:r>
      <w:r w:rsidR="00315C6E" w:rsidRPr="008C5770">
        <w:rPr>
          <w:rFonts w:ascii="Times New Roman" w:hAnsi="Times New Roman"/>
          <w:sz w:val="24"/>
          <w:szCs w:val="24"/>
        </w:rPr>
        <w:t>er</w:t>
      </w:r>
      <w:r w:rsidRPr="008C5770">
        <w:rPr>
          <w:rFonts w:ascii="Times New Roman" w:hAnsi="Times New Roman"/>
          <w:sz w:val="24"/>
          <w:szCs w:val="24"/>
        </w:rPr>
        <w:t xml:space="preserve">, da der både </w:t>
      </w:r>
      <w:r w:rsidR="00BE0D5B">
        <w:rPr>
          <w:rFonts w:ascii="Times New Roman" w:hAnsi="Times New Roman"/>
          <w:sz w:val="24"/>
          <w:szCs w:val="24"/>
        </w:rPr>
        <w:t>for</w:t>
      </w:r>
      <w:r w:rsidRPr="008C5770">
        <w:rPr>
          <w:rFonts w:ascii="Times New Roman" w:hAnsi="Times New Roman"/>
          <w:sz w:val="24"/>
          <w:szCs w:val="24"/>
        </w:rPr>
        <w:t xml:space="preserve"> kostpris-plus-kontrakt og fastpriskontrakter sker successiv overgang af ejendomsretten i takt med arbejdets udførelse.</w:t>
      </w:r>
    </w:p>
    <w:p w:rsidR="00966AD0" w:rsidRPr="008C5770" w:rsidRDefault="00966AD0" w:rsidP="00966AD0">
      <w:pPr>
        <w:pStyle w:val="Heading3"/>
      </w:pPr>
      <w:bookmarkStart w:id="60" w:name="_Toc223416396"/>
      <w:r w:rsidRPr="008C5770">
        <w:t>Krav om</w:t>
      </w:r>
      <w:r w:rsidR="00A00042">
        <w:t xml:space="preserve"> bindende</w:t>
      </w:r>
      <w:r w:rsidRPr="008C5770">
        <w:t xml:space="preserve"> kontrakt</w:t>
      </w:r>
      <w:bookmarkEnd w:id="60"/>
    </w:p>
    <w:p w:rsidR="00966AD0" w:rsidRPr="008C5770" w:rsidRDefault="00966AD0" w:rsidP="00966AD0">
      <w:pPr>
        <w:rPr>
          <w:rFonts w:ascii="Times New Roman" w:hAnsi="Times New Roman"/>
          <w:sz w:val="24"/>
        </w:rPr>
      </w:pPr>
      <w:r w:rsidRPr="008C5770">
        <w:rPr>
          <w:rFonts w:ascii="Times New Roman" w:hAnsi="Times New Roman"/>
          <w:sz w:val="24"/>
        </w:rPr>
        <w:t xml:space="preserve">Selve kontrakten spiller også en central rolle for om en entreprise opfylder definitionen i IAS 11. </w:t>
      </w:r>
      <w:r w:rsidR="00BE0D5B">
        <w:rPr>
          <w:rFonts w:ascii="Times New Roman" w:hAnsi="Times New Roman"/>
          <w:sz w:val="24"/>
        </w:rPr>
        <w:t>Selvom</w:t>
      </w:r>
      <w:r w:rsidRPr="008C5770">
        <w:rPr>
          <w:rFonts w:ascii="Times New Roman" w:hAnsi="Times New Roman"/>
          <w:sz w:val="24"/>
        </w:rPr>
        <w:t xml:space="preserve"> </w:t>
      </w:r>
      <w:r w:rsidR="00BE0D5B">
        <w:rPr>
          <w:rFonts w:ascii="Times New Roman" w:hAnsi="Times New Roman"/>
          <w:sz w:val="24"/>
        </w:rPr>
        <w:t>d</w:t>
      </w:r>
      <w:r w:rsidRPr="008C5770">
        <w:rPr>
          <w:rFonts w:ascii="Times New Roman" w:hAnsi="Times New Roman"/>
          <w:sz w:val="24"/>
        </w:rPr>
        <w:t>et</w:t>
      </w:r>
      <w:r w:rsidR="00BE0D5B">
        <w:rPr>
          <w:rFonts w:ascii="Times New Roman" w:hAnsi="Times New Roman"/>
          <w:sz w:val="24"/>
        </w:rPr>
        <w:t xml:space="preserve"> ikke</w:t>
      </w:r>
      <w:r w:rsidRPr="008C5770">
        <w:rPr>
          <w:rFonts w:ascii="Times New Roman" w:hAnsi="Times New Roman"/>
          <w:sz w:val="24"/>
        </w:rPr>
        <w:t xml:space="preserve"> fremgår</w:t>
      </w:r>
      <w:r w:rsidR="00BE0D5B">
        <w:rPr>
          <w:rFonts w:ascii="Times New Roman" w:hAnsi="Times New Roman"/>
          <w:sz w:val="24"/>
        </w:rPr>
        <w:t xml:space="preserve"> direkte</w:t>
      </w:r>
      <w:r w:rsidRPr="008C5770">
        <w:rPr>
          <w:rFonts w:ascii="Times New Roman" w:hAnsi="Times New Roman"/>
          <w:sz w:val="24"/>
        </w:rPr>
        <w:t xml:space="preserve"> af definitionen i IAS 11,</w:t>
      </w:r>
      <w:r w:rsidR="00BE0D5B">
        <w:rPr>
          <w:rFonts w:ascii="Times New Roman" w:hAnsi="Times New Roman"/>
          <w:sz w:val="24"/>
        </w:rPr>
        <w:t xml:space="preserve"> så mener vi, at man af formuleringen omvendt kan konkludere, at der skal være indgået kontrakt før produktionen påbegyndes, idet man ikke kan tale om en individuelt forhandlet kontrakt med mindre, der rent faktisk eksisterer en kontrakt. Endvidere antager vi, at der skal være tale om en </w:t>
      </w:r>
      <w:r w:rsidR="00BE0D5B" w:rsidRPr="00C01799">
        <w:rPr>
          <w:rFonts w:ascii="Times New Roman" w:hAnsi="Times New Roman"/>
          <w:sz w:val="24"/>
          <w:u w:val="single"/>
        </w:rPr>
        <w:t>bindende kontrakt</w:t>
      </w:r>
      <w:r w:rsidR="00BE0D5B">
        <w:rPr>
          <w:rFonts w:ascii="Times New Roman" w:hAnsi="Times New Roman"/>
          <w:sz w:val="24"/>
        </w:rPr>
        <w:t>.</w:t>
      </w:r>
      <w:r w:rsidRPr="008C5770">
        <w:rPr>
          <w:rFonts w:ascii="Times New Roman" w:hAnsi="Times New Roman"/>
          <w:sz w:val="24"/>
        </w:rPr>
        <w:t xml:space="preserve"> Ved bindende forstås der, at kontrakten juridisk kan håndhæves. Den juridiske verden indeholder ligeledes mundtlige kontrakter, men disse kan ofte være svære at bevise retsligt. Samtidig kan der ved indgåelse af en mundtlig </w:t>
      </w:r>
      <w:r w:rsidRPr="008C5770">
        <w:rPr>
          <w:rFonts w:ascii="Times New Roman" w:hAnsi="Times New Roman"/>
          <w:sz w:val="24"/>
        </w:rPr>
        <w:lastRenderedPageBreak/>
        <w:t>aftale ske misforståelser om den konkrete ordlyd af aftalen. Det er vores umiddelbare antagelse, at der i praksis ved entreprisekontrakter næsten altid vil være udarbejdet en skriftlig</w:t>
      </w:r>
      <w:r w:rsidR="00315C6E" w:rsidRPr="008C5770">
        <w:rPr>
          <w:rFonts w:ascii="Times New Roman" w:hAnsi="Times New Roman"/>
          <w:sz w:val="24"/>
        </w:rPr>
        <w:t xml:space="preserve"> kontrakt, selvom der ikke er krav om </w:t>
      </w:r>
      <w:r w:rsidRPr="008C5770">
        <w:rPr>
          <w:rFonts w:ascii="Times New Roman" w:hAnsi="Times New Roman"/>
          <w:sz w:val="24"/>
        </w:rPr>
        <w:t>skriftlig</w:t>
      </w:r>
      <w:r w:rsidR="00315C6E" w:rsidRPr="008C5770">
        <w:rPr>
          <w:rFonts w:ascii="Times New Roman" w:hAnsi="Times New Roman"/>
          <w:sz w:val="24"/>
        </w:rPr>
        <w:t>hed</w:t>
      </w:r>
      <w:r w:rsidRPr="008C5770">
        <w:rPr>
          <w:rFonts w:ascii="Times New Roman" w:hAnsi="Times New Roman"/>
          <w:sz w:val="24"/>
        </w:rPr>
        <w:t>.</w:t>
      </w:r>
    </w:p>
    <w:p w:rsidR="00966AD0" w:rsidRPr="008C5770" w:rsidRDefault="00966AD0" w:rsidP="00966AD0">
      <w:pPr>
        <w:rPr>
          <w:rFonts w:ascii="Times New Roman" w:hAnsi="Times New Roman"/>
          <w:sz w:val="24"/>
        </w:rPr>
      </w:pPr>
    </w:p>
    <w:p w:rsidR="00966AD0" w:rsidRPr="008C5770" w:rsidRDefault="00315C6E" w:rsidP="00966AD0">
      <w:pPr>
        <w:rPr>
          <w:rFonts w:ascii="Times New Roman" w:hAnsi="Times New Roman"/>
          <w:sz w:val="24"/>
        </w:rPr>
      </w:pPr>
      <w:r w:rsidRPr="008C5770">
        <w:rPr>
          <w:rFonts w:ascii="Times New Roman" w:hAnsi="Times New Roman"/>
          <w:sz w:val="24"/>
        </w:rPr>
        <w:t>En bindende kontrakt</w:t>
      </w:r>
      <w:r w:rsidR="00966AD0" w:rsidRPr="008C5770">
        <w:rPr>
          <w:rFonts w:ascii="Times New Roman" w:hAnsi="Times New Roman"/>
          <w:sz w:val="24"/>
        </w:rPr>
        <w:t xml:space="preserve"> vil foreligge, når den er underskrevet i henhold til virksomhedens politikker og af en tegningsberettiget person. Endvidere skal parterne ikke kunne undlade at opfylde betingelserne i henhold til kontrakten uden at blive erstatningsansvarlige for et eventuelt tab, som modparten måtte lide.</w:t>
      </w:r>
      <w:r w:rsidR="00966AD0" w:rsidRPr="008C5770">
        <w:rPr>
          <w:rStyle w:val="FootnoteReference"/>
          <w:rFonts w:ascii="Times New Roman" w:hAnsi="Times New Roman"/>
          <w:sz w:val="24"/>
        </w:rPr>
        <w:footnoteReference w:id="52"/>
      </w:r>
      <w:r w:rsidR="00966AD0" w:rsidRPr="008C5770">
        <w:rPr>
          <w:rFonts w:ascii="Times New Roman" w:hAnsi="Times New Roman"/>
          <w:sz w:val="24"/>
        </w:rPr>
        <w:t xml:space="preserve"> Dette medfører</w:t>
      </w:r>
      <w:r w:rsidRPr="008C5770">
        <w:rPr>
          <w:rFonts w:ascii="Times New Roman" w:hAnsi="Times New Roman"/>
          <w:sz w:val="24"/>
        </w:rPr>
        <w:t>,</w:t>
      </w:r>
      <w:r w:rsidR="00966AD0" w:rsidRPr="008C5770">
        <w:rPr>
          <w:rFonts w:ascii="Times New Roman" w:hAnsi="Times New Roman"/>
          <w:sz w:val="24"/>
        </w:rPr>
        <w:t xml:space="preserve"> som tidligere omtalt, at indtægten kan måles pålideligt på balancetidspunktet.</w:t>
      </w:r>
    </w:p>
    <w:p w:rsidR="00966AD0" w:rsidRPr="008C5770" w:rsidRDefault="00966AD0" w:rsidP="00966AD0">
      <w:pPr>
        <w:rPr>
          <w:rFonts w:ascii="Times New Roman" w:hAnsi="Times New Roman"/>
          <w:sz w:val="24"/>
        </w:rPr>
      </w:pPr>
    </w:p>
    <w:p w:rsidR="00966AD0" w:rsidRPr="008C5770" w:rsidRDefault="00966AD0" w:rsidP="00966AD0">
      <w:pPr>
        <w:pStyle w:val="BodyText3"/>
        <w:tabs>
          <w:tab w:val="left" w:pos="567"/>
          <w:tab w:val="left" w:pos="6350"/>
        </w:tabs>
        <w:spacing w:line="360" w:lineRule="auto"/>
        <w:rPr>
          <w:szCs w:val="23"/>
        </w:rPr>
      </w:pPr>
      <w:r w:rsidRPr="008C5770">
        <w:t>Kravet om "individuel</w:t>
      </w:r>
      <w:r w:rsidR="00315C6E" w:rsidRPr="008C5770">
        <w:t>t</w:t>
      </w:r>
      <w:r w:rsidRPr="008C5770">
        <w:t xml:space="preserve"> forhandlet" retter sig således også mod selve kontrakten. </w:t>
      </w:r>
      <w:r w:rsidRPr="008C5770">
        <w:rPr>
          <w:szCs w:val="23"/>
        </w:rPr>
        <w:t>Fondsrådet er i Keops-afgørelsen af den opfattelse, at regnskabsproducenten ikke kan gøre brug af IAS 11 i en situation, hvor kun leverings- og betalingsbetingelser er individuelt forhandlet. Vi deler dette synspunkt. En individuel</w:t>
      </w:r>
      <w:r w:rsidR="00315C6E" w:rsidRPr="008C5770">
        <w:rPr>
          <w:szCs w:val="23"/>
        </w:rPr>
        <w:t>t</w:t>
      </w:r>
      <w:r w:rsidRPr="008C5770">
        <w:rPr>
          <w:szCs w:val="23"/>
        </w:rPr>
        <w:t xml:space="preserve"> forhandlet kontrakt skal helst "kundetilpasses" på samme måde som aktivet og tage højde for bygherrens særlige ønsker og behov til såvel den forretningsmæssige som juridiske del af entreprisen. Naturligvis under behørig forhandling med entreprenøren. </w:t>
      </w:r>
    </w:p>
    <w:p w:rsidR="00966AD0" w:rsidRPr="008C5770" w:rsidRDefault="00966AD0" w:rsidP="00966AD0">
      <w:pPr>
        <w:pStyle w:val="BodyText3"/>
        <w:tabs>
          <w:tab w:val="left" w:pos="567"/>
          <w:tab w:val="left" w:pos="6350"/>
        </w:tabs>
        <w:spacing w:line="360" w:lineRule="auto"/>
        <w:rPr>
          <w:szCs w:val="23"/>
        </w:rPr>
      </w:pPr>
    </w:p>
    <w:p w:rsidR="00966AD0" w:rsidRPr="008C5770" w:rsidRDefault="00966AD0" w:rsidP="00966AD0">
      <w:pPr>
        <w:pStyle w:val="BodyText3"/>
        <w:tabs>
          <w:tab w:val="left" w:pos="567"/>
          <w:tab w:val="left" w:pos="6350"/>
        </w:tabs>
        <w:spacing w:line="360" w:lineRule="auto"/>
        <w:rPr>
          <w:szCs w:val="23"/>
        </w:rPr>
      </w:pPr>
      <w:r w:rsidRPr="008C5770">
        <w:rPr>
          <w:szCs w:val="23"/>
        </w:rPr>
        <w:t>Det er vore</w:t>
      </w:r>
      <w:r w:rsidR="00315C6E" w:rsidRPr="008C5770">
        <w:rPr>
          <w:szCs w:val="23"/>
        </w:rPr>
        <w:t>s opfattelse, at udarbejdelse af</w:t>
      </w:r>
      <w:r w:rsidRPr="008C5770">
        <w:rPr>
          <w:szCs w:val="23"/>
        </w:rPr>
        <w:t xml:space="preserve"> en individualiseret kontrakt ikke alene </w:t>
      </w:r>
      <w:r w:rsidR="00C01799">
        <w:rPr>
          <w:szCs w:val="23"/>
        </w:rPr>
        <w:t>kan opfylde</w:t>
      </w:r>
      <w:r w:rsidRPr="008C5770">
        <w:rPr>
          <w:szCs w:val="23"/>
        </w:rPr>
        <w:t xml:space="preserve"> kravet</w:t>
      </w:r>
      <w:r w:rsidR="00C01799">
        <w:rPr>
          <w:szCs w:val="23"/>
        </w:rPr>
        <w:t xml:space="preserve"> i</w:t>
      </w:r>
      <w:r w:rsidRPr="008C5770">
        <w:rPr>
          <w:szCs w:val="23"/>
        </w:rPr>
        <w:t xml:space="preserve"> "individuelt forhandlet"</w:t>
      </w:r>
      <w:r w:rsidR="00315C6E" w:rsidRPr="008C5770">
        <w:rPr>
          <w:szCs w:val="23"/>
        </w:rPr>
        <w:t>, men</w:t>
      </w:r>
      <w:r w:rsidRPr="008C5770">
        <w:rPr>
          <w:szCs w:val="23"/>
        </w:rPr>
        <w:t xml:space="preserve"> det kan retten til at udøve betydelig indflydelse </w:t>
      </w:r>
      <w:r w:rsidR="00315C6E" w:rsidRPr="008C5770">
        <w:rPr>
          <w:szCs w:val="23"/>
        </w:rPr>
        <w:t>derimod (kundetilpasset aktiv).</w:t>
      </w:r>
      <w:r w:rsidRPr="008C5770">
        <w:rPr>
          <w:szCs w:val="23"/>
        </w:rPr>
        <w:t xml:space="preserve"> Såfremt den indgåede kontrakt ikke åbner op for bygherrens rettighed til at ændre i udformning og forløb, vil der være tale om en almindelig købsaftale som ved salg af varer.</w:t>
      </w:r>
      <w:r w:rsidRPr="008C5770">
        <w:rPr>
          <w:rStyle w:val="FootnoteReference"/>
          <w:szCs w:val="23"/>
        </w:rPr>
        <w:footnoteReference w:id="53"/>
      </w:r>
      <w:r w:rsidRPr="008C5770">
        <w:rPr>
          <w:szCs w:val="23"/>
        </w:rPr>
        <w:t xml:space="preserve"> Den individuelle kontrakt bliver dermed skab</w:t>
      </w:r>
      <w:r w:rsidR="00315C6E" w:rsidRPr="008C5770">
        <w:rPr>
          <w:szCs w:val="23"/>
        </w:rPr>
        <w:t>t</w:t>
      </w:r>
      <w:r w:rsidRPr="008C5770">
        <w:rPr>
          <w:szCs w:val="23"/>
        </w:rPr>
        <w:t xml:space="preserve"> på baggrund af det kundetilpassede aktiv.</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rPr>
      </w:pPr>
      <w:r w:rsidRPr="008C5770">
        <w:rPr>
          <w:rFonts w:ascii="Times New Roman" w:hAnsi="Times New Roman"/>
          <w:sz w:val="24"/>
        </w:rPr>
        <w:t>Der hersker en del tvivl om</w:t>
      </w:r>
      <w:r w:rsidR="00315C6E" w:rsidRPr="008C5770">
        <w:rPr>
          <w:rFonts w:ascii="Times New Roman" w:hAnsi="Times New Roman"/>
          <w:sz w:val="24"/>
        </w:rPr>
        <w:t>, hvorvidt</w:t>
      </w:r>
      <w:r w:rsidRPr="008C5770">
        <w:rPr>
          <w:rFonts w:ascii="Times New Roman" w:hAnsi="Times New Roman"/>
          <w:sz w:val="24"/>
        </w:rPr>
        <w:t xml:space="preserve"> kontrakten skal være indgået, inden entreprisen igangs</w:t>
      </w:r>
      <w:r w:rsidR="00315C6E" w:rsidRPr="008C5770">
        <w:rPr>
          <w:rFonts w:ascii="Times New Roman" w:hAnsi="Times New Roman"/>
          <w:sz w:val="24"/>
        </w:rPr>
        <w:t>ættes. IAS 11 stiller ikke noget</w:t>
      </w:r>
      <w:r w:rsidRPr="008C5770">
        <w:rPr>
          <w:rFonts w:ascii="Times New Roman" w:hAnsi="Times New Roman"/>
          <w:sz w:val="24"/>
        </w:rPr>
        <w:t xml:space="preserve"> krav om dette forhold. Flere fortolkningsbidrag </w:t>
      </w:r>
      <w:r w:rsidRPr="008C5770">
        <w:rPr>
          <w:rFonts w:ascii="Times New Roman" w:hAnsi="Times New Roman"/>
          <w:sz w:val="24"/>
        </w:rPr>
        <w:lastRenderedPageBreak/>
        <w:t>har lagt vægt på, at kontrakten skal være indgået inden entreprisen igangsættes for at opfylde definitionen i IAS 11.</w:t>
      </w:r>
      <w:r w:rsidRPr="008C5770">
        <w:rPr>
          <w:rStyle w:val="FootnoteReference"/>
          <w:rFonts w:ascii="Times New Roman" w:hAnsi="Times New Roman"/>
          <w:sz w:val="24"/>
        </w:rPr>
        <w:footnoteReference w:id="54"/>
      </w:r>
      <w:r w:rsidRPr="008C5770">
        <w:rPr>
          <w:rFonts w:ascii="Times New Roman" w:hAnsi="Times New Roman"/>
          <w:sz w:val="24"/>
        </w:rPr>
        <w:t xml:space="preserve"> </w:t>
      </w:r>
    </w:p>
    <w:p w:rsidR="00966AD0" w:rsidRPr="008C5770" w:rsidRDefault="00966AD0" w:rsidP="00966AD0">
      <w:pPr>
        <w:rPr>
          <w:rFonts w:ascii="Times New Roman" w:hAnsi="Times New Roman"/>
          <w:sz w:val="24"/>
        </w:rPr>
      </w:pPr>
    </w:p>
    <w:p w:rsidR="00966AD0" w:rsidRPr="008C5770" w:rsidRDefault="00315C6E" w:rsidP="00966AD0">
      <w:pPr>
        <w:rPr>
          <w:rFonts w:ascii="Times New Roman" w:hAnsi="Times New Roman"/>
          <w:sz w:val="24"/>
        </w:rPr>
      </w:pPr>
      <w:r w:rsidRPr="008C5770">
        <w:rPr>
          <w:rFonts w:ascii="Times New Roman" w:hAnsi="Times New Roman"/>
          <w:sz w:val="24"/>
        </w:rPr>
        <w:t>Det vil i praksis</w:t>
      </w:r>
      <w:r w:rsidR="00966AD0" w:rsidRPr="008C5770">
        <w:rPr>
          <w:rFonts w:ascii="Times New Roman" w:hAnsi="Times New Roman"/>
          <w:sz w:val="24"/>
        </w:rPr>
        <w:t xml:space="preserve"> ofte være svært at overholde d</w:t>
      </w:r>
      <w:r w:rsidRPr="008C5770">
        <w:rPr>
          <w:rFonts w:ascii="Times New Roman" w:hAnsi="Times New Roman"/>
          <w:sz w:val="24"/>
        </w:rPr>
        <w:t>ette krav. Entreprenøren har</w:t>
      </w:r>
      <w:r w:rsidR="00966AD0" w:rsidRPr="008C5770">
        <w:rPr>
          <w:rFonts w:ascii="Times New Roman" w:hAnsi="Times New Roman"/>
          <w:sz w:val="24"/>
        </w:rPr>
        <w:t xml:space="preserve"> ofte ikke mulighed for at afvente bygherrens godkendelse af entreprisekontrakten, når evt. byggemodning skal igangsættes. Kritikerne af dette synspunkt vil naturligvis argumentere for, at disse indledende handlinger ikke udgør en del af entrepriseforløbet. Vi mener, at IASB har været bevidst om de praktiske forhold omkring en entreprisekontrakt, og derfor har valgt ikke at placere et ultimativt krav om kontraktindgåelse inden igangsætning i IAS 11. At forhold</w:t>
      </w:r>
      <w:r w:rsidRPr="008C5770">
        <w:rPr>
          <w:rFonts w:ascii="Times New Roman" w:hAnsi="Times New Roman"/>
          <w:sz w:val="24"/>
        </w:rPr>
        <w:t>et ikke er beskrevet i IAS 11 li</w:t>
      </w:r>
      <w:r w:rsidR="00966AD0" w:rsidRPr="008C5770">
        <w:rPr>
          <w:rFonts w:ascii="Times New Roman" w:hAnsi="Times New Roman"/>
          <w:sz w:val="24"/>
        </w:rPr>
        <w:t xml:space="preserve">gger således op til, at regnskabsproducenten konkret vurderer </w:t>
      </w:r>
      <w:r w:rsidR="00C01799">
        <w:rPr>
          <w:rFonts w:ascii="Times New Roman" w:hAnsi="Times New Roman"/>
          <w:sz w:val="24"/>
        </w:rPr>
        <w:t>virksomhedens</w:t>
      </w:r>
      <w:r w:rsidR="00966AD0" w:rsidRPr="008C5770">
        <w:rPr>
          <w:rFonts w:ascii="Times New Roman" w:hAnsi="Times New Roman"/>
          <w:sz w:val="24"/>
        </w:rPr>
        <w:t xml:space="preserve"> entrepriser. </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rPr>
      </w:pPr>
      <w:r w:rsidRPr="008C5770">
        <w:rPr>
          <w:rFonts w:ascii="Times New Roman" w:hAnsi="Times New Roman"/>
          <w:sz w:val="24"/>
        </w:rPr>
        <w:t>Såfremt en entreprenør igangsætter et entrepriseforløb inden kontraktindgåelse, vil der således pr. definition være tale om opførsel for egen regning eller salg af varer. Entreprisen skal således indtil kontraktindgåelse regnskabsmæssigt behandles efter bestemmelserne i IAS 18/RV 22.</w:t>
      </w:r>
      <w:r w:rsidRPr="008C5770">
        <w:rPr>
          <w:rStyle w:val="FootnoteReference"/>
          <w:rFonts w:ascii="Times New Roman" w:hAnsi="Times New Roman"/>
          <w:sz w:val="24"/>
        </w:rPr>
        <w:footnoteReference w:id="55"/>
      </w:r>
      <w:r w:rsidRPr="008C5770">
        <w:rPr>
          <w:rFonts w:ascii="Times New Roman" w:hAnsi="Times New Roman"/>
          <w:sz w:val="24"/>
        </w:rPr>
        <w:t xml:space="preserve"> </w:t>
      </w:r>
    </w:p>
    <w:p w:rsidR="00966AD0" w:rsidRPr="008C5770" w:rsidRDefault="00966AD0" w:rsidP="00661BEF">
      <w:pPr>
        <w:pStyle w:val="Heading3"/>
        <w:numPr>
          <w:ilvl w:val="2"/>
          <w:numId w:val="33"/>
        </w:numPr>
      </w:pPr>
      <w:bookmarkStart w:id="61" w:name="_Toc223416397"/>
      <w:r w:rsidRPr="008C5770">
        <w:t>Specifik kunde versus specifikt aktiv/kontrakt</w:t>
      </w:r>
      <w:bookmarkEnd w:id="61"/>
      <w:r w:rsidRPr="008C5770">
        <w:t xml:space="preserve"> </w:t>
      </w:r>
    </w:p>
    <w:p w:rsidR="00966AD0" w:rsidRPr="008C5770" w:rsidRDefault="00966AD0" w:rsidP="00966AD0">
      <w:pPr>
        <w:rPr>
          <w:rFonts w:ascii="Times New Roman" w:hAnsi="Times New Roman"/>
          <w:sz w:val="24"/>
        </w:rPr>
      </w:pPr>
      <w:r w:rsidRPr="008C5770">
        <w:rPr>
          <w:rFonts w:ascii="Times New Roman" w:hAnsi="Times New Roman"/>
          <w:sz w:val="24"/>
        </w:rPr>
        <w:t>Der kan ef</w:t>
      </w:r>
      <w:r w:rsidR="00315C6E" w:rsidRPr="008C5770">
        <w:rPr>
          <w:rFonts w:ascii="Times New Roman" w:hAnsi="Times New Roman"/>
          <w:sz w:val="24"/>
        </w:rPr>
        <w:t>ter vores vurdering opstå</w:t>
      </w:r>
      <w:r w:rsidRPr="008C5770">
        <w:rPr>
          <w:rFonts w:ascii="Times New Roman" w:hAnsi="Times New Roman"/>
          <w:sz w:val="24"/>
        </w:rPr>
        <w:t xml:space="preserve"> tvivl</w:t>
      </w:r>
      <w:r w:rsidR="00315C6E" w:rsidRPr="008C5770">
        <w:rPr>
          <w:rFonts w:ascii="Times New Roman" w:hAnsi="Times New Roman"/>
          <w:sz w:val="24"/>
        </w:rPr>
        <w:t>,</w:t>
      </w:r>
      <w:r w:rsidRPr="008C5770">
        <w:rPr>
          <w:rFonts w:ascii="Times New Roman" w:hAnsi="Times New Roman"/>
          <w:sz w:val="24"/>
        </w:rPr>
        <w:t xml:space="preserve"> om IAS 11 hen over årene er blevet fortolket således, at kravet om indbyrdes afhængighed på områderne design, teknologi og funktion er blevet projekteret over på kravet til individuelt forhandlet. Der kan således være tvivl om formuleringen ”individuelt forhandlet” retter sig mod aktivet</w:t>
      </w:r>
      <w:r w:rsidR="00315C6E" w:rsidRPr="008C5770">
        <w:rPr>
          <w:rFonts w:ascii="Times New Roman" w:hAnsi="Times New Roman"/>
          <w:sz w:val="24"/>
        </w:rPr>
        <w:t>,</w:t>
      </w:r>
      <w:r w:rsidR="00884471">
        <w:rPr>
          <w:rFonts w:ascii="Times New Roman" w:hAnsi="Times New Roman"/>
          <w:sz w:val="24"/>
        </w:rPr>
        <w:t xml:space="preserve"> </w:t>
      </w:r>
      <w:r w:rsidRPr="008C5770">
        <w:rPr>
          <w:rFonts w:ascii="Times New Roman" w:hAnsi="Times New Roman"/>
          <w:sz w:val="24"/>
        </w:rPr>
        <w:t xml:space="preserve">kontrakten eller kunderelationen. Måske var </w:t>
      </w:r>
      <w:r w:rsidR="00334153" w:rsidRPr="008C5770">
        <w:rPr>
          <w:rFonts w:ascii="Times New Roman" w:hAnsi="Times New Roman"/>
          <w:sz w:val="24"/>
        </w:rPr>
        <w:t>IASB</w:t>
      </w:r>
      <w:r w:rsidR="00334153">
        <w:rPr>
          <w:rFonts w:ascii="Times New Roman" w:hAnsi="Times New Roman"/>
          <w:sz w:val="24"/>
        </w:rPr>
        <w:t>'</w:t>
      </w:r>
      <w:r w:rsidR="00334153" w:rsidRPr="008C5770">
        <w:rPr>
          <w:rFonts w:ascii="Times New Roman" w:hAnsi="Times New Roman"/>
          <w:sz w:val="24"/>
        </w:rPr>
        <w:t>s</w:t>
      </w:r>
      <w:r w:rsidRPr="008C5770">
        <w:rPr>
          <w:rFonts w:ascii="Times New Roman" w:hAnsi="Times New Roman"/>
          <w:sz w:val="24"/>
        </w:rPr>
        <w:t xml:space="preserve"> holdning på tidspunktet for vedtagelsen af IAS 11, at ”individuelt forhandlet” var et krav til, at kontrakten skulle være bindende for entreprenør og bygherre, før der løbende kunne foretages indregning af indtægter i resultatopgørelsen. Det har desværre ikke været muligt at fremskaffe forarbejder til IAS 11, så vores påstand på området må stå hen i det uvisse. Vi respekterer dog samtidigt, at et krav om et individuelt forhandlet aktiv og deraf en individuel</w:t>
      </w:r>
      <w:r w:rsidR="00315C6E" w:rsidRPr="008C5770">
        <w:rPr>
          <w:rFonts w:ascii="Times New Roman" w:hAnsi="Times New Roman"/>
          <w:sz w:val="24"/>
        </w:rPr>
        <w:t>t</w:t>
      </w:r>
      <w:r w:rsidRPr="008C5770">
        <w:rPr>
          <w:rFonts w:ascii="Times New Roman" w:hAnsi="Times New Roman"/>
          <w:sz w:val="24"/>
        </w:rPr>
        <w:t xml:space="preserve"> forhandlet kontrakt </w:t>
      </w:r>
      <w:r w:rsidRPr="008C5770">
        <w:rPr>
          <w:rFonts w:ascii="Times New Roman" w:hAnsi="Times New Roman"/>
          <w:sz w:val="24"/>
        </w:rPr>
        <w:lastRenderedPageBreak/>
        <w:t xml:space="preserve">sikrer, at bygherre ønsker at overtage det opførte byggeri og entreprenør ønsker at aflevere det opførte byggeri til bygherren. </w:t>
      </w:r>
    </w:p>
    <w:p w:rsidR="00966AD0" w:rsidRPr="008C5770" w:rsidRDefault="00966AD0" w:rsidP="00966AD0">
      <w:pPr>
        <w:rPr>
          <w:rFonts w:ascii="Times New Roman" w:hAnsi="Times New Roman"/>
          <w:sz w:val="24"/>
        </w:rPr>
      </w:pPr>
    </w:p>
    <w:p w:rsidR="00966AD0" w:rsidRPr="008C5770" w:rsidRDefault="00966AD0" w:rsidP="00966AD0">
      <w:pPr>
        <w:rPr>
          <w:rFonts w:ascii="Times New Roman" w:hAnsi="Times New Roman"/>
          <w:sz w:val="24"/>
          <w:szCs w:val="24"/>
        </w:rPr>
      </w:pPr>
      <w:r w:rsidRPr="008C5770">
        <w:rPr>
          <w:rFonts w:ascii="Times New Roman" w:hAnsi="Times New Roman"/>
          <w:sz w:val="24"/>
        </w:rPr>
        <w:t xml:space="preserve">Ovenstående problemstilling er netop det centrale punkt i </w:t>
      </w:r>
      <w:r w:rsidRPr="008C5770">
        <w:rPr>
          <w:rFonts w:ascii="Times New Roman" w:hAnsi="Times New Roman"/>
          <w:sz w:val="24"/>
          <w:szCs w:val="24"/>
        </w:rPr>
        <w:t>Keops-afgørelsen. En del af Keops’ argumentation for anvendelse af produktionsmetoden er, at kontrakten er forhandlet med en specifik kunde. Dette skulle således retfærdiggøre, at kontrakten er individuelt forhandlet. Fondsrådet er omvendt af den opfattelse, at en kontrakt ikke kan anses for individuelt forhandlet alene på baggrund af, at den er indgået med en specifik kunde.</w:t>
      </w:r>
      <w:r w:rsidR="00315C6E" w:rsidRPr="008C5770">
        <w:rPr>
          <w:rFonts w:ascii="Times New Roman" w:hAnsi="Times New Roman"/>
          <w:sz w:val="24"/>
          <w:szCs w:val="24"/>
        </w:rPr>
        <w:t xml:space="preserve"> På baggrund af ovenstående </w:t>
      </w:r>
      <w:r w:rsidRPr="008C5770">
        <w:rPr>
          <w:rFonts w:ascii="Times New Roman" w:hAnsi="Times New Roman"/>
          <w:sz w:val="24"/>
          <w:szCs w:val="24"/>
        </w:rPr>
        <w:t>støtter</w:t>
      </w:r>
      <w:r w:rsidR="00315C6E" w:rsidRPr="008C5770">
        <w:rPr>
          <w:rFonts w:ascii="Times New Roman" w:hAnsi="Times New Roman"/>
          <w:sz w:val="24"/>
          <w:szCs w:val="24"/>
        </w:rPr>
        <w:t xml:space="preserve"> vi</w:t>
      </w:r>
      <w:r w:rsidRPr="008C5770">
        <w:rPr>
          <w:rFonts w:ascii="Times New Roman" w:hAnsi="Times New Roman"/>
          <w:sz w:val="24"/>
          <w:szCs w:val="24"/>
        </w:rPr>
        <w:t xml:space="preserve"> Fondsrådets holdning til forholdet.</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rPr>
      </w:pPr>
      <w:r w:rsidRPr="008C5770">
        <w:rPr>
          <w:rFonts w:ascii="Times New Roman" w:hAnsi="Times New Roman"/>
          <w:sz w:val="24"/>
        </w:rPr>
        <w:t>Hvis RU på tidspunkt for ajourføringen af RV 6 og udarbejdelse af appendiks 1 har været af den opfattelse, at individuel</w:t>
      </w:r>
      <w:r w:rsidR="00E92EF7" w:rsidRPr="008C5770">
        <w:rPr>
          <w:rFonts w:ascii="Times New Roman" w:hAnsi="Times New Roman"/>
          <w:sz w:val="24"/>
        </w:rPr>
        <w:t>t</w:t>
      </w:r>
      <w:r w:rsidRPr="008C5770">
        <w:rPr>
          <w:rFonts w:ascii="Times New Roman" w:hAnsi="Times New Roman"/>
          <w:sz w:val="24"/>
        </w:rPr>
        <w:t xml:space="preserve"> forhandlet skulle fortolkes på kunderelation</w:t>
      </w:r>
      <w:r w:rsidR="00E92EF7" w:rsidRPr="008C5770">
        <w:rPr>
          <w:rFonts w:ascii="Times New Roman" w:hAnsi="Times New Roman"/>
          <w:sz w:val="24"/>
        </w:rPr>
        <w:t>en,</w:t>
      </w:r>
      <w:r w:rsidRPr="008C5770">
        <w:rPr>
          <w:rFonts w:ascii="Times New Roman" w:hAnsi="Times New Roman"/>
          <w:sz w:val="24"/>
        </w:rPr>
        <w:t xml:space="preserve"> kunne dette ligeledes være forklaringen på, at RU ikke har noteret forholdet som værende en forskel til RV 6. Dette er dog ikke bekræftet af Søren Ko</w:t>
      </w:r>
      <w:r w:rsidR="00E92EF7" w:rsidRPr="008C5770">
        <w:rPr>
          <w:rFonts w:ascii="Times New Roman" w:hAnsi="Times New Roman"/>
          <w:sz w:val="24"/>
        </w:rPr>
        <w:t>k Olsen</w:t>
      </w:r>
      <w:r w:rsidRPr="008C5770">
        <w:rPr>
          <w:rFonts w:ascii="Times New Roman" w:hAnsi="Times New Roman"/>
          <w:sz w:val="24"/>
        </w:rPr>
        <w:t>.</w:t>
      </w:r>
    </w:p>
    <w:p w:rsidR="00966AD0" w:rsidRPr="008C5770" w:rsidRDefault="00966AD0" w:rsidP="00966AD0">
      <w:pPr>
        <w:pStyle w:val="Heading3"/>
      </w:pPr>
      <w:bookmarkStart w:id="62" w:name="_Toc223416398"/>
      <w:r w:rsidRPr="008C5770">
        <w:t>Særligt for Kostpris-plus-kontrakter (efter regning)</w:t>
      </w:r>
      <w:bookmarkEnd w:id="62"/>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Opfylder den pågældende kostpris</w:t>
      </w:r>
      <w:r w:rsidR="00C01799">
        <w:rPr>
          <w:rFonts w:ascii="Times New Roman" w:hAnsi="Times New Roman"/>
          <w:sz w:val="24"/>
          <w:szCs w:val="24"/>
        </w:rPr>
        <w:t>-</w:t>
      </w:r>
      <w:r w:rsidRPr="008C5770">
        <w:rPr>
          <w:rFonts w:ascii="Times New Roman" w:hAnsi="Times New Roman"/>
          <w:sz w:val="24"/>
          <w:szCs w:val="24"/>
        </w:rPr>
        <w:t xml:space="preserve">plus-kontrakt definitionen i IAS 11, afsnit 3 vil produktionsmetoden naturligvis kunne finde anvendelse. Det er dog mere spændende om produktionsmetoden kan anvendes, såfremt definitionen i IAS 11 ikke kan overholdes. Ifølge IFRIC 15, afsnit 17 kan produktionsmetoden anvendes, såfremt betingelser for indregning af indtægter ifølge IAS 18, afsnit 14 opfyldes </w:t>
      </w:r>
      <w:r w:rsidRPr="00C01799">
        <w:rPr>
          <w:rFonts w:ascii="Times New Roman" w:hAnsi="Times New Roman"/>
          <w:sz w:val="24"/>
          <w:szCs w:val="24"/>
          <w:u w:val="single"/>
        </w:rPr>
        <w:t>kontinuerligt</w:t>
      </w:r>
      <w:r w:rsidRPr="008C5770">
        <w:rPr>
          <w:rFonts w:ascii="Times New Roman" w:hAnsi="Times New Roman"/>
          <w:sz w:val="24"/>
          <w:szCs w:val="24"/>
        </w:rPr>
        <w:t>. Notatet fra E&amp;S tager også stilling til anvendelse af produktionsmetoden, såfremt betingelserne i IAS 18 er opfyldt.</w:t>
      </w:r>
      <w:r w:rsidRPr="008C5770">
        <w:rPr>
          <w:rStyle w:val="FootnoteReference"/>
          <w:rFonts w:ascii="Times New Roman" w:hAnsi="Times New Roman"/>
          <w:sz w:val="24"/>
          <w:szCs w:val="24"/>
        </w:rPr>
        <w:footnoteReference w:id="56"/>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Som omtalt i afsnit 2.6 kan indtægter og omkostninger altid opgøres pålideligt på en kostpris-plus-kontrakt. Derudover fandt vi under den juridiske gennemgang ud af, at både ri</w:t>
      </w:r>
      <w:r w:rsidR="00E92EF7" w:rsidRPr="008C5770">
        <w:rPr>
          <w:rFonts w:ascii="Times New Roman" w:hAnsi="Times New Roman"/>
          <w:sz w:val="24"/>
          <w:szCs w:val="24"/>
        </w:rPr>
        <w:t>sikoovergang og ejendomsret</w:t>
      </w:r>
      <w:r w:rsidRPr="008C5770">
        <w:rPr>
          <w:rFonts w:ascii="Times New Roman" w:hAnsi="Times New Roman"/>
          <w:sz w:val="24"/>
          <w:szCs w:val="24"/>
        </w:rPr>
        <w:t xml:space="preserve"> til bygherren sker løbend</w:t>
      </w:r>
      <w:r w:rsidR="00E92EF7" w:rsidRPr="008C5770">
        <w:rPr>
          <w:rFonts w:ascii="Times New Roman" w:hAnsi="Times New Roman"/>
          <w:sz w:val="24"/>
          <w:szCs w:val="24"/>
        </w:rPr>
        <w:t>e ved opførelse af entreprisen.</w:t>
      </w:r>
      <w:r w:rsidRPr="008C5770">
        <w:rPr>
          <w:rFonts w:ascii="Times New Roman" w:hAnsi="Times New Roman"/>
          <w:sz w:val="24"/>
          <w:szCs w:val="24"/>
        </w:rPr>
        <w:t xml:space="preserve"> Samtidig vil der som følge af bygherrens tilsynspligt i AB 92 være en løbende overdragelse af det ledelsesmæssige engagement.</w:t>
      </w:r>
    </w:p>
    <w:p w:rsidR="00966AD0" w:rsidRPr="008C5770" w:rsidRDefault="00966AD0" w:rsidP="00966AD0">
      <w:pPr>
        <w:rPr>
          <w:rFonts w:ascii="Times New Roman" w:hAnsi="Times New Roman"/>
          <w:sz w:val="24"/>
          <w:szCs w:val="24"/>
        </w:rPr>
      </w:pPr>
    </w:p>
    <w:p w:rsidR="00C01799" w:rsidRDefault="00966AD0" w:rsidP="00966AD0">
      <w:pPr>
        <w:rPr>
          <w:rFonts w:ascii="Times New Roman" w:hAnsi="Times New Roman"/>
          <w:sz w:val="24"/>
          <w:szCs w:val="24"/>
        </w:rPr>
      </w:pPr>
      <w:r w:rsidRPr="008C5770">
        <w:rPr>
          <w:rFonts w:ascii="Times New Roman" w:hAnsi="Times New Roman"/>
          <w:sz w:val="24"/>
          <w:szCs w:val="24"/>
        </w:rPr>
        <w:lastRenderedPageBreak/>
        <w:t>Under forudsætning af, at de forventede økonomiske fordele vil tilflyde entreprenøren, vil næsten alle betingelserne i IAS 18, afsnit 14 være opfyldt. Der er dog en enkelt detalje, der vil kunne forhindre indregning efter produktionsmetoden. Betingelse a) i IAS 1</w:t>
      </w:r>
      <w:r w:rsidR="00884471">
        <w:rPr>
          <w:rFonts w:ascii="Times New Roman" w:hAnsi="Times New Roman"/>
          <w:sz w:val="24"/>
          <w:szCs w:val="24"/>
        </w:rPr>
        <w:t>8, afsnit 14 definerer, at også</w:t>
      </w:r>
      <w:r w:rsidRPr="008C5770">
        <w:rPr>
          <w:rFonts w:ascii="Times New Roman" w:hAnsi="Times New Roman"/>
          <w:sz w:val="24"/>
          <w:szCs w:val="24"/>
        </w:rPr>
        <w:t xml:space="preserve"> fordele </w:t>
      </w:r>
      <w:r w:rsidR="00884471">
        <w:rPr>
          <w:rFonts w:ascii="Times New Roman" w:hAnsi="Times New Roman"/>
          <w:sz w:val="24"/>
          <w:szCs w:val="24"/>
        </w:rPr>
        <w:t>(</w:t>
      </w:r>
      <w:r w:rsidR="00884471" w:rsidRPr="008C5770">
        <w:rPr>
          <w:rFonts w:ascii="Times New Roman" w:hAnsi="Times New Roman"/>
          <w:sz w:val="24"/>
          <w:szCs w:val="24"/>
        </w:rPr>
        <w:t>rewards</w:t>
      </w:r>
      <w:r w:rsidR="00884471">
        <w:rPr>
          <w:rFonts w:ascii="Times New Roman" w:hAnsi="Times New Roman"/>
          <w:sz w:val="24"/>
          <w:szCs w:val="24"/>
        </w:rPr>
        <w:t>)</w:t>
      </w:r>
      <w:r w:rsidR="00884471" w:rsidRPr="008C5770">
        <w:rPr>
          <w:rFonts w:ascii="Times New Roman" w:hAnsi="Times New Roman"/>
          <w:sz w:val="24"/>
          <w:szCs w:val="24"/>
        </w:rPr>
        <w:t xml:space="preserve"> </w:t>
      </w:r>
      <w:r w:rsidRPr="008C5770">
        <w:rPr>
          <w:rFonts w:ascii="Times New Roman" w:hAnsi="Times New Roman"/>
          <w:sz w:val="24"/>
          <w:szCs w:val="24"/>
        </w:rPr>
        <w:t>tilknyttet ejendomsretten skal være overgået til bygherre. Entreprenøren skal altså vurdere, om bygherren har overtaget fordele tilknyttet ejendomsretten, inden denne kan tage stilling til den regnskabsmæssige behandling af ent</w:t>
      </w:r>
      <w:r w:rsidR="00C01799">
        <w:rPr>
          <w:rFonts w:ascii="Times New Roman" w:hAnsi="Times New Roman"/>
          <w:sz w:val="24"/>
          <w:szCs w:val="24"/>
        </w:rPr>
        <w:t>re</w:t>
      </w:r>
      <w:r w:rsidRPr="008C5770">
        <w:rPr>
          <w:rFonts w:ascii="Times New Roman" w:hAnsi="Times New Roman"/>
          <w:sz w:val="24"/>
          <w:szCs w:val="24"/>
        </w:rPr>
        <w:t>prisen</w:t>
      </w:r>
      <w:r w:rsidR="00E92EF7" w:rsidRPr="008C5770">
        <w:rPr>
          <w:rFonts w:ascii="Times New Roman" w:hAnsi="Times New Roman"/>
          <w:sz w:val="24"/>
          <w:szCs w:val="24"/>
        </w:rPr>
        <w:t xml:space="preserve">. </w:t>
      </w:r>
    </w:p>
    <w:p w:rsidR="00C01799" w:rsidRDefault="00C01799" w:rsidP="00966AD0">
      <w:pPr>
        <w:rPr>
          <w:rFonts w:ascii="Times New Roman" w:hAnsi="Times New Roman"/>
          <w:sz w:val="24"/>
          <w:szCs w:val="24"/>
        </w:rPr>
      </w:pPr>
    </w:p>
    <w:p w:rsidR="00966AD0" w:rsidRPr="008C5770" w:rsidRDefault="00E92EF7" w:rsidP="00966AD0">
      <w:pPr>
        <w:rPr>
          <w:rFonts w:ascii="Times New Roman" w:hAnsi="Times New Roman"/>
          <w:sz w:val="24"/>
          <w:szCs w:val="24"/>
        </w:rPr>
      </w:pPr>
      <w:r w:rsidRPr="008C5770">
        <w:rPr>
          <w:rFonts w:ascii="Times New Roman" w:hAnsi="Times New Roman"/>
          <w:sz w:val="24"/>
          <w:szCs w:val="24"/>
        </w:rPr>
        <w:t>Hvilke fordele har</w:t>
      </w:r>
      <w:r w:rsidR="00966AD0" w:rsidRPr="008C5770">
        <w:rPr>
          <w:rFonts w:ascii="Times New Roman" w:hAnsi="Times New Roman"/>
          <w:sz w:val="24"/>
          <w:szCs w:val="24"/>
        </w:rPr>
        <w:t xml:space="preserve"> bygherre af et igangværende byggeprojekt? En fordel kunne være, at bygherre havde mulighed for at tage dele af bygningen i brug. Såfremt der var tale om et højhus byggeri, ville bygherre kunne anvende de første etager, imens opførelsen af de resterende etager fortsætter.  En anden fordel kunne være lejeindtægter. Såfremt bygherre - inden entreprisen er klar til den endelige afleveringsforretning - har retten til at opkræve lejeindtægter fra lejere. Det kræver naturligvis efter danske forhold, at ejendomsretten på grunden er overgået til bygherre elle</w:t>
      </w:r>
      <w:r w:rsidR="009A4278" w:rsidRPr="008C5770">
        <w:rPr>
          <w:rFonts w:ascii="Times New Roman" w:hAnsi="Times New Roman"/>
          <w:sz w:val="24"/>
          <w:szCs w:val="24"/>
        </w:rPr>
        <w:t xml:space="preserve">r der betales en leje af grunden. </w:t>
      </w:r>
      <w:r w:rsidR="00966AD0" w:rsidRPr="008C5770">
        <w:rPr>
          <w:rFonts w:ascii="Times New Roman" w:hAnsi="Times New Roman"/>
          <w:sz w:val="24"/>
          <w:szCs w:val="24"/>
        </w:rPr>
        <w:t>Såfremt fordele er overført til bygherre er betingelse</w:t>
      </w:r>
      <w:r w:rsidRPr="008C5770">
        <w:rPr>
          <w:rFonts w:ascii="Times New Roman" w:hAnsi="Times New Roman"/>
          <w:sz w:val="24"/>
          <w:szCs w:val="24"/>
        </w:rPr>
        <w:t>rne i IAS 18, afsnit 14 opfyldt og</w:t>
      </w:r>
      <w:r w:rsidR="00966AD0" w:rsidRPr="008C5770">
        <w:rPr>
          <w:rFonts w:ascii="Times New Roman" w:hAnsi="Times New Roman"/>
          <w:sz w:val="24"/>
          <w:szCs w:val="24"/>
        </w:rPr>
        <w:t xml:space="preserve"> </w:t>
      </w:r>
      <w:r w:rsidRPr="008C5770">
        <w:rPr>
          <w:rFonts w:ascii="Times New Roman" w:hAnsi="Times New Roman"/>
          <w:sz w:val="24"/>
          <w:szCs w:val="24"/>
        </w:rPr>
        <w:t>e</w:t>
      </w:r>
      <w:r w:rsidR="00966AD0" w:rsidRPr="008C5770">
        <w:rPr>
          <w:rFonts w:ascii="Times New Roman" w:hAnsi="Times New Roman"/>
          <w:sz w:val="24"/>
          <w:szCs w:val="24"/>
        </w:rPr>
        <w:t>ntreprenøren kan dermed anvende produktionsmetoden.</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Som tidligere omtalt er</w:t>
      </w:r>
      <w:r w:rsidR="00C01799">
        <w:rPr>
          <w:rFonts w:ascii="Times New Roman" w:hAnsi="Times New Roman"/>
          <w:sz w:val="24"/>
          <w:szCs w:val="24"/>
        </w:rPr>
        <w:t xml:space="preserve"> det</w:t>
      </w:r>
      <w:r w:rsidRPr="008C5770">
        <w:rPr>
          <w:rFonts w:ascii="Times New Roman" w:hAnsi="Times New Roman"/>
          <w:sz w:val="24"/>
          <w:szCs w:val="24"/>
        </w:rPr>
        <w:t xml:space="preserve"> vores antagelse, at der i de fleste </w:t>
      </w:r>
      <w:r w:rsidR="00C01799">
        <w:rPr>
          <w:rFonts w:ascii="Times New Roman" w:hAnsi="Times New Roman"/>
          <w:sz w:val="24"/>
          <w:szCs w:val="24"/>
        </w:rPr>
        <w:t>entrepriser</w:t>
      </w:r>
      <w:r w:rsidR="00E92EF7" w:rsidRPr="008C5770">
        <w:rPr>
          <w:rFonts w:ascii="Times New Roman" w:hAnsi="Times New Roman"/>
          <w:sz w:val="24"/>
          <w:szCs w:val="24"/>
        </w:rPr>
        <w:t xml:space="preserve"> indgås en fastpriskontrakt, hvorfor</w:t>
      </w:r>
      <w:r w:rsidRPr="008C5770">
        <w:rPr>
          <w:rFonts w:ascii="Times New Roman" w:hAnsi="Times New Roman"/>
          <w:sz w:val="24"/>
          <w:szCs w:val="24"/>
        </w:rPr>
        <w:t xml:space="preserve"> </w:t>
      </w:r>
      <w:r w:rsidR="00E92EF7" w:rsidRPr="008C5770">
        <w:rPr>
          <w:rFonts w:ascii="Times New Roman" w:hAnsi="Times New Roman"/>
          <w:sz w:val="24"/>
          <w:szCs w:val="24"/>
        </w:rPr>
        <w:t>d</w:t>
      </w:r>
      <w:r w:rsidRPr="008C5770">
        <w:rPr>
          <w:rFonts w:ascii="Times New Roman" w:hAnsi="Times New Roman"/>
          <w:sz w:val="24"/>
          <w:szCs w:val="24"/>
        </w:rPr>
        <w:t>iskussionen om undtagelsesbestemmelsen i IFRIC 15, afsnit 1</w:t>
      </w:r>
      <w:r w:rsidR="00E92EF7" w:rsidRPr="008C5770">
        <w:rPr>
          <w:rFonts w:ascii="Times New Roman" w:hAnsi="Times New Roman"/>
          <w:sz w:val="24"/>
          <w:szCs w:val="24"/>
        </w:rPr>
        <w:t>7</w:t>
      </w:r>
      <w:r w:rsidRPr="008C5770">
        <w:rPr>
          <w:rFonts w:ascii="Times New Roman" w:hAnsi="Times New Roman"/>
          <w:sz w:val="24"/>
          <w:szCs w:val="24"/>
        </w:rPr>
        <w:t xml:space="preserve"> sandsynligvis ikke</w:t>
      </w:r>
      <w:r w:rsidR="00E92EF7" w:rsidRPr="008C5770">
        <w:rPr>
          <w:rFonts w:ascii="Times New Roman" w:hAnsi="Times New Roman"/>
          <w:sz w:val="24"/>
          <w:szCs w:val="24"/>
        </w:rPr>
        <w:t xml:space="preserve"> vil</w:t>
      </w:r>
      <w:r w:rsidRPr="008C5770">
        <w:rPr>
          <w:rFonts w:ascii="Times New Roman" w:hAnsi="Times New Roman"/>
          <w:sz w:val="24"/>
          <w:szCs w:val="24"/>
        </w:rPr>
        <w:t xml:space="preserve"> have den store effekt </w:t>
      </w:r>
      <w:r w:rsidR="00C01799">
        <w:rPr>
          <w:rFonts w:ascii="Times New Roman" w:hAnsi="Times New Roman"/>
          <w:sz w:val="24"/>
          <w:szCs w:val="24"/>
        </w:rPr>
        <w:t>for</w:t>
      </w:r>
      <w:r w:rsidR="00E92EF7" w:rsidRPr="008C5770">
        <w:rPr>
          <w:rFonts w:ascii="Times New Roman" w:hAnsi="Times New Roman"/>
          <w:sz w:val="24"/>
          <w:szCs w:val="24"/>
        </w:rPr>
        <w:t xml:space="preserve"> den danske byggebranche</w:t>
      </w:r>
      <w:r w:rsidRPr="008C5770">
        <w:rPr>
          <w:rFonts w:ascii="Times New Roman" w:hAnsi="Times New Roman"/>
          <w:sz w:val="24"/>
          <w:szCs w:val="24"/>
        </w:rPr>
        <w:t>. Det bemærkes dog, at antallet af kostpris-plus-kontrakter vedrørende renoverings-/nedrivningsentrepriser</w:t>
      </w:r>
      <w:r w:rsidR="009A4278" w:rsidRPr="008C5770">
        <w:rPr>
          <w:rFonts w:ascii="Times New Roman" w:hAnsi="Times New Roman"/>
          <w:sz w:val="24"/>
          <w:szCs w:val="24"/>
        </w:rPr>
        <w:t xml:space="preserve"> formentlig</w:t>
      </w:r>
      <w:r w:rsidRPr="008C5770">
        <w:rPr>
          <w:rFonts w:ascii="Times New Roman" w:hAnsi="Times New Roman"/>
          <w:sz w:val="24"/>
          <w:szCs w:val="24"/>
        </w:rPr>
        <w:t xml:space="preserve"> er større end opførelse af</w:t>
      </w:r>
      <w:r w:rsidR="00C01799">
        <w:rPr>
          <w:rFonts w:ascii="Times New Roman" w:hAnsi="Times New Roman"/>
          <w:sz w:val="24"/>
          <w:szCs w:val="24"/>
        </w:rPr>
        <w:t xml:space="preserve"> egentlige bygge</w:t>
      </w:r>
      <w:r w:rsidRPr="008C5770">
        <w:rPr>
          <w:rFonts w:ascii="Times New Roman" w:hAnsi="Times New Roman"/>
          <w:sz w:val="24"/>
          <w:szCs w:val="24"/>
        </w:rPr>
        <w:t>entrepriser.</w:t>
      </w:r>
    </w:p>
    <w:p w:rsidR="00966AD0" w:rsidRPr="00884471" w:rsidRDefault="00966AD0" w:rsidP="00620C40">
      <w:pPr>
        <w:pStyle w:val="Heading3"/>
        <w:jc w:val="left"/>
      </w:pPr>
      <w:bookmarkStart w:id="63" w:name="_Toc223416399"/>
      <w:r w:rsidRPr="00884471">
        <w:t>Særligt for fastpriskontrakter (tilbudsarbejde)</w:t>
      </w:r>
      <w:bookmarkEnd w:id="63"/>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Muligheden for at anvende undtagelsesbestemmelsen efter IFRIC 15, afsnit 17 ved opfyldelse af betingelserne i IAS 18, afsnit 14 ved fastpriskontrakter er anderledes end kostpris-plus-kontrakter. Årsagen til dette skal findes i den juridiske gennemgang, hvor vi definerede</w:t>
      </w:r>
      <w:r w:rsidR="00C01799">
        <w:rPr>
          <w:rFonts w:ascii="Times New Roman" w:hAnsi="Times New Roman"/>
          <w:sz w:val="24"/>
          <w:szCs w:val="24"/>
        </w:rPr>
        <w:t>,</w:t>
      </w:r>
      <w:r w:rsidRPr="008C5770">
        <w:rPr>
          <w:rFonts w:ascii="Times New Roman" w:hAnsi="Times New Roman"/>
          <w:sz w:val="24"/>
          <w:szCs w:val="24"/>
        </w:rPr>
        <w:t xml:space="preserve"> at risikoovergang på fastprispluskontrakter ikke sker løbende i entreprisen. Entreprisen opfylder således ikke punkt a</w:t>
      </w:r>
      <w:r w:rsidR="00C01799">
        <w:rPr>
          <w:rFonts w:ascii="Times New Roman" w:hAnsi="Times New Roman"/>
          <w:sz w:val="24"/>
          <w:szCs w:val="24"/>
        </w:rPr>
        <w:t>)</w:t>
      </w:r>
      <w:r w:rsidRPr="008C5770">
        <w:rPr>
          <w:rFonts w:ascii="Times New Roman" w:hAnsi="Times New Roman"/>
          <w:sz w:val="24"/>
          <w:szCs w:val="24"/>
        </w:rPr>
        <w:t xml:space="preserve"> i IAS 18, afsnit 14.</w:t>
      </w:r>
    </w:p>
    <w:p w:rsidR="00966AD0" w:rsidRPr="008C5770" w:rsidRDefault="00966AD0" w:rsidP="00966AD0">
      <w:pPr>
        <w:rPr>
          <w:rFonts w:ascii="Times New Roman" w:hAnsi="Times New Roman"/>
          <w:sz w:val="24"/>
          <w:szCs w:val="24"/>
        </w:rPr>
      </w:pPr>
    </w:p>
    <w:p w:rsidR="00966AD0" w:rsidRDefault="00966AD0" w:rsidP="00966AD0">
      <w:pPr>
        <w:rPr>
          <w:rFonts w:ascii="Times New Roman" w:hAnsi="Times New Roman"/>
          <w:sz w:val="24"/>
          <w:szCs w:val="24"/>
        </w:rPr>
      </w:pPr>
      <w:r w:rsidRPr="008C5770">
        <w:rPr>
          <w:rFonts w:ascii="Times New Roman" w:hAnsi="Times New Roman"/>
          <w:sz w:val="24"/>
          <w:szCs w:val="24"/>
        </w:rPr>
        <w:lastRenderedPageBreak/>
        <w:t>Det er vigtigt for anvendelse af produktionsmetoden i henhold til undtagelses-bestemmelsen</w:t>
      </w:r>
      <w:r w:rsidR="00C01799">
        <w:rPr>
          <w:rFonts w:ascii="Times New Roman" w:hAnsi="Times New Roman"/>
          <w:sz w:val="24"/>
          <w:szCs w:val="24"/>
        </w:rPr>
        <w:t>,</w:t>
      </w:r>
      <w:r w:rsidRPr="008C5770">
        <w:rPr>
          <w:rFonts w:ascii="Times New Roman" w:hAnsi="Times New Roman"/>
          <w:sz w:val="24"/>
          <w:szCs w:val="24"/>
        </w:rPr>
        <w:t xml:space="preserve"> at risikoovergang er overført til kunden. Ganske vist er der tegnet en entrepriseforsikring, men såfremt denne ikke kommer til udbetaling</w:t>
      </w:r>
      <w:r w:rsidR="00E92EF7" w:rsidRPr="008C5770">
        <w:rPr>
          <w:rFonts w:ascii="Times New Roman" w:hAnsi="Times New Roman"/>
          <w:sz w:val="24"/>
          <w:szCs w:val="24"/>
        </w:rPr>
        <w:t>,</w:t>
      </w:r>
      <w:r w:rsidRPr="008C5770">
        <w:rPr>
          <w:rFonts w:ascii="Times New Roman" w:hAnsi="Times New Roman"/>
          <w:sz w:val="24"/>
          <w:szCs w:val="24"/>
        </w:rPr>
        <w:t xml:space="preserve"> vil entreprenøren stadig </w:t>
      </w:r>
      <w:r w:rsidR="00C01799">
        <w:rPr>
          <w:rFonts w:ascii="Times New Roman" w:hAnsi="Times New Roman"/>
          <w:sz w:val="24"/>
          <w:szCs w:val="24"/>
        </w:rPr>
        <w:t>bære</w:t>
      </w:r>
      <w:r w:rsidRPr="008C5770">
        <w:rPr>
          <w:rFonts w:ascii="Times New Roman" w:hAnsi="Times New Roman"/>
          <w:sz w:val="24"/>
          <w:szCs w:val="24"/>
        </w:rPr>
        <w:t xml:space="preserve"> risikoen. Om der kan udarbejdes en aftale, der fraviger reglerne i AB 92 er en juridisk diskussion, som vi ikke vil beskæftige os med, men blot notere os muligheden</w:t>
      </w:r>
      <w:r w:rsidR="00C01799">
        <w:rPr>
          <w:rFonts w:ascii="Times New Roman" w:hAnsi="Times New Roman"/>
          <w:sz w:val="24"/>
          <w:szCs w:val="24"/>
        </w:rPr>
        <w:t xml:space="preserve"> af</w:t>
      </w:r>
      <w:r w:rsidRPr="008C5770">
        <w:rPr>
          <w:rFonts w:ascii="Times New Roman" w:hAnsi="Times New Roman"/>
          <w:sz w:val="24"/>
          <w:szCs w:val="24"/>
        </w:rPr>
        <w:t>. Vi anser det derfor ikke for særligt sandsynligt, at fastpriskontrakter kan gøre anvendelse af undtagelsesbestemmelserne i IAS 18.</w:t>
      </w:r>
    </w:p>
    <w:p w:rsidR="00884471" w:rsidRPr="008C5770" w:rsidRDefault="00884471" w:rsidP="00966AD0">
      <w:pPr>
        <w:rPr>
          <w:rFonts w:ascii="Times New Roman" w:hAnsi="Times New Roman"/>
          <w:sz w:val="24"/>
          <w:szCs w:val="24"/>
        </w:rPr>
      </w:pPr>
    </w:p>
    <w:p w:rsidR="00966AD0" w:rsidRPr="00884471" w:rsidRDefault="00966AD0" w:rsidP="00884471">
      <w:pPr>
        <w:pStyle w:val="Heading2"/>
      </w:pPr>
      <w:bookmarkStart w:id="64" w:name="_Toc223416400"/>
      <w:r w:rsidRPr="00884471">
        <w:t>Praktiske eksempler</w:t>
      </w:r>
      <w:bookmarkEnd w:id="64"/>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t>Typehuse</w:t>
      </w:r>
    </w:p>
    <w:p w:rsidR="00966AD0" w:rsidRPr="008C5770" w:rsidRDefault="00966AD0" w:rsidP="00966AD0">
      <w:pPr>
        <w:pStyle w:val="BodyText3"/>
        <w:tabs>
          <w:tab w:val="left" w:pos="567"/>
          <w:tab w:val="left" w:pos="6350"/>
        </w:tabs>
        <w:spacing w:line="360" w:lineRule="auto"/>
        <w:rPr>
          <w:bCs/>
          <w:szCs w:val="24"/>
        </w:rPr>
      </w:pPr>
      <w:r w:rsidRPr="008C5770">
        <w:rPr>
          <w:bCs/>
          <w:szCs w:val="24"/>
        </w:rPr>
        <w:t>Regnskabsproducenter, der opfører typehuse, vil få meget svært ved at opfylde definitionen på en entreprisekontrakt i IAS 11. Der er i IFRIC 15</w:t>
      </w:r>
      <w:r w:rsidR="00C01799">
        <w:rPr>
          <w:bCs/>
          <w:szCs w:val="24"/>
        </w:rPr>
        <w:t>, afsnit 12</w:t>
      </w:r>
      <w:r w:rsidRPr="008C5770">
        <w:rPr>
          <w:bCs/>
          <w:szCs w:val="24"/>
        </w:rPr>
        <w:t xml:space="preserve"> taget stilling til, at en regnskabsproducent ikke kan indregne efter IAS 11, når der er tale om opførelse af typehuse, hvor køber kun har haft begrænset eller ingen indflydelse på husets design.</w:t>
      </w:r>
    </w:p>
    <w:p w:rsidR="00966AD0" w:rsidRPr="008C5770" w:rsidRDefault="00966AD0" w:rsidP="00966AD0">
      <w:pPr>
        <w:pStyle w:val="BodyText3"/>
        <w:tabs>
          <w:tab w:val="left" w:pos="567"/>
          <w:tab w:val="left" w:pos="6350"/>
        </w:tabs>
        <w:spacing w:line="360" w:lineRule="auto"/>
        <w:rPr>
          <w:bCs/>
          <w:szCs w:val="24"/>
        </w:rPr>
      </w:pPr>
    </w:p>
    <w:p w:rsidR="00966AD0" w:rsidRPr="008C5770" w:rsidRDefault="00966AD0" w:rsidP="00966AD0">
      <w:pPr>
        <w:pStyle w:val="BodyText3"/>
        <w:tabs>
          <w:tab w:val="left" w:pos="567"/>
          <w:tab w:val="left" w:pos="6350"/>
        </w:tabs>
        <w:spacing w:line="360" w:lineRule="auto"/>
        <w:rPr>
          <w:bCs/>
          <w:szCs w:val="24"/>
        </w:rPr>
      </w:pPr>
      <w:r w:rsidRPr="008C5770">
        <w:rPr>
          <w:bCs/>
          <w:szCs w:val="24"/>
        </w:rPr>
        <w:t xml:space="preserve">Det er vedrørende punktet omkring bygherrens mulighed for at udøve betydelig indflydelse på aktivets design, der ifølge IFRIC 15 ikke er opfyldt. Der kan for en typehus-entreprise udarbejdedes nøjagtig de samme bindende kontrakter som ved en almindelig entreprise. Bygherren vil som ofte ud fra et foruddefineret produktkatalog hos entreprenøren vælge hustype. Der vil som ofte være mulighed for at foretage til - og fravalg på enkelte i entreprisen. </w:t>
      </w:r>
    </w:p>
    <w:p w:rsidR="00966AD0" w:rsidRPr="008C5770" w:rsidRDefault="00966AD0" w:rsidP="00966AD0">
      <w:pPr>
        <w:pStyle w:val="BodyText3"/>
        <w:tabs>
          <w:tab w:val="left" w:pos="567"/>
          <w:tab w:val="left" w:pos="6350"/>
        </w:tabs>
        <w:spacing w:line="360" w:lineRule="auto"/>
        <w:rPr>
          <w:bCs/>
          <w:szCs w:val="24"/>
        </w:rPr>
      </w:pPr>
    </w:p>
    <w:p w:rsidR="00966AD0" w:rsidRPr="008C5770" w:rsidRDefault="00E92EF7" w:rsidP="00966AD0">
      <w:pPr>
        <w:pStyle w:val="BodyText3"/>
        <w:tabs>
          <w:tab w:val="left" w:pos="567"/>
          <w:tab w:val="left" w:pos="6350"/>
        </w:tabs>
        <w:spacing w:line="360" w:lineRule="auto"/>
        <w:rPr>
          <w:bCs/>
          <w:szCs w:val="24"/>
        </w:rPr>
      </w:pPr>
      <w:r w:rsidRPr="008C5770">
        <w:rPr>
          <w:bCs/>
          <w:szCs w:val="24"/>
        </w:rPr>
        <w:t>De fleste typehus</w:t>
      </w:r>
      <w:r w:rsidR="00966AD0" w:rsidRPr="008C5770">
        <w:rPr>
          <w:bCs/>
          <w:szCs w:val="24"/>
        </w:rPr>
        <w:t>firmaer anerkender dog også behovet for at kunne ændre på den grundlæggende opbygning</w:t>
      </w:r>
      <w:r w:rsidRPr="008C5770">
        <w:rPr>
          <w:bCs/>
          <w:szCs w:val="24"/>
        </w:rPr>
        <w:t>,</w:t>
      </w:r>
      <w:r w:rsidR="00966AD0" w:rsidRPr="008C5770">
        <w:rPr>
          <w:bCs/>
          <w:szCs w:val="24"/>
        </w:rPr>
        <w:t xml:space="preserve"> eksempelvis størrelse af hus, placering af de enkelte vægge, tagkonstruktion mv.</w:t>
      </w:r>
      <w:r w:rsidRPr="008C5770">
        <w:rPr>
          <w:bCs/>
          <w:szCs w:val="24"/>
        </w:rPr>
        <w:t>,</w:t>
      </w:r>
      <w:r w:rsidR="00966AD0" w:rsidRPr="008C5770">
        <w:rPr>
          <w:bCs/>
          <w:szCs w:val="24"/>
        </w:rPr>
        <w:t xml:space="preserve"> </w:t>
      </w:r>
      <w:r w:rsidRPr="008C5770">
        <w:rPr>
          <w:bCs/>
          <w:szCs w:val="24"/>
        </w:rPr>
        <w:t>n</w:t>
      </w:r>
      <w:r w:rsidR="00966AD0" w:rsidRPr="008C5770">
        <w:rPr>
          <w:bCs/>
          <w:szCs w:val="24"/>
        </w:rPr>
        <w:t xml:space="preserve">aturligvis under forudsætning af yderligere vederlæggelse. </w:t>
      </w:r>
      <w:r w:rsidRPr="008C5770">
        <w:rPr>
          <w:bCs/>
          <w:szCs w:val="24"/>
        </w:rPr>
        <w:t>J</w:t>
      </w:r>
      <w:r w:rsidR="00966AD0" w:rsidRPr="008C5770">
        <w:rPr>
          <w:bCs/>
          <w:szCs w:val="24"/>
        </w:rPr>
        <w:t xml:space="preserve">o mere individuelt præg bygherre sætter på et i udgangspunktet defineret typehus, jo </w:t>
      </w:r>
      <w:r w:rsidRPr="008C5770">
        <w:rPr>
          <w:bCs/>
          <w:szCs w:val="24"/>
        </w:rPr>
        <w:t>tættere kommer</w:t>
      </w:r>
      <w:r w:rsidR="00966AD0" w:rsidRPr="008C5770">
        <w:rPr>
          <w:bCs/>
          <w:szCs w:val="24"/>
        </w:rPr>
        <w:t xml:space="preserve"> </w:t>
      </w:r>
      <w:r w:rsidR="00C01799">
        <w:rPr>
          <w:bCs/>
          <w:szCs w:val="24"/>
        </w:rPr>
        <w:t>entreprisen</w:t>
      </w:r>
      <w:r w:rsidRPr="008C5770">
        <w:rPr>
          <w:bCs/>
          <w:szCs w:val="24"/>
        </w:rPr>
        <w:t xml:space="preserve"> på at opfylde</w:t>
      </w:r>
      <w:r w:rsidR="00966AD0" w:rsidRPr="008C5770">
        <w:rPr>
          <w:bCs/>
          <w:szCs w:val="24"/>
        </w:rPr>
        <w:t xml:space="preserve"> betingelserne i IAS 11. Der henvises til diskussionen </w:t>
      </w:r>
      <w:r w:rsidRPr="008C5770">
        <w:rPr>
          <w:bCs/>
          <w:szCs w:val="24"/>
        </w:rPr>
        <w:t>”</w:t>
      </w:r>
      <w:r w:rsidR="00966AD0" w:rsidRPr="008C5770">
        <w:rPr>
          <w:bCs/>
          <w:szCs w:val="24"/>
        </w:rPr>
        <w:t>more likely than not</w:t>
      </w:r>
      <w:r w:rsidRPr="008C5770">
        <w:rPr>
          <w:bCs/>
          <w:szCs w:val="24"/>
        </w:rPr>
        <w:t>”</w:t>
      </w:r>
      <w:r w:rsidR="00884471">
        <w:rPr>
          <w:bCs/>
          <w:szCs w:val="24"/>
        </w:rPr>
        <w:t xml:space="preserve"> i afsnit 3.2.4.</w:t>
      </w:r>
    </w:p>
    <w:p w:rsidR="00966AD0" w:rsidRPr="008C5770" w:rsidRDefault="00966AD0" w:rsidP="00966AD0">
      <w:pPr>
        <w:pStyle w:val="BodyText3"/>
        <w:tabs>
          <w:tab w:val="left" w:pos="567"/>
          <w:tab w:val="left" w:pos="6350"/>
        </w:tabs>
        <w:spacing w:line="360" w:lineRule="auto"/>
        <w:rPr>
          <w:bCs/>
          <w:szCs w:val="24"/>
        </w:rPr>
      </w:pPr>
    </w:p>
    <w:p w:rsidR="00966AD0" w:rsidRDefault="00966AD0" w:rsidP="00966AD0">
      <w:pPr>
        <w:pStyle w:val="BodyText3"/>
        <w:tabs>
          <w:tab w:val="left" w:pos="567"/>
          <w:tab w:val="left" w:pos="6350"/>
        </w:tabs>
        <w:spacing w:line="360" w:lineRule="auto"/>
        <w:rPr>
          <w:bCs/>
          <w:szCs w:val="24"/>
        </w:rPr>
      </w:pPr>
      <w:r w:rsidRPr="008C5770">
        <w:rPr>
          <w:bCs/>
          <w:szCs w:val="24"/>
        </w:rPr>
        <w:lastRenderedPageBreak/>
        <w:t>Vores holdning er, at der ud fra den nuværende fortolkning af definitionen i IAS 11, skal anvendes faktureringsmetoden ved</w:t>
      </w:r>
      <w:r w:rsidR="00C01799">
        <w:rPr>
          <w:bCs/>
          <w:szCs w:val="24"/>
        </w:rPr>
        <w:t xml:space="preserve"> indregning af indtægter fra</w:t>
      </w:r>
      <w:r w:rsidRPr="008C5770">
        <w:rPr>
          <w:bCs/>
          <w:szCs w:val="24"/>
        </w:rPr>
        <w:t xml:space="preserve"> opførelse af typehus</w:t>
      </w:r>
      <w:r w:rsidR="00E92EF7" w:rsidRPr="008C5770">
        <w:rPr>
          <w:bCs/>
          <w:szCs w:val="24"/>
        </w:rPr>
        <w:t>e</w:t>
      </w:r>
      <w:r w:rsidRPr="008C5770">
        <w:rPr>
          <w:bCs/>
          <w:szCs w:val="24"/>
        </w:rPr>
        <w:t>. Rent teoretisk vil et typehus kunne anvende undtagelsesmuligheden, såfremt der var tale om en kostpris-plus-kontrakt jf. afsnit 3.3. Men det forekommer højst usandsynligt i forbindelse med køb/salg af typehuse.</w:t>
      </w:r>
    </w:p>
    <w:p w:rsidR="00884471" w:rsidRPr="008C5770" w:rsidRDefault="00884471" w:rsidP="00966AD0">
      <w:pPr>
        <w:pStyle w:val="BodyText3"/>
        <w:tabs>
          <w:tab w:val="left" w:pos="567"/>
          <w:tab w:val="left" w:pos="6350"/>
        </w:tabs>
        <w:spacing w:line="360" w:lineRule="auto"/>
        <w:rPr>
          <w:bCs/>
          <w:szCs w:val="24"/>
        </w:rPr>
      </w:pPr>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t>Opførelse af etageejendomme</w:t>
      </w:r>
    </w:p>
    <w:p w:rsidR="00966AD0" w:rsidRPr="008C5770" w:rsidRDefault="00966AD0" w:rsidP="00966AD0">
      <w:pPr>
        <w:pStyle w:val="BodyText3"/>
        <w:tabs>
          <w:tab w:val="left" w:pos="567"/>
          <w:tab w:val="left" w:pos="6350"/>
        </w:tabs>
        <w:spacing w:line="360" w:lineRule="auto"/>
      </w:pPr>
      <w:r w:rsidRPr="008C5770">
        <w:t>For denne type entrepriser er det store spørgsmål, hvorvidt hver enkelt lejlighed kan behandles som en særskilt entreprise. Det særegne ved denne entrepriseopgave er, at den enkelte køber er afhængig af, at hele komplekset opføres, hvorimod sædvanlig entreprise er karakteriseret ved, at aktivet kan opføres uafhængigt af andre aktiver. Hertil kommer, at en del af lejlighederne ikke nødvendigvis er solgt på tidspunktet for påbegyndelse af opførelsen. Foretages der en restriktiv fortolkning af IAS 11, vil det medføre, at sådanne entrepriser ikke kan indregnes efter produktionsmetoden. En lemp</w:t>
      </w:r>
      <w:r w:rsidR="00E92EF7" w:rsidRPr="008C5770">
        <w:t>eligere fortolkning vil medføre</w:t>
      </w:r>
      <w:r w:rsidRPr="008C5770">
        <w:t xml:space="preserve"> løbende indregning efter IAS 11. IFRIC 15 har desværre ikke taget stilling til denne specifikke situation.</w:t>
      </w:r>
    </w:p>
    <w:p w:rsidR="00966AD0" w:rsidRPr="008C5770" w:rsidRDefault="00966AD0" w:rsidP="00966AD0">
      <w:pPr>
        <w:pStyle w:val="BodyText3"/>
        <w:tabs>
          <w:tab w:val="left" w:pos="567"/>
          <w:tab w:val="left" w:pos="6350"/>
        </w:tabs>
        <w:spacing w:line="360" w:lineRule="auto"/>
      </w:pPr>
    </w:p>
    <w:p w:rsidR="00966AD0" w:rsidRPr="008C5770" w:rsidRDefault="00966AD0" w:rsidP="00966AD0">
      <w:pPr>
        <w:pStyle w:val="BodyText3"/>
        <w:tabs>
          <w:tab w:val="left" w:pos="567"/>
          <w:tab w:val="left" w:pos="6350"/>
        </w:tabs>
        <w:spacing w:line="360" w:lineRule="auto"/>
      </w:pPr>
      <w:r w:rsidRPr="008C5770">
        <w:t>For at IAS 11 kan anvendes for denne type entrepriseopgaver</w:t>
      </w:r>
      <w:r w:rsidR="00E92EF7" w:rsidRPr="008C5770">
        <w:t>,</w:t>
      </w:r>
      <w:r w:rsidRPr="008C5770">
        <w:t xml:space="preserve"> skal der som udgangspunkt udarbejdes særskilte entreprisekontrakter på hver enkelt lejlighed. Samtidig skal bygherren af den enkelte lejlighed kunne udøve betydelig indflydelse på de</w:t>
      </w:r>
      <w:r w:rsidR="00E92EF7" w:rsidRPr="008C5770">
        <w:t>nne</w:t>
      </w:r>
      <w:r w:rsidRPr="008C5770">
        <w:t>s lejlighed. Det problematiske for lejligheder er, at de er begrænset af ydre mål og det vil derfor kræve større individualisering mht. indretning og materialevalg, for at få lov til at anvende produktionsmetoden. Ved kundetilpassede lejli</w:t>
      </w:r>
      <w:r w:rsidR="00E92EF7" w:rsidRPr="008C5770">
        <w:t>gheder vil det som oftest medføre</w:t>
      </w:r>
      <w:r w:rsidRPr="008C5770">
        <w:t>, at aftalegrundlag</w:t>
      </w:r>
      <w:r w:rsidR="00E92EF7" w:rsidRPr="008C5770">
        <w:t>et</w:t>
      </w:r>
      <w:r w:rsidRPr="008C5770">
        <w:t xml:space="preserve"> ikke kan foretages ud fra en standardkontrakt.</w:t>
      </w:r>
    </w:p>
    <w:p w:rsidR="00966AD0" w:rsidRPr="008C5770" w:rsidRDefault="00966AD0" w:rsidP="00966AD0">
      <w:pPr>
        <w:pStyle w:val="BodyText3"/>
        <w:tabs>
          <w:tab w:val="left" w:pos="567"/>
          <w:tab w:val="left" w:pos="6350"/>
        </w:tabs>
        <w:spacing w:line="360" w:lineRule="auto"/>
      </w:pPr>
    </w:p>
    <w:p w:rsidR="00966AD0" w:rsidRPr="008C5770" w:rsidRDefault="00966AD0" w:rsidP="00966AD0">
      <w:pPr>
        <w:pStyle w:val="BodyText3"/>
        <w:tabs>
          <w:tab w:val="left" w:pos="567"/>
          <w:tab w:val="left" w:pos="6350"/>
        </w:tabs>
        <w:spacing w:line="360" w:lineRule="auto"/>
      </w:pPr>
      <w:r w:rsidRPr="008C5770">
        <w:t>Fondsrådet tager i Keops-afgørelsen stilling til, at det eksempelvis ikke vil være tilstrækkeligt, at køber kan vælge, om en lejlighed skal forsynes med et eller to badeværelser.</w:t>
      </w:r>
      <w:r w:rsidR="009A4278" w:rsidRPr="008C5770">
        <w:t xml:space="preserve"> Efter ”more likely than not”</w:t>
      </w:r>
      <w:r w:rsidR="00445D92" w:rsidRPr="008C5770">
        <w:t>-betragtningen</w:t>
      </w:r>
      <w:r w:rsidR="009A4278" w:rsidRPr="008C5770">
        <w:t xml:space="preserve"> ville </w:t>
      </w:r>
      <w:r w:rsidR="00445D92" w:rsidRPr="008C5770">
        <w:t>et sådant valg sandsynligvis heller ikke opfylde I</w:t>
      </w:r>
      <w:r w:rsidR="009A4278" w:rsidRPr="008C5770">
        <w:t>AS 11</w:t>
      </w:r>
      <w:r w:rsidR="00445D92" w:rsidRPr="008C5770">
        <w:t>’s</w:t>
      </w:r>
      <w:r w:rsidR="009A4278" w:rsidRPr="008C5770">
        <w:t xml:space="preserve"> krav til indivi</w:t>
      </w:r>
      <w:r w:rsidR="00445D92" w:rsidRPr="008C5770">
        <w:t>duelt forhandlet.</w:t>
      </w:r>
    </w:p>
    <w:p w:rsidR="00966AD0" w:rsidRDefault="00966AD0" w:rsidP="00966AD0">
      <w:pPr>
        <w:pStyle w:val="BodyText"/>
      </w:pPr>
    </w:p>
    <w:p w:rsidR="001C1023" w:rsidRPr="008C5770" w:rsidRDefault="001C1023" w:rsidP="00966AD0">
      <w:pPr>
        <w:pStyle w:val="BodyText"/>
      </w:pPr>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lastRenderedPageBreak/>
        <w:t>Entreprise på entreprenør</w:t>
      </w:r>
      <w:r w:rsidR="00884471">
        <w:rPr>
          <w:rFonts w:ascii="Times New Roman" w:hAnsi="Times New Roman"/>
          <w:b/>
          <w:sz w:val="24"/>
          <w:szCs w:val="24"/>
        </w:rPr>
        <w:t>ens</w:t>
      </w:r>
      <w:r w:rsidRPr="00884471">
        <w:rPr>
          <w:rFonts w:ascii="Times New Roman" w:hAnsi="Times New Roman"/>
          <w:b/>
          <w:sz w:val="24"/>
          <w:szCs w:val="24"/>
        </w:rPr>
        <w:t xml:space="preserve"> grund</w:t>
      </w:r>
    </w:p>
    <w:p w:rsidR="00966AD0" w:rsidRDefault="00966AD0" w:rsidP="00966AD0">
      <w:pPr>
        <w:rPr>
          <w:rFonts w:ascii="Times New Roman" w:hAnsi="Times New Roman"/>
          <w:bCs/>
          <w:sz w:val="24"/>
          <w:szCs w:val="24"/>
        </w:rPr>
      </w:pPr>
      <w:r w:rsidRPr="008C5770">
        <w:rPr>
          <w:rFonts w:ascii="Times New Roman" w:hAnsi="Times New Roman"/>
          <w:bCs/>
          <w:sz w:val="24"/>
          <w:szCs w:val="24"/>
        </w:rPr>
        <w:t>IFRIC 15, afsnit 7 definere</w:t>
      </w:r>
      <w:r w:rsidR="00E92EF7" w:rsidRPr="008C5770">
        <w:rPr>
          <w:rFonts w:ascii="Times New Roman" w:hAnsi="Times New Roman"/>
          <w:bCs/>
          <w:sz w:val="24"/>
          <w:szCs w:val="24"/>
        </w:rPr>
        <w:t>r</w:t>
      </w:r>
      <w:r w:rsidRPr="008C5770">
        <w:rPr>
          <w:rFonts w:ascii="Times New Roman" w:hAnsi="Times New Roman"/>
          <w:bCs/>
          <w:sz w:val="24"/>
          <w:szCs w:val="24"/>
        </w:rPr>
        <w:t xml:space="preserve"> grundlæggende, at indtægter ikke kan indregnes</w:t>
      </w:r>
      <w:r w:rsidR="00DA493C" w:rsidRPr="008C5770">
        <w:rPr>
          <w:rFonts w:ascii="Times New Roman" w:hAnsi="Times New Roman"/>
          <w:bCs/>
          <w:sz w:val="24"/>
          <w:szCs w:val="24"/>
        </w:rPr>
        <w:t>,</w:t>
      </w:r>
      <w:r w:rsidRPr="008C5770">
        <w:rPr>
          <w:rFonts w:ascii="Times New Roman" w:hAnsi="Times New Roman"/>
          <w:bCs/>
          <w:sz w:val="24"/>
          <w:szCs w:val="24"/>
        </w:rPr>
        <w:t xml:space="preserve"> så længe entreprenør</w:t>
      </w:r>
      <w:r w:rsidR="00E92EF7" w:rsidRPr="008C5770">
        <w:rPr>
          <w:rFonts w:ascii="Times New Roman" w:hAnsi="Times New Roman"/>
          <w:bCs/>
          <w:sz w:val="24"/>
          <w:szCs w:val="24"/>
        </w:rPr>
        <w:t>en</w:t>
      </w:r>
      <w:r w:rsidRPr="008C5770">
        <w:rPr>
          <w:rFonts w:ascii="Times New Roman" w:hAnsi="Times New Roman"/>
          <w:bCs/>
          <w:sz w:val="24"/>
          <w:szCs w:val="24"/>
        </w:rPr>
        <w:t xml:space="preserve"> ikke har overdraget eller løbende overdrager ledelsesmæssige engagement og kontrol over aktivet til bygherre</w:t>
      </w:r>
      <w:r w:rsidR="00E92EF7" w:rsidRPr="008C5770">
        <w:rPr>
          <w:rFonts w:ascii="Times New Roman" w:hAnsi="Times New Roman"/>
          <w:bCs/>
          <w:sz w:val="24"/>
          <w:szCs w:val="24"/>
        </w:rPr>
        <w:t>n</w:t>
      </w:r>
      <w:r w:rsidRPr="008C5770">
        <w:rPr>
          <w:rFonts w:ascii="Times New Roman" w:hAnsi="Times New Roman"/>
          <w:bCs/>
          <w:sz w:val="24"/>
          <w:szCs w:val="24"/>
        </w:rPr>
        <w:t>. Derfor er sondringen mellem, om en fast ejendom opføres på egen eller fremmed grund essentiel i forhold til, om aftalen overhovedet kan indregnes. Hvis en entreprenør opfører bygherrens entreprise på egen grund, kan der anlægges et synspunkt om, at entreprenøren ikke har overgivet ledelsesmæssigt engagement og kontrol over aktivet til bygherren</w:t>
      </w:r>
      <w:r w:rsidR="00DA493C" w:rsidRPr="008C5770">
        <w:rPr>
          <w:rFonts w:ascii="Times New Roman" w:hAnsi="Times New Roman"/>
          <w:bCs/>
          <w:sz w:val="24"/>
          <w:szCs w:val="24"/>
        </w:rPr>
        <w:t>,</w:t>
      </w:r>
      <w:r w:rsidRPr="008C5770">
        <w:rPr>
          <w:rFonts w:ascii="Times New Roman" w:hAnsi="Times New Roman"/>
          <w:bCs/>
          <w:sz w:val="24"/>
          <w:szCs w:val="24"/>
        </w:rPr>
        <w:t xml:space="preserve"> før overdragelse af ejendomsretten på grunden for</w:t>
      </w:r>
      <w:r w:rsidR="00E92EF7" w:rsidRPr="008C5770">
        <w:rPr>
          <w:rFonts w:ascii="Times New Roman" w:hAnsi="Times New Roman"/>
          <w:bCs/>
          <w:sz w:val="24"/>
          <w:szCs w:val="24"/>
        </w:rPr>
        <w:t xml:space="preserve">etages. Der kan derfor være en </w:t>
      </w:r>
      <w:r w:rsidRPr="008C5770">
        <w:rPr>
          <w:rFonts w:ascii="Times New Roman" w:hAnsi="Times New Roman"/>
          <w:bCs/>
          <w:sz w:val="24"/>
          <w:szCs w:val="24"/>
        </w:rPr>
        <w:t>vis fornuft i at lade ejendomsretten overgå til bygherre som særskilt salg</w:t>
      </w:r>
      <w:r w:rsidR="00E92EF7" w:rsidRPr="008C5770">
        <w:rPr>
          <w:rFonts w:ascii="Times New Roman" w:hAnsi="Times New Roman"/>
          <w:bCs/>
          <w:sz w:val="24"/>
          <w:szCs w:val="24"/>
        </w:rPr>
        <w:t>,</w:t>
      </w:r>
      <w:r w:rsidRPr="008C5770">
        <w:rPr>
          <w:rFonts w:ascii="Times New Roman" w:hAnsi="Times New Roman"/>
          <w:bCs/>
          <w:sz w:val="24"/>
          <w:szCs w:val="24"/>
        </w:rPr>
        <w:t xml:space="preserve"> inden entreprisen igangsættes. Det er ifølge vores opfattelse ikke muligt at indregne indtægter før</w:t>
      </w:r>
      <w:r w:rsidR="00E92EF7" w:rsidRPr="008C5770">
        <w:rPr>
          <w:rFonts w:ascii="Times New Roman" w:hAnsi="Times New Roman"/>
          <w:bCs/>
          <w:sz w:val="24"/>
          <w:szCs w:val="24"/>
        </w:rPr>
        <w:t>,</w:t>
      </w:r>
      <w:r w:rsidR="00DA493C" w:rsidRPr="008C5770">
        <w:rPr>
          <w:rFonts w:ascii="Times New Roman" w:hAnsi="Times New Roman"/>
          <w:bCs/>
          <w:sz w:val="24"/>
          <w:szCs w:val="24"/>
        </w:rPr>
        <w:t xml:space="preserve"> ejendomsretten til grunden ligger</w:t>
      </w:r>
      <w:r w:rsidRPr="008C5770">
        <w:rPr>
          <w:rFonts w:ascii="Times New Roman" w:hAnsi="Times New Roman"/>
          <w:bCs/>
          <w:sz w:val="24"/>
          <w:szCs w:val="24"/>
        </w:rPr>
        <w:t xml:space="preserve"> hos bygherre.</w:t>
      </w:r>
    </w:p>
    <w:p w:rsidR="00884471" w:rsidRPr="008C5770" w:rsidRDefault="00884471" w:rsidP="00966AD0">
      <w:pPr>
        <w:rPr>
          <w:rFonts w:ascii="Times New Roman" w:hAnsi="Times New Roman"/>
          <w:b/>
          <w:sz w:val="24"/>
          <w:szCs w:val="24"/>
        </w:rPr>
      </w:pPr>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t>Fagentreprise/hovedentreprise</w:t>
      </w:r>
    </w:p>
    <w:p w:rsidR="00966AD0" w:rsidRPr="008C5770" w:rsidRDefault="00966AD0" w:rsidP="00966AD0">
      <w:pPr>
        <w:pStyle w:val="BodyText3"/>
        <w:tabs>
          <w:tab w:val="left" w:pos="567"/>
          <w:tab w:val="left" w:pos="6350"/>
        </w:tabs>
        <w:spacing w:line="360" w:lineRule="auto"/>
      </w:pPr>
      <w:r w:rsidRPr="008C5770">
        <w:t>Der vil sagtens kunne opstå en situation, hvor en underentreprenør eksempelvis elinstallatøren på et typehus kan indregne sin entreprise efter produktionsmetoden</w:t>
      </w:r>
      <w:r w:rsidR="00C01799">
        <w:t>, a</w:t>
      </w:r>
      <w:r w:rsidRPr="008C5770">
        <w:t xml:space="preserve">lt imens hovedentreprenøren skal indregne den samlede typehusentreprise efter faktureringsmetoden. Hovedentreprenørens indgåede kontrakt med bygherre vil således ikke påvirke den regnskabsmæssige behandling af underentreprenørens entreprisekontrakt med hovedentreprenøren. En kundetilpasset el-entreprise vil gøre entreprisen mellem elinstallatøren og hovedentreprenøren til en individuelt forhandlet kontrakt. Samtidig vil el-entreprisen set i forhold til hele huset kun være en lille andel, der er individuelt forhandlet, således at kontrakten mellem hovedentreprenør og køber stadig kan karakteriseres som standardproduktion og dermed skal indregnes efter faktureringsmetoden. </w:t>
      </w:r>
    </w:p>
    <w:p w:rsidR="00445D92" w:rsidRPr="008C5770" w:rsidRDefault="00445D92" w:rsidP="00966AD0">
      <w:pPr>
        <w:pStyle w:val="BodyText3"/>
        <w:tabs>
          <w:tab w:val="left" w:pos="567"/>
          <w:tab w:val="left" w:pos="6350"/>
        </w:tabs>
        <w:spacing w:line="360" w:lineRule="auto"/>
      </w:pPr>
    </w:p>
    <w:p w:rsidR="00966AD0" w:rsidRDefault="00445D92" w:rsidP="00966AD0">
      <w:pPr>
        <w:pStyle w:val="BodyText3"/>
        <w:tabs>
          <w:tab w:val="left" w:pos="567"/>
          <w:tab w:val="left" w:pos="6350"/>
        </w:tabs>
        <w:spacing w:line="360" w:lineRule="auto"/>
      </w:pPr>
      <w:r w:rsidRPr="008C5770">
        <w:t>Hvis e</w:t>
      </w:r>
      <w:r w:rsidR="00966AD0" w:rsidRPr="008C5770">
        <w:t xml:space="preserve">n entreprenør </w:t>
      </w:r>
      <w:r w:rsidRPr="008C5770">
        <w:t>forsøger at</w:t>
      </w:r>
      <w:r w:rsidR="00966AD0" w:rsidRPr="008C5770">
        <w:t xml:space="preserve"> opdele sin entreprise i underentrepriser for dermed at kunne indregne indtægten eller dele af indtægten i</w:t>
      </w:r>
      <w:r w:rsidRPr="008C5770">
        <w:t xml:space="preserve"> henhold til produktionsmetoden, vil</w:t>
      </w:r>
      <w:r w:rsidR="00966AD0" w:rsidRPr="008C5770">
        <w:t xml:space="preserve"> reglerne i IAS 11, afsnit 9 om sammenlægning </w:t>
      </w:r>
      <w:r w:rsidRPr="008C5770">
        <w:t>træde i kraft og forhindre dette.</w:t>
      </w:r>
      <w:r w:rsidR="00966AD0" w:rsidRPr="008C5770">
        <w:t xml:space="preserve"> </w:t>
      </w:r>
    </w:p>
    <w:p w:rsidR="00884471" w:rsidRDefault="00884471" w:rsidP="00966AD0">
      <w:pPr>
        <w:pStyle w:val="BodyText3"/>
        <w:tabs>
          <w:tab w:val="left" w:pos="567"/>
          <w:tab w:val="left" w:pos="6350"/>
        </w:tabs>
        <w:spacing w:line="360" w:lineRule="auto"/>
        <w:rPr>
          <w:b/>
        </w:rPr>
      </w:pPr>
    </w:p>
    <w:p w:rsidR="001C1023" w:rsidRPr="008C5770" w:rsidRDefault="001C1023" w:rsidP="00966AD0">
      <w:pPr>
        <w:pStyle w:val="BodyText3"/>
        <w:tabs>
          <w:tab w:val="left" w:pos="567"/>
          <w:tab w:val="left" w:pos="6350"/>
        </w:tabs>
        <w:spacing w:line="360" w:lineRule="auto"/>
        <w:rPr>
          <w:b/>
        </w:rPr>
      </w:pPr>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lastRenderedPageBreak/>
        <w:t>Renoveringsentrepriser (nedrivningsentrepriser)</w:t>
      </w: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Som udgangspunkt er der ingen ekstraordinære udfordringer i forbindelse med denne type entrepriser. Entreprisen vil juridisk stadig være omfattet af AB 92 jf. afsnit 3.1. Det er i IAS 11, afsnit 5 defineret</w:t>
      </w:r>
      <w:r w:rsidR="00DA493C" w:rsidRPr="008C5770">
        <w:rPr>
          <w:rFonts w:ascii="Times New Roman" w:hAnsi="Times New Roman"/>
          <w:sz w:val="24"/>
          <w:szCs w:val="24"/>
        </w:rPr>
        <w:t>,</w:t>
      </w:r>
      <w:r w:rsidRPr="008C5770">
        <w:rPr>
          <w:rFonts w:ascii="Times New Roman" w:hAnsi="Times New Roman"/>
          <w:sz w:val="24"/>
          <w:szCs w:val="24"/>
        </w:rPr>
        <w:t xml:space="preserve"> at regnskabsstandarden ligeledes gælder for denne type opgaver. </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Renoveringsentreprise</w:t>
      </w:r>
      <w:r w:rsidR="00C01799">
        <w:rPr>
          <w:rFonts w:ascii="Times New Roman" w:hAnsi="Times New Roman"/>
          <w:sz w:val="24"/>
          <w:szCs w:val="24"/>
        </w:rPr>
        <w:t>r</w:t>
      </w:r>
      <w:r w:rsidRPr="008C5770">
        <w:rPr>
          <w:rFonts w:ascii="Times New Roman" w:hAnsi="Times New Roman"/>
          <w:sz w:val="24"/>
          <w:szCs w:val="24"/>
        </w:rPr>
        <w:t xml:space="preserve"> vil nogle gange blive udført som en kostpris-plus-kontrakt. Såfremt entreprisen opfylder definitionen i IAS 11, vil regnskabsproducenten kunne anvende produktionsmetoden. Såfremt renoveringsentreprisen ikke opfylder definitionen i IAS 11, vil regnskabsproducenten</w:t>
      </w:r>
      <w:r w:rsidR="00C01799">
        <w:rPr>
          <w:rFonts w:ascii="Times New Roman" w:hAnsi="Times New Roman"/>
          <w:sz w:val="24"/>
          <w:szCs w:val="24"/>
        </w:rPr>
        <w:t>,</w:t>
      </w:r>
      <w:r w:rsidRPr="008C5770">
        <w:rPr>
          <w:rFonts w:ascii="Times New Roman" w:hAnsi="Times New Roman"/>
          <w:sz w:val="24"/>
          <w:szCs w:val="24"/>
        </w:rPr>
        <w:t xml:space="preserve"> såfremt visse forudsætninger er opfyldt</w:t>
      </w:r>
      <w:r w:rsidR="00C01799">
        <w:rPr>
          <w:rFonts w:ascii="Times New Roman" w:hAnsi="Times New Roman"/>
          <w:sz w:val="24"/>
          <w:szCs w:val="24"/>
        </w:rPr>
        <w:t>,</w:t>
      </w:r>
      <w:r w:rsidRPr="008C5770">
        <w:rPr>
          <w:rFonts w:ascii="Times New Roman" w:hAnsi="Times New Roman"/>
          <w:sz w:val="24"/>
          <w:szCs w:val="24"/>
        </w:rPr>
        <w:t xml:space="preserve"> anvende undtagelsesbestemmelserne i IAS 18, afsnit 14 og dermed alligevel anvende produktionsmetoden. </w:t>
      </w:r>
    </w:p>
    <w:p w:rsidR="00966AD0" w:rsidRPr="008C5770" w:rsidRDefault="00966AD0" w:rsidP="00966AD0">
      <w:pPr>
        <w:rPr>
          <w:rFonts w:ascii="Times New Roman" w:hAnsi="Times New Roman"/>
          <w:sz w:val="24"/>
          <w:szCs w:val="24"/>
        </w:rPr>
      </w:pP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Er der derimod tale om en fastpriskontrakt, skal entreprisen opfylde definitionen i IAS 11 for at produktionsmetoden skal kunne anvendes. I de fleste tilfælde er dette ikke noget problem, da renoveringsop</w:t>
      </w:r>
      <w:r w:rsidR="00DA493C" w:rsidRPr="008C5770">
        <w:rPr>
          <w:rFonts w:ascii="Times New Roman" w:hAnsi="Times New Roman"/>
          <w:sz w:val="24"/>
          <w:szCs w:val="24"/>
        </w:rPr>
        <w:t>gaver sjældent er standardiserede</w:t>
      </w:r>
      <w:r w:rsidRPr="008C5770">
        <w:rPr>
          <w:rFonts w:ascii="Times New Roman" w:hAnsi="Times New Roman"/>
          <w:sz w:val="24"/>
          <w:szCs w:val="24"/>
        </w:rPr>
        <w:t>. Der vil dog kunne opstå situationer, hvor det ikke er muligt for entreprenøren at anvende produktionsmetoden. Det kunne eksempelvis være en identisk udskiftning af køkkenelementer i en boligopgang, hvor entreprisen ikke opfylder betingelserne for en sammenlægning til en samlet entreprise.</w:t>
      </w:r>
    </w:p>
    <w:p w:rsidR="00966AD0" w:rsidRPr="00884471" w:rsidRDefault="00966AD0" w:rsidP="00966AD0">
      <w:pPr>
        <w:tabs>
          <w:tab w:val="clear" w:pos="567"/>
          <w:tab w:val="clear" w:pos="6350"/>
        </w:tabs>
        <w:spacing w:line="240" w:lineRule="auto"/>
        <w:jc w:val="left"/>
        <w:rPr>
          <w:rFonts w:ascii="Times New Roman" w:hAnsi="Times New Roman"/>
          <w:b/>
          <w:sz w:val="24"/>
          <w:szCs w:val="24"/>
        </w:rPr>
      </w:pPr>
    </w:p>
    <w:p w:rsidR="00966AD0" w:rsidRPr="00884471" w:rsidRDefault="00966AD0" w:rsidP="00884471">
      <w:pPr>
        <w:pStyle w:val="Heading2"/>
      </w:pPr>
      <w:bookmarkStart w:id="65" w:name="_Toc223416401"/>
      <w:r w:rsidRPr="00884471">
        <w:t>Delkonklusion II</w:t>
      </w:r>
      <w:bookmarkEnd w:id="65"/>
    </w:p>
    <w:p w:rsidR="00966AD0" w:rsidRDefault="00966AD0" w:rsidP="00966AD0">
      <w:pPr>
        <w:rPr>
          <w:rFonts w:ascii="Times New Roman" w:hAnsi="Times New Roman"/>
          <w:sz w:val="24"/>
          <w:szCs w:val="24"/>
        </w:rPr>
      </w:pPr>
      <w:r w:rsidRPr="008C5770">
        <w:rPr>
          <w:rFonts w:ascii="Times New Roman" w:hAnsi="Times New Roman"/>
          <w:sz w:val="24"/>
          <w:szCs w:val="24"/>
        </w:rPr>
        <w:t xml:space="preserve">Vi har nu bearbejdet bestemmelserne i IAS 11, relevante fortolkningsbidrag samt gennemgået praktiske eksempler og er nu klar til </w:t>
      </w:r>
      <w:r w:rsidR="00DA493C" w:rsidRPr="008C5770">
        <w:rPr>
          <w:rFonts w:ascii="Times New Roman" w:hAnsi="Times New Roman"/>
          <w:sz w:val="24"/>
          <w:szCs w:val="24"/>
        </w:rPr>
        <w:t>at foretage vores konklusion på s</w:t>
      </w:r>
      <w:r w:rsidRPr="008C5770">
        <w:rPr>
          <w:rFonts w:ascii="Times New Roman" w:hAnsi="Times New Roman"/>
          <w:sz w:val="24"/>
          <w:szCs w:val="24"/>
        </w:rPr>
        <w:t>pørgsmål II.</w:t>
      </w:r>
    </w:p>
    <w:p w:rsidR="00884471" w:rsidRPr="008C5770" w:rsidRDefault="00884471" w:rsidP="00966AD0">
      <w:pPr>
        <w:rPr>
          <w:rFonts w:ascii="Times New Roman" w:hAnsi="Times New Roman"/>
          <w:sz w:val="24"/>
          <w:szCs w:val="24"/>
        </w:rPr>
      </w:pPr>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t>Hensigten med definitionen i IAS 11</w:t>
      </w:r>
    </w:p>
    <w:p w:rsidR="00966AD0" w:rsidRDefault="00966AD0" w:rsidP="00966AD0">
      <w:pPr>
        <w:rPr>
          <w:rFonts w:ascii="Times New Roman" w:hAnsi="Times New Roman"/>
          <w:sz w:val="24"/>
          <w:szCs w:val="24"/>
        </w:rPr>
      </w:pPr>
      <w:r w:rsidRPr="008C5770">
        <w:rPr>
          <w:rFonts w:ascii="Times New Roman" w:hAnsi="Times New Roman"/>
          <w:sz w:val="24"/>
          <w:szCs w:val="24"/>
        </w:rPr>
        <w:t xml:space="preserve">Vi mener, at hensigten med den skærpede definition i IAS 11 er at sikre indtægten i forhold til eventuelle afsætningsrisici og ligeledes at sikre pålideligheden af indtægten under udførelse af entreprisen (IAS 11, afsnit 3). Derudover har hensigten været at </w:t>
      </w:r>
      <w:r w:rsidRPr="008C5770">
        <w:rPr>
          <w:rFonts w:ascii="Times New Roman" w:hAnsi="Times New Roman"/>
          <w:sz w:val="24"/>
          <w:szCs w:val="24"/>
        </w:rPr>
        <w:lastRenderedPageBreak/>
        <w:t xml:space="preserve">definere de entrepriseopgaver, der falder indenfor standardens anvendelsesområde (IAS 11, afsnit 4 og 5). </w:t>
      </w:r>
    </w:p>
    <w:p w:rsidR="00884471" w:rsidRPr="008C5770" w:rsidRDefault="00884471" w:rsidP="00966AD0">
      <w:pPr>
        <w:rPr>
          <w:rFonts w:ascii="Times New Roman" w:hAnsi="Times New Roman"/>
          <w:sz w:val="24"/>
          <w:szCs w:val="24"/>
        </w:rPr>
      </w:pPr>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t>Konkretisering af en entreprise ifølge IAS 11</w:t>
      </w: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Vi har på baggrund af udenlandske og danske fortolkningsbidrag diskuteret den grundlæggende definition af en entreprise i henhold til IAS 11. Diskussionen har resulteret i følgende opfattelse af forholdene:</w:t>
      </w:r>
    </w:p>
    <w:tbl>
      <w:tblPr>
        <w:tblStyle w:val="TableGrid"/>
        <w:tblW w:w="0" w:type="auto"/>
        <w:shd w:val="clear" w:color="auto" w:fill="000000" w:themeFill="text1"/>
        <w:tblLook w:val="04A0"/>
      </w:tblPr>
      <w:tblGrid>
        <w:gridCol w:w="2628"/>
        <w:gridCol w:w="3134"/>
        <w:gridCol w:w="2882"/>
      </w:tblGrid>
      <w:tr w:rsidR="00966AD0" w:rsidRPr="008C5770" w:rsidTr="00966AD0">
        <w:tc>
          <w:tcPr>
            <w:tcW w:w="2628" w:type="dxa"/>
            <w:tcBorders>
              <w:bottom w:val="single" w:sz="4" w:space="0" w:color="000000" w:themeColor="text1"/>
            </w:tcBorders>
            <w:shd w:val="clear" w:color="auto" w:fill="000000" w:themeFill="text1"/>
          </w:tcPr>
          <w:p w:rsidR="00966AD0" w:rsidRPr="00A00042" w:rsidRDefault="00966AD0" w:rsidP="00966AD0">
            <w:pPr>
              <w:rPr>
                <w:rFonts w:ascii="Times New Roman" w:hAnsi="Times New Roman"/>
                <w:b/>
                <w:sz w:val="24"/>
                <w:szCs w:val="24"/>
              </w:rPr>
            </w:pPr>
            <w:r w:rsidRPr="00A00042">
              <w:rPr>
                <w:rFonts w:ascii="Times New Roman" w:hAnsi="Times New Roman"/>
                <w:b/>
                <w:sz w:val="24"/>
                <w:szCs w:val="24"/>
              </w:rPr>
              <w:t>Grundlæggende krav</w:t>
            </w:r>
          </w:p>
        </w:tc>
        <w:tc>
          <w:tcPr>
            <w:tcW w:w="3134" w:type="dxa"/>
            <w:tcBorders>
              <w:bottom w:val="single" w:sz="4" w:space="0" w:color="000000" w:themeColor="text1"/>
            </w:tcBorders>
            <w:shd w:val="clear" w:color="auto" w:fill="000000" w:themeFill="text1"/>
          </w:tcPr>
          <w:p w:rsidR="00966AD0" w:rsidRPr="00A00042" w:rsidRDefault="00966AD0" w:rsidP="00966AD0">
            <w:pPr>
              <w:rPr>
                <w:rFonts w:ascii="Times New Roman" w:hAnsi="Times New Roman"/>
                <w:b/>
                <w:sz w:val="24"/>
                <w:szCs w:val="24"/>
              </w:rPr>
            </w:pPr>
            <w:r w:rsidRPr="00A00042">
              <w:rPr>
                <w:rFonts w:ascii="Times New Roman" w:hAnsi="Times New Roman"/>
                <w:b/>
                <w:sz w:val="24"/>
                <w:szCs w:val="24"/>
              </w:rPr>
              <w:t>Uddybning af krav</w:t>
            </w:r>
          </w:p>
        </w:tc>
        <w:tc>
          <w:tcPr>
            <w:tcW w:w="2882" w:type="dxa"/>
            <w:tcBorders>
              <w:bottom w:val="single" w:sz="4" w:space="0" w:color="000000" w:themeColor="text1"/>
            </w:tcBorders>
            <w:shd w:val="clear" w:color="auto" w:fill="000000" w:themeFill="text1"/>
          </w:tcPr>
          <w:p w:rsidR="00966AD0" w:rsidRPr="00A00042" w:rsidRDefault="00966AD0" w:rsidP="00966AD0">
            <w:pPr>
              <w:rPr>
                <w:rFonts w:ascii="Times New Roman" w:hAnsi="Times New Roman"/>
                <w:b/>
                <w:sz w:val="24"/>
                <w:szCs w:val="24"/>
              </w:rPr>
            </w:pPr>
            <w:r w:rsidRPr="00A00042">
              <w:rPr>
                <w:rFonts w:ascii="Times New Roman" w:hAnsi="Times New Roman"/>
                <w:b/>
                <w:sz w:val="24"/>
                <w:szCs w:val="24"/>
              </w:rPr>
              <w:t>Vores bemærkninger</w:t>
            </w:r>
          </w:p>
        </w:tc>
      </w:tr>
      <w:tr w:rsidR="00966AD0" w:rsidRPr="008C5770" w:rsidTr="00966AD0">
        <w:tc>
          <w:tcPr>
            <w:tcW w:w="2628" w:type="dxa"/>
            <w:shd w:val="clear" w:color="auto" w:fill="auto"/>
          </w:tcPr>
          <w:p w:rsidR="00966AD0" w:rsidRPr="008C5770" w:rsidRDefault="00966AD0" w:rsidP="00966AD0">
            <w:pPr>
              <w:rPr>
                <w:rFonts w:ascii="Times New Roman" w:hAnsi="Times New Roman"/>
                <w:sz w:val="24"/>
                <w:szCs w:val="24"/>
              </w:rPr>
            </w:pPr>
            <w:r w:rsidRPr="008C5770">
              <w:rPr>
                <w:rFonts w:ascii="Times New Roman" w:hAnsi="Times New Roman"/>
                <w:sz w:val="24"/>
                <w:szCs w:val="24"/>
              </w:rPr>
              <w:t>Opførelse af fysisk aktiv</w:t>
            </w:r>
          </w:p>
          <w:p w:rsidR="00966AD0" w:rsidRPr="008C5770" w:rsidRDefault="00966AD0" w:rsidP="00966AD0">
            <w:pPr>
              <w:rPr>
                <w:rFonts w:ascii="Times New Roman" w:hAnsi="Times New Roman"/>
                <w:sz w:val="24"/>
                <w:szCs w:val="24"/>
              </w:rPr>
            </w:pPr>
            <w:r w:rsidRPr="008C5770">
              <w:rPr>
                <w:rFonts w:ascii="Times New Roman" w:hAnsi="Times New Roman"/>
                <w:sz w:val="24"/>
                <w:szCs w:val="24"/>
              </w:rPr>
              <w:t>(IAS 11, afsnit 4 &amp; 5)</w:t>
            </w:r>
          </w:p>
        </w:tc>
        <w:tc>
          <w:tcPr>
            <w:tcW w:w="3134" w:type="dxa"/>
            <w:shd w:val="clear" w:color="auto" w:fill="auto"/>
          </w:tcPr>
          <w:p w:rsidR="00966AD0" w:rsidRPr="008C5770" w:rsidRDefault="00966AD0" w:rsidP="00661BEF">
            <w:pPr>
              <w:pStyle w:val="ListParagraph"/>
              <w:numPr>
                <w:ilvl w:val="0"/>
                <w:numId w:val="37"/>
              </w:numPr>
              <w:rPr>
                <w:sz w:val="24"/>
                <w:szCs w:val="24"/>
              </w:rPr>
            </w:pPr>
            <w:r w:rsidRPr="008C5770">
              <w:rPr>
                <w:sz w:val="24"/>
                <w:szCs w:val="24"/>
              </w:rPr>
              <w:t>Opførelse af større anlæg</w:t>
            </w:r>
          </w:p>
          <w:p w:rsidR="00966AD0" w:rsidRPr="008C5770" w:rsidRDefault="00966AD0" w:rsidP="00661BEF">
            <w:pPr>
              <w:pStyle w:val="ListParagraph"/>
              <w:numPr>
                <w:ilvl w:val="0"/>
                <w:numId w:val="37"/>
              </w:numPr>
              <w:rPr>
                <w:sz w:val="24"/>
                <w:szCs w:val="24"/>
              </w:rPr>
            </w:pPr>
            <w:r w:rsidRPr="008C5770">
              <w:rPr>
                <w:sz w:val="24"/>
                <w:szCs w:val="24"/>
              </w:rPr>
              <w:t>Gælder også nedrivning/ renovering af anlæg</w:t>
            </w:r>
          </w:p>
          <w:p w:rsidR="00966AD0" w:rsidRPr="008C5770" w:rsidRDefault="00966AD0" w:rsidP="00661BEF">
            <w:pPr>
              <w:pStyle w:val="ListParagraph"/>
              <w:numPr>
                <w:ilvl w:val="0"/>
                <w:numId w:val="37"/>
              </w:numPr>
              <w:rPr>
                <w:sz w:val="24"/>
                <w:szCs w:val="24"/>
              </w:rPr>
            </w:pPr>
            <w:r w:rsidRPr="008C5770">
              <w:rPr>
                <w:sz w:val="24"/>
                <w:szCs w:val="24"/>
              </w:rPr>
              <w:t>Kun tjenesteydelser forbundet med opførelse af aktiv accepteres</w:t>
            </w:r>
          </w:p>
          <w:p w:rsidR="00966AD0" w:rsidRPr="008C5770" w:rsidRDefault="00966AD0" w:rsidP="00661BEF">
            <w:pPr>
              <w:pStyle w:val="ListParagraph"/>
              <w:numPr>
                <w:ilvl w:val="0"/>
                <w:numId w:val="37"/>
              </w:numPr>
              <w:rPr>
                <w:sz w:val="24"/>
                <w:szCs w:val="24"/>
              </w:rPr>
            </w:pPr>
            <w:r w:rsidRPr="008C5770">
              <w:rPr>
                <w:sz w:val="24"/>
                <w:szCs w:val="24"/>
              </w:rPr>
              <w:t>Ingen krav til tidsperiode. Start- og sluttidspunkt skal dog ligge i hver sin regnskabsperiode.</w:t>
            </w:r>
          </w:p>
        </w:tc>
        <w:tc>
          <w:tcPr>
            <w:tcW w:w="2882" w:type="dxa"/>
            <w:shd w:val="clear" w:color="auto" w:fill="auto"/>
          </w:tcPr>
          <w:p w:rsidR="00966AD0" w:rsidRPr="008C5770" w:rsidRDefault="00966AD0" w:rsidP="00661BEF">
            <w:pPr>
              <w:pStyle w:val="ListParagraph"/>
              <w:numPr>
                <w:ilvl w:val="0"/>
                <w:numId w:val="39"/>
              </w:numPr>
              <w:rPr>
                <w:sz w:val="24"/>
                <w:szCs w:val="24"/>
              </w:rPr>
            </w:pPr>
            <w:r w:rsidRPr="008C5770">
              <w:rPr>
                <w:sz w:val="24"/>
                <w:szCs w:val="24"/>
              </w:rPr>
              <w:t xml:space="preserve">Beløb og </w:t>
            </w:r>
            <w:r w:rsidR="00C01799">
              <w:rPr>
                <w:sz w:val="24"/>
                <w:szCs w:val="24"/>
              </w:rPr>
              <w:t>tidsperiode skal være væsentlig</w:t>
            </w:r>
            <w:r w:rsidRPr="008C5770">
              <w:rPr>
                <w:sz w:val="24"/>
                <w:szCs w:val="24"/>
              </w:rPr>
              <w:t xml:space="preserve"> i forhold til regnskabs-producentens øvrige aktiviteter.</w:t>
            </w:r>
          </w:p>
        </w:tc>
      </w:tr>
      <w:tr w:rsidR="00966AD0" w:rsidRPr="008C5770" w:rsidTr="00966AD0">
        <w:tc>
          <w:tcPr>
            <w:tcW w:w="2628" w:type="dxa"/>
            <w:shd w:val="clear" w:color="auto" w:fill="auto"/>
          </w:tcPr>
          <w:p w:rsidR="00966AD0" w:rsidRPr="008C5770" w:rsidRDefault="00966AD0" w:rsidP="00966AD0">
            <w:pPr>
              <w:jc w:val="left"/>
              <w:rPr>
                <w:rFonts w:ascii="Times New Roman" w:hAnsi="Times New Roman"/>
                <w:sz w:val="24"/>
                <w:szCs w:val="24"/>
              </w:rPr>
            </w:pPr>
            <w:r w:rsidRPr="008C5770">
              <w:rPr>
                <w:rFonts w:ascii="Times New Roman" w:hAnsi="Times New Roman"/>
                <w:sz w:val="24"/>
                <w:szCs w:val="24"/>
              </w:rPr>
              <w:t>Individuelt aktiv</w:t>
            </w:r>
          </w:p>
          <w:p w:rsidR="00966AD0" w:rsidRPr="008C5770" w:rsidRDefault="00966AD0" w:rsidP="00966AD0">
            <w:pPr>
              <w:jc w:val="left"/>
              <w:rPr>
                <w:rFonts w:ascii="Times New Roman" w:hAnsi="Times New Roman"/>
                <w:sz w:val="24"/>
                <w:szCs w:val="24"/>
              </w:rPr>
            </w:pPr>
            <w:r w:rsidRPr="008C5770">
              <w:rPr>
                <w:rFonts w:ascii="Times New Roman" w:hAnsi="Times New Roman"/>
                <w:sz w:val="24"/>
                <w:szCs w:val="24"/>
              </w:rPr>
              <w:t>(IAS 11, afsnit 3)</w:t>
            </w:r>
          </w:p>
        </w:tc>
        <w:tc>
          <w:tcPr>
            <w:tcW w:w="3134" w:type="dxa"/>
            <w:shd w:val="clear" w:color="auto" w:fill="auto"/>
          </w:tcPr>
          <w:p w:rsidR="00966AD0" w:rsidRPr="008C5770" w:rsidRDefault="00966AD0" w:rsidP="00661BEF">
            <w:pPr>
              <w:pStyle w:val="ListParagraph"/>
              <w:numPr>
                <w:ilvl w:val="0"/>
                <w:numId w:val="36"/>
              </w:numPr>
              <w:rPr>
                <w:sz w:val="24"/>
                <w:szCs w:val="24"/>
              </w:rPr>
            </w:pPr>
            <w:r w:rsidRPr="008C5770">
              <w:rPr>
                <w:sz w:val="24"/>
                <w:szCs w:val="24"/>
              </w:rPr>
              <w:t>Bygherrens mulighed for at udøve betydelig indflydelse på aktivets design</w:t>
            </w:r>
          </w:p>
          <w:p w:rsidR="00966AD0" w:rsidRPr="008C5770" w:rsidRDefault="00966AD0" w:rsidP="00661BEF">
            <w:pPr>
              <w:pStyle w:val="ListParagraph"/>
              <w:numPr>
                <w:ilvl w:val="0"/>
                <w:numId w:val="36"/>
              </w:numPr>
              <w:rPr>
                <w:sz w:val="24"/>
                <w:szCs w:val="24"/>
              </w:rPr>
            </w:pPr>
            <w:r w:rsidRPr="008C5770">
              <w:rPr>
                <w:sz w:val="24"/>
                <w:szCs w:val="24"/>
              </w:rPr>
              <w:t>Entreprisen må ikke udtrykke tredjemands ønsker og behov.</w:t>
            </w:r>
          </w:p>
          <w:p w:rsidR="00966AD0" w:rsidRPr="008C5770" w:rsidRDefault="00966AD0" w:rsidP="00661BEF">
            <w:pPr>
              <w:pStyle w:val="ListParagraph"/>
              <w:numPr>
                <w:ilvl w:val="0"/>
                <w:numId w:val="36"/>
              </w:numPr>
              <w:rPr>
                <w:sz w:val="24"/>
                <w:szCs w:val="24"/>
              </w:rPr>
            </w:pPr>
            <w:r w:rsidRPr="008C5770">
              <w:rPr>
                <w:sz w:val="24"/>
                <w:szCs w:val="24"/>
              </w:rPr>
              <w:t>Et individuelt aktiv skaber ofte en bindende, individuel kontrakt.</w:t>
            </w:r>
          </w:p>
          <w:p w:rsidR="00966AD0" w:rsidRPr="008C5770" w:rsidRDefault="00966AD0" w:rsidP="00661BEF">
            <w:pPr>
              <w:pStyle w:val="ListParagraph"/>
              <w:numPr>
                <w:ilvl w:val="0"/>
                <w:numId w:val="36"/>
              </w:numPr>
              <w:rPr>
                <w:sz w:val="24"/>
                <w:szCs w:val="24"/>
              </w:rPr>
            </w:pPr>
            <w:r w:rsidRPr="008C5770">
              <w:rPr>
                <w:sz w:val="24"/>
                <w:szCs w:val="24"/>
              </w:rPr>
              <w:t>Kontrakt skal sikre entreprenørens indtægt.</w:t>
            </w:r>
          </w:p>
        </w:tc>
        <w:tc>
          <w:tcPr>
            <w:tcW w:w="2882" w:type="dxa"/>
            <w:shd w:val="clear" w:color="auto" w:fill="auto"/>
          </w:tcPr>
          <w:p w:rsidR="00966AD0" w:rsidRPr="008C5770" w:rsidRDefault="00966AD0" w:rsidP="00661BEF">
            <w:pPr>
              <w:pStyle w:val="ListParagraph"/>
              <w:numPr>
                <w:ilvl w:val="0"/>
                <w:numId w:val="40"/>
              </w:numPr>
              <w:rPr>
                <w:sz w:val="24"/>
                <w:szCs w:val="24"/>
              </w:rPr>
            </w:pPr>
            <w:r w:rsidRPr="008C5770">
              <w:rPr>
                <w:sz w:val="24"/>
                <w:szCs w:val="24"/>
              </w:rPr>
              <w:t>Målegrundlag for betydelig indflydelse skal konkretiseres.</w:t>
            </w:r>
          </w:p>
          <w:p w:rsidR="00966AD0" w:rsidRPr="008C5770" w:rsidRDefault="00966AD0" w:rsidP="00661BEF">
            <w:pPr>
              <w:pStyle w:val="ListParagraph"/>
              <w:numPr>
                <w:ilvl w:val="0"/>
                <w:numId w:val="40"/>
              </w:numPr>
              <w:rPr>
                <w:sz w:val="24"/>
                <w:szCs w:val="24"/>
              </w:rPr>
            </w:pPr>
            <w:r w:rsidRPr="008C5770">
              <w:rPr>
                <w:sz w:val="24"/>
                <w:szCs w:val="24"/>
              </w:rPr>
              <w:t>”More likely th</w:t>
            </w:r>
            <w:r w:rsidR="00C01799">
              <w:rPr>
                <w:sz w:val="24"/>
                <w:szCs w:val="24"/>
              </w:rPr>
              <w:t>an not” medfører at bygherre skal have</w:t>
            </w:r>
            <w:r w:rsidRPr="008C5770">
              <w:rPr>
                <w:sz w:val="24"/>
                <w:szCs w:val="24"/>
              </w:rPr>
              <w:t xml:space="preserve"> mulighed for at ændre over 50 % af målegrundlag.</w:t>
            </w:r>
          </w:p>
          <w:p w:rsidR="00966AD0" w:rsidRPr="008C5770" w:rsidRDefault="00966AD0" w:rsidP="00661BEF">
            <w:pPr>
              <w:pStyle w:val="ListParagraph"/>
              <w:numPr>
                <w:ilvl w:val="0"/>
                <w:numId w:val="40"/>
              </w:numPr>
              <w:rPr>
                <w:sz w:val="24"/>
                <w:szCs w:val="24"/>
              </w:rPr>
            </w:pPr>
            <w:r w:rsidRPr="008C5770">
              <w:rPr>
                <w:sz w:val="24"/>
                <w:szCs w:val="24"/>
              </w:rPr>
              <w:t>Tvivl om nuværende fortolkning af individuelt forhandlet var IASB</w:t>
            </w:r>
            <w:r w:rsidR="00C01799">
              <w:rPr>
                <w:sz w:val="24"/>
                <w:szCs w:val="24"/>
              </w:rPr>
              <w:t>'</w:t>
            </w:r>
            <w:r w:rsidRPr="008C5770">
              <w:rPr>
                <w:sz w:val="24"/>
                <w:szCs w:val="24"/>
              </w:rPr>
              <w:t>s mål i 1993.</w:t>
            </w:r>
          </w:p>
          <w:p w:rsidR="00966AD0" w:rsidRPr="008C5770" w:rsidRDefault="00966AD0" w:rsidP="00661BEF">
            <w:pPr>
              <w:pStyle w:val="ListParagraph"/>
              <w:numPr>
                <w:ilvl w:val="0"/>
                <w:numId w:val="40"/>
              </w:numPr>
              <w:rPr>
                <w:sz w:val="24"/>
                <w:szCs w:val="24"/>
              </w:rPr>
            </w:pPr>
            <w:r w:rsidRPr="008C5770">
              <w:rPr>
                <w:sz w:val="24"/>
                <w:szCs w:val="24"/>
              </w:rPr>
              <w:t>Krav må ikke forveksles med individuel kunderelation</w:t>
            </w:r>
          </w:p>
        </w:tc>
      </w:tr>
      <w:tr w:rsidR="00966AD0" w:rsidRPr="008C5770" w:rsidTr="00966AD0">
        <w:tc>
          <w:tcPr>
            <w:tcW w:w="2628" w:type="dxa"/>
            <w:shd w:val="clear" w:color="auto" w:fill="auto"/>
          </w:tcPr>
          <w:p w:rsidR="00966AD0" w:rsidRPr="008C5770" w:rsidRDefault="00966AD0" w:rsidP="00966AD0">
            <w:pPr>
              <w:jc w:val="left"/>
              <w:rPr>
                <w:rFonts w:ascii="Times New Roman" w:hAnsi="Times New Roman"/>
                <w:sz w:val="24"/>
                <w:szCs w:val="24"/>
              </w:rPr>
            </w:pPr>
            <w:r w:rsidRPr="008C5770">
              <w:rPr>
                <w:rFonts w:ascii="Times New Roman" w:hAnsi="Times New Roman"/>
                <w:sz w:val="24"/>
                <w:szCs w:val="24"/>
              </w:rPr>
              <w:t>Overdragelse af ledelsesmæssigt engagement og kontrol over aktivet (IFRIC 15)</w:t>
            </w:r>
          </w:p>
        </w:tc>
        <w:tc>
          <w:tcPr>
            <w:tcW w:w="3134" w:type="dxa"/>
            <w:shd w:val="clear" w:color="auto" w:fill="auto"/>
          </w:tcPr>
          <w:p w:rsidR="00966AD0" w:rsidRPr="008C5770" w:rsidRDefault="00966AD0" w:rsidP="00661BEF">
            <w:pPr>
              <w:pStyle w:val="ListParagraph"/>
              <w:numPr>
                <w:ilvl w:val="0"/>
                <w:numId w:val="38"/>
              </w:numPr>
              <w:rPr>
                <w:sz w:val="24"/>
                <w:szCs w:val="24"/>
              </w:rPr>
            </w:pPr>
            <w:r w:rsidRPr="008C5770">
              <w:rPr>
                <w:sz w:val="24"/>
                <w:szCs w:val="24"/>
              </w:rPr>
              <w:t>Skal overgå løbende</w:t>
            </w:r>
            <w:r w:rsidR="00C01799">
              <w:rPr>
                <w:sz w:val="24"/>
                <w:szCs w:val="24"/>
              </w:rPr>
              <w:t>,</w:t>
            </w:r>
            <w:r w:rsidRPr="008C5770">
              <w:rPr>
                <w:sz w:val="24"/>
                <w:szCs w:val="24"/>
              </w:rPr>
              <w:t xml:space="preserve"> for at der kan ske indregning efter produktionsmetoden</w:t>
            </w:r>
          </w:p>
        </w:tc>
        <w:tc>
          <w:tcPr>
            <w:tcW w:w="2882" w:type="dxa"/>
            <w:shd w:val="clear" w:color="auto" w:fill="auto"/>
          </w:tcPr>
          <w:p w:rsidR="00966AD0" w:rsidRPr="008C5770" w:rsidRDefault="00966AD0" w:rsidP="00661BEF">
            <w:pPr>
              <w:pStyle w:val="ListParagraph"/>
              <w:numPr>
                <w:ilvl w:val="0"/>
                <w:numId w:val="41"/>
              </w:numPr>
              <w:rPr>
                <w:sz w:val="24"/>
                <w:szCs w:val="24"/>
              </w:rPr>
            </w:pPr>
            <w:r w:rsidRPr="008C5770">
              <w:rPr>
                <w:sz w:val="24"/>
                <w:szCs w:val="24"/>
              </w:rPr>
              <w:t>Forholdet sikres ved tilsynspligten i AB 92 samt løbende juridisk overgang af ejendoms-ret.</w:t>
            </w:r>
          </w:p>
        </w:tc>
      </w:tr>
    </w:tbl>
    <w:p w:rsidR="00884471" w:rsidRPr="00884471" w:rsidRDefault="00884471" w:rsidP="00884471">
      <w:pPr>
        <w:pStyle w:val="BodyText"/>
        <w:rPr>
          <w:sz w:val="20"/>
        </w:rPr>
      </w:pPr>
      <w:r w:rsidRPr="00884471">
        <w:rPr>
          <w:sz w:val="20"/>
        </w:rPr>
        <w:t>Kilde: egen tilvirkning</w:t>
      </w:r>
    </w:p>
    <w:p w:rsidR="00966AD0" w:rsidRPr="00884471" w:rsidRDefault="00966AD0" w:rsidP="00884471">
      <w:pPr>
        <w:rPr>
          <w:rFonts w:ascii="Times New Roman" w:hAnsi="Times New Roman"/>
          <w:b/>
          <w:sz w:val="24"/>
          <w:szCs w:val="24"/>
        </w:rPr>
      </w:pPr>
      <w:r w:rsidRPr="00884471">
        <w:rPr>
          <w:rFonts w:ascii="Times New Roman" w:hAnsi="Times New Roman"/>
          <w:b/>
          <w:sz w:val="24"/>
          <w:szCs w:val="24"/>
        </w:rPr>
        <w:lastRenderedPageBreak/>
        <w:t>Fremgangsmåde til valg af indtægtskriterium</w:t>
      </w:r>
    </w:p>
    <w:p w:rsidR="00966AD0" w:rsidRDefault="00966AD0" w:rsidP="00884471">
      <w:pPr>
        <w:rPr>
          <w:rFonts w:ascii="Times New Roman" w:hAnsi="Times New Roman"/>
          <w:sz w:val="24"/>
          <w:szCs w:val="24"/>
        </w:rPr>
      </w:pPr>
      <w:r w:rsidRPr="00884471">
        <w:rPr>
          <w:rFonts w:ascii="Times New Roman" w:hAnsi="Times New Roman"/>
          <w:sz w:val="24"/>
          <w:szCs w:val="24"/>
        </w:rPr>
        <w:t xml:space="preserve">IFRIC 15 indeholder en "information note", der skal hjælpe regnskabsproducent med at fastlægge om en entreprisekontrakt regnskabsmæssigt skal behandles efter IAS 11 eller IAS 18. "Information note" i IFRIC 15 er udarbejdet med henblik på anvendelse i alle IASB's medlemslande. Vi har med udgangspunkt i denne model udarbejdet en forenklet og modificeret version. Udarbejdelsen er foretaget på baggrund af de iagttagelser, vi har foretaget omkring de gennemgåede fortolkningsbidrag samt den gældende jura for danske entrepriser. </w:t>
      </w:r>
    </w:p>
    <w:p w:rsidR="00D03E9D" w:rsidRPr="00884471" w:rsidRDefault="00D03E9D" w:rsidP="00884471">
      <w:pPr>
        <w:rPr>
          <w:rFonts w:ascii="Times New Roman" w:hAnsi="Times New Roman"/>
          <w:sz w:val="24"/>
          <w:szCs w:val="24"/>
        </w:rPr>
      </w:pPr>
    </w:p>
    <w:p w:rsidR="00966AD0" w:rsidRPr="008C5770" w:rsidRDefault="00966AD0" w:rsidP="00966AD0">
      <w:pPr>
        <w:pStyle w:val="BodyText"/>
        <w:pBdr>
          <w:top w:val="single" w:sz="4" w:space="1" w:color="auto"/>
          <w:left w:val="single" w:sz="4" w:space="4" w:color="auto"/>
          <w:bottom w:val="single" w:sz="4" w:space="1" w:color="auto"/>
          <w:right w:val="single" w:sz="4" w:space="4" w:color="auto"/>
        </w:pBdr>
        <w:spacing w:line="360" w:lineRule="auto"/>
        <w:rPr>
          <w:sz w:val="24"/>
          <w:szCs w:val="24"/>
        </w:rPr>
      </w:pPr>
      <w:r w:rsidRPr="008C5770">
        <w:rPr>
          <w:noProof/>
          <w:sz w:val="24"/>
          <w:szCs w:val="24"/>
          <w:lang w:eastAsia="da-DK"/>
        </w:rPr>
        <w:drawing>
          <wp:inline distT="0" distB="0" distL="0" distR="0">
            <wp:extent cx="5400040" cy="3576320"/>
            <wp:effectExtent l="19050" t="0" r="0" b="0"/>
            <wp:docPr id="13" name="Picture 7" descr="Kopi af Sidste tegn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 af Sidste tegning (2).jpg"/>
                    <pic:cNvPicPr/>
                  </pic:nvPicPr>
                  <pic:blipFill>
                    <a:blip r:embed="rId18"/>
                    <a:stretch>
                      <a:fillRect/>
                    </a:stretch>
                  </pic:blipFill>
                  <pic:spPr>
                    <a:xfrm>
                      <a:off x="0" y="0"/>
                      <a:ext cx="5400040" cy="3576320"/>
                    </a:xfrm>
                    <a:prstGeom prst="rect">
                      <a:avLst/>
                    </a:prstGeom>
                  </pic:spPr>
                </pic:pic>
              </a:graphicData>
            </a:graphic>
          </wp:inline>
        </w:drawing>
      </w:r>
    </w:p>
    <w:p w:rsidR="00966AD0" w:rsidRPr="008C5770" w:rsidRDefault="00966AD0" w:rsidP="00966AD0">
      <w:pPr>
        <w:pStyle w:val="BodyText"/>
        <w:pBdr>
          <w:top w:val="single" w:sz="4" w:space="1" w:color="auto"/>
          <w:left w:val="single" w:sz="4" w:space="4" w:color="auto"/>
          <w:bottom w:val="single" w:sz="4" w:space="1" w:color="auto"/>
          <w:right w:val="single" w:sz="4" w:space="4" w:color="auto"/>
        </w:pBdr>
        <w:spacing w:line="360" w:lineRule="auto"/>
        <w:rPr>
          <w:sz w:val="20"/>
        </w:rPr>
      </w:pPr>
      <w:r w:rsidRPr="008C5770">
        <w:rPr>
          <w:sz w:val="20"/>
        </w:rPr>
        <w:t>*1) Herunder vurdering af</w:t>
      </w:r>
      <w:r w:rsidR="00DA493C" w:rsidRPr="008C5770">
        <w:rPr>
          <w:sz w:val="20"/>
        </w:rPr>
        <w:t>,</w:t>
      </w:r>
      <w:r w:rsidRPr="008C5770">
        <w:rPr>
          <w:sz w:val="20"/>
        </w:rPr>
        <w:t xml:space="preserve"> om omfang over tidsperiode</w:t>
      </w:r>
      <w:r w:rsidR="00DA493C" w:rsidRPr="008C5770">
        <w:rPr>
          <w:sz w:val="20"/>
        </w:rPr>
        <w:t>n</w:t>
      </w:r>
      <w:r w:rsidRPr="008C5770">
        <w:rPr>
          <w:sz w:val="20"/>
        </w:rPr>
        <w:t xml:space="preserve"> er væsentlig i forhold til selskabets samlede aktiviteter.</w:t>
      </w:r>
    </w:p>
    <w:p w:rsidR="00966AD0" w:rsidRPr="008C5770" w:rsidRDefault="00966AD0" w:rsidP="00966AD0">
      <w:pPr>
        <w:pStyle w:val="BodyText"/>
        <w:pBdr>
          <w:top w:val="single" w:sz="4" w:space="1" w:color="auto"/>
          <w:left w:val="single" w:sz="4" w:space="4" w:color="auto"/>
          <w:bottom w:val="single" w:sz="4" w:space="1" w:color="auto"/>
          <w:right w:val="single" w:sz="4" w:space="4" w:color="auto"/>
        </w:pBdr>
        <w:spacing w:line="360" w:lineRule="auto"/>
        <w:rPr>
          <w:sz w:val="20"/>
        </w:rPr>
      </w:pPr>
      <w:r w:rsidRPr="008C5770">
        <w:rPr>
          <w:sz w:val="20"/>
        </w:rPr>
        <w:t>*2) ved bygherrens indtræden efter entrepriseprocessen er påbegyndt, skal den betydelige indflydelse vurderes ud fra den tilbageværende del af entreprisen.</w:t>
      </w:r>
    </w:p>
    <w:p w:rsidR="00966AD0" w:rsidRPr="008C5770" w:rsidRDefault="00966AD0" w:rsidP="00966AD0">
      <w:pPr>
        <w:pStyle w:val="BodyText"/>
        <w:spacing w:line="360" w:lineRule="auto"/>
        <w:rPr>
          <w:sz w:val="20"/>
        </w:rPr>
      </w:pPr>
      <w:r w:rsidRPr="008C5770">
        <w:rPr>
          <w:sz w:val="20"/>
        </w:rPr>
        <w:t>Kilde: egen tilvirkning</w:t>
      </w:r>
    </w:p>
    <w:p w:rsidR="00FA7F5C" w:rsidRDefault="00FA7F5C" w:rsidP="00884471">
      <w:pPr>
        <w:rPr>
          <w:rFonts w:ascii="Times New Roman" w:hAnsi="Times New Roman"/>
          <w:b/>
          <w:sz w:val="24"/>
          <w:szCs w:val="24"/>
        </w:rPr>
      </w:pPr>
    </w:p>
    <w:p w:rsidR="00D03E9D" w:rsidRDefault="00D03E9D" w:rsidP="00884471">
      <w:pPr>
        <w:rPr>
          <w:rFonts w:ascii="Times New Roman" w:hAnsi="Times New Roman"/>
          <w:b/>
          <w:sz w:val="24"/>
          <w:szCs w:val="24"/>
        </w:rPr>
      </w:pPr>
    </w:p>
    <w:p w:rsidR="00966AD0" w:rsidRPr="00FA7F5C" w:rsidRDefault="00966AD0" w:rsidP="00884471">
      <w:pPr>
        <w:rPr>
          <w:rFonts w:ascii="Times New Roman" w:hAnsi="Times New Roman"/>
          <w:b/>
          <w:sz w:val="24"/>
          <w:szCs w:val="24"/>
        </w:rPr>
      </w:pPr>
      <w:r w:rsidRPr="00FA7F5C">
        <w:rPr>
          <w:rFonts w:ascii="Times New Roman" w:hAnsi="Times New Roman"/>
          <w:b/>
          <w:sz w:val="24"/>
          <w:szCs w:val="24"/>
        </w:rPr>
        <w:lastRenderedPageBreak/>
        <w:t>Praktiske eksempler</w:t>
      </w:r>
    </w:p>
    <w:p w:rsidR="00966AD0" w:rsidRPr="00FA7F5C" w:rsidRDefault="00966AD0" w:rsidP="00884471">
      <w:pPr>
        <w:rPr>
          <w:rFonts w:ascii="Times New Roman" w:hAnsi="Times New Roman"/>
          <w:sz w:val="24"/>
          <w:szCs w:val="24"/>
        </w:rPr>
      </w:pPr>
      <w:r w:rsidRPr="00FA7F5C">
        <w:rPr>
          <w:rFonts w:ascii="Times New Roman" w:hAnsi="Times New Roman"/>
          <w:sz w:val="24"/>
          <w:szCs w:val="24"/>
        </w:rPr>
        <w:t>Gennemgangen har givet mulighed for at nærstudere et par praktiske eksempler for at belyse, hvor svært det kan være at anvende reglerne i praksis. Der er nedenfor skematisk gengivet de mest sandsynlige scenarier i forhold til de udvalgte praktiske eksempler:</w:t>
      </w:r>
    </w:p>
    <w:p w:rsidR="00966AD0" w:rsidRPr="008C5770" w:rsidRDefault="00966AD0" w:rsidP="00966AD0">
      <w:pPr>
        <w:pStyle w:val="body"/>
        <w:rPr>
          <w:i w:val="0"/>
          <w:sz w:val="20"/>
          <w:szCs w:val="20"/>
        </w:rPr>
      </w:pPr>
    </w:p>
    <w:tbl>
      <w:tblPr>
        <w:tblStyle w:val="TableGrid"/>
        <w:tblW w:w="0" w:type="auto"/>
        <w:tblLook w:val="04A0"/>
      </w:tblPr>
      <w:tblGrid>
        <w:gridCol w:w="2881"/>
        <w:gridCol w:w="2387"/>
        <w:gridCol w:w="3376"/>
      </w:tblGrid>
      <w:tr w:rsidR="00966AD0" w:rsidRPr="008C5770" w:rsidTr="00966AD0">
        <w:tc>
          <w:tcPr>
            <w:tcW w:w="2881" w:type="dxa"/>
            <w:shd w:val="clear" w:color="auto" w:fill="000000" w:themeFill="text1"/>
          </w:tcPr>
          <w:p w:rsidR="00966AD0" w:rsidRPr="00494697" w:rsidRDefault="00966AD0" w:rsidP="00966AD0">
            <w:pPr>
              <w:pStyle w:val="body"/>
              <w:rPr>
                <w:b/>
                <w:i w:val="0"/>
              </w:rPr>
            </w:pPr>
            <w:r w:rsidRPr="00494697">
              <w:rPr>
                <w:b/>
                <w:i w:val="0"/>
              </w:rPr>
              <w:t>Opgavetype</w:t>
            </w:r>
          </w:p>
        </w:tc>
        <w:tc>
          <w:tcPr>
            <w:tcW w:w="2387" w:type="dxa"/>
            <w:shd w:val="clear" w:color="auto" w:fill="000000" w:themeFill="text1"/>
          </w:tcPr>
          <w:p w:rsidR="00966AD0" w:rsidRPr="00494697" w:rsidRDefault="00966AD0" w:rsidP="00966AD0">
            <w:pPr>
              <w:pStyle w:val="body"/>
              <w:rPr>
                <w:b/>
                <w:i w:val="0"/>
              </w:rPr>
            </w:pPr>
            <w:r w:rsidRPr="00494697">
              <w:rPr>
                <w:b/>
                <w:i w:val="0"/>
              </w:rPr>
              <w:t>Indtægtskriterium*</w:t>
            </w:r>
          </w:p>
        </w:tc>
        <w:tc>
          <w:tcPr>
            <w:tcW w:w="3376" w:type="dxa"/>
            <w:shd w:val="clear" w:color="auto" w:fill="000000" w:themeFill="text1"/>
          </w:tcPr>
          <w:p w:rsidR="00966AD0" w:rsidRPr="00494697" w:rsidRDefault="00966AD0" w:rsidP="00966AD0">
            <w:pPr>
              <w:pStyle w:val="body"/>
              <w:rPr>
                <w:b/>
                <w:i w:val="0"/>
              </w:rPr>
            </w:pPr>
            <w:r w:rsidRPr="00494697">
              <w:rPr>
                <w:b/>
                <w:i w:val="0"/>
              </w:rPr>
              <w:t>Vores bemærkninger</w:t>
            </w:r>
          </w:p>
        </w:tc>
      </w:tr>
      <w:tr w:rsidR="00966AD0" w:rsidRPr="008C5770" w:rsidTr="00966AD0">
        <w:tc>
          <w:tcPr>
            <w:tcW w:w="2881" w:type="dxa"/>
          </w:tcPr>
          <w:p w:rsidR="00966AD0" w:rsidRPr="008C5770" w:rsidRDefault="00966AD0" w:rsidP="00966AD0">
            <w:pPr>
              <w:pStyle w:val="body"/>
              <w:rPr>
                <w:i w:val="0"/>
              </w:rPr>
            </w:pPr>
            <w:r w:rsidRPr="008C5770">
              <w:rPr>
                <w:i w:val="0"/>
              </w:rPr>
              <w:t>Typehuse</w:t>
            </w:r>
          </w:p>
        </w:tc>
        <w:tc>
          <w:tcPr>
            <w:tcW w:w="2387" w:type="dxa"/>
          </w:tcPr>
          <w:p w:rsidR="00966AD0" w:rsidRPr="008C5770" w:rsidRDefault="00966AD0" w:rsidP="00966AD0">
            <w:pPr>
              <w:pStyle w:val="body"/>
              <w:rPr>
                <w:i w:val="0"/>
              </w:rPr>
            </w:pPr>
            <w:r w:rsidRPr="008C5770">
              <w:rPr>
                <w:i w:val="0"/>
              </w:rPr>
              <w:t>Faktureringsmetoden</w:t>
            </w:r>
          </w:p>
        </w:tc>
        <w:tc>
          <w:tcPr>
            <w:tcW w:w="3376" w:type="dxa"/>
          </w:tcPr>
          <w:p w:rsidR="00966AD0" w:rsidRPr="008C5770" w:rsidRDefault="00966AD0" w:rsidP="00966AD0">
            <w:pPr>
              <w:pStyle w:val="body"/>
              <w:jc w:val="left"/>
              <w:rPr>
                <w:i w:val="0"/>
              </w:rPr>
            </w:pPr>
            <w:r w:rsidRPr="008C5770">
              <w:rPr>
                <w:i w:val="0"/>
              </w:rPr>
              <w:t>Opfylder ikke kravet om individuelt forhandlet.</w:t>
            </w:r>
          </w:p>
        </w:tc>
      </w:tr>
      <w:tr w:rsidR="00966AD0" w:rsidRPr="008C5770" w:rsidTr="00966AD0">
        <w:tc>
          <w:tcPr>
            <w:tcW w:w="2881" w:type="dxa"/>
          </w:tcPr>
          <w:p w:rsidR="00966AD0" w:rsidRPr="008C5770" w:rsidRDefault="00966AD0" w:rsidP="00966AD0">
            <w:pPr>
              <w:pStyle w:val="body"/>
              <w:jc w:val="left"/>
              <w:rPr>
                <w:i w:val="0"/>
              </w:rPr>
            </w:pPr>
            <w:r w:rsidRPr="008C5770">
              <w:rPr>
                <w:i w:val="0"/>
              </w:rPr>
              <w:t>Opførelse af etage-ejendomme</w:t>
            </w:r>
          </w:p>
        </w:tc>
        <w:tc>
          <w:tcPr>
            <w:tcW w:w="2387" w:type="dxa"/>
          </w:tcPr>
          <w:p w:rsidR="00966AD0" w:rsidRPr="008C5770" w:rsidRDefault="00966AD0" w:rsidP="00966AD0">
            <w:pPr>
              <w:pStyle w:val="body"/>
              <w:rPr>
                <w:i w:val="0"/>
              </w:rPr>
            </w:pPr>
            <w:r w:rsidRPr="008C5770">
              <w:rPr>
                <w:i w:val="0"/>
              </w:rPr>
              <w:t>Faktureringsmetoden/ (produktionsmetoden)</w:t>
            </w:r>
          </w:p>
        </w:tc>
        <w:tc>
          <w:tcPr>
            <w:tcW w:w="3376" w:type="dxa"/>
          </w:tcPr>
          <w:p w:rsidR="00966AD0" w:rsidRPr="008C5770" w:rsidRDefault="00966AD0" w:rsidP="00966AD0">
            <w:pPr>
              <w:pStyle w:val="body"/>
              <w:jc w:val="left"/>
              <w:rPr>
                <w:i w:val="0"/>
              </w:rPr>
            </w:pPr>
            <w:r w:rsidRPr="008C5770">
              <w:rPr>
                <w:i w:val="0"/>
              </w:rPr>
              <w:t>Afgørelsen afhænger af konkret fortolkning. Mest sandsynligt, at fortolkningen vil medføre faktureringsmetoden</w:t>
            </w:r>
          </w:p>
        </w:tc>
      </w:tr>
      <w:tr w:rsidR="00966AD0" w:rsidRPr="008C5770" w:rsidTr="00966AD0">
        <w:tc>
          <w:tcPr>
            <w:tcW w:w="2881" w:type="dxa"/>
          </w:tcPr>
          <w:p w:rsidR="00966AD0" w:rsidRPr="008C5770" w:rsidRDefault="00966AD0" w:rsidP="00966AD0">
            <w:pPr>
              <w:pStyle w:val="body"/>
              <w:jc w:val="left"/>
              <w:rPr>
                <w:i w:val="0"/>
              </w:rPr>
            </w:pPr>
            <w:r w:rsidRPr="008C5770">
              <w:rPr>
                <w:i w:val="0"/>
              </w:rPr>
              <w:t>Byggeri på entreprenørens grund</w:t>
            </w:r>
          </w:p>
        </w:tc>
        <w:tc>
          <w:tcPr>
            <w:tcW w:w="2387" w:type="dxa"/>
          </w:tcPr>
          <w:p w:rsidR="00966AD0" w:rsidRPr="008C5770" w:rsidRDefault="00966AD0" w:rsidP="00966AD0">
            <w:pPr>
              <w:pStyle w:val="body"/>
              <w:rPr>
                <w:i w:val="0"/>
              </w:rPr>
            </w:pPr>
            <w:r w:rsidRPr="008C5770">
              <w:rPr>
                <w:i w:val="0"/>
              </w:rPr>
              <w:t>Faktureringsmetoden</w:t>
            </w:r>
          </w:p>
        </w:tc>
        <w:tc>
          <w:tcPr>
            <w:tcW w:w="3376" w:type="dxa"/>
          </w:tcPr>
          <w:p w:rsidR="00966AD0" w:rsidRPr="008C5770" w:rsidRDefault="00966AD0" w:rsidP="00966AD0">
            <w:pPr>
              <w:pStyle w:val="body"/>
              <w:rPr>
                <w:i w:val="0"/>
              </w:rPr>
            </w:pPr>
            <w:r w:rsidRPr="008C5770">
              <w:rPr>
                <w:i w:val="0"/>
              </w:rPr>
              <w:t>Ledelsesmæssigt ansvar og kontrol med grund forhindrer indregning før overdragelse af ejendomsret til bygherre.</w:t>
            </w:r>
          </w:p>
        </w:tc>
      </w:tr>
      <w:tr w:rsidR="00966AD0" w:rsidRPr="008C5770" w:rsidTr="00966AD0">
        <w:tc>
          <w:tcPr>
            <w:tcW w:w="2881" w:type="dxa"/>
          </w:tcPr>
          <w:p w:rsidR="00966AD0" w:rsidRPr="008C5770" w:rsidRDefault="00966AD0" w:rsidP="00966AD0">
            <w:pPr>
              <w:pStyle w:val="body"/>
              <w:jc w:val="left"/>
              <w:rPr>
                <w:i w:val="0"/>
              </w:rPr>
            </w:pPr>
            <w:r w:rsidRPr="008C5770">
              <w:rPr>
                <w:i w:val="0"/>
              </w:rPr>
              <w:t>Fagentreprise</w:t>
            </w:r>
          </w:p>
        </w:tc>
        <w:tc>
          <w:tcPr>
            <w:tcW w:w="2387" w:type="dxa"/>
          </w:tcPr>
          <w:p w:rsidR="00966AD0" w:rsidRPr="008C5770" w:rsidRDefault="00966AD0" w:rsidP="00966AD0">
            <w:pPr>
              <w:pStyle w:val="body"/>
              <w:rPr>
                <w:i w:val="0"/>
              </w:rPr>
            </w:pPr>
            <w:r w:rsidRPr="008C5770">
              <w:rPr>
                <w:i w:val="0"/>
              </w:rPr>
              <w:t>Produktionsmetoden/ (faktureringsmetoden)</w:t>
            </w:r>
          </w:p>
        </w:tc>
        <w:tc>
          <w:tcPr>
            <w:tcW w:w="3376" w:type="dxa"/>
          </w:tcPr>
          <w:p w:rsidR="00966AD0" w:rsidRPr="008C5770" w:rsidRDefault="00966AD0" w:rsidP="00966AD0">
            <w:pPr>
              <w:pStyle w:val="body"/>
              <w:jc w:val="left"/>
              <w:rPr>
                <w:i w:val="0"/>
              </w:rPr>
            </w:pPr>
            <w:r w:rsidRPr="008C5770">
              <w:rPr>
                <w:i w:val="0"/>
              </w:rPr>
              <w:t>Behandles på samme måde som en hovedentreprise, men vurderes uafhængigt af hoved-entreprisen.</w:t>
            </w:r>
          </w:p>
        </w:tc>
      </w:tr>
      <w:tr w:rsidR="00966AD0" w:rsidRPr="008C5770" w:rsidTr="00966AD0">
        <w:tc>
          <w:tcPr>
            <w:tcW w:w="2881" w:type="dxa"/>
          </w:tcPr>
          <w:p w:rsidR="00966AD0" w:rsidRPr="008C5770" w:rsidRDefault="00966AD0" w:rsidP="00966AD0">
            <w:pPr>
              <w:pStyle w:val="body"/>
              <w:jc w:val="left"/>
              <w:rPr>
                <w:i w:val="0"/>
              </w:rPr>
            </w:pPr>
            <w:r w:rsidRPr="008C5770">
              <w:rPr>
                <w:i w:val="0"/>
              </w:rPr>
              <w:t>Renoveringsentrepriser/ nedrivningsentrepriser</w:t>
            </w:r>
          </w:p>
        </w:tc>
        <w:tc>
          <w:tcPr>
            <w:tcW w:w="2387" w:type="dxa"/>
          </w:tcPr>
          <w:p w:rsidR="00966AD0" w:rsidRPr="008C5770" w:rsidRDefault="00966AD0" w:rsidP="00966AD0">
            <w:pPr>
              <w:pStyle w:val="body"/>
              <w:rPr>
                <w:i w:val="0"/>
              </w:rPr>
            </w:pPr>
            <w:r w:rsidRPr="008C5770">
              <w:rPr>
                <w:i w:val="0"/>
              </w:rPr>
              <w:t>Produktionsmetoden/ (faktureringsmetoden)</w:t>
            </w:r>
          </w:p>
        </w:tc>
        <w:tc>
          <w:tcPr>
            <w:tcW w:w="3376" w:type="dxa"/>
          </w:tcPr>
          <w:p w:rsidR="00966AD0" w:rsidRPr="008C5770" w:rsidRDefault="00966AD0" w:rsidP="00966AD0">
            <w:pPr>
              <w:pStyle w:val="body"/>
              <w:jc w:val="left"/>
              <w:rPr>
                <w:i w:val="0"/>
              </w:rPr>
            </w:pPr>
            <w:r w:rsidRPr="008C5770">
              <w:rPr>
                <w:i w:val="0"/>
              </w:rPr>
              <w:t>Kostpris-plus-kontrakt = produktionsmetoden. Fastpriskontrakt afhænger af konkret fortolkning.</w:t>
            </w:r>
          </w:p>
        </w:tc>
      </w:tr>
    </w:tbl>
    <w:p w:rsidR="00966AD0" w:rsidRPr="008C5770" w:rsidRDefault="00966AD0" w:rsidP="00966AD0">
      <w:pPr>
        <w:pStyle w:val="body"/>
        <w:rPr>
          <w:i w:val="0"/>
          <w:sz w:val="20"/>
          <w:szCs w:val="20"/>
        </w:rPr>
      </w:pPr>
      <w:r w:rsidRPr="008C5770">
        <w:rPr>
          <w:i w:val="0"/>
          <w:sz w:val="20"/>
          <w:szCs w:val="20"/>
        </w:rPr>
        <w:t>*Det første anførte indtægtskriterium</w:t>
      </w:r>
      <w:r w:rsidR="00DA493C" w:rsidRPr="008C5770">
        <w:rPr>
          <w:i w:val="0"/>
          <w:sz w:val="20"/>
          <w:szCs w:val="20"/>
        </w:rPr>
        <w:t>,</w:t>
      </w:r>
      <w:r w:rsidRPr="008C5770">
        <w:rPr>
          <w:i w:val="0"/>
          <w:sz w:val="20"/>
          <w:szCs w:val="20"/>
        </w:rPr>
        <w:t xml:space="preserve"> er det vi anser for mest sandsynligt.</w:t>
      </w:r>
    </w:p>
    <w:p w:rsidR="00966AD0" w:rsidRPr="008C5770" w:rsidRDefault="00966AD0" w:rsidP="00966AD0">
      <w:pPr>
        <w:pStyle w:val="body"/>
        <w:rPr>
          <w:i w:val="0"/>
          <w:sz w:val="20"/>
          <w:szCs w:val="20"/>
        </w:rPr>
      </w:pPr>
      <w:r w:rsidRPr="008C5770">
        <w:rPr>
          <w:i w:val="0"/>
          <w:sz w:val="20"/>
          <w:szCs w:val="20"/>
        </w:rPr>
        <w:t>Kilde: Egen tilvirkning</w:t>
      </w:r>
    </w:p>
    <w:p w:rsidR="00966AD0" w:rsidRPr="008C5770" w:rsidRDefault="00966AD0"/>
    <w:p w:rsidR="00606644" w:rsidRPr="00FA7F5C" w:rsidRDefault="007C47B1" w:rsidP="00FA7F5C">
      <w:pPr>
        <w:pStyle w:val="Heading1"/>
      </w:pPr>
      <w:r w:rsidRPr="008C5770">
        <w:br w:type="page"/>
      </w:r>
      <w:bookmarkStart w:id="66" w:name="_Toc223416402"/>
      <w:r w:rsidRPr="00FA7F5C">
        <w:lastRenderedPageBreak/>
        <w:t>Besvarelse spørgsmål III</w:t>
      </w:r>
      <w:bookmarkEnd w:id="66"/>
    </w:p>
    <w:p w:rsidR="002A04DD" w:rsidRPr="008C5770" w:rsidRDefault="002A04DD" w:rsidP="002A04DD">
      <w:pPr>
        <w:numPr>
          <w:ilvl w:val="0"/>
          <w:numId w:val="4"/>
        </w:numPr>
        <w:rPr>
          <w:rFonts w:ascii="Times New Roman" w:hAnsi="Times New Roman"/>
          <w:b/>
          <w:sz w:val="24"/>
          <w:szCs w:val="24"/>
        </w:rPr>
      </w:pPr>
      <w:r w:rsidRPr="008C5770">
        <w:rPr>
          <w:rFonts w:ascii="Times New Roman" w:hAnsi="Times New Roman"/>
          <w:b/>
          <w:sz w:val="24"/>
          <w:szCs w:val="24"/>
        </w:rPr>
        <w:t>Vil anvendelse af IAS 11 være hensigtsmæssig i forhold til kravet om et retvisende billede jf. ÅRL?</w:t>
      </w:r>
    </w:p>
    <w:p w:rsidR="002A04DD" w:rsidRPr="008C5770" w:rsidRDefault="002A04DD" w:rsidP="002A04DD">
      <w:pPr>
        <w:rPr>
          <w:rFonts w:ascii="Times New Roman" w:hAnsi="Times New Roman"/>
          <w:b/>
          <w:sz w:val="24"/>
        </w:rPr>
      </w:pPr>
    </w:p>
    <w:p w:rsidR="002A04DD" w:rsidRDefault="002A04DD" w:rsidP="002A04DD">
      <w:pPr>
        <w:rPr>
          <w:rFonts w:ascii="Times New Roman" w:hAnsi="Times New Roman"/>
          <w:sz w:val="24"/>
        </w:rPr>
      </w:pPr>
      <w:r w:rsidRPr="008C5770">
        <w:rPr>
          <w:rFonts w:ascii="Times New Roman" w:hAnsi="Times New Roman"/>
          <w:sz w:val="24"/>
        </w:rPr>
        <w:t xml:space="preserve">Når regnskabsproducenten har klarlagt om </w:t>
      </w:r>
      <w:r w:rsidR="008C5770">
        <w:rPr>
          <w:rFonts w:ascii="Times New Roman" w:hAnsi="Times New Roman"/>
          <w:sz w:val="24"/>
        </w:rPr>
        <w:t>virksomhedens</w:t>
      </w:r>
      <w:r w:rsidRPr="008C5770">
        <w:rPr>
          <w:rFonts w:ascii="Times New Roman" w:hAnsi="Times New Roman"/>
          <w:sz w:val="24"/>
        </w:rPr>
        <w:t xml:space="preserve"> entreprisekontrakter </w:t>
      </w:r>
      <w:r w:rsidR="008C5770">
        <w:rPr>
          <w:rFonts w:ascii="Times New Roman" w:hAnsi="Times New Roman"/>
          <w:sz w:val="24"/>
        </w:rPr>
        <w:t>skal indregnes efter</w:t>
      </w:r>
      <w:r w:rsidRPr="008C5770">
        <w:rPr>
          <w:rFonts w:ascii="Times New Roman" w:hAnsi="Times New Roman"/>
          <w:sz w:val="24"/>
        </w:rPr>
        <w:t xml:space="preserve"> produktionsmetoden eller faktureringsmetoden, skal regnskabs</w:t>
      </w:r>
      <w:r w:rsidR="007D676E">
        <w:rPr>
          <w:rFonts w:ascii="Times New Roman" w:hAnsi="Times New Roman"/>
          <w:sz w:val="24"/>
        </w:rPr>
        <w:t>-</w:t>
      </w:r>
      <w:r w:rsidRPr="008C5770">
        <w:rPr>
          <w:rFonts w:ascii="Times New Roman" w:hAnsi="Times New Roman"/>
          <w:sz w:val="24"/>
        </w:rPr>
        <w:t xml:space="preserve">producenten vurdere om </w:t>
      </w:r>
      <w:r w:rsidR="007D676E">
        <w:rPr>
          <w:rFonts w:ascii="Times New Roman" w:hAnsi="Times New Roman"/>
          <w:sz w:val="24"/>
        </w:rPr>
        <w:t>anvendelsen</w:t>
      </w:r>
      <w:r w:rsidRPr="008C5770">
        <w:rPr>
          <w:rFonts w:ascii="Times New Roman" w:hAnsi="Times New Roman"/>
          <w:sz w:val="24"/>
        </w:rPr>
        <w:t xml:space="preserve"> giver et retvisende billede</w:t>
      </w:r>
      <w:r w:rsidR="005928B0">
        <w:rPr>
          <w:rFonts w:ascii="Times New Roman" w:hAnsi="Times New Roman"/>
          <w:sz w:val="24"/>
        </w:rPr>
        <w:t xml:space="preserve"> af årsrapporten</w:t>
      </w:r>
      <w:r w:rsidRPr="008C5770">
        <w:rPr>
          <w:rFonts w:ascii="Times New Roman" w:hAnsi="Times New Roman"/>
          <w:sz w:val="24"/>
        </w:rPr>
        <w:t>.</w:t>
      </w:r>
    </w:p>
    <w:p w:rsidR="00FA7F5C" w:rsidRPr="008C5770" w:rsidRDefault="00FA7F5C" w:rsidP="002A04DD">
      <w:pPr>
        <w:rPr>
          <w:rFonts w:ascii="Times New Roman" w:hAnsi="Times New Roman"/>
          <w:sz w:val="24"/>
        </w:rPr>
      </w:pPr>
    </w:p>
    <w:p w:rsidR="002A04DD" w:rsidRPr="00FA7F5C" w:rsidRDefault="002A04DD" w:rsidP="00FA7F5C">
      <w:pPr>
        <w:pStyle w:val="Heading2"/>
      </w:pPr>
      <w:bookmarkStart w:id="67" w:name="_Toc223416403"/>
      <w:r w:rsidRPr="00FA7F5C">
        <w:t>Årsregnskabslovens begrebsramme</w:t>
      </w:r>
      <w:bookmarkEnd w:id="67"/>
      <w:r w:rsidRPr="00FA7F5C">
        <w:t xml:space="preserve"> </w:t>
      </w:r>
    </w:p>
    <w:p w:rsidR="002A04DD" w:rsidRPr="008C5770" w:rsidRDefault="008C5770" w:rsidP="002A04DD">
      <w:pPr>
        <w:rPr>
          <w:rFonts w:ascii="Times New Roman" w:hAnsi="Times New Roman"/>
          <w:sz w:val="24"/>
        </w:rPr>
      </w:pPr>
      <w:r>
        <w:rPr>
          <w:rFonts w:ascii="Times New Roman" w:hAnsi="Times New Roman"/>
          <w:sz w:val="24"/>
        </w:rPr>
        <w:t>F</w:t>
      </w:r>
      <w:r w:rsidRPr="008C5770">
        <w:rPr>
          <w:rFonts w:ascii="Times New Roman" w:hAnsi="Times New Roman"/>
          <w:sz w:val="24"/>
        </w:rPr>
        <w:t xml:space="preserve">or at få fastlagt kravene til et retvisende billede og de øvrige generelle krav til danske årsrapporter tager </w:t>
      </w:r>
      <w:r>
        <w:rPr>
          <w:rFonts w:ascii="Times New Roman" w:hAnsi="Times New Roman"/>
          <w:sz w:val="24"/>
        </w:rPr>
        <w:t>a</w:t>
      </w:r>
      <w:r w:rsidR="002A04DD" w:rsidRPr="008C5770">
        <w:rPr>
          <w:rFonts w:ascii="Times New Roman" w:hAnsi="Times New Roman"/>
          <w:sz w:val="24"/>
        </w:rPr>
        <w:t>fsnittet udgangs</w:t>
      </w:r>
      <w:r>
        <w:rPr>
          <w:rFonts w:ascii="Times New Roman" w:hAnsi="Times New Roman"/>
          <w:sz w:val="24"/>
        </w:rPr>
        <w:t>punkt i den danske begrebsramme</w:t>
      </w:r>
      <w:r w:rsidR="002A04DD" w:rsidRPr="008C5770">
        <w:rPr>
          <w:rFonts w:ascii="Times New Roman" w:hAnsi="Times New Roman"/>
          <w:sz w:val="24"/>
        </w:rPr>
        <w:t xml:space="preserve">. </w:t>
      </w:r>
      <w:r w:rsidR="007D676E" w:rsidRPr="008C5770">
        <w:rPr>
          <w:rFonts w:ascii="Times New Roman" w:hAnsi="Times New Roman"/>
          <w:sz w:val="24"/>
        </w:rPr>
        <w:t>(se bilag 4)</w:t>
      </w:r>
      <w:r w:rsidR="007D676E">
        <w:rPr>
          <w:rFonts w:ascii="Times New Roman" w:hAnsi="Times New Roman"/>
          <w:sz w:val="24"/>
        </w:rPr>
        <w:t xml:space="preserve"> </w:t>
      </w:r>
      <w:r w:rsidR="002A04DD" w:rsidRPr="008C5770">
        <w:rPr>
          <w:rFonts w:ascii="Times New Roman" w:hAnsi="Times New Roman"/>
          <w:sz w:val="24"/>
        </w:rPr>
        <w:t xml:space="preserve">Vi har tilpasset omfanget af beskrivelsen af </w:t>
      </w:r>
      <w:r w:rsidR="00306588">
        <w:rPr>
          <w:rFonts w:ascii="Times New Roman" w:hAnsi="Times New Roman"/>
          <w:sz w:val="24"/>
        </w:rPr>
        <w:t>begrebsrammens</w:t>
      </w:r>
      <w:r w:rsidR="002A04DD" w:rsidRPr="008C5770">
        <w:rPr>
          <w:rFonts w:ascii="Times New Roman" w:hAnsi="Times New Roman"/>
          <w:sz w:val="24"/>
        </w:rPr>
        <w:t xml:space="preserve"> forskellige niveauer </w:t>
      </w:r>
      <w:r w:rsidR="007D676E">
        <w:rPr>
          <w:rFonts w:ascii="Times New Roman" w:hAnsi="Times New Roman"/>
          <w:sz w:val="24"/>
        </w:rPr>
        <w:t>til nærværende opgaves problemstilling</w:t>
      </w:r>
      <w:r w:rsidR="002A04DD" w:rsidRPr="008C5770">
        <w:rPr>
          <w:rFonts w:ascii="Times New Roman" w:hAnsi="Times New Roman"/>
          <w:sz w:val="24"/>
        </w:rPr>
        <w:t xml:space="preserve">, hvorfor niveau </w:t>
      </w:r>
      <w:r w:rsidR="00306588">
        <w:rPr>
          <w:rFonts w:ascii="Times New Roman" w:hAnsi="Times New Roman"/>
          <w:sz w:val="24"/>
        </w:rPr>
        <w:t>1 og 2 bliver gennemgået</w:t>
      </w:r>
      <w:r w:rsidR="002A04DD" w:rsidRPr="008C5770">
        <w:rPr>
          <w:rFonts w:ascii="Times New Roman" w:hAnsi="Times New Roman"/>
          <w:sz w:val="24"/>
        </w:rPr>
        <w:t>.</w:t>
      </w:r>
    </w:p>
    <w:p w:rsidR="002A04DD" w:rsidRPr="00FA7F5C" w:rsidRDefault="002A04DD" w:rsidP="00FA7F5C">
      <w:pPr>
        <w:pStyle w:val="Heading3"/>
      </w:pPr>
      <w:bookmarkStart w:id="68" w:name="_Toc223416404"/>
      <w:r w:rsidRPr="00FA7F5C">
        <w:t>Generalklausulen – et retvisende billede</w:t>
      </w:r>
      <w:bookmarkEnd w:id="68"/>
    </w:p>
    <w:p w:rsidR="002A04DD" w:rsidRPr="008C5770" w:rsidRDefault="002A04DD" w:rsidP="002A04DD">
      <w:pPr>
        <w:rPr>
          <w:rFonts w:ascii="Times New Roman" w:hAnsi="Times New Roman"/>
          <w:sz w:val="24"/>
        </w:rPr>
      </w:pPr>
      <w:r w:rsidRPr="008C5770">
        <w:rPr>
          <w:rFonts w:ascii="Times New Roman" w:hAnsi="Times New Roman"/>
          <w:sz w:val="24"/>
        </w:rPr>
        <w:t xml:space="preserve">Årsregnskabsloven indeholder en generalklausul, dvs. en overordnet målsætning for regnskabsaflæggelsen. Den er i ÅRL § 11, stk. 1 formuleret således: </w:t>
      </w:r>
    </w:p>
    <w:p w:rsidR="002A04DD" w:rsidRPr="008C5770" w:rsidRDefault="002A04DD" w:rsidP="002A04DD">
      <w:pPr>
        <w:rPr>
          <w:rFonts w:ascii="Times New Roman" w:hAnsi="Times New Roman"/>
          <w:i/>
          <w:iCs/>
          <w:sz w:val="24"/>
        </w:rPr>
      </w:pPr>
    </w:p>
    <w:p w:rsidR="002A04DD" w:rsidRPr="008C5770" w:rsidRDefault="002A04DD" w:rsidP="002A04DD">
      <w:pPr>
        <w:rPr>
          <w:rFonts w:ascii="Times New Roman" w:hAnsi="Times New Roman"/>
          <w:i/>
          <w:iCs/>
          <w:sz w:val="24"/>
        </w:rPr>
      </w:pPr>
      <w:r w:rsidRPr="008C5770">
        <w:rPr>
          <w:rFonts w:ascii="Times New Roman" w:hAnsi="Times New Roman"/>
          <w:i/>
          <w:iCs/>
          <w:sz w:val="24"/>
        </w:rPr>
        <w:t xml:space="preserve">”Årsrapporten skal give et retvisende billede af virksomhedens og – hvis der er udarbejdet koncernregnskab – koncernens aktiver og passiver, finansielle stilling samt resultatet.” </w:t>
      </w:r>
    </w:p>
    <w:p w:rsidR="002A04DD" w:rsidRPr="008C5770" w:rsidRDefault="002A04DD" w:rsidP="002A04DD">
      <w:pPr>
        <w:rPr>
          <w:rFonts w:ascii="Times New Roman" w:hAnsi="Times New Roman"/>
          <w:sz w:val="24"/>
        </w:rPr>
      </w:pPr>
    </w:p>
    <w:p w:rsidR="002A04DD" w:rsidRPr="008C5770" w:rsidRDefault="002A04DD" w:rsidP="002A04DD">
      <w:pPr>
        <w:rPr>
          <w:rFonts w:ascii="Times New Roman" w:hAnsi="Times New Roman"/>
          <w:sz w:val="24"/>
        </w:rPr>
      </w:pPr>
      <w:r w:rsidRPr="008C5770">
        <w:rPr>
          <w:rFonts w:ascii="Times New Roman" w:hAnsi="Times New Roman"/>
          <w:sz w:val="24"/>
        </w:rPr>
        <w:t>Udtrykket ”et retvisende billede” afspejler det faktum, at der ikke kun</w:t>
      </w:r>
      <w:r w:rsidR="008C5770">
        <w:rPr>
          <w:rFonts w:ascii="Times New Roman" w:hAnsi="Times New Roman"/>
          <w:sz w:val="24"/>
        </w:rPr>
        <w:t xml:space="preserve"> eksisterer é</w:t>
      </w:r>
      <w:r w:rsidRPr="008C5770">
        <w:rPr>
          <w:rFonts w:ascii="Times New Roman" w:hAnsi="Times New Roman"/>
          <w:sz w:val="24"/>
        </w:rPr>
        <w:t>t enkelt retvisende billede af en årsrapport. Et retvisende billede er derfor et subjektivt begreb, der afhænger af den enkelte regnskabsproducent og -bruger.</w:t>
      </w:r>
      <w:r w:rsidRPr="008C5770">
        <w:rPr>
          <w:rStyle w:val="FootnoteReference"/>
          <w:rFonts w:ascii="Times New Roman" w:hAnsi="Times New Roman"/>
          <w:sz w:val="24"/>
        </w:rPr>
        <w:footnoteReference w:id="57"/>
      </w:r>
      <w:r w:rsidRPr="008C5770">
        <w:rPr>
          <w:rFonts w:ascii="Times New Roman" w:hAnsi="Times New Roman"/>
          <w:sz w:val="24"/>
        </w:rPr>
        <w:t xml:space="preserve"> I udtrykket ligger der til regnskabsproducenten et ”gør-dit-bedste-for-regnskabsbrugeren”-krav, hvilket i nogle situationer kan medføre et </w:t>
      </w:r>
      <w:r w:rsidR="008C5770" w:rsidRPr="008C5770">
        <w:rPr>
          <w:rFonts w:ascii="Times New Roman" w:hAnsi="Times New Roman"/>
          <w:sz w:val="24"/>
          <w:u w:val="single"/>
        </w:rPr>
        <w:t>krav</w:t>
      </w:r>
      <w:r w:rsidRPr="008C5770">
        <w:rPr>
          <w:rFonts w:ascii="Times New Roman" w:hAnsi="Times New Roman"/>
          <w:sz w:val="24"/>
          <w:u w:val="single"/>
        </w:rPr>
        <w:t xml:space="preserve"> om supplerende oplysninger</w:t>
      </w:r>
      <w:r w:rsidRPr="008C5770">
        <w:rPr>
          <w:rFonts w:ascii="Times New Roman" w:hAnsi="Times New Roman"/>
          <w:sz w:val="24"/>
        </w:rPr>
        <w:t xml:space="preserve"> til den udarbejde</w:t>
      </w:r>
      <w:r w:rsidR="00306588">
        <w:rPr>
          <w:rFonts w:ascii="Times New Roman" w:hAnsi="Times New Roman"/>
          <w:sz w:val="24"/>
        </w:rPr>
        <w:t>de</w:t>
      </w:r>
      <w:r w:rsidRPr="008C5770">
        <w:rPr>
          <w:rFonts w:ascii="Times New Roman" w:hAnsi="Times New Roman"/>
          <w:sz w:val="24"/>
        </w:rPr>
        <w:t xml:space="preserve"> årsrapport jf. ÅRL § 11, stk. 2. I yderste konsekvens kan kravet betyde, at </w:t>
      </w:r>
      <w:r w:rsidRPr="008C5770">
        <w:rPr>
          <w:rFonts w:ascii="Times New Roman" w:hAnsi="Times New Roman"/>
          <w:sz w:val="24"/>
        </w:rPr>
        <w:lastRenderedPageBreak/>
        <w:t xml:space="preserve">regnskabsproducent </w:t>
      </w:r>
      <w:r w:rsidRPr="008C5770">
        <w:rPr>
          <w:rFonts w:ascii="Times New Roman" w:hAnsi="Times New Roman"/>
          <w:sz w:val="24"/>
          <w:u w:val="single"/>
        </w:rPr>
        <w:t>skal</w:t>
      </w:r>
      <w:r w:rsidR="008C5770" w:rsidRPr="008C5770">
        <w:rPr>
          <w:rFonts w:ascii="Times New Roman" w:hAnsi="Times New Roman"/>
          <w:sz w:val="24"/>
          <w:u w:val="single"/>
        </w:rPr>
        <w:t xml:space="preserve"> fravige</w:t>
      </w:r>
      <w:r w:rsidRPr="008C5770">
        <w:rPr>
          <w:rFonts w:ascii="Times New Roman" w:hAnsi="Times New Roman"/>
          <w:sz w:val="24"/>
        </w:rPr>
        <w:t xml:space="preserve"> lovens konkrete bestemmelser, hvis dette er nødvendigt, for at give et retvisende billede jf. § 11, stk. 3. Ifølge lovbemærkningerne til ÅRL af 2001 forventedes det, at der kun meget sjældent vil opstå den slags ”nødstilfælde” og s</w:t>
      </w:r>
      <w:r w:rsidR="00306588">
        <w:rPr>
          <w:rFonts w:ascii="Times New Roman" w:hAnsi="Times New Roman"/>
          <w:sz w:val="24"/>
        </w:rPr>
        <w:t>ærligt</w:t>
      </w:r>
      <w:r w:rsidRPr="008C5770">
        <w:rPr>
          <w:rFonts w:ascii="Times New Roman" w:hAnsi="Times New Roman"/>
          <w:sz w:val="24"/>
        </w:rPr>
        <w:t>, at det kun ”yderst sjældent” vil være nødvendigt at fravige ”internationalt anerkendte regnskabsmetoder”</w:t>
      </w:r>
      <w:r w:rsidRPr="008C5770">
        <w:rPr>
          <w:rStyle w:val="FootnoteReference"/>
          <w:rFonts w:ascii="Times New Roman" w:hAnsi="Times New Roman"/>
          <w:sz w:val="24"/>
        </w:rPr>
        <w:footnoteReference w:id="58"/>
      </w:r>
    </w:p>
    <w:p w:rsidR="002A04DD" w:rsidRPr="008C5770" w:rsidRDefault="002A04DD" w:rsidP="002A04DD">
      <w:pPr>
        <w:pStyle w:val="Heading3"/>
      </w:pPr>
      <w:bookmarkStart w:id="69" w:name="_Toc223416405"/>
      <w:r w:rsidRPr="008C5770">
        <w:t>Brugernes informationsbehov (niveau 1)</w:t>
      </w:r>
      <w:bookmarkEnd w:id="69"/>
    </w:p>
    <w:p w:rsidR="002A04DD" w:rsidRPr="008C5770" w:rsidRDefault="002A04DD" w:rsidP="002A04DD">
      <w:pPr>
        <w:rPr>
          <w:rFonts w:ascii="Times New Roman" w:hAnsi="Times New Roman"/>
          <w:sz w:val="24"/>
        </w:rPr>
      </w:pPr>
      <w:r w:rsidRPr="008C5770">
        <w:rPr>
          <w:rFonts w:ascii="Times New Roman" w:hAnsi="Times New Roman"/>
          <w:sz w:val="24"/>
        </w:rPr>
        <w:t xml:space="preserve">Formålet med en årsrapport er at tilgodese de regnskabsbrugere (stakeholders), som har behov for informationer om en virksomhed – både finansielle såvel som ikke-finansielle informationer. Regnskabsbrugere anvender regnskabsoplysninger fra virksomhedens eksterne årsrapporter til forskellige beslutningsformål og har derfor forskellige informationsbehov. </w:t>
      </w:r>
    </w:p>
    <w:p w:rsidR="002A04DD" w:rsidRPr="008C5770" w:rsidRDefault="002A04DD" w:rsidP="002A04DD">
      <w:pPr>
        <w:rPr>
          <w:rFonts w:ascii="Times New Roman" w:hAnsi="Times New Roman"/>
          <w:sz w:val="24"/>
        </w:rPr>
      </w:pPr>
    </w:p>
    <w:p w:rsidR="002A04DD" w:rsidRPr="008C5770" w:rsidRDefault="002A04DD" w:rsidP="002A04DD">
      <w:pPr>
        <w:rPr>
          <w:rFonts w:ascii="Times New Roman" w:hAnsi="Times New Roman"/>
          <w:sz w:val="24"/>
        </w:rPr>
      </w:pPr>
      <w:r w:rsidRPr="008C5770">
        <w:rPr>
          <w:rFonts w:ascii="Times New Roman" w:hAnsi="Times New Roman"/>
          <w:sz w:val="24"/>
        </w:rPr>
        <w:t xml:space="preserve">I ÅRL’s forarbejder tilkendegives en hensigt om at ville tilgodese alle, der kan have gavn af regnskabsoplysninger </w:t>
      </w:r>
      <w:r w:rsidR="008C5770">
        <w:rPr>
          <w:rFonts w:ascii="Times New Roman" w:hAnsi="Times New Roman"/>
          <w:sz w:val="24"/>
        </w:rPr>
        <w:t>– dvs.</w:t>
      </w:r>
      <w:r w:rsidRPr="008C5770">
        <w:rPr>
          <w:rFonts w:ascii="Times New Roman" w:hAnsi="Times New Roman"/>
          <w:sz w:val="24"/>
        </w:rPr>
        <w:t xml:space="preserve"> stakeholderorienteret (interessentorienteret) frem for shareholderorienteret (aktionærorienteret). Skal regnskabsbrugernes behov for informationer håndteres af regnskabsproducenten, er det vigtigt at få klarlagt, hvilke informationsbehov regnskabsbruger har.</w:t>
      </w:r>
      <w:r w:rsidR="008C5770">
        <w:rPr>
          <w:rFonts w:ascii="Times New Roman" w:hAnsi="Times New Roman"/>
          <w:sz w:val="24"/>
        </w:rPr>
        <w:t xml:space="preserve"> Ifølge</w:t>
      </w:r>
      <w:r w:rsidRPr="008C5770">
        <w:rPr>
          <w:rFonts w:ascii="Times New Roman" w:hAnsi="Times New Roman"/>
          <w:sz w:val="24"/>
        </w:rPr>
        <w:t xml:space="preserve"> ÅRL § 12, stk. 2 </w:t>
      </w:r>
      <w:r w:rsidR="008C5770">
        <w:rPr>
          <w:rFonts w:ascii="Times New Roman" w:hAnsi="Times New Roman"/>
          <w:sz w:val="24"/>
        </w:rPr>
        <w:t>skal årsrapporten udarbejdes således, at den støtter regnskabsbrugerne i deres økonomiske beslutninger vedrørende:</w:t>
      </w:r>
    </w:p>
    <w:p w:rsidR="002A04DD" w:rsidRPr="008C5770" w:rsidRDefault="002A04DD" w:rsidP="002A04DD">
      <w:pPr>
        <w:rPr>
          <w:rFonts w:ascii="Times New Roman" w:hAnsi="Times New Roman"/>
          <w:sz w:val="24"/>
        </w:rPr>
      </w:pPr>
    </w:p>
    <w:p w:rsidR="002A04DD" w:rsidRPr="008C5770" w:rsidRDefault="002A04DD" w:rsidP="002A04DD">
      <w:pPr>
        <w:numPr>
          <w:ilvl w:val="0"/>
          <w:numId w:val="5"/>
        </w:numPr>
        <w:rPr>
          <w:rFonts w:ascii="Times New Roman" w:hAnsi="Times New Roman"/>
          <w:sz w:val="24"/>
        </w:rPr>
      </w:pPr>
      <w:r w:rsidRPr="008C5770">
        <w:rPr>
          <w:rFonts w:ascii="Times New Roman" w:hAnsi="Times New Roman"/>
          <w:sz w:val="24"/>
        </w:rPr>
        <w:t xml:space="preserve">Placering af regnskabsbrugerens egne ressourcer. </w:t>
      </w:r>
      <w:r w:rsidRPr="008C5770">
        <w:rPr>
          <w:rFonts w:ascii="Times New Roman" w:hAnsi="Times New Roman"/>
          <w:b/>
          <w:sz w:val="24"/>
        </w:rPr>
        <w:t>(prognoseformålet)</w:t>
      </w:r>
    </w:p>
    <w:p w:rsidR="002A04DD" w:rsidRPr="008C5770" w:rsidRDefault="002A04DD" w:rsidP="002A04DD">
      <w:pPr>
        <w:numPr>
          <w:ilvl w:val="0"/>
          <w:numId w:val="5"/>
        </w:numPr>
        <w:rPr>
          <w:rFonts w:ascii="Times New Roman" w:hAnsi="Times New Roman"/>
          <w:sz w:val="24"/>
        </w:rPr>
      </w:pPr>
      <w:r w:rsidRPr="008C5770">
        <w:rPr>
          <w:rFonts w:ascii="Times New Roman" w:hAnsi="Times New Roman"/>
          <w:sz w:val="24"/>
        </w:rPr>
        <w:t xml:space="preserve">Ledelsens forvaltning af virksomhedens ressourcer. </w:t>
      </w:r>
      <w:r w:rsidRPr="008C5770">
        <w:rPr>
          <w:rFonts w:ascii="Times New Roman" w:hAnsi="Times New Roman"/>
          <w:b/>
          <w:sz w:val="24"/>
        </w:rPr>
        <w:t xml:space="preserve">(kontrolformålet) </w:t>
      </w:r>
    </w:p>
    <w:p w:rsidR="002A04DD" w:rsidRPr="008C5770" w:rsidRDefault="002A04DD" w:rsidP="002A04DD">
      <w:pPr>
        <w:numPr>
          <w:ilvl w:val="0"/>
          <w:numId w:val="5"/>
        </w:numPr>
        <w:rPr>
          <w:rFonts w:ascii="Times New Roman" w:hAnsi="Times New Roman"/>
          <w:sz w:val="24"/>
        </w:rPr>
      </w:pPr>
      <w:r w:rsidRPr="008C5770">
        <w:rPr>
          <w:rFonts w:ascii="Times New Roman" w:hAnsi="Times New Roman"/>
          <w:sz w:val="24"/>
        </w:rPr>
        <w:t xml:space="preserve">Fordeling af virksomhedens ressourcer. </w:t>
      </w:r>
      <w:r w:rsidRPr="008C5770">
        <w:rPr>
          <w:rFonts w:ascii="Times New Roman" w:hAnsi="Times New Roman"/>
          <w:b/>
          <w:sz w:val="24"/>
        </w:rPr>
        <w:t>(fordelingsformålet)</w:t>
      </w:r>
    </w:p>
    <w:p w:rsidR="002A04DD" w:rsidRPr="008C5770" w:rsidRDefault="002A04DD" w:rsidP="002A04DD">
      <w:pPr>
        <w:rPr>
          <w:rFonts w:ascii="Times New Roman" w:hAnsi="Times New Roman"/>
          <w:sz w:val="24"/>
        </w:rPr>
      </w:pPr>
    </w:p>
    <w:p w:rsidR="002A04DD" w:rsidRPr="008C5770" w:rsidRDefault="00CD3262" w:rsidP="002A04DD">
      <w:pPr>
        <w:rPr>
          <w:rFonts w:ascii="Times New Roman" w:hAnsi="Times New Roman"/>
          <w:sz w:val="24"/>
        </w:rPr>
      </w:pPr>
      <w:r>
        <w:rPr>
          <w:rFonts w:ascii="Times New Roman" w:hAnsi="Times New Roman"/>
          <w:sz w:val="24"/>
        </w:rPr>
        <w:t>Da diskussionen om produktionsmetoden kontra faktureringsmetoden først og fremmest drejer sig om billedet af virksomhedens indtjeningsniveau er det vores vurdering, at</w:t>
      </w:r>
      <w:r w:rsidR="002A04DD" w:rsidRPr="008C5770">
        <w:rPr>
          <w:rFonts w:ascii="Times New Roman" w:hAnsi="Times New Roman"/>
          <w:sz w:val="24"/>
        </w:rPr>
        <w:t xml:space="preserve"> </w:t>
      </w:r>
      <w:r w:rsidRPr="008C5770">
        <w:rPr>
          <w:rFonts w:ascii="Times New Roman" w:hAnsi="Times New Roman"/>
          <w:sz w:val="24"/>
        </w:rPr>
        <w:t>det primært</w:t>
      </w:r>
      <w:r w:rsidR="00306588">
        <w:rPr>
          <w:rFonts w:ascii="Times New Roman" w:hAnsi="Times New Roman"/>
          <w:sz w:val="24"/>
        </w:rPr>
        <w:t xml:space="preserve"> vil</w:t>
      </w:r>
      <w:r w:rsidRPr="008C5770">
        <w:rPr>
          <w:rFonts w:ascii="Times New Roman" w:hAnsi="Times New Roman"/>
          <w:sz w:val="24"/>
        </w:rPr>
        <w:t xml:space="preserve"> være nr. 1 og nr. 2, regns</w:t>
      </w:r>
      <w:r>
        <w:rPr>
          <w:rFonts w:ascii="Times New Roman" w:hAnsi="Times New Roman"/>
          <w:sz w:val="24"/>
        </w:rPr>
        <w:t>kabsproducenten skal imødekomme</w:t>
      </w:r>
      <w:r w:rsidR="00306588">
        <w:rPr>
          <w:rFonts w:ascii="Times New Roman" w:hAnsi="Times New Roman"/>
          <w:sz w:val="24"/>
        </w:rPr>
        <w:t>.</w:t>
      </w:r>
      <w:r w:rsidRPr="008C5770">
        <w:rPr>
          <w:rFonts w:ascii="Times New Roman" w:hAnsi="Times New Roman"/>
          <w:sz w:val="24"/>
        </w:rPr>
        <w:t xml:space="preserve"> </w:t>
      </w:r>
      <w:r w:rsidR="002A04DD" w:rsidRPr="008C5770">
        <w:rPr>
          <w:rFonts w:ascii="Times New Roman" w:hAnsi="Times New Roman"/>
          <w:sz w:val="24"/>
        </w:rPr>
        <w:t>Såfremt regnskabsproducentens entreprisekontrakter ikke opfylder definitionen</w:t>
      </w:r>
      <w:r w:rsidR="00306588">
        <w:rPr>
          <w:rFonts w:ascii="Times New Roman" w:hAnsi="Times New Roman"/>
          <w:sz w:val="24"/>
        </w:rPr>
        <w:t xml:space="preserve"> i</w:t>
      </w:r>
      <w:r w:rsidR="002A04DD" w:rsidRPr="008C5770">
        <w:rPr>
          <w:rFonts w:ascii="Times New Roman" w:hAnsi="Times New Roman"/>
          <w:sz w:val="24"/>
        </w:rPr>
        <w:t xml:space="preserve"> IAS 11, vil det have en negativ effekt på resultat og egenkapital (se bilag 3). Der kan derfor opstå en </w:t>
      </w:r>
      <w:r w:rsidR="002A04DD" w:rsidRPr="008C5770">
        <w:rPr>
          <w:rFonts w:ascii="Times New Roman" w:hAnsi="Times New Roman"/>
          <w:sz w:val="24"/>
        </w:rPr>
        <w:lastRenderedPageBreak/>
        <w:t>forskel i den måde regnskabsbruger anskuer virksomheden på (kontrolformålet) og hvordan de faktiske forhold i virksomheden er. Som en afledt konsekvens af regnskabsbrugers vurdering vil det fremadrettet påvirke, hvordan regnskabsbruger evt. vælger at investere midler og ressourcer i virksomheden (prognoseformålet).</w:t>
      </w:r>
      <w:r w:rsidR="002A04DD" w:rsidRPr="008C5770">
        <w:rPr>
          <w:rStyle w:val="FootnoteReference"/>
          <w:rFonts w:ascii="Times New Roman" w:hAnsi="Times New Roman"/>
          <w:sz w:val="24"/>
        </w:rPr>
        <w:footnoteReference w:id="59"/>
      </w:r>
    </w:p>
    <w:p w:rsidR="002A04DD" w:rsidRPr="008C5770" w:rsidRDefault="002A04DD" w:rsidP="002A04DD">
      <w:pPr>
        <w:rPr>
          <w:rFonts w:ascii="Times New Roman" w:hAnsi="Times New Roman"/>
          <w:sz w:val="24"/>
        </w:rPr>
      </w:pPr>
    </w:p>
    <w:p w:rsidR="002A04DD" w:rsidRPr="008C5770" w:rsidRDefault="002A04DD" w:rsidP="002A04DD">
      <w:pPr>
        <w:rPr>
          <w:rFonts w:ascii="Times New Roman" w:hAnsi="Times New Roman"/>
          <w:sz w:val="24"/>
        </w:rPr>
      </w:pPr>
      <w:r w:rsidRPr="008C5770">
        <w:rPr>
          <w:rFonts w:ascii="Times New Roman" w:hAnsi="Times New Roman"/>
          <w:sz w:val="24"/>
        </w:rPr>
        <w:t>Der er nedenfor beskrevet nogle af de vigtigste</w:t>
      </w:r>
      <w:r w:rsidR="007D676E">
        <w:rPr>
          <w:rFonts w:ascii="Times New Roman" w:hAnsi="Times New Roman"/>
          <w:sz w:val="24"/>
        </w:rPr>
        <w:t xml:space="preserve"> regnskabsbrugere</w:t>
      </w:r>
      <w:r w:rsidRPr="008C5770">
        <w:rPr>
          <w:rFonts w:ascii="Times New Roman" w:hAnsi="Times New Roman"/>
          <w:sz w:val="24"/>
        </w:rPr>
        <w:t xml:space="preserve"> i relation til danske C-virksomheder og den regnskabsmæssige behandling af entreprisekontrakter. Der indgår i beskrivelsen eksempler på nogle af de årsager, der påvirker</w:t>
      </w:r>
      <w:r w:rsidR="007D676E">
        <w:rPr>
          <w:rFonts w:ascii="Times New Roman" w:hAnsi="Times New Roman"/>
          <w:sz w:val="24"/>
        </w:rPr>
        <w:t xml:space="preserve"> regnskabsbruger</w:t>
      </w:r>
      <w:r w:rsidR="00306588">
        <w:rPr>
          <w:rFonts w:ascii="Times New Roman" w:hAnsi="Times New Roman"/>
          <w:sz w:val="24"/>
        </w:rPr>
        <w:t>n</w:t>
      </w:r>
      <w:r w:rsidR="007D676E">
        <w:rPr>
          <w:rFonts w:ascii="Times New Roman" w:hAnsi="Times New Roman"/>
          <w:sz w:val="24"/>
        </w:rPr>
        <w:t>es</w:t>
      </w:r>
      <w:r w:rsidR="007D676E" w:rsidRPr="008C5770">
        <w:rPr>
          <w:rFonts w:ascii="Times New Roman" w:hAnsi="Times New Roman"/>
          <w:sz w:val="24"/>
        </w:rPr>
        <w:t xml:space="preserve"> </w:t>
      </w:r>
      <w:r w:rsidRPr="008C5770">
        <w:rPr>
          <w:rFonts w:ascii="Times New Roman" w:hAnsi="Times New Roman"/>
          <w:sz w:val="24"/>
        </w:rPr>
        <w:t>behov for informationer i relation til årsrapporten.</w:t>
      </w:r>
    </w:p>
    <w:p w:rsidR="002A04DD" w:rsidRPr="008C5770" w:rsidRDefault="002A04DD" w:rsidP="002A04DD">
      <w:pPr>
        <w:rPr>
          <w:rFonts w:ascii="Times New Roman" w:hAnsi="Times New Roman"/>
          <w:sz w:val="24"/>
        </w:rPr>
      </w:pPr>
    </w:p>
    <w:p w:rsidR="002A04DD" w:rsidRPr="008C5770" w:rsidRDefault="008C5770" w:rsidP="008C5770">
      <w:pPr>
        <w:rPr>
          <w:rFonts w:ascii="Times New Roman" w:hAnsi="Times New Roman"/>
          <w:b/>
          <w:sz w:val="24"/>
          <w:szCs w:val="24"/>
        </w:rPr>
      </w:pPr>
      <w:r>
        <w:rPr>
          <w:rFonts w:ascii="Times New Roman" w:hAnsi="Times New Roman"/>
          <w:b/>
          <w:sz w:val="24"/>
          <w:szCs w:val="24"/>
        </w:rPr>
        <w:t>P</w:t>
      </w:r>
      <w:r w:rsidR="002A04DD" w:rsidRPr="008C5770">
        <w:rPr>
          <w:rFonts w:ascii="Times New Roman" w:hAnsi="Times New Roman"/>
          <w:b/>
          <w:sz w:val="24"/>
          <w:szCs w:val="24"/>
        </w:rPr>
        <w:t>engeinstitut</w:t>
      </w:r>
      <w:r w:rsidR="00683C12">
        <w:rPr>
          <w:rFonts w:ascii="Times New Roman" w:hAnsi="Times New Roman"/>
          <w:b/>
          <w:sz w:val="24"/>
          <w:szCs w:val="24"/>
        </w:rPr>
        <w:t>ter</w:t>
      </w:r>
    </w:p>
    <w:p w:rsidR="002A04DD" w:rsidRDefault="002A04DD" w:rsidP="008C5770">
      <w:pPr>
        <w:rPr>
          <w:rFonts w:ascii="Times New Roman" w:hAnsi="Times New Roman"/>
          <w:sz w:val="24"/>
          <w:szCs w:val="24"/>
        </w:rPr>
      </w:pPr>
      <w:r w:rsidRPr="008C5770">
        <w:rPr>
          <w:rFonts w:ascii="Times New Roman" w:hAnsi="Times New Roman"/>
          <w:sz w:val="24"/>
          <w:szCs w:val="24"/>
        </w:rPr>
        <w:t>Ifølge artikel fra DI Business - omtalt i problemidentifikation - kan notatet fra E&amp;S få konsekvenser for visse regnskabsproducenters mulighed for</w:t>
      </w:r>
      <w:r w:rsidR="004673CB">
        <w:rPr>
          <w:rFonts w:ascii="Times New Roman" w:hAnsi="Times New Roman"/>
          <w:sz w:val="24"/>
          <w:szCs w:val="24"/>
        </w:rPr>
        <w:t xml:space="preserve"> opnåelse af</w:t>
      </w:r>
      <w:r w:rsidRPr="008C5770">
        <w:rPr>
          <w:rFonts w:ascii="Times New Roman" w:hAnsi="Times New Roman"/>
          <w:sz w:val="24"/>
          <w:szCs w:val="24"/>
        </w:rPr>
        <w:t xml:space="preserve"> kreditfaciliteter eller genforhandling af eksisterende kreditfaciliteter, såfremt de ikke længere kan anvende produktionsmetoden </w:t>
      </w:r>
      <w:r w:rsidR="00306588">
        <w:rPr>
          <w:rFonts w:ascii="Times New Roman" w:hAnsi="Times New Roman"/>
          <w:sz w:val="24"/>
          <w:szCs w:val="24"/>
        </w:rPr>
        <w:t>i årsrapporten</w:t>
      </w:r>
      <w:r w:rsidRPr="008C5770">
        <w:rPr>
          <w:rFonts w:ascii="Times New Roman" w:hAnsi="Times New Roman"/>
          <w:sz w:val="24"/>
          <w:szCs w:val="24"/>
        </w:rPr>
        <w:t>. Vi deler ikke denne vurdering, da banker og pengeinstitutter ofte har forhandlingsstyrke til at rekvirere yderligere intern information om regnskabsproducenternes økonomi og på baggrund heraf tage beslutningen om</w:t>
      </w:r>
      <w:r w:rsidR="008C5770">
        <w:rPr>
          <w:rFonts w:ascii="Times New Roman" w:hAnsi="Times New Roman"/>
          <w:sz w:val="24"/>
          <w:szCs w:val="24"/>
        </w:rPr>
        <w:t>, i hvilket omfang</w:t>
      </w:r>
      <w:r w:rsidRPr="008C5770">
        <w:rPr>
          <w:rFonts w:ascii="Times New Roman" w:hAnsi="Times New Roman"/>
          <w:sz w:val="24"/>
          <w:szCs w:val="24"/>
        </w:rPr>
        <w:t xml:space="preserve"> de vil stille kreditfaciliteter til rådighed. </w:t>
      </w:r>
      <w:r w:rsidR="004673CB">
        <w:rPr>
          <w:rFonts w:ascii="Times New Roman" w:hAnsi="Times New Roman"/>
          <w:sz w:val="24"/>
          <w:szCs w:val="24"/>
        </w:rPr>
        <w:t>Der er derfor andre regnskabsbrugere</w:t>
      </w:r>
      <w:r w:rsidRPr="008C5770">
        <w:rPr>
          <w:rFonts w:ascii="Times New Roman" w:hAnsi="Times New Roman"/>
          <w:sz w:val="24"/>
          <w:szCs w:val="24"/>
        </w:rPr>
        <w:t>, der har et større behov for oplysninger i årsrapporten, end banker og pengeinstitutter i relation til produktionsmetoden.</w:t>
      </w:r>
    </w:p>
    <w:p w:rsidR="008C5770" w:rsidRPr="008C5770" w:rsidRDefault="008C5770" w:rsidP="008C5770">
      <w:pPr>
        <w:rPr>
          <w:rFonts w:ascii="Times New Roman" w:hAnsi="Times New Roman"/>
          <w:sz w:val="24"/>
          <w:szCs w:val="24"/>
        </w:rPr>
      </w:pPr>
    </w:p>
    <w:p w:rsidR="002A04DD" w:rsidRPr="008C5770" w:rsidRDefault="008C5770" w:rsidP="008C5770">
      <w:pPr>
        <w:rPr>
          <w:rFonts w:ascii="Times New Roman" w:hAnsi="Times New Roman"/>
          <w:b/>
          <w:sz w:val="24"/>
          <w:szCs w:val="24"/>
        </w:rPr>
      </w:pPr>
      <w:r>
        <w:rPr>
          <w:rFonts w:ascii="Times New Roman" w:hAnsi="Times New Roman"/>
          <w:b/>
          <w:sz w:val="24"/>
          <w:szCs w:val="24"/>
        </w:rPr>
        <w:t>Aktionærer</w:t>
      </w:r>
    </w:p>
    <w:p w:rsidR="002A04DD" w:rsidRDefault="002A04DD" w:rsidP="002A04DD">
      <w:pPr>
        <w:rPr>
          <w:rFonts w:ascii="Times New Roman" w:hAnsi="Times New Roman"/>
          <w:sz w:val="24"/>
        </w:rPr>
      </w:pPr>
      <w:r w:rsidRPr="008C5770">
        <w:rPr>
          <w:rFonts w:ascii="Times New Roman" w:hAnsi="Times New Roman"/>
          <w:sz w:val="24"/>
        </w:rPr>
        <w:t xml:space="preserve">Den første kreds af </w:t>
      </w:r>
      <w:r w:rsidR="004673CB">
        <w:rPr>
          <w:rFonts w:ascii="Times New Roman" w:hAnsi="Times New Roman"/>
          <w:sz w:val="24"/>
        </w:rPr>
        <w:t>regnskabsbrugere for danske C</w:t>
      </w:r>
      <w:r w:rsidR="004673CB" w:rsidRPr="008C5770">
        <w:rPr>
          <w:rFonts w:ascii="Times New Roman" w:hAnsi="Times New Roman"/>
          <w:sz w:val="24"/>
        </w:rPr>
        <w:t>-virksomheder</w:t>
      </w:r>
      <w:r w:rsidR="004673CB">
        <w:rPr>
          <w:rFonts w:ascii="Times New Roman" w:hAnsi="Times New Roman"/>
          <w:sz w:val="24"/>
        </w:rPr>
        <w:t xml:space="preserve"> er aktionærerne</w:t>
      </w:r>
      <w:r w:rsidRPr="008C5770">
        <w:rPr>
          <w:rFonts w:ascii="Times New Roman" w:hAnsi="Times New Roman"/>
          <w:sz w:val="24"/>
        </w:rPr>
        <w:t>. C-virksomheder bliver ikke handlet på Københavns Fondsbørs. De fleste større a</w:t>
      </w:r>
      <w:r w:rsidR="004673CB">
        <w:rPr>
          <w:rFonts w:ascii="Times New Roman" w:hAnsi="Times New Roman"/>
          <w:sz w:val="24"/>
        </w:rPr>
        <w:t>ktionærer i danske C</w:t>
      </w:r>
      <w:r w:rsidRPr="008C5770">
        <w:rPr>
          <w:rFonts w:ascii="Times New Roman" w:hAnsi="Times New Roman"/>
          <w:sz w:val="24"/>
        </w:rPr>
        <w:t>-virksomheder har som</w:t>
      </w:r>
      <w:r w:rsidR="007D676E">
        <w:rPr>
          <w:rFonts w:ascii="Times New Roman" w:hAnsi="Times New Roman"/>
          <w:sz w:val="24"/>
        </w:rPr>
        <w:t xml:space="preserve"> ofte adgang til mere detaljerede</w:t>
      </w:r>
      <w:r w:rsidRPr="008C5770">
        <w:rPr>
          <w:rFonts w:ascii="Times New Roman" w:hAnsi="Times New Roman"/>
          <w:sz w:val="24"/>
        </w:rPr>
        <w:t xml:space="preserve"> oplysninger omkring virksomhedens økonomi. Oplysningerne kommer enten via bestyrelsesposter eller krav til, at der periodisk skal foretages rapportering til aktionærerne. Det kunne være moderselskabsrapportering eller indgået forpligtelse i henhold til virksomhedens aktionæroverenskomst. Der kan dog være mindretalsaktionærer, der ikke modtager interne informationer. De kan derfor kun forholde sig til de finansielle informationer i </w:t>
      </w:r>
      <w:r w:rsidRPr="008C5770">
        <w:rPr>
          <w:rFonts w:ascii="Times New Roman" w:hAnsi="Times New Roman"/>
          <w:sz w:val="24"/>
        </w:rPr>
        <w:lastRenderedPageBreak/>
        <w:t>årsrapporten samt en evt. gennemgang af ledelsens opfattelse af selskabets økonomi i forbindelse med generalforsamlingen. Det kan være af stor betydning for aktionærer, der ikke løbende modtager oplysninger, at de er i stand til at vurdere om oplysninger i årsrapporten er retvisende for selskabet på balancedagen. Særligt i forbindelse med køb og salg af aktier er det vigtigt med det rigtige informationsgrundlag, for at kunne foretage en korrekt værdiansættelse af aktiernes værdi. Subsidiært kan aktionæroverenskomsten indeholde bestemmelser om, at årsrapportens informationer danner grundlag for beregning af aktiernes værdiansættelse ved køb og salg.</w:t>
      </w:r>
    </w:p>
    <w:p w:rsidR="007D676E" w:rsidRPr="008C5770" w:rsidRDefault="007D676E" w:rsidP="002A04DD">
      <w:pPr>
        <w:rPr>
          <w:rFonts w:ascii="Times New Roman" w:hAnsi="Times New Roman"/>
          <w:sz w:val="24"/>
        </w:rPr>
      </w:pPr>
    </w:p>
    <w:p w:rsidR="002A04DD" w:rsidRPr="007D676E" w:rsidRDefault="007D676E" w:rsidP="007D676E">
      <w:pPr>
        <w:rPr>
          <w:rFonts w:ascii="Times New Roman" w:hAnsi="Times New Roman"/>
          <w:b/>
          <w:sz w:val="24"/>
          <w:szCs w:val="24"/>
        </w:rPr>
      </w:pPr>
      <w:r>
        <w:rPr>
          <w:rFonts w:ascii="Times New Roman" w:hAnsi="Times New Roman"/>
          <w:b/>
          <w:sz w:val="24"/>
          <w:szCs w:val="24"/>
        </w:rPr>
        <w:t>Kunder (</w:t>
      </w:r>
      <w:r w:rsidR="002A04DD" w:rsidRPr="007D676E">
        <w:rPr>
          <w:rFonts w:ascii="Times New Roman" w:hAnsi="Times New Roman"/>
          <w:b/>
          <w:sz w:val="24"/>
          <w:szCs w:val="24"/>
        </w:rPr>
        <w:t>bygherre</w:t>
      </w:r>
      <w:r>
        <w:rPr>
          <w:rFonts w:ascii="Times New Roman" w:hAnsi="Times New Roman"/>
          <w:b/>
          <w:sz w:val="24"/>
          <w:szCs w:val="24"/>
        </w:rPr>
        <w:t>)</w:t>
      </w:r>
    </w:p>
    <w:p w:rsidR="002A04DD" w:rsidRDefault="002A04DD" w:rsidP="00E70175">
      <w:pPr>
        <w:rPr>
          <w:rFonts w:ascii="Times New Roman" w:hAnsi="Times New Roman"/>
          <w:sz w:val="24"/>
          <w:szCs w:val="24"/>
        </w:rPr>
      </w:pPr>
      <w:r w:rsidRPr="00E70175">
        <w:rPr>
          <w:rFonts w:ascii="Times New Roman" w:hAnsi="Times New Roman"/>
          <w:sz w:val="24"/>
          <w:szCs w:val="24"/>
        </w:rPr>
        <w:t>Udover aktionærerne vil bygherre også have en stor interesse i selskabet</w:t>
      </w:r>
      <w:r w:rsidR="007D676E" w:rsidRPr="00E70175">
        <w:rPr>
          <w:rFonts w:ascii="Times New Roman" w:hAnsi="Times New Roman"/>
          <w:sz w:val="24"/>
          <w:szCs w:val="24"/>
        </w:rPr>
        <w:t>s</w:t>
      </w:r>
      <w:r w:rsidRPr="00E70175">
        <w:rPr>
          <w:rFonts w:ascii="Times New Roman" w:hAnsi="Times New Roman"/>
          <w:sz w:val="24"/>
          <w:szCs w:val="24"/>
        </w:rPr>
        <w:t xml:space="preserve"> finansielle stilling og resultat. Bygherre på de igangværende entrepriser vil være sikker på, at entreprenøren k</w:t>
      </w:r>
      <w:r w:rsidR="007D676E" w:rsidRPr="00E70175">
        <w:rPr>
          <w:rFonts w:ascii="Times New Roman" w:hAnsi="Times New Roman"/>
          <w:sz w:val="24"/>
          <w:szCs w:val="24"/>
        </w:rPr>
        <w:t>an færdiggøre deres entreprise.</w:t>
      </w:r>
      <w:r w:rsidRPr="00E70175">
        <w:rPr>
          <w:rFonts w:ascii="Times New Roman" w:hAnsi="Times New Roman"/>
          <w:sz w:val="24"/>
          <w:szCs w:val="24"/>
        </w:rPr>
        <w:t xml:space="preserve"> Såfremt en </w:t>
      </w:r>
      <w:r w:rsidR="00306588">
        <w:rPr>
          <w:rFonts w:ascii="Times New Roman" w:hAnsi="Times New Roman"/>
          <w:sz w:val="24"/>
          <w:szCs w:val="24"/>
        </w:rPr>
        <w:t>entreprenør</w:t>
      </w:r>
      <w:r w:rsidRPr="00E70175">
        <w:rPr>
          <w:rFonts w:ascii="Times New Roman" w:hAnsi="Times New Roman"/>
          <w:sz w:val="24"/>
          <w:szCs w:val="24"/>
        </w:rPr>
        <w:t xml:space="preserve"> går konkurs</w:t>
      </w:r>
      <w:r w:rsidR="007D676E" w:rsidRPr="00E70175">
        <w:rPr>
          <w:rFonts w:ascii="Times New Roman" w:hAnsi="Times New Roman"/>
          <w:sz w:val="24"/>
          <w:szCs w:val="24"/>
        </w:rPr>
        <w:t xml:space="preserve">, vil </w:t>
      </w:r>
      <w:r w:rsidR="00306588">
        <w:rPr>
          <w:rFonts w:ascii="Times New Roman" w:hAnsi="Times New Roman"/>
          <w:sz w:val="24"/>
          <w:szCs w:val="24"/>
        </w:rPr>
        <w:t>denne</w:t>
      </w:r>
      <w:r w:rsidRPr="00E70175">
        <w:rPr>
          <w:rFonts w:ascii="Times New Roman" w:hAnsi="Times New Roman"/>
          <w:sz w:val="24"/>
          <w:szCs w:val="24"/>
        </w:rPr>
        <w:t xml:space="preserve"> sandsynligvis ikke kunne færdiggøre den igangsatte entreprise. Konkursboet kan dog vælge at færdiggøre entreprisen. Det er ikke sikkert, at bygherren lider et økonomisk tab på selve entreprisen såfremt acontobetalinger og sikkerhedsstillelse fra entreprenør ikke overstiger den producerede værdi af entreprisen. Problemet opstår som regel, når entreprisen skal færdiggøres. Det er ikke altid muligt at finde en entreprenør, der har lyst til at </w:t>
      </w:r>
      <w:r w:rsidR="007D676E" w:rsidRPr="00E70175">
        <w:rPr>
          <w:rFonts w:ascii="Times New Roman" w:hAnsi="Times New Roman"/>
          <w:sz w:val="24"/>
          <w:szCs w:val="24"/>
        </w:rPr>
        <w:t>overtage entreprisen eller</w:t>
      </w:r>
      <w:r w:rsidRPr="00E70175">
        <w:rPr>
          <w:rFonts w:ascii="Times New Roman" w:hAnsi="Times New Roman"/>
          <w:sz w:val="24"/>
          <w:szCs w:val="24"/>
        </w:rPr>
        <w:t xml:space="preserve"> kun vil overtage</w:t>
      </w:r>
      <w:r w:rsidR="007D676E" w:rsidRPr="00E70175">
        <w:rPr>
          <w:rFonts w:ascii="Times New Roman" w:hAnsi="Times New Roman"/>
          <w:sz w:val="24"/>
          <w:szCs w:val="24"/>
        </w:rPr>
        <w:t xml:space="preserve"> entreprisen på betingelse af en</w:t>
      </w:r>
      <w:r w:rsidRPr="00E70175">
        <w:rPr>
          <w:rFonts w:ascii="Times New Roman" w:hAnsi="Times New Roman"/>
          <w:sz w:val="24"/>
          <w:szCs w:val="24"/>
        </w:rPr>
        <w:t xml:space="preserve"> forhøjet </w:t>
      </w:r>
      <w:r w:rsidR="007D676E" w:rsidRPr="00E70175">
        <w:rPr>
          <w:rFonts w:ascii="Times New Roman" w:hAnsi="Times New Roman"/>
          <w:sz w:val="24"/>
          <w:szCs w:val="24"/>
        </w:rPr>
        <w:t>pris</w:t>
      </w:r>
      <w:r w:rsidRPr="00E70175">
        <w:rPr>
          <w:rFonts w:ascii="Times New Roman" w:hAnsi="Times New Roman"/>
          <w:sz w:val="24"/>
          <w:szCs w:val="24"/>
        </w:rPr>
        <w:t xml:space="preserve">. Ligeledes vil </w:t>
      </w:r>
      <w:r w:rsidR="007D676E" w:rsidRPr="00E70175">
        <w:rPr>
          <w:rFonts w:ascii="Times New Roman" w:hAnsi="Times New Roman"/>
          <w:sz w:val="24"/>
          <w:szCs w:val="24"/>
        </w:rPr>
        <w:t>potentielle nye kunder vurdere</w:t>
      </w:r>
      <w:r w:rsidRPr="00E70175">
        <w:rPr>
          <w:rFonts w:ascii="Times New Roman" w:hAnsi="Times New Roman"/>
          <w:sz w:val="24"/>
          <w:szCs w:val="24"/>
        </w:rPr>
        <w:t xml:space="preserve"> om entreprenør</w:t>
      </w:r>
      <w:r w:rsidR="007D676E" w:rsidRPr="00E70175">
        <w:rPr>
          <w:rFonts w:ascii="Times New Roman" w:hAnsi="Times New Roman"/>
          <w:sz w:val="24"/>
          <w:szCs w:val="24"/>
        </w:rPr>
        <w:t>en økonomisk set er</w:t>
      </w:r>
      <w:r w:rsidRPr="00E70175">
        <w:rPr>
          <w:rFonts w:ascii="Times New Roman" w:hAnsi="Times New Roman"/>
          <w:sz w:val="24"/>
          <w:szCs w:val="24"/>
        </w:rPr>
        <w:t xml:space="preserve"> i stand til at </w:t>
      </w:r>
      <w:r w:rsidR="007D676E" w:rsidRPr="00E70175">
        <w:rPr>
          <w:rFonts w:ascii="Times New Roman" w:hAnsi="Times New Roman"/>
          <w:sz w:val="24"/>
          <w:szCs w:val="24"/>
        </w:rPr>
        <w:t>løfte</w:t>
      </w:r>
      <w:r w:rsidRPr="00E70175">
        <w:rPr>
          <w:rFonts w:ascii="Times New Roman" w:hAnsi="Times New Roman"/>
          <w:sz w:val="24"/>
          <w:szCs w:val="24"/>
        </w:rPr>
        <w:t xml:space="preserve"> deres entrepriseopgave.</w:t>
      </w:r>
    </w:p>
    <w:p w:rsidR="00E70175" w:rsidRPr="00E70175" w:rsidRDefault="00E70175" w:rsidP="00E70175">
      <w:pPr>
        <w:rPr>
          <w:rFonts w:ascii="Times New Roman" w:hAnsi="Times New Roman"/>
          <w:sz w:val="24"/>
          <w:szCs w:val="24"/>
        </w:rPr>
      </w:pPr>
    </w:p>
    <w:p w:rsidR="002A04DD" w:rsidRPr="00E70175" w:rsidRDefault="002A04DD" w:rsidP="00E70175">
      <w:pPr>
        <w:rPr>
          <w:rFonts w:ascii="Times New Roman" w:hAnsi="Times New Roman"/>
          <w:b/>
          <w:sz w:val="24"/>
          <w:szCs w:val="24"/>
        </w:rPr>
      </w:pPr>
      <w:r w:rsidRPr="00E70175">
        <w:rPr>
          <w:rFonts w:ascii="Times New Roman" w:hAnsi="Times New Roman"/>
          <w:b/>
          <w:sz w:val="24"/>
          <w:szCs w:val="24"/>
        </w:rPr>
        <w:t>Leverandører - underleverandører</w:t>
      </w:r>
    </w:p>
    <w:p w:rsidR="002A04DD" w:rsidRDefault="002A04DD" w:rsidP="00E70175">
      <w:pPr>
        <w:rPr>
          <w:rFonts w:ascii="Times New Roman" w:hAnsi="Times New Roman"/>
          <w:sz w:val="24"/>
          <w:szCs w:val="24"/>
        </w:rPr>
      </w:pPr>
      <w:r w:rsidRPr="00E70175">
        <w:rPr>
          <w:rFonts w:ascii="Times New Roman" w:hAnsi="Times New Roman"/>
          <w:sz w:val="24"/>
          <w:szCs w:val="24"/>
        </w:rPr>
        <w:t>Underleverandører deler på mange områder bygherrens interesser. Underleverandørerne er fokuseret på</w:t>
      </w:r>
      <w:r w:rsidR="007D676E" w:rsidRPr="00E70175">
        <w:rPr>
          <w:rFonts w:ascii="Times New Roman" w:hAnsi="Times New Roman"/>
          <w:sz w:val="24"/>
          <w:szCs w:val="24"/>
        </w:rPr>
        <w:t>,</w:t>
      </w:r>
      <w:r w:rsidRPr="00E70175">
        <w:rPr>
          <w:rFonts w:ascii="Times New Roman" w:hAnsi="Times New Roman"/>
          <w:sz w:val="24"/>
          <w:szCs w:val="24"/>
        </w:rPr>
        <w:t xml:space="preserve"> om hovedentreprenøren kan be</w:t>
      </w:r>
      <w:r w:rsidR="00E70175" w:rsidRPr="00E70175">
        <w:rPr>
          <w:rFonts w:ascii="Times New Roman" w:hAnsi="Times New Roman"/>
          <w:sz w:val="24"/>
          <w:szCs w:val="24"/>
        </w:rPr>
        <w:t>tale</w:t>
      </w:r>
      <w:r w:rsidR="00306588">
        <w:rPr>
          <w:rFonts w:ascii="Times New Roman" w:hAnsi="Times New Roman"/>
          <w:sz w:val="24"/>
          <w:szCs w:val="24"/>
        </w:rPr>
        <w:t xml:space="preserve"> dem</w:t>
      </w:r>
      <w:r w:rsidR="00E70175" w:rsidRPr="00E70175">
        <w:rPr>
          <w:rFonts w:ascii="Times New Roman" w:hAnsi="Times New Roman"/>
          <w:sz w:val="24"/>
          <w:szCs w:val="24"/>
        </w:rPr>
        <w:t xml:space="preserve"> for det udførte arbejde</w:t>
      </w:r>
      <w:r w:rsidRPr="00E70175">
        <w:rPr>
          <w:rFonts w:ascii="Times New Roman" w:hAnsi="Times New Roman"/>
          <w:sz w:val="24"/>
          <w:szCs w:val="24"/>
        </w:rPr>
        <w:t>, og om hovedentreprenøren kan fu</w:t>
      </w:r>
      <w:r w:rsidR="00E70175" w:rsidRPr="00E70175">
        <w:rPr>
          <w:rFonts w:ascii="Times New Roman" w:hAnsi="Times New Roman"/>
          <w:sz w:val="24"/>
          <w:szCs w:val="24"/>
        </w:rPr>
        <w:t>ldføre den nuværende entreprise, for at vurdere den fortsatte drift.</w:t>
      </w:r>
      <w:r w:rsidRPr="00E70175">
        <w:rPr>
          <w:rFonts w:ascii="Times New Roman" w:hAnsi="Times New Roman"/>
          <w:sz w:val="24"/>
          <w:szCs w:val="24"/>
        </w:rPr>
        <w:t xml:space="preserve"> Der kan naturligvis også være tale om den omvendte situation, hvor hoved</w:t>
      </w:r>
      <w:r w:rsidR="007D676E" w:rsidRPr="00E70175">
        <w:rPr>
          <w:rFonts w:ascii="Times New Roman" w:hAnsi="Times New Roman"/>
          <w:sz w:val="24"/>
          <w:szCs w:val="24"/>
        </w:rPr>
        <w:t>entreprenøren har haft "for højt</w:t>
      </w:r>
      <w:r w:rsidRPr="00E70175">
        <w:rPr>
          <w:rFonts w:ascii="Times New Roman" w:hAnsi="Times New Roman"/>
          <w:sz w:val="24"/>
          <w:szCs w:val="24"/>
        </w:rPr>
        <w:t>" et indtjeningsniveau i den forgangne regnskabsperiode. Underentreprenøren vil i denne situation vurdere, om dennes prisniveau har været for lavt.</w:t>
      </w:r>
    </w:p>
    <w:p w:rsidR="00FA7F5C" w:rsidRPr="00E70175" w:rsidRDefault="00FA7F5C" w:rsidP="00E70175">
      <w:pPr>
        <w:rPr>
          <w:rFonts w:ascii="Times New Roman" w:hAnsi="Times New Roman"/>
          <w:sz w:val="24"/>
          <w:szCs w:val="24"/>
        </w:rPr>
      </w:pPr>
    </w:p>
    <w:p w:rsidR="002A04DD" w:rsidRPr="00E70175" w:rsidRDefault="002A04DD" w:rsidP="00E70175">
      <w:pPr>
        <w:rPr>
          <w:rFonts w:ascii="Times New Roman" w:hAnsi="Times New Roman"/>
          <w:b/>
          <w:sz w:val="24"/>
          <w:szCs w:val="24"/>
        </w:rPr>
      </w:pPr>
      <w:r w:rsidRPr="00E70175">
        <w:rPr>
          <w:rFonts w:ascii="Times New Roman" w:hAnsi="Times New Roman"/>
          <w:b/>
          <w:sz w:val="24"/>
          <w:szCs w:val="24"/>
        </w:rPr>
        <w:lastRenderedPageBreak/>
        <w:t>Medarbejdere</w:t>
      </w:r>
    </w:p>
    <w:p w:rsidR="002A04DD" w:rsidRPr="00FA7F5C" w:rsidRDefault="002A04DD" w:rsidP="00FA7F5C">
      <w:pPr>
        <w:rPr>
          <w:rFonts w:ascii="Times New Roman" w:hAnsi="Times New Roman"/>
          <w:sz w:val="24"/>
          <w:szCs w:val="24"/>
        </w:rPr>
      </w:pPr>
      <w:r w:rsidRPr="00E70175">
        <w:rPr>
          <w:rFonts w:ascii="Times New Roman" w:hAnsi="Times New Roman"/>
          <w:sz w:val="24"/>
          <w:szCs w:val="24"/>
        </w:rPr>
        <w:t xml:space="preserve">De fleste medarbejder får på afdelingsmøder eller medarbejdermøder informationer om udviklingen i virksomhedens økonomi. Nogle virksomheder er dog mere hemmelighedsfulde over for medarbejderne. I disse virksomheder kan medarbejderen kun trække </w:t>
      </w:r>
      <w:r w:rsidR="00E70175">
        <w:rPr>
          <w:rFonts w:ascii="Times New Roman" w:hAnsi="Times New Roman"/>
          <w:sz w:val="24"/>
          <w:szCs w:val="24"/>
        </w:rPr>
        <w:t>de offentlige regnskaber for</w:t>
      </w:r>
      <w:r w:rsidRPr="00E70175">
        <w:rPr>
          <w:rFonts w:ascii="Times New Roman" w:hAnsi="Times New Roman"/>
          <w:sz w:val="24"/>
          <w:szCs w:val="24"/>
        </w:rPr>
        <w:t xml:space="preserve"> virksomheden</w:t>
      </w:r>
      <w:r w:rsidR="00E70175">
        <w:rPr>
          <w:rFonts w:ascii="Times New Roman" w:hAnsi="Times New Roman"/>
          <w:sz w:val="24"/>
          <w:szCs w:val="24"/>
        </w:rPr>
        <w:t>, og er således også afhængig af, at årsrapporten udviser et retvisende billede</w:t>
      </w:r>
      <w:r w:rsidRPr="00E70175">
        <w:rPr>
          <w:rFonts w:ascii="Times New Roman" w:hAnsi="Times New Roman"/>
          <w:sz w:val="24"/>
          <w:szCs w:val="24"/>
        </w:rPr>
        <w:t>. Argumenterne</w:t>
      </w:r>
      <w:r w:rsidR="00E70175">
        <w:rPr>
          <w:rFonts w:ascii="Times New Roman" w:hAnsi="Times New Roman"/>
          <w:sz w:val="24"/>
          <w:szCs w:val="24"/>
        </w:rPr>
        <w:t xml:space="preserve"> for at følge med i virksomhedens finansielle stilling</w:t>
      </w:r>
      <w:r w:rsidRPr="00E70175">
        <w:rPr>
          <w:rFonts w:ascii="Times New Roman" w:hAnsi="Times New Roman"/>
          <w:sz w:val="24"/>
          <w:szCs w:val="24"/>
        </w:rPr>
        <w:t xml:space="preserve"> kan være frygten for at skulle søge nyt arbejde, stolthed over om ens arbejdsplads gør det økonomisk godt eller muligheden for at forhandle en lønforhøjelse på plads osv.</w:t>
      </w:r>
    </w:p>
    <w:p w:rsidR="002A04DD" w:rsidRPr="008C5770" w:rsidRDefault="002A04DD" w:rsidP="002A04DD">
      <w:pPr>
        <w:pStyle w:val="Heading3"/>
      </w:pPr>
      <w:bookmarkStart w:id="70" w:name="_Toc223416406"/>
      <w:r w:rsidRPr="008C5770">
        <w:t>Kvalitetskrav - (niveau 2)</w:t>
      </w:r>
      <w:bookmarkEnd w:id="70"/>
    </w:p>
    <w:p w:rsidR="002A04DD" w:rsidRPr="008C5770" w:rsidRDefault="002A04DD" w:rsidP="002A04DD">
      <w:pPr>
        <w:rPr>
          <w:rFonts w:ascii="Times New Roman" w:hAnsi="Times New Roman"/>
          <w:sz w:val="24"/>
        </w:rPr>
      </w:pPr>
      <w:r w:rsidRPr="008C5770">
        <w:rPr>
          <w:rFonts w:ascii="Times New Roman" w:hAnsi="Times New Roman"/>
          <w:sz w:val="24"/>
        </w:rPr>
        <w:t xml:space="preserve">En forudsætning for at årsrapporten kan opfylde regnskabsbrugernes behov er, at </w:t>
      </w:r>
      <w:r w:rsidR="00306588">
        <w:rPr>
          <w:rFonts w:ascii="Times New Roman" w:hAnsi="Times New Roman"/>
          <w:sz w:val="24"/>
        </w:rPr>
        <w:t>års</w:t>
      </w:r>
      <w:r w:rsidRPr="008C5770">
        <w:rPr>
          <w:rFonts w:ascii="Times New Roman" w:hAnsi="Times New Roman"/>
          <w:sz w:val="24"/>
        </w:rPr>
        <w:t xml:space="preserve">rapportens oplysninger dels er indrettet til at kunne benyttes til formålet (er </w:t>
      </w:r>
      <w:r w:rsidRPr="00E70175">
        <w:rPr>
          <w:rFonts w:ascii="Times New Roman" w:hAnsi="Times New Roman"/>
          <w:sz w:val="24"/>
          <w:u w:val="single"/>
        </w:rPr>
        <w:t>relevante</w:t>
      </w:r>
      <w:r w:rsidRPr="008C5770">
        <w:rPr>
          <w:rFonts w:ascii="Times New Roman" w:hAnsi="Times New Roman"/>
          <w:sz w:val="24"/>
        </w:rPr>
        <w:t xml:space="preserve">), dels er tilstrækkeligt </w:t>
      </w:r>
      <w:r w:rsidRPr="00E70175">
        <w:rPr>
          <w:rFonts w:ascii="Times New Roman" w:hAnsi="Times New Roman"/>
          <w:sz w:val="24"/>
          <w:u w:val="single"/>
        </w:rPr>
        <w:t>pålidelige</w:t>
      </w:r>
      <w:r w:rsidRPr="008C5770">
        <w:rPr>
          <w:rFonts w:ascii="Times New Roman" w:hAnsi="Times New Roman"/>
          <w:sz w:val="24"/>
        </w:rPr>
        <w:t xml:space="preserve">. Det er også afgørende for regnskabsbruger at kunne </w:t>
      </w:r>
      <w:r w:rsidRPr="00E70175">
        <w:rPr>
          <w:rFonts w:ascii="Times New Roman" w:hAnsi="Times New Roman"/>
          <w:sz w:val="24"/>
          <w:u w:val="single"/>
        </w:rPr>
        <w:t>sammenligne</w:t>
      </w:r>
      <w:r w:rsidRPr="008C5770">
        <w:rPr>
          <w:rFonts w:ascii="Times New Roman" w:hAnsi="Times New Roman"/>
          <w:sz w:val="24"/>
        </w:rPr>
        <w:t xml:space="preserve"> udviklingen for den enkelte virksomhed over tid, ligesom sammenlignelighed med andre virksomheders udvikling er ønskelig. </w:t>
      </w:r>
    </w:p>
    <w:p w:rsidR="002A04DD" w:rsidRPr="008C5770" w:rsidRDefault="002A04DD" w:rsidP="002A04DD">
      <w:pPr>
        <w:rPr>
          <w:rFonts w:ascii="Times New Roman" w:hAnsi="Times New Roman"/>
          <w:sz w:val="24"/>
        </w:rPr>
      </w:pPr>
    </w:p>
    <w:p w:rsidR="002A04DD" w:rsidRDefault="002A04DD" w:rsidP="002A04DD">
      <w:pPr>
        <w:rPr>
          <w:rFonts w:ascii="Times New Roman" w:hAnsi="Times New Roman"/>
          <w:sz w:val="24"/>
        </w:rPr>
      </w:pPr>
      <w:r w:rsidRPr="008C5770">
        <w:rPr>
          <w:rFonts w:ascii="Times New Roman" w:hAnsi="Times New Roman"/>
          <w:sz w:val="24"/>
        </w:rPr>
        <w:t>Kvalitetskravene til årsrapporten er af ÅRL’s formuleringer afledt af det overordnede krav i generalklausulen; et retvisende billede af virksomhedens aktiver og passiver, finansielle stilling samt resultat.</w:t>
      </w:r>
      <w:r w:rsidRPr="008C5770">
        <w:rPr>
          <w:rStyle w:val="FootnoteReference"/>
          <w:rFonts w:ascii="Times New Roman" w:hAnsi="Times New Roman"/>
          <w:sz w:val="24"/>
        </w:rPr>
        <w:footnoteReference w:id="60"/>
      </w:r>
      <w:r w:rsidRPr="008C5770">
        <w:rPr>
          <w:rFonts w:ascii="Times New Roman" w:hAnsi="Times New Roman"/>
          <w:sz w:val="24"/>
        </w:rPr>
        <w:t xml:space="preserve"> Kvalitetskravene til informationerne skal være en støtte for regnskabsproducenten til valg af regnskabspraksis og om behovet for at supplere de af loven krævede oplysninger eller i særlige tilfælde fravige lovens bestemmelser. </w:t>
      </w:r>
    </w:p>
    <w:p w:rsidR="00E70175" w:rsidRPr="008C5770" w:rsidRDefault="00E70175" w:rsidP="002A04DD">
      <w:pPr>
        <w:rPr>
          <w:rFonts w:ascii="Times New Roman" w:hAnsi="Times New Roman"/>
          <w:sz w:val="24"/>
        </w:rPr>
      </w:pPr>
    </w:p>
    <w:p w:rsidR="002A04DD" w:rsidRPr="00E70175" w:rsidRDefault="002A04DD" w:rsidP="00E70175">
      <w:pPr>
        <w:rPr>
          <w:rFonts w:ascii="Times New Roman" w:hAnsi="Times New Roman"/>
          <w:b/>
          <w:sz w:val="24"/>
          <w:szCs w:val="24"/>
        </w:rPr>
      </w:pPr>
      <w:r w:rsidRPr="00E70175">
        <w:rPr>
          <w:rFonts w:ascii="Times New Roman" w:hAnsi="Times New Roman"/>
          <w:b/>
          <w:sz w:val="24"/>
          <w:szCs w:val="24"/>
        </w:rPr>
        <w:t>Relevans</w:t>
      </w:r>
    </w:p>
    <w:p w:rsidR="002A04DD" w:rsidRDefault="002A04DD" w:rsidP="002A04DD">
      <w:pPr>
        <w:rPr>
          <w:rFonts w:ascii="Times New Roman" w:hAnsi="Times New Roman"/>
          <w:sz w:val="24"/>
        </w:rPr>
      </w:pPr>
      <w:r w:rsidRPr="008C5770">
        <w:rPr>
          <w:rFonts w:ascii="Times New Roman" w:hAnsi="Times New Roman"/>
          <w:sz w:val="24"/>
        </w:rPr>
        <w:t>I almindelighed defineres relevans ved, om den pågældende oplysnings tilstedeværelse kan føre til en ændret beslutning</w:t>
      </w:r>
      <w:r w:rsidR="00E70175">
        <w:rPr>
          <w:rFonts w:ascii="Times New Roman" w:hAnsi="Times New Roman"/>
          <w:sz w:val="24"/>
        </w:rPr>
        <w:t xml:space="preserve"> for regnskabsbruger</w:t>
      </w:r>
      <w:r w:rsidRPr="008C5770">
        <w:rPr>
          <w:rFonts w:ascii="Times New Roman" w:hAnsi="Times New Roman"/>
          <w:sz w:val="24"/>
        </w:rPr>
        <w:t xml:space="preserve">. For at være relevant skal forholdet have prognoseværdi, det skal kunne sammenholdes med tidligere forhold, og </w:t>
      </w:r>
      <w:r w:rsidRPr="008C5770">
        <w:rPr>
          <w:rFonts w:ascii="Times New Roman" w:hAnsi="Times New Roman"/>
          <w:sz w:val="24"/>
        </w:rPr>
        <w:lastRenderedPageBreak/>
        <w:t>det skal være aktuelt.</w:t>
      </w:r>
      <w:r w:rsidRPr="008C5770">
        <w:rPr>
          <w:rStyle w:val="FootnoteReference"/>
          <w:rFonts w:ascii="Times New Roman" w:hAnsi="Times New Roman"/>
          <w:sz w:val="24"/>
        </w:rPr>
        <w:footnoteReference w:id="61"/>
      </w:r>
      <w:r w:rsidRPr="008C5770">
        <w:rPr>
          <w:rFonts w:ascii="Times New Roman" w:hAnsi="Times New Roman"/>
          <w:sz w:val="24"/>
        </w:rPr>
        <w:t xml:space="preserve"> Alle relevante informationer skal medtages, også selvom der ikke kan sættes tal på.</w:t>
      </w:r>
    </w:p>
    <w:p w:rsidR="00E70175" w:rsidRPr="008C5770" w:rsidRDefault="00E70175" w:rsidP="002A04DD">
      <w:pPr>
        <w:rPr>
          <w:rFonts w:ascii="Times New Roman" w:hAnsi="Times New Roman"/>
          <w:sz w:val="24"/>
        </w:rPr>
      </w:pPr>
    </w:p>
    <w:p w:rsidR="002A04DD" w:rsidRPr="00E70175" w:rsidRDefault="002A04DD" w:rsidP="00E70175">
      <w:pPr>
        <w:rPr>
          <w:rFonts w:ascii="Times New Roman" w:hAnsi="Times New Roman"/>
          <w:b/>
          <w:sz w:val="24"/>
          <w:szCs w:val="24"/>
        </w:rPr>
      </w:pPr>
      <w:r w:rsidRPr="00E70175">
        <w:rPr>
          <w:rFonts w:ascii="Times New Roman" w:hAnsi="Times New Roman"/>
          <w:b/>
          <w:sz w:val="24"/>
          <w:szCs w:val="24"/>
        </w:rPr>
        <w:t>Pålidelighed</w:t>
      </w:r>
    </w:p>
    <w:p w:rsidR="002A04DD" w:rsidRPr="008C5770" w:rsidRDefault="002A04DD" w:rsidP="002A04DD">
      <w:pPr>
        <w:rPr>
          <w:rFonts w:ascii="Times New Roman" w:hAnsi="Times New Roman"/>
          <w:sz w:val="24"/>
        </w:rPr>
      </w:pPr>
      <w:r w:rsidRPr="008C5770">
        <w:rPr>
          <w:rFonts w:ascii="Times New Roman" w:hAnsi="Times New Roman"/>
          <w:sz w:val="24"/>
        </w:rPr>
        <w:t>Pålidelighed indebærer, at oplysningerne i rimeligt omfang skal kunne verificeres. Herudover skal oplysningerne afspejle virkeligheden så troværdigt som muligt. Kravet om pålidelighed er også nødvendigt, for at revisor kan revidere de fremsatte oplysninger i årsrapporten.</w:t>
      </w:r>
      <w:r w:rsidRPr="008C5770">
        <w:rPr>
          <w:rStyle w:val="FootnoteReference"/>
          <w:rFonts w:ascii="Times New Roman" w:hAnsi="Times New Roman"/>
          <w:sz w:val="24"/>
        </w:rPr>
        <w:footnoteReference w:id="62"/>
      </w:r>
      <w:r w:rsidRPr="008C5770">
        <w:rPr>
          <w:rFonts w:ascii="Times New Roman" w:hAnsi="Times New Roman"/>
          <w:sz w:val="24"/>
        </w:rPr>
        <w:t xml:space="preserve"> ÅRL følger den generelle internationale udvikling i retning af, at kravet om relevans opprioriteres i forhold til pålidelighed.</w:t>
      </w:r>
      <w:r w:rsidRPr="008C5770">
        <w:rPr>
          <w:rStyle w:val="FootnoteReference"/>
          <w:rFonts w:ascii="Times New Roman" w:hAnsi="Times New Roman"/>
          <w:sz w:val="24"/>
        </w:rPr>
        <w:footnoteReference w:id="63"/>
      </w:r>
      <w:r w:rsidRPr="008C5770">
        <w:rPr>
          <w:rFonts w:ascii="Times New Roman" w:hAnsi="Times New Roman"/>
          <w:sz w:val="24"/>
        </w:rPr>
        <w:t xml:space="preserve"> </w:t>
      </w:r>
    </w:p>
    <w:p w:rsidR="002A04DD" w:rsidRPr="008C5770" w:rsidRDefault="002A04DD" w:rsidP="002A04DD">
      <w:pPr>
        <w:rPr>
          <w:rFonts w:ascii="Times New Roman" w:hAnsi="Times New Roman"/>
          <w:sz w:val="24"/>
        </w:rPr>
      </w:pPr>
    </w:p>
    <w:p w:rsidR="002A04DD" w:rsidRPr="008C5770" w:rsidRDefault="002A04DD" w:rsidP="002A04DD">
      <w:pPr>
        <w:pStyle w:val="Heading2"/>
      </w:pPr>
      <w:bookmarkStart w:id="71" w:name="_Toc223416407"/>
      <w:r w:rsidRPr="008C5770">
        <w:t>Pålidelighed og relevans kontra IAS 11</w:t>
      </w:r>
      <w:bookmarkEnd w:id="71"/>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Regnskabsproducenten skal i forbindelse med udarbejdelse af årsrapporten vurdere om indtægter fra igangværende entreprisekontrakter</w:t>
      </w:r>
      <w:r w:rsidR="00E70175">
        <w:rPr>
          <w:rFonts w:ascii="Times New Roman" w:hAnsi="Times New Roman"/>
          <w:sz w:val="24"/>
          <w:szCs w:val="24"/>
        </w:rPr>
        <w:t xml:space="preserve"> vil have væsentlig betydning for</w:t>
      </w:r>
      <w:r w:rsidRPr="008C5770">
        <w:rPr>
          <w:rFonts w:ascii="Times New Roman" w:hAnsi="Times New Roman"/>
          <w:sz w:val="24"/>
          <w:szCs w:val="24"/>
        </w:rPr>
        <w:t xml:space="preserve"> årsrapportens retvisende billede. Med hensyn til tidspunktet for indregn</w:t>
      </w:r>
      <w:r w:rsidR="00E70175">
        <w:rPr>
          <w:rFonts w:ascii="Times New Roman" w:hAnsi="Times New Roman"/>
          <w:sz w:val="24"/>
          <w:szCs w:val="24"/>
        </w:rPr>
        <w:t>ing, vil det automatisk medføre</w:t>
      </w:r>
      <w:r w:rsidRPr="008C5770">
        <w:rPr>
          <w:rFonts w:ascii="Times New Roman" w:hAnsi="Times New Roman"/>
          <w:sz w:val="24"/>
          <w:szCs w:val="24"/>
        </w:rPr>
        <w:t xml:space="preserve"> en afvejning mellem kvalitetskravene relevans og pålidelighed. Jo senere man indregner en indtægt, jo mere pålideligt kan den opgøres. Jo tidligere man indregner den, jo mere relevant information opnår regnskabsbruger.</w:t>
      </w:r>
    </w:p>
    <w:p w:rsidR="002A04DD" w:rsidRPr="008C5770" w:rsidRDefault="002A04DD" w:rsidP="002A04DD">
      <w:pPr>
        <w:rPr>
          <w:sz w:val="24"/>
        </w:rPr>
      </w:pPr>
    </w:p>
    <w:p w:rsidR="002A04DD" w:rsidRPr="008C5770" w:rsidRDefault="002A04DD" w:rsidP="002A04DD">
      <w:pPr>
        <w:rPr>
          <w:rFonts w:ascii="Times New Roman" w:hAnsi="Times New Roman"/>
          <w:sz w:val="24"/>
          <w:szCs w:val="24"/>
        </w:rPr>
      </w:pPr>
      <w:r w:rsidRPr="008C5770">
        <w:rPr>
          <w:rFonts w:ascii="Times New Roman" w:hAnsi="Times New Roman"/>
          <w:sz w:val="24"/>
        </w:rPr>
        <w:t xml:space="preserve">Lad os tage udgangspunkt i to entreprenører, der hver især opfører enfamilieshuse. A fremstiller typehuse med mindre grad af individualisering, imens B fremstiller huse med en høj grad af individualisering. Begge virksomheder vil have samme mønster for værdiskabelse, men kun entreprenør B </w:t>
      </w:r>
      <w:r w:rsidR="00E70175">
        <w:rPr>
          <w:rFonts w:ascii="Times New Roman" w:hAnsi="Times New Roman"/>
          <w:sz w:val="24"/>
        </w:rPr>
        <w:t>kan</w:t>
      </w:r>
      <w:r w:rsidRPr="008C5770">
        <w:rPr>
          <w:rFonts w:ascii="Times New Roman" w:hAnsi="Times New Roman"/>
          <w:sz w:val="24"/>
        </w:rPr>
        <w:t xml:space="preserve"> indregne sin entreprise efter IAS 11 og dermed efter produktionsmetoden. R</w:t>
      </w:r>
      <w:r w:rsidRPr="008C5770">
        <w:rPr>
          <w:rFonts w:ascii="Times New Roman" w:hAnsi="Times New Roman"/>
          <w:sz w:val="24"/>
          <w:szCs w:val="24"/>
        </w:rPr>
        <w:t xml:space="preserve">egnskabsproducent A kan stille spørgsmålstegn ved, om anvendelse af faktureringsmetoden giver et retvisende billede af virksomhedens aktiver, passiver, finansielle stilling samt resultat. Entreprenør A har haft samme aktivitetsniveau og samme omkostningsstruktur fordelt over årene som entreprenør B, men han kan først indregne et resultat i forbindelse med afleveringsforretningen. Vi er vedrørende ovenstående eksempel af den overbevisning, at entreprenør A ikke opfylder </w:t>
      </w:r>
      <w:r w:rsidRPr="008C5770">
        <w:rPr>
          <w:rFonts w:ascii="Times New Roman" w:hAnsi="Times New Roman"/>
          <w:sz w:val="24"/>
          <w:szCs w:val="24"/>
        </w:rPr>
        <w:lastRenderedPageBreak/>
        <w:t>kravet om et retvisende billede ved regnskabsaflæggelse, når denne skal rette sig efter bestemmelserne i IAS 11.</w:t>
      </w:r>
      <w:r w:rsidR="00E70175">
        <w:rPr>
          <w:rFonts w:ascii="Times New Roman" w:hAnsi="Times New Roman"/>
          <w:sz w:val="24"/>
          <w:szCs w:val="24"/>
        </w:rPr>
        <w:t xml:space="preserve"> Ovenstående scenarie kunne ligge til grund for taleksemplet i bilag 3.</w:t>
      </w:r>
    </w:p>
    <w:p w:rsidR="002A04DD" w:rsidRPr="008C5770" w:rsidRDefault="002A04DD" w:rsidP="002A04DD">
      <w:pPr>
        <w:rPr>
          <w:rFonts w:ascii="Times New Roman" w:hAnsi="Times New Roman"/>
          <w:sz w:val="24"/>
          <w:szCs w:val="24"/>
        </w:rPr>
      </w:pPr>
    </w:p>
    <w:p w:rsidR="002A04DD" w:rsidRDefault="002A04DD" w:rsidP="002A04DD">
      <w:pPr>
        <w:rPr>
          <w:rFonts w:ascii="Times New Roman" w:hAnsi="Times New Roman"/>
          <w:sz w:val="24"/>
        </w:rPr>
      </w:pPr>
      <w:r w:rsidRPr="008C5770">
        <w:rPr>
          <w:rFonts w:ascii="Times New Roman" w:hAnsi="Times New Roman"/>
          <w:sz w:val="24"/>
        </w:rPr>
        <w:t>Det interessante ved ovenstående eksempel er, hvordan det påvirker kravene i et retvisende billede angående pålidelighed og relevans. Som tidligere omtalt i spørgsmålet var relevans efter internationale regnskabsstandarder højere prioriteret end pålidelighed. Der skal være indgået en bindende kontrakt mellem entreprenør og bygherre, der sikrer entreprenøren økonomisk ved ophævelse af entreprisekontrakten. Denne kontraktmæssige sikring øger pålideligheden af indtægten i relation til et retvisende billede i forhold til det tidligere regnskabsgrundlag (RV 6) for både entreprenør A og B. Naturligvis under forudsætning af, at kunden kan betale. Desværre bliver relevansen af regnskabsproducent A's indtægter i årsrapporten</w:t>
      </w:r>
      <w:r w:rsidR="004A461F">
        <w:rPr>
          <w:rFonts w:ascii="Times New Roman" w:hAnsi="Times New Roman"/>
          <w:sz w:val="24"/>
        </w:rPr>
        <w:t xml:space="preserve"> mindre. Entreprenøren har frembragt</w:t>
      </w:r>
      <w:r w:rsidRPr="008C5770">
        <w:rPr>
          <w:rFonts w:ascii="Times New Roman" w:hAnsi="Times New Roman"/>
          <w:sz w:val="24"/>
        </w:rPr>
        <w:t xml:space="preserve"> e</w:t>
      </w:r>
      <w:r w:rsidR="004A461F">
        <w:rPr>
          <w:rFonts w:ascii="Times New Roman" w:hAnsi="Times New Roman"/>
          <w:sz w:val="24"/>
        </w:rPr>
        <w:t>n værdiskabelse, der ikke kommer</w:t>
      </w:r>
      <w:r w:rsidRPr="008C5770">
        <w:rPr>
          <w:rFonts w:ascii="Times New Roman" w:hAnsi="Times New Roman"/>
          <w:sz w:val="24"/>
        </w:rPr>
        <w:t xml:space="preserve"> til udtryk i årsrapporten</w:t>
      </w:r>
      <w:r w:rsidR="004A461F">
        <w:rPr>
          <w:rFonts w:ascii="Times New Roman" w:hAnsi="Times New Roman"/>
          <w:sz w:val="24"/>
        </w:rPr>
        <w:t>,</w:t>
      </w:r>
      <w:r w:rsidRPr="008C5770">
        <w:rPr>
          <w:rFonts w:ascii="Times New Roman" w:hAnsi="Times New Roman"/>
          <w:sz w:val="24"/>
        </w:rPr>
        <w:t xml:space="preserve"> før afleveringsforretning</w:t>
      </w:r>
      <w:r w:rsidR="004A461F">
        <w:rPr>
          <w:rFonts w:ascii="Times New Roman" w:hAnsi="Times New Roman"/>
          <w:sz w:val="24"/>
        </w:rPr>
        <w:t>en</w:t>
      </w:r>
      <w:r w:rsidRPr="008C5770">
        <w:rPr>
          <w:rFonts w:ascii="Times New Roman" w:hAnsi="Times New Roman"/>
          <w:sz w:val="24"/>
        </w:rPr>
        <w:t xml:space="preserve"> er foretaget. Alt imens </w:t>
      </w:r>
      <w:r w:rsidR="00486EC2" w:rsidRPr="008C5770">
        <w:rPr>
          <w:rFonts w:ascii="Times New Roman" w:hAnsi="Times New Roman"/>
          <w:sz w:val="24"/>
        </w:rPr>
        <w:t xml:space="preserve">forbliver </w:t>
      </w:r>
      <w:r w:rsidRPr="008C5770">
        <w:rPr>
          <w:rFonts w:ascii="Times New Roman" w:hAnsi="Times New Roman"/>
          <w:sz w:val="24"/>
        </w:rPr>
        <w:t>relevansen af entreprenør B's indtægter uændret i forhold til RV 6.</w:t>
      </w:r>
    </w:p>
    <w:p w:rsidR="00275360" w:rsidRPr="008C5770" w:rsidRDefault="00275360" w:rsidP="002A04DD">
      <w:pPr>
        <w:rPr>
          <w:rFonts w:ascii="Times New Roman" w:hAnsi="Times New Roman"/>
          <w:sz w:val="24"/>
        </w:rPr>
      </w:pPr>
    </w:p>
    <w:p w:rsidR="002A04DD" w:rsidRPr="008C5770" w:rsidRDefault="002A04DD" w:rsidP="002A04DD">
      <w:pPr>
        <w:pStyle w:val="Heading2"/>
      </w:pPr>
      <w:bookmarkStart w:id="72" w:name="_Toc223416408"/>
      <w:r w:rsidRPr="008C5770">
        <w:t>Diskussion af E&amp;S beføjelser</w:t>
      </w:r>
      <w:bookmarkEnd w:id="72"/>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Ifølge ÅRL § 136, stk. 1 påhviler det E&amp;S at sørge for udarbejdelse af standarder, der i nødvendigt omfang udfylder og supplerer loven. Det er specielt følgende formulering i § 136, stk. 1, der er relevant for opgaven:</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i/>
          <w:sz w:val="24"/>
          <w:szCs w:val="24"/>
        </w:rPr>
      </w:pPr>
      <w:r w:rsidRPr="008C5770">
        <w:rPr>
          <w:rFonts w:ascii="Times New Roman" w:hAnsi="Times New Roman"/>
          <w:i/>
          <w:sz w:val="24"/>
          <w:szCs w:val="24"/>
        </w:rPr>
        <w:t>"</w:t>
      </w:r>
      <w:r w:rsidR="005C2726">
        <w:rPr>
          <w:rFonts w:ascii="Times New Roman" w:hAnsi="Times New Roman"/>
          <w:i/>
          <w:sz w:val="24"/>
          <w:szCs w:val="24"/>
        </w:rPr>
        <w:t>…S</w:t>
      </w:r>
      <w:r w:rsidR="00B14D27">
        <w:rPr>
          <w:rFonts w:ascii="Times New Roman" w:hAnsi="Times New Roman"/>
          <w:i/>
          <w:sz w:val="24"/>
          <w:szCs w:val="24"/>
        </w:rPr>
        <w:t>tandarderne kan…” ”…</w:t>
      </w:r>
      <w:r w:rsidRPr="008C5770">
        <w:rPr>
          <w:rFonts w:ascii="Times New Roman" w:hAnsi="Times New Roman"/>
          <w:i/>
          <w:sz w:val="24"/>
          <w:szCs w:val="24"/>
        </w:rPr>
        <w:t xml:space="preserve"> fastsætte de undtagelser fra bestemmelser, der er omfattet af fravigelsespligten i § 11, stk. 3 og hvor fravigelsen anses for nødvendig for en praktisk og hensigtsmæssig anvendelse af bestemmelserne…"</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Ovenstående give</w:t>
      </w:r>
      <w:r w:rsidR="00121148">
        <w:rPr>
          <w:rFonts w:ascii="Times New Roman" w:hAnsi="Times New Roman"/>
          <w:sz w:val="24"/>
          <w:szCs w:val="24"/>
        </w:rPr>
        <w:t>r</w:t>
      </w:r>
      <w:r w:rsidRPr="008C5770">
        <w:rPr>
          <w:rFonts w:ascii="Times New Roman" w:hAnsi="Times New Roman"/>
          <w:sz w:val="24"/>
          <w:szCs w:val="24"/>
        </w:rPr>
        <w:t xml:space="preserve"> altså E&amp;S beføjelse til i de udstedte standarder at beskrive de tilfælde, hvor danske regnskabsproducenter skal fravige bestemmelserne i ÅRL for at opnå et retvisende billede. E&amp;S har hermed mulighed for at foreskrive undtagelser fra lovens rammeregler, såfremt disse er hensigtsmæssige for regnskabsaflæggelse. Det </w:t>
      </w:r>
      <w:r w:rsidRPr="008C5770">
        <w:rPr>
          <w:rFonts w:ascii="Times New Roman" w:hAnsi="Times New Roman"/>
          <w:sz w:val="24"/>
          <w:szCs w:val="24"/>
        </w:rPr>
        <w:lastRenderedPageBreak/>
        <w:t xml:space="preserve">centrale i relation til notatet af 1. februar 2008 er om E&amp;S </w:t>
      </w:r>
      <w:r w:rsidR="005C2726">
        <w:rPr>
          <w:rFonts w:ascii="Times New Roman" w:hAnsi="Times New Roman"/>
          <w:sz w:val="24"/>
          <w:szCs w:val="24"/>
        </w:rPr>
        <w:t>omvendt også</w:t>
      </w:r>
      <w:r w:rsidRPr="008C5770">
        <w:rPr>
          <w:rFonts w:ascii="Times New Roman" w:hAnsi="Times New Roman"/>
          <w:sz w:val="24"/>
          <w:szCs w:val="24"/>
        </w:rPr>
        <w:t xml:space="preserve"> kan afskære regnskabsproducent i at anvende fravigelseskravet</w:t>
      </w:r>
      <w:r w:rsidR="00306588">
        <w:rPr>
          <w:rFonts w:ascii="Times New Roman" w:hAnsi="Times New Roman"/>
          <w:sz w:val="24"/>
          <w:szCs w:val="24"/>
        </w:rPr>
        <w:t>, når særlige tilfælde taler herfor</w:t>
      </w:r>
      <w:r w:rsidRPr="008C5770">
        <w:rPr>
          <w:rFonts w:ascii="Times New Roman" w:hAnsi="Times New Roman"/>
          <w:sz w:val="24"/>
          <w:szCs w:val="24"/>
        </w:rPr>
        <w:t>.</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E&amp;S konkluderer i notatet, at lovbemærkningerne til ÅRL § 49 medfører, at produktionsmetoden ikke kan anvendes</w:t>
      </w:r>
      <w:r w:rsidR="005C2726">
        <w:rPr>
          <w:rFonts w:ascii="Times New Roman" w:hAnsi="Times New Roman"/>
          <w:sz w:val="24"/>
          <w:szCs w:val="24"/>
        </w:rPr>
        <w:t>,</w:t>
      </w:r>
      <w:r w:rsidRPr="008C5770">
        <w:rPr>
          <w:rFonts w:ascii="Times New Roman" w:hAnsi="Times New Roman"/>
          <w:sz w:val="24"/>
          <w:szCs w:val="24"/>
        </w:rPr>
        <w:t xml:space="preserve"> blot fordi det giver et bedre retvisende billede af entrepriseaktiviteterne i virksomheden. </w:t>
      </w:r>
      <w:r w:rsidR="00121148">
        <w:rPr>
          <w:rFonts w:ascii="Times New Roman" w:hAnsi="Times New Roman"/>
          <w:sz w:val="24"/>
          <w:szCs w:val="24"/>
        </w:rPr>
        <w:t>P</w:t>
      </w:r>
      <w:r w:rsidRPr="008C5770">
        <w:rPr>
          <w:rFonts w:ascii="Times New Roman" w:hAnsi="Times New Roman"/>
          <w:sz w:val="24"/>
          <w:szCs w:val="24"/>
        </w:rPr>
        <w:t xml:space="preserve">roduktionsmetoden </w:t>
      </w:r>
      <w:r w:rsidR="00121148" w:rsidRPr="008C5770">
        <w:rPr>
          <w:rFonts w:ascii="Times New Roman" w:hAnsi="Times New Roman"/>
          <w:sz w:val="24"/>
          <w:szCs w:val="24"/>
        </w:rPr>
        <w:t>skal</w:t>
      </w:r>
      <w:r w:rsidR="00121148">
        <w:rPr>
          <w:rFonts w:ascii="Times New Roman" w:hAnsi="Times New Roman"/>
          <w:sz w:val="24"/>
          <w:szCs w:val="24"/>
        </w:rPr>
        <w:t xml:space="preserve"> altså</w:t>
      </w:r>
      <w:r w:rsidR="00121148" w:rsidRPr="008C5770">
        <w:rPr>
          <w:rFonts w:ascii="Times New Roman" w:hAnsi="Times New Roman"/>
          <w:sz w:val="24"/>
          <w:szCs w:val="24"/>
        </w:rPr>
        <w:t xml:space="preserve"> </w:t>
      </w:r>
      <w:r w:rsidRPr="008C5770">
        <w:rPr>
          <w:rFonts w:ascii="Times New Roman" w:hAnsi="Times New Roman"/>
          <w:sz w:val="24"/>
          <w:szCs w:val="24"/>
        </w:rPr>
        <w:t xml:space="preserve">alene anvendes efter ÅRL, når dette er indenfor rammerne af IAS 11. </w:t>
      </w:r>
      <w:r w:rsidR="00121148">
        <w:rPr>
          <w:rFonts w:ascii="Times New Roman" w:hAnsi="Times New Roman"/>
          <w:sz w:val="24"/>
          <w:szCs w:val="24"/>
        </w:rPr>
        <w:t>V</w:t>
      </w:r>
      <w:r w:rsidR="00121148" w:rsidRPr="008C5770">
        <w:rPr>
          <w:rFonts w:ascii="Times New Roman" w:hAnsi="Times New Roman"/>
          <w:sz w:val="24"/>
          <w:szCs w:val="24"/>
        </w:rPr>
        <w:t>ed at forhindre regnskabsproducenten i at anvende fravigelseskravet</w:t>
      </w:r>
      <w:r w:rsidRPr="008C5770">
        <w:rPr>
          <w:rFonts w:ascii="Times New Roman" w:hAnsi="Times New Roman"/>
          <w:sz w:val="24"/>
          <w:szCs w:val="24"/>
        </w:rPr>
        <w:t xml:space="preserve"> er</w:t>
      </w:r>
      <w:r w:rsidR="00B14D27">
        <w:rPr>
          <w:rFonts w:ascii="Times New Roman" w:hAnsi="Times New Roman"/>
          <w:sz w:val="24"/>
          <w:szCs w:val="24"/>
        </w:rPr>
        <w:t xml:space="preserve"> det</w:t>
      </w:r>
      <w:r w:rsidRPr="008C5770">
        <w:rPr>
          <w:rFonts w:ascii="Times New Roman" w:hAnsi="Times New Roman"/>
          <w:sz w:val="24"/>
          <w:szCs w:val="24"/>
        </w:rPr>
        <w:t xml:space="preserve"> vores vurdering, at E&amp;S sætter</w:t>
      </w:r>
      <w:r w:rsidR="00121148">
        <w:rPr>
          <w:rFonts w:ascii="Times New Roman" w:hAnsi="Times New Roman"/>
          <w:sz w:val="24"/>
          <w:szCs w:val="24"/>
        </w:rPr>
        <w:t xml:space="preserve"> hensynet til</w:t>
      </w:r>
      <w:r w:rsidRPr="008C5770">
        <w:rPr>
          <w:rFonts w:ascii="Times New Roman" w:hAnsi="Times New Roman"/>
          <w:sz w:val="24"/>
          <w:szCs w:val="24"/>
        </w:rPr>
        <w:t xml:space="preserve"> regnskabsreguler</w:t>
      </w:r>
      <w:r w:rsidR="00121148">
        <w:rPr>
          <w:rFonts w:ascii="Times New Roman" w:hAnsi="Times New Roman"/>
          <w:sz w:val="24"/>
          <w:szCs w:val="24"/>
        </w:rPr>
        <w:t>ing højere end hensynet til</w:t>
      </w:r>
      <w:r w:rsidRPr="008C5770">
        <w:rPr>
          <w:rFonts w:ascii="Times New Roman" w:hAnsi="Times New Roman"/>
          <w:sz w:val="24"/>
          <w:szCs w:val="24"/>
        </w:rPr>
        <w:t xml:space="preserve"> et retvisende billede.</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Budskabet i notatet læner sig mere op af at være lovregulering frem for udarbejdelse af standarder. Formålet med budskabet i notatet er at sikre, at mange regnskabsproduce</w:t>
      </w:r>
      <w:r w:rsidR="005C2726">
        <w:rPr>
          <w:rFonts w:ascii="Times New Roman" w:hAnsi="Times New Roman"/>
          <w:sz w:val="24"/>
          <w:szCs w:val="24"/>
        </w:rPr>
        <w:t xml:space="preserve">nter ikke fortsætter en uændret </w:t>
      </w:r>
      <w:r w:rsidRPr="008C5770">
        <w:rPr>
          <w:rFonts w:ascii="Times New Roman" w:hAnsi="Times New Roman"/>
          <w:sz w:val="24"/>
          <w:szCs w:val="24"/>
        </w:rPr>
        <w:t>regnskabspraksis af deres entreprisekontrakter med henvisning til fravigelseskravet. Af lovbemærkningerne til</w:t>
      </w:r>
      <w:r w:rsidR="005C2726">
        <w:rPr>
          <w:rFonts w:ascii="Times New Roman" w:hAnsi="Times New Roman"/>
          <w:sz w:val="24"/>
          <w:szCs w:val="24"/>
        </w:rPr>
        <w:t xml:space="preserve"> ÅRL af 2001</w:t>
      </w:r>
      <w:r w:rsidRPr="008C5770">
        <w:rPr>
          <w:rFonts w:ascii="Times New Roman" w:hAnsi="Times New Roman"/>
          <w:sz w:val="24"/>
          <w:szCs w:val="24"/>
        </w:rPr>
        <w:t xml:space="preserve"> § 4, stk. 4 </w:t>
      </w:r>
      <w:r w:rsidR="005C2726">
        <w:rPr>
          <w:rFonts w:ascii="Times New Roman" w:hAnsi="Times New Roman"/>
          <w:sz w:val="24"/>
          <w:szCs w:val="24"/>
        </w:rPr>
        <w:t xml:space="preserve">(nuværende § 11) </w:t>
      </w:r>
      <w:r w:rsidRPr="008C5770">
        <w:rPr>
          <w:rFonts w:ascii="Times New Roman" w:hAnsi="Times New Roman"/>
          <w:sz w:val="24"/>
          <w:szCs w:val="24"/>
        </w:rPr>
        <w:t>fremgår det, at et retvisende billede står over lovens øvrige bestemmelser</w:t>
      </w:r>
      <w:r w:rsidR="005C2726">
        <w:rPr>
          <w:rFonts w:ascii="Times New Roman" w:hAnsi="Times New Roman"/>
          <w:sz w:val="24"/>
          <w:szCs w:val="24"/>
        </w:rPr>
        <w:t>,</w:t>
      </w:r>
      <w:r w:rsidRPr="008C5770">
        <w:rPr>
          <w:rFonts w:ascii="Times New Roman" w:hAnsi="Times New Roman"/>
          <w:sz w:val="24"/>
          <w:szCs w:val="24"/>
        </w:rPr>
        <w:t xml:space="preserve"> herunder også E&amp;S</w:t>
      </w:r>
      <w:r w:rsidR="005C2726">
        <w:rPr>
          <w:rFonts w:ascii="Times New Roman" w:hAnsi="Times New Roman"/>
          <w:sz w:val="24"/>
          <w:szCs w:val="24"/>
        </w:rPr>
        <w:t>’</w:t>
      </w:r>
      <w:r w:rsidRPr="008C5770">
        <w:rPr>
          <w:rFonts w:ascii="Times New Roman" w:hAnsi="Times New Roman"/>
          <w:sz w:val="24"/>
          <w:szCs w:val="24"/>
        </w:rPr>
        <w:t xml:space="preserve"> bemyndigelse i</w:t>
      </w:r>
      <w:r w:rsidR="005C2726">
        <w:rPr>
          <w:rFonts w:ascii="Times New Roman" w:hAnsi="Times New Roman"/>
          <w:sz w:val="24"/>
          <w:szCs w:val="24"/>
        </w:rPr>
        <w:t xml:space="preserve"> ÅRL</w:t>
      </w:r>
      <w:r w:rsidRPr="008C5770">
        <w:rPr>
          <w:rFonts w:ascii="Times New Roman" w:hAnsi="Times New Roman"/>
          <w:sz w:val="24"/>
          <w:szCs w:val="24"/>
        </w:rPr>
        <w:t xml:space="preserve"> § 136. </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Vi er klar over, at det af lovbemærkningerne til</w:t>
      </w:r>
      <w:r w:rsidR="005C2726">
        <w:rPr>
          <w:rFonts w:ascii="Times New Roman" w:hAnsi="Times New Roman"/>
          <w:sz w:val="24"/>
          <w:szCs w:val="24"/>
        </w:rPr>
        <w:t xml:space="preserve"> ÅRL</w:t>
      </w:r>
      <w:r w:rsidRPr="008C5770">
        <w:rPr>
          <w:rFonts w:ascii="Times New Roman" w:hAnsi="Times New Roman"/>
          <w:sz w:val="24"/>
          <w:szCs w:val="24"/>
        </w:rPr>
        <w:t xml:space="preserve"> § 11 fremgår, at fravigelser sjældent forekommer, især når det gældende regnskabsgrundlag for området hviler på internationale regnskabsstandarder. Denne argumentation udspringer bl.a., at IFRS i videst mulig omfang forsøger at indføre en værdibaseret regnskabsaflæggelse.</w:t>
      </w:r>
      <w:r w:rsidRPr="008C5770">
        <w:rPr>
          <w:rStyle w:val="FootnoteReference"/>
          <w:rFonts w:ascii="Times New Roman" w:hAnsi="Times New Roman"/>
          <w:sz w:val="24"/>
          <w:szCs w:val="24"/>
        </w:rPr>
        <w:footnoteReference w:id="64"/>
      </w:r>
      <w:r w:rsidRPr="008C5770">
        <w:rPr>
          <w:rFonts w:ascii="Times New Roman" w:hAnsi="Times New Roman"/>
          <w:sz w:val="24"/>
          <w:szCs w:val="24"/>
        </w:rPr>
        <w:t xml:space="preserve"> De internationale regnskabsstandarder er meget detaljere</w:t>
      </w:r>
      <w:r w:rsidR="00B14D27">
        <w:rPr>
          <w:rFonts w:ascii="Times New Roman" w:hAnsi="Times New Roman"/>
          <w:sz w:val="24"/>
          <w:szCs w:val="24"/>
        </w:rPr>
        <w:t>de</w:t>
      </w:r>
      <w:r w:rsidRPr="008C5770">
        <w:rPr>
          <w:rFonts w:ascii="Times New Roman" w:hAnsi="Times New Roman"/>
          <w:sz w:val="24"/>
          <w:szCs w:val="24"/>
        </w:rPr>
        <w:t xml:space="preserve"> og har gennemgået sto</w:t>
      </w:r>
      <w:r w:rsidR="00B14D27">
        <w:rPr>
          <w:rFonts w:ascii="Times New Roman" w:hAnsi="Times New Roman"/>
          <w:sz w:val="24"/>
          <w:szCs w:val="24"/>
        </w:rPr>
        <w:t xml:space="preserve">r forarbejdning og fortolkning </w:t>
      </w:r>
      <w:r w:rsidRPr="008C5770">
        <w:rPr>
          <w:rFonts w:ascii="Times New Roman" w:hAnsi="Times New Roman"/>
          <w:sz w:val="24"/>
          <w:szCs w:val="24"/>
        </w:rPr>
        <w:t>gennem tiden. Dette sikrer, at de dækker bredt og er såvel te</w:t>
      </w:r>
      <w:r w:rsidR="005C2726">
        <w:rPr>
          <w:rFonts w:ascii="Times New Roman" w:hAnsi="Times New Roman"/>
          <w:sz w:val="24"/>
          <w:szCs w:val="24"/>
        </w:rPr>
        <w:t>oretisk som praktisk velfunderede</w:t>
      </w:r>
      <w:r w:rsidRPr="008C5770">
        <w:rPr>
          <w:rFonts w:ascii="Times New Roman" w:hAnsi="Times New Roman"/>
          <w:sz w:val="24"/>
          <w:szCs w:val="24"/>
        </w:rPr>
        <w:t>.</w:t>
      </w:r>
      <w:r w:rsidRPr="008C5770">
        <w:rPr>
          <w:rStyle w:val="FootnoteReference"/>
          <w:rFonts w:ascii="Times New Roman" w:hAnsi="Times New Roman"/>
          <w:sz w:val="24"/>
          <w:szCs w:val="24"/>
        </w:rPr>
        <w:footnoteReference w:id="65"/>
      </w:r>
      <w:r w:rsidRPr="008C5770">
        <w:rPr>
          <w:rFonts w:ascii="Times New Roman" w:hAnsi="Times New Roman"/>
          <w:sz w:val="24"/>
          <w:szCs w:val="24"/>
        </w:rPr>
        <w:t xml:space="preserve"> Dette faktum skal dog sammenholdes med, at der på internationalt plan er bevidsthed om, at der på området indtægter findes et "hul" </w:t>
      </w:r>
      <w:r w:rsidR="005C2726">
        <w:rPr>
          <w:rFonts w:ascii="Times New Roman" w:hAnsi="Times New Roman"/>
          <w:sz w:val="24"/>
          <w:szCs w:val="24"/>
        </w:rPr>
        <w:t xml:space="preserve">(gap) </w:t>
      </w:r>
      <w:r w:rsidRPr="008C5770">
        <w:rPr>
          <w:rFonts w:ascii="Times New Roman" w:hAnsi="Times New Roman"/>
          <w:sz w:val="24"/>
          <w:szCs w:val="24"/>
        </w:rPr>
        <w:t>mellem IAS 11 og IAS 18. Dette bevirker, at de pågældende regnskabsstandarder ikke i alle situationer anvendes lige hensigtsmæssig.</w:t>
      </w:r>
      <w:r w:rsidRPr="008C5770">
        <w:rPr>
          <w:rStyle w:val="FootnoteReference"/>
          <w:rFonts w:ascii="Times New Roman" w:hAnsi="Times New Roman"/>
          <w:sz w:val="24"/>
          <w:szCs w:val="24"/>
        </w:rPr>
        <w:footnoteReference w:id="66"/>
      </w:r>
      <w:r w:rsidRPr="008C5770">
        <w:rPr>
          <w:rFonts w:ascii="Times New Roman" w:hAnsi="Times New Roman"/>
          <w:sz w:val="24"/>
          <w:szCs w:val="24"/>
        </w:rPr>
        <w:t xml:space="preserve"> Såfremt regnskabsproducentens entreprisekontrakt ikke opfylder definitionen om et individuelt forhandlet aktiv efter </w:t>
      </w:r>
      <w:r w:rsidRPr="008C5770">
        <w:rPr>
          <w:rFonts w:ascii="Times New Roman" w:hAnsi="Times New Roman"/>
          <w:sz w:val="24"/>
          <w:szCs w:val="24"/>
        </w:rPr>
        <w:lastRenderedPageBreak/>
        <w:t>IAS 11</w:t>
      </w:r>
      <w:r w:rsidR="005C2726">
        <w:rPr>
          <w:rFonts w:ascii="Times New Roman" w:hAnsi="Times New Roman"/>
          <w:sz w:val="24"/>
          <w:szCs w:val="24"/>
        </w:rPr>
        <w:t>, kan dette medføre</w:t>
      </w:r>
      <w:r w:rsidRPr="008C5770">
        <w:rPr>
          <w:rFonts w:ascii="Times New Roman" w:hAnsi="Times New Roman"/>
          <w:sz w:val="24"/>
          <w:szCs w:val="24"/>
        </w:rPr>
        <w:t xml:space="preserve"> en regnskabsregulering, der strider med den grundlæggende tankegang i IFRS om værdibaserede regnskaber.</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Af ÅRL § 11, stk. 3 fremgår der desuden følgende ordlyd:</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sz w:val="20"/>
          <w:szCs w:val="20"/>
        </w:rPr>
      </w:pPr>
      <w:r w:rsidRPr="008C5770">
        <w:rPr>
          <w:rFonts w:ascii="Times New Roman" w:hAnsi="Times New Roman"/>
          <w:i/>
          <w:sz w:val="24"/>
          <w:szCs w:val="24"/>
        </w:rPr>
        <w:t>"</w:t>
      </w:r>
      <w:r w:rsidR="00B14D27">
        <w:rPr>
          <w:rFonts w:ascii="Times New Roman" w:hAnsi="Times New Roman"/>
          <w:i/>
          <w:sz w:val="24"/>
          <w:szCs w:val="24"/>
        </w:rPr>
        <w:t>…</w:t>
      </w:r>
      <w:r w:rsidRPr="008C5770">
        <w:rPr>
          <w:rFonts w:ascii="Times New Roman" w:hAnsi="Times New Roman"/>
          <w:i/>
          <w:sz w:val="24"/>
          <w:szCs w:val="24"/>
        </w:rPr>
        <w:t>Hvis anvendelse af bestemmelserne i denne lov</w:t>
      </w:r>
      <w:r w:rsidR="005C2726">
        <w:rPr>
          <w:rFonts w:ascii="Times New Roman" w:hAnsi="Times New Roman"/>
          <w:i/>
          <w:sz w:val="24"/>
          <w:szCs w:val="24"/>
        </w:rPr>
        <w:t>…” ”…</w:t>
      </w:r>
      <w:r w:rsidRPr="008C5770">
        <w:rPr>
          <w:rFonts w:ascii="Times New Roman" w:hAnsi="Times New Roman"/>
          <w:i/>
          <w:sz w:val="24"/>
          <w:szCs w:val="24"/>
        </w:rPr>
        <w:t xml:space="preserve">vil stride mod kravet i stk. 1 </w:t>
      </w:r>
      <w:r w:rsidRPr="00B14D27">
        <w:rPr>
          <w:rFonts w:ascii="Times New Roman" w:hAnsi="Times New Roman"/>
          <w:i/>
          <w:sz w:val="24"/>
          <w:szCs w:val="24"/>
          <w:u w:val="single"/>
        </w:rPr>
        <w:t>skal de fraviges</w:t>
      </w:r>
      <w:r w:rsidRPr="008C5770">
        <w:rPr>
          <w:rFonts w:ascii="Times New Roman" w:hAnsi="Times New Roman"/>
          <w:i/>
          <w:sz w:val="24"/>
          <w:szCs w:val="24"/>
        </w:rPr>
        <w:t xml:space="preserve">, således at dette </w:t>
      </w:r>
      <w:r w:rsidRPr="00B14D27">
        <w:rPr>
          <w:rFonts w:ascii="Times New Roman" w:hAnsi="Times New Roman"/>
          <w:i/>
          <w:sz w:val="24"/>
          <w:szCs w:val="24"/>
        </w:rPr>
        <w:t>krav</w:t>
      </w:r>
      <w:r w:rsidRPr="008C5770">
        <w:rPr>
          <w:rFonts w:ascii="Times New Roman" w:hAnsi="Times New Roman"/>
          <w:i/>
          <w:sz w:val="24"/>
          <w:szCs w:val="24"/>
        </w:rPr>
        <w:t xml:space="preserve"> opfylde</w:t>
      </w:r>
      <w:r w:rsidR="005C2726">
        <w:rPr>
          <w:rFonts w:ascii="Times New Roman" w:hAnsi="Times New Roman"/>
          <w:i/>
          <w:sz w:val="24"/>
          <w:szCs w:val="24"/>
        </w:rPr>
        <w:t>s…”</w:t>
      </w:r>
      <w:r w:rsidRPr="008C5770">
        <w:rPr>
          <w:rFonts w:ascii="Times New Roman" w:hAnsi="Times New Roman"/>
          <w:i/>
          <w:sz w:val="24"/>
          <w:szCs w:val="24"/>
        </w:rPr>
        <w:t xml:space="preserve"> </w:t>
      </w:r>
      <w:r w:rsidRPr="008C5770">
        <w:rPr>
          <w:rFonts w:ascii="Times New Roman" w:hAnsi="Times New Roman"/>
          <w:sz w:val="20"/>
          <w:szCs w:val="20"/>
        </w:rPr>
        <w:t>(</w:t>
      </w:r>
      <w:r w:rsidR="00262354">
        <w:rPr>
          <w:rFonts w:ascii="Times New Roman" w:hAnsi="Times New Roman"/>
          <w:sz w:val="20"/>
          <w:szCs w:val="20"/>
        </w:rPr>
        <w:t>e</w:t>
      </w:r>
      <w:r w:rsidRPr="008C5770">
        <w:rPr>
          <w:rFonts w:ascii="Times New Roman" w:hAnsi="Times New Roman"/>
          <w:sz w:val="20"/>
          <w:szCs w:val="20"/>
        </w:rPr>
        <w:t>gen fremhævning)</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Dette medfører</w:t>
      </w:r>
      <w:r w:rsidR="005C2726">
        <w:rPr>
          <w:rFonts w:ascii="Times New Roman" w:hAnsi="Times New Roman"/>
          <w:sz w:val="24"/>
          <w:szCs w:val="24"/>
        </w:rPr>
        <w:t xml:space="preserve"> således en pligt for</w:t>
      </w:r>
      <w:r w:rsidRPr="008C5770">
        <w:rPr>
          <w:rFonts w:ascii="Times New Roman" w:hAnsi="Times New Roman"/>
          <w:sz w:val="24"/>
          <w:szCs w:val="24"/>
        </w:rPr>
        <w:t xml:space="preserve"> regnskabsproducent om at fravige lovbestemmelserne</w:t>
      </w:r>
      <w:r w:rsidR="005C2726">
        <w:rPr>
          <w:rFonts w:ascii="Times New Roman" w:hAnsi="Times New Roman"/>
          <w:sz w:val="24"/>
          <w:szCs w:val="24"/>
        </w:rPr>
        <w:t>,</w:t>
      </w:r>
      <w:r w:rsidRPr="008C5770">
        <w:rPr>
          <w:rFonts w:ascii="Times New Roman" w:hAnsi="Times New Roman"/>
          <w:sz w:val="24"/>
          <w:szCs w:val="24"/>
        </w:rPr>
        <w:t xml:space="preserve"> såfremt dette </w:t>
      </w:r>
      <w:r w:rsidR="005C2726">
        <w:rPr>
          <w:rFonts w:ascii="Times New Roman" w:hAnsi="Times New Roman"/>
          <w:sz w:val="24"/>
          <w:szCs w:val="24"/>
        </w:rPr>
        <w:t>er</w:t>
      </w:r>
      <w:r w:rsidRPr="008C5770">
        <w:rPr>
          <w:rFonts w:ascii="Times New Roman" w:hAnsi="Times New Roman"/>
          <w:sz w:val="24"/>
          <w:szCs w:val="24"/>
        </w:rPr>
        <w:t xml:space="preserve"> nødvendigt. Samtidig fastsætter § 11, stk</w:t>
      </w:r>
      <w:r w:rsidR="00B14D27">
        <w:rPr>
          <w:rFonts w:ascii="Times New Roman" w:hAnsi="Times New Roman"/>
          <w:sz w:val="24"/>
          <w:szCs w:val="24"/>
        </w:rPr>
        <w:t>.</w:t>
      </w:r>
      <w:r w:rsidRPr="008C5770">
        <w:rPr>
          <w:rFonts w:ascii="Times New Roman" w:hAnsi="Times New Roman"/>
          <w:sz w:val="24"/>
          <w:szCs w:val="24"/>
        </w:rPr>
        <w:t xml:space="preserve"> 4, at fravigelseskravet også er gældende i relation til udstedte standarder efter § 136.</w:t>
      </w:r>
    </w:p>
    <w:p w:rsidR="002A04DD" w:rsidRDefault="002A04DD" w:rsidP="002A04DD">
      <w:pPr>
        <w:rPr>
          <w:rFonts w:ascii="Times New Roman" w:hAnsi="Times New Roman"/>
          <w:sz w:val="24"/>
          <w:szCs w:val="24"/>
        </w:rPr>
      </w:pPr>
    </w:p>
    <w:p w:rsidR="00B14D27" w:rsidRPr="00121148" w:rsidRDefault="00B14D27" w:rsidP="00B14D27">
      <w:pPr>
        <w:rPr>
          <w:rFonts w:ascii="Times New Roman" w:hAnsi="Times New Roman"/>
          <w:sz w:val="24"/>
        </w:rPr>
      </w:pPr>
      <w:r w:rsidRPr="00306588">
        <w:rPr>
          <w:rFonts w:ascii="Times New Roman" w:hAnsi="Times New Roman"/>
          <w:sz w:val="24"/>
        </w:rPr>
        <w:t>IAS-forordningen indeholder i</w:t>
      </w:r>
      <w:r w:rsidRPr="00306588">
        <w:rPr>
          <w:rFonts w:ascii="Times New Roman" w:hAnsi="Times New Roman"/>
          <w:sz w:val="24"/>
          <w:szCs w:val="24"/>
        </w:rPr>
        <w:t xml:space="preserve"> </w:t>
      </w:r>
      <w:r w:rsidRPr="00306588">
        <w:rPr>
          <w:rFonts w:ascii="Times New Roman" w:hAnsi="Times New Roman"/>
          <w:sz w:val="24"/>
        </w:rPr>
        <w:t>artikel 5 en mulighed</w:t>
      </w:r>
      <w:r w:rsidR="00306588" w:rsidRPr="00306588">
        <w:rPr>
          <w:rFonts w:ascii="Times New Roman" w:hAnsi="Times New Roman"/>
          <w:sz w:val="24"/>
        </w:rPr>
        <w:t xml:space="preserve"> hvor kan</w:t>
      </w:r>
      <w:r w:rsidRPr="00306588">
        <w:rPr>
          <w:rFonts w:ascii="Times New Roman" w:hAnsi="Times New Roman"/>
          <w:sz w:val="24"/>
        </w:rPr>
        <w:t xml:space="preserve"> medlemsstaterne tillade eller kræve, at andre virksomheder end børsnoterede virksomheder anvender disse standarder i deres </w:t>
      </w:r>
      <w:r w:rsidR="00306588" w:rsidRPr="00306588">
        <w:rPr>
          <w:rFonts w:ascii="Times New Roman" w:hAnsi="Times New Roman"/>
          <w:sz w:val="24"/>
        </w:rPr>
        <w:t>årsregnskab</w:t>
      </w:r>
      <w:r w:rsidRPr="00306588">
        <w:rPr>
          <w:rFonts w:ascii="Times New Roman" w:hAnsi="Times New Roman"/>
          <w:sz w:val="24"/>
        </w:rPr>
        <w:t xml:space="preserve">. De virksomheder, som medlemslandene måtte pålægge eller tillade at følge </w:t>
      </w:r>
      <w:r w:rsidR="00306588" w:rsidRPr="00306588">
        <w:rPr>
          <w:rFonts w:ascii="Times New Roman" w:hAnsi="Times New Roman"/>
          <w:sz w:val="24"/>
        </w:rPr>
        <w:t>IFRS</w:t>
      </w:r>
      <w:r w:rsidRPr="00306588">
        <w:rPr>
          <w:rFonts w:ascii="Times New Roman" w:hAnsi="Times New Roman"/>
          <w:sz w:val="24"/>
        </w:rPr>
        <w:t xml:space="preserve">, skal følge </w:t>
      </w:r>
      <w:r w:rsidRPr="00306588">
        <w:rPr>
          <w:rFonts w:ascii="Times New Roman" w:hAnsi="Times New Roman"/>
          <w:sz w:val="24"/>
          <w:u w:val="single"/>
        </w:rPr>
        <w:t>alle</w:t>
      </w:r>
      <w:r w:rsidRPr="00306588">
        <w:rPr>
          <w:rFonts w:ascii="Times New Roman" w:hAnsi="Times New Roman"/>
          <w:sz w:val="24"/>
        </w:rPr>
        <w:t xml:space="preserve"> de godkendte standarder og </w:t>
      </w:r>
      <w:r w:rsidRPr="00306588">
        <w:rPr>
          <w:rFonts w:ascii="Times New Roman" w:hAnsi="Times New Roman"/>
          <w:sz w:val="24"/>
          <w:u w:val="single"/>
        </w:rPr>
        <w:t>alle</w:t>
      </w:r>
      <w:r w:rsidRPr="00306588">
        <w:rPr>
          <w:rFonts w:ascii="Times New Roman" w:hAnsi="Times New Roman"/>
          <w:sz w:val="24"/>
        </w:rPr>
        <w:t xml:space="preserve"> kravene heri. Det er således ikke muligt efter IAS-forordningen at foreskrive en pligt til - eller mulighed for - delvist at følge standarderne.</w:t>
      </w:r>
    </w:p>
    <w:p w:rsidR="00B14D27" w:rsidRPr="008C5770" w:rsidRDefault="00B14D27"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For B-virksomhederne, hvor produktionsmetoden blev frivillig i marts 2006 jf. afgrænsningen, fremgår det af lovbemærkningerne, at i de tilfælde hvor en undladelse af anvendelse af</w:t>
      </w:r>
      <w:r w:rsidR="005C2726">
        <w:rPr>
          <w:rFonts w:ascii="Times New Roman" w:hAnsi="Times New Roman"/>
          <w:sz w:val="24"/>
          <w:szCs w:val="24"/>
        </w:rPr>
        <w:t xml:space="preserve"> produktionsmetoden vil medføre</w:t>
      </w:r>
      <w:r w:rsidRPr="008C5770">
        <w:rPr>
          <w:rFonts w:ascii="Times New Roman" w:hAnsi="Times New Roman"/>
          <w:sz w:val="24"/>
          <w:szCs w:val="24"/>
        </w:rPr>
        <w:t>, at årsrapporten ikke bliver retvisende, skal</w:t>
      </w:r>
      <w:r w:rsidR="005C2726">
        <w:rPr>
          <w:rFonts w:ascii="Times New Roman" w:hAnsi="Times New Roman"/>
          <w:sz w:val="24"/>
          <w:szCs w:val="24"/>
        </w:rPr>
        <w:t xml:space="preserve"> de</w:t>
      </w:r>
      <w:r w:rsidRPr="008C5770">
        <w:rPr>
          <w:rFonts w:ascii="Times New Roman" w:hAnsi="Times New Roman"/>
          <w:sz w:val="24"/>
          <w:szCs w:val="24"/>
        </w:rPr>
        <w:t xml:space="preserve"> stadig anvende produktionsmetoden.</w:t>
      </w:r>
      <w:r w:rsidRPr="008C5770">
        <w:rPr>
          <w:rStyle w:val="FootnoteReference"/>
          <w:rFonts w:ascii="Times New Roman" w:hAnsi="Times New Roman"/>
          <w:sz w:val="24"/>
          <w:szCs w:val="24"/>
        </w:rPr>
        <w:footnoteReference w:id="67"/>
      </w:r>
      <w:r w:rsidRPr="008C5770">
        <w:rPr>
          <w:rFonts w:ascii="Times New Roman" w:hAnsi="Times New Roman"/>
          <w:sz w:val="24"/>
          <w:szCs w:val="24"/>
        </w:rPr>
        <w:t xml:space="preserve"> Denne lovgivning tilkendegiver, at kravet om et retvisende billede vægter højere end bestemmelserne om produktionsmetoden eller ej.</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Disse argumenter er med til at styrke vores opfattelse af, at E&amp;S</w:t>
      </w:r>
      <w:r w:rsidR="005C2726">
        <w:rPr>
          <w:rFonts w:ascii="Times New Roman" w:hAnsi="Times New Roman"/>
          <w:sz w:val="24"/>
          <w:szCs w:val="24"/>
        </w:rPr>
        <w:t>’</w:t>
      </w:r>
      <w:r w:rsidRPr="008C5770">
        <w:rPr>
          <w:rFonts w:ascii="Times New Roman" w:hAnsi="Times New Roman"/>
          <w:sz w:val="24"/>
          <w:szCs w:val="24"/>
        </w:rPr>
        <w:t xml:space="preserve"> </w:t>
      </w:r>
      <w:r w:rsidR="00306588">
        <w:rPr>
          <w:rFonts w:ascii="Times New Roman" w:hAnsi="Times New Roman"/>
          <w:sz w:val="24"/>
          <w:szCs w:val="24"/>
        </w:rPr>
        <w:t>beføjelser</w:t>
      </w:r>
      <w:r w:rsidRPr="008C5770">
        <w:rPr>
          <w:rFonts w:ascii="Times New Roman" w:hAnsi="Times New Roman"/>
          <w:sz w:val="24"/>
          <w:szCs w:val="24"/>
        </w:rPr>
        <w:t xml:space="preserve"> i</w:t>
      </w:r>
      <w:r w:rsidR="005C2726">
        <w:rPr>
          <w:rFonts w:ascii="Times New Roman" w:hAnsi="Times New Roman"/>
          <w:sz w:val="24"/>
          <w:szCs w:val="24"/>
        </w:rPr>
        <w:t xml:space="preserve"> ÅRL</w:t>
      </w:r>
      <w:r w:rsidRPr="008C5770">
        <w:rPr>
          <w:rFonts w:ascii="Times New Roman" w:hAnsi="Times New Roman"/>
          <w:sz w:val="24"/>
          <w:szCs w:val="24"/>
        </w:rPr>
        <w:t xml:space="preserve"> § 136 ikke kan afskære regnskabsproducentens mulighed for at tage bestemmelserne om et retvisende billede i anvendelse, såfremt</w:t>
      </w:r>
      <w:r w:rsidR="00306588">
        <w:rPr>
          <w:rFonts w:ascii="Times New Roman" w:hAnsi="Times New Roman"/>
          <w:sz w:val="24"/>
          <w:szCs w:val="24"/>
        </w:rPr>
        <w:t xml:space="preserve"> dennes</w:t>
      </w:r>
      <w:r w:rsidRPr="008C5770">
        <w:rPr>
          <w:rFonts w:ascii="Times New Roman" w:hAnsi="Times New Roman"/>
          <w:sz w:val="24"/>
          <w:szCs w:val="24"/>
        </w:rPr>
        <w:t xml:space="preserve"> </w:t>
      </w:r>
      <w:r w:rsidR="005C2726">
        <w:rPr>
          <w:rFonts w:ascii="Times New Roman" w:hAnsi="Times New Roman"/>
          <w:sz w:val="24"/>
          <w:szCs w:val="24"/>
        </w:rPr>
        <w:t>årsrapport ikke udviser et retvisende billede ved anven</w:t>
      </w:r>
      <w:r w:rsidR="00262354">
        <w:rPr>
          <w:rFonts w:ascii="Times New Roman" w:hAnsi="Times New Roman"/>
          <w:sz w:val="24"/>
          <w:szCs w:val="24"/>
        </w:rPr>
        <w:t>delse af IAS for entrepr</w:t>
      </w:r>
      <w:r w:rsidR="005C2726">
        <w:rPr>
          <w:rFonts w:ascii="Times New Roman" w:hAnsi="Times New Roman"/>
          <w:sz w:val="24"/>
          <w:szCs w:val="24"/>
        </w:rPr>
        <w:t>isekontrakter.</w:t>
      </w:r>
    </w:p>
    <w:p w:rsidR="002A04DD" w:rsidRPr="00FA7F5C" w:rsidRDefault="002A04DD" w:rsidP="00BC2DE2">
      <w:pPr>
        <w:pStyle w:val="Heading2"/>
      </w:pPr>
      <w:bookmarkStart w:id="73" w:name="_Toc223416409"/>
      <w:r w:rsidRPr="00FA7F5C">
        <w:lastRenderedPageBreak/>
        <w:t>Behørig begrundelse</w:t>
      </w:r>
      <w:bookmarkEnd w:id="73"/>
    </w:p>
    <w:p w:rsidR="00262354" w:rsidRDefault="00262354" w:rsidP="002A04DD">
      <w:pPr>
        <w:rPr>
          <w:rFonts w:ascii="Times New Roman" w:hAnsi="Times New Roman"/>
          <w:sz w:val="24"/>
          <w:szCs w:val="24"/>
        </w:rPr>
      </w:pPr>
      <w:r>
        <w:rPr>
          <w:rFonts w:ascii="Times New Roman" w:hAnsi="Times New Roman"/>
          <w:sz w:val="24"/>
          <w:szCs w:val="24"/>
        </w:rPr>
        <w:t>Det</w:t>
      </w:r>
      <w:r w:rsidR="002A04DD" w:rsidRPr="008C5770">
        <w:rPr>
          <w:rFonts w:ascii="Times New Roman" w:hAnsi="Times New Roman"/>
          <w:sz w:val="24"/>
          <w:szCs w:val="24"/>
        </w:rPr>
        <w:t xml:space="preserve"> er</w:t>
      </w:r>
      <w:r>
        <w:rPr>
          <w:rFonts w:ascii="Times New Roman" w:hAnsi="Times New Roman"/>
          <w:sz w:val="24"/>
          <w:szCs w:val="24"/>
        </w:rPr>
        <w:t xml:space="preserve"> endelig</w:t>
      </w:r>
      <w:r w:rsidR="002A04DD" w:rsidRPr="008C5770">
        <w:rPr>
          <w:rFonts w:ascii="Times New Roman" w:hAnsi="Times New Roman"/>
          <w:sz w:val="24"/>
          <w:szCs w:val="24"/>
        </w:rPr>
        <w:t xml:space="preserve"> i</w:t>
      </w:r>
      <w:r>
        <w:rPr>
          <w:rFonts w:ascii="Times New Roman" w:hAnsi="Times New Roman"/>
          <w:sz w:val="24"/>
          <w:szCs w:val="24"/>
        </w:rPr>
        <w:t xml:space="preserve"> ÅRL § 11, stk. 3 </w:t>
      </w:r>
      <w:r w:rsidRPr="008C5770">
        <w:rPr>
          <w:rFonts w:ascii="Times New Roman" w:hAnsi="Times New Roman"/>
          <w:sz w:val="24"/>
          <w:szCs w:val="24"/>
        </w:rPr>
        <w:t>anført</w:t>
      </w:r>
      <w:r>
        <w:rPr>
          <w:rFonts w:ascii="Times New Roman" w:hAnsi="Times New Roman"/>
          <w:sz w:val="24"/>
          <w:szCs w:val="24"/>
        </w:rPr>
        <w:t>, at</w:t>
      </w:r>
    </w:p>
    <w:p w:rsidR="00262354" w:rsidRDefault="00262354" w:rsidP="002A04DD">
      <w:pPr>
        <w:rPr>
          <w:rFonts w:ascii="Times New Roman" w:hAnsi="Times New Roman"/>
          <w:sz w:val="24"/>
          <w:szCs w:val="24"/>
        </w:rPr>
      </w:pPr>
    </w:p>
    <w:p w:rsidR="00262354" w:rsidRPr="00262354" w:rsidRDefault="00262354" w:rsidP="002A04DD">
      <w:pPr>
        <w:rPr>
          <w:rFonts w:ascii="Times New Roman" w:hAnsi="Times New Roman"/>
          <w:sz w:val="20"/>
          <w:szCs w:val="20"/>
        </w:rPr>
      </w:pPr>
      <w:r>
        <w:rPr>
          <w:rFonts w:ascii="Times New Roman" w:hAnsi="Times New Roman"/>
          <w:i/>
          <w:sz w:val="24"/>
          <w:szCs w:val="24"/>
        </w:rPr>
        <w:t>”…</w:t>
      </w:r>
      <w:r w:rsidRPr="008C5770">
        <w:rPr>
          <w:rFonts w:ascii="Times New Roman" w:hAnsi="Times New Roman"/>
          <w:i/>
          <w:sz w:val="24"/>
          <w:szCs w:val="24"/>
        </w:rPr>
        <w:t xml:space="preserve">En sådan fravigelse skal hvert år oplyses i noterne, hvor den skal </w:t>
      </w:r>
      <w:r w:rsidRPr="00262354">
        <w:rPr>
          <w:rFonts w:ascii="Times New Roman" w:hAnsi="Times New Roman"/>
          <w:i/>
          <w:sz w:val="24"/>
          <w:szCs w:val="24"/>
          <w:u w:val="single"/>
        </w:rPr>
        <w:t>begrundes</w:t>
      </w:r>
      <w:r w:rsidRPr="008C5770">
        <w:rPr>
          <w:rFonts w:ascii="Times New Roman" w:hAnsi="Times New Roman"/>
          <w:i/>
          <w:sz w:val="24"/>
          <w:szCs w:val="24"/>
        </w:rPr>
        <w:t xml:space="preserve"> konkret og fyldestgørende…"</w:t>
      </w:r>
      <w:r>
        <w:rPr>
          <w:rFonts w:ascii="Times New Roman" w:hAnsi="Times New Roman"/>
          <w:i/>
          <w:sz w:val="24"/>
          <w:szCs w:val="24"/>
        </w:rPr>
        <w:t xml:space="preserve"> </w:t>
      </w:r>
      <w:r w:rsidRPr="00262354">
        <w:rPr>
          <w:rFonts w:ascii="Times New Roman" w:hAnsi="Times New Roman"/>
          <w:sz w:val="20"/>
          <w:szCs w:val="20"/>
        </w:rPr>
        <w:t>(egen fremhævning)</w:t>
      </w:r>
    </w:p>
    <w:p w:rsidR="00262354" w:rsidRDefault="00262354" w:rsidP="002A04DD">
      <w:pPr>
        <w:rPr>
          <w:rFonts w:ascii="Times New Roman" w:hAnsi="Times New Roman"/>
          <w:sz w:val="24"/>
          <w:szCs w:val="24"/>
        </w:rPr>
      </w:pPr>
    </w:p>
    <w:p w:rsidR="00FA7F5C" w:rsidRDefault="005C2726" w:rsidP="002A04DD">
      <w:pPr>
        <w:rPr>
          <w:rFonts w:ascii="Times New Roman" w:hAnsi="Times New Roman"/>
          <w:sz w:val="24"/>
          <w:szCs w:val="24"/>
        </w:rPr>
      </w:pPr>
      <w:r>
        <w:rPr>
          <w:rFonts w:ascii="Times New Roman" w:hAnsi="Times New Roman"/>
          <w:sz w:val="24"/>
          <w:szCs w:val="24"/>
        </w:rPr>
        <w:t>Af hensynet til regnskabsbrugerne er d</w:t>
      </w:r>
      <w:r w:rsidR="002A04DD" w:rsidRPr="008C5770">
        <w:rPr>
          <w:rFonts w:ascii="Times New Roman" w:hAnsi="Times New Roman"/>
          <w:sz w:val="24"/>
          <w:szCs w:val="24"/>
        </w:rPr>
        <w:t>isse oplysninger lige så vigtigt som selve pligten til</w:t>
      </w:r>
      <w:r w:rsidR="00262354">
        <w:rPr>
          <w:rFonts w:ascii="Times New Roman" w:hAnsi="Times New Roman"/>
          <w:sz w:val="24"/>
          <w:szCs w:val="24"/>
        </w:rPr>
        <w:t xml:space="preserve"> at</w:t>
      </w:r>
      <w:r w:rsidR="002A04DD" w:rsidRPr="008C5770">
        <w:rPr>
          <w:rFonts w:ascii="Times New Roman" w:hAnsi="Times New Roman"/>
          <w:sz w:val="24"/>
          <w:szCs w:val="24"/>
        </w:rPr>
        <w:t xml:space="preserve"> fravige gældende bestemmelser.</w:t>
      </w:r>
      <w:r>
        <w:rPr>
          <w:rFonts w:ascii="Times New Roman" w:hAnsi="Times New Roman"/>
          <w:sz w:val="24"/>
          <w:szCs w:val="24"/>
        </w:rPr>
        <w:t xml:space="preserve"> Regnskabsbruger </w:t>
      </w:r>
      <w:r w:rsidR="00262354">
        <w:rPr>
          <w:rFonts w:ascii="Times New Roman" w:hAnsi="Times New Roman"/>
          <w:sz w:val="24"/>
          <w:szCs w:val="24"/>
        </w:rPr>
        <w:t>skal tydeligt</w:t>
      </w:r>
      <w:r w:rsidR="002A04DD" w:rsidRPr="008C5770">
        <w:rPr>
          <w:rFonts w:ascii="Times New Roman" w:hAnsi="Times New Roman"/>
          <w:sz w:val="24"/>
          <w:szCs w:val="24"/>
        </w:rPr>
        <w:t xml:space="preserve"> af årsrapporten kunne se</w:t>
      </w:r>
      <w:r>
        <w:rPr>
          <w:rFonts w:ascii="Times New Roman" w:hAnsi="Times New Roman"/>
          <w:sz w:val="24"/>
          <w:szCs w:val="24"/>
        </w:rPr>
        <w:t>,</w:t>
      </w:r>
      <w:r w:rsidR="002A04DD" w:rsidRPr="008C5770">
        <w:rPr>
          <w:rFonts w:ascii="Times New Roman" w:hAnsi="Times New Roman"/>
          <w:sz w:val="24"/>
          <w:szCs w:val="24"/>
        </w:rPr>
        <w:t xml:space="preserve"> hvis regnskabsproducenten på udvalgte regnskabsposter ikke har fulgt gældende regnskabspraksis. </w:t>
      </w:r>
    </w:p>
    <w:p w:rsidR="00FA7F5C" w:rsidRDefault="00FA7F5C"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Vi har gennemgået Fondsrådet</w:t>
      </w:r>
      <w:r w:rsidR="00262354">
        <w:rPr>
          <w:rFonts w:ascii="Times New Roman" w:hAnsi="Times New Roman"/>
          <w:sz w:val="24"/>
          <w:szCs w:val="24"/>
        </w:rPr>
        <w:t>s</w:t>
      </w:r>
      <w:r w:rsidRPr="008C5770">
        <w:rPr>
          <w:rFonts w:ascii="Times New Roman" w:hAnsi="Times New Roman"/>
          <w:sz w:val="24"/>
          <w:szCs w:val="24"/>
        </w:rPr>
        <w:t xml:space="preserve"> og Erhvervsankenævnets kendelser for perioden 2002 til 2008 og kun fundet frem til en lille håndfuld afgørelser, hvor regnskabsproducenten har forsøgt at anvende fravigelseskravet som argumentation for valgt regnskabspraksis. Alle afgørelser er faldet negativt ud for regnskabsproducenten. Afgørelserne bekræfter først og fremmest, at der skal være tale om helt særlige omstændigheder for at kunne finde anvendelse. Derudover skal kravet om begrundelse for fravigelse af gældende regnskabspraksis</w:t>
      </w:r>
      <w:r w:rsidR="00306588">
        <w:rPr>
          <w:rFonts w:ascii="Times New Roman" w:hAnsi="Times New Roman"/>
          <w:sz w:val="24"/>
          <w:szCs w:val="24"/>
        </w:rPr>
        <w:t xml:space="preserve"> også</w:t>
      </w:r>
      <w:r w:rsidRPr="008C5770">
        <w:rPr>
          <w:rFonts w:ascii="Times New Roman" w:hAnsi="Times New Roman"/>
          <w:sz w:val="24"/>
          <w:szCs w:val="24"/>
        </w:rPr>
        <w:t xml:space="preserve"> være fulgt. Det er ikke nok, at regnskabsproducent</w:t>
      </w:r>
      <w:r w:rsidR="001B0B19">
        <w:rPr>
          <w:rFonts w:ascii="Times New Roman" w:hAnsi="Times New Roman"/>
          <w:sz w:val="24"/>
          <w:szCs w:val="24"/>
        </w:rPr>
        <w:t>en</w:t>
      </w:r>
      <w:r w:rsidRPr="008C5770">
        <w:rPr>
          <w:rFonts w:ascii="Times New Roman" w:hAnsi="Times New Roman"/>
          <w:sz w:val="24"/>
          <w:szCs w:val="24"/>
        </w:rPr>
        <w:t xml:space="preserve"> i forbindelse med sagsfremstilling hos Erhvervsankenævnet eller Fondsrådet fremlægger fravigelseskravet som begrundelse.</w:t>
      </w:r>
      <w:r w:rsidRPr="008C5770">
        <w:rPr>
          <w:rStyle w:val="FootnoteReference"/>
          <w:rFonts w:ascii="Times New Roman" w:hAnsi="Times New Roman"/>
          <w:sz w:val="24"/>
          <w:szCs w:val="24"/>
        </w:rPr>
        <w:footnoteReference w:id="68"/>
      </w:r>
      <w:r w:rsidRPr="008C5770">
        <w:rPr>
          <w:rFonts w:ascii="Times New Roman" w:hAnsi="Times New Roman"/>
          <w:sz w:val="24"/>
          <w:szCs w:val="24"/>
        </w:rPr>
        <w:t xml:space="preserve"> En manglende begrundelse i årsrapporten giver således ikke regnskabsbruger mulighed for at forholde sig aktivt til fravigelsen. Derfor skal begrundelsen indeholde informationer om</w:t>
      </w:r>
      <w:r w:rsidR="00262354">
        <w:rPr>
          <w:rFonts w:ascii="Times New Roman" w:hAnsi="Times New Roman"/>
          <w:sz w:val="24"/>
          <w:szCs w:val="24"/>
        </w:rPr>
        <w:t>,</w:t>
      </w:r>
      <w:r w:rsidRPr="008C5770">
        <w:rPr>
          <w:rFonts w:ascii="Times New Roman" w:hAnsi="Times New Roman"/>
          <w:sz w:val="24"/>
          <w:szCs w:val="24"/>
        </w:rPr>
        <w:t xml:space="preserve"> hvorfor regnskabsproducenten ikke mener, at bestemmelsen i ÅRL eller gældende regnskabsstandarder </w:t>
      </w:r>
      <w:r w:rsidR="00262354">
        <w:rPr>
          <w:rFonts w:ascii="Times New Roman" w:hAnsi="Times New Roman"/>
          <w:sz w:val="24"/>
          <w:szCs w:val="24"/>
        </w:rPr>
        <w:t>medfører</w:t>
      </w:r>
      <w:r w:rsidRPr="008C5770">
        <w:rPr>
          <w:rFonts w:ascii="Times New Roman" w:hAnsi="Times New Roman"/>
          <w:sz w:val="24"/>
          <w:szCs w:val="24"/>
        </w:rPr>
        <w:t xml:space="preserve"> et retvisende billede</w:t>
      </w:r>
      <w:r w:rsidR="00262354">
        <w:rPr>
          <w:rFonts w:ascii="Times New Roman" w:hAnsi="Times New Roman"/>
          <w:sz w:val="24"/>
          <w:szCs w:val="24"/>
        </w:rPr>
        <w:t xml:space="preserve"> af årsrapporten</w:t>
      </w:r>
      <w:r w:rsidRPr="008C5770">
        <w:rPr>
          <w:rFonts w:ascii="Times New Roman" w:hAnsi="Times New Roman"/>
          <w:sz w:val="24"/>
          <w:szCs w:val="24"/>
        </w:rPr>
        <w:t xml:space="preserve">. Ligeledes </w:t>
      </w:r>
      <w:r w:rsidR="00262354">
        <w:rPr>
          <w:rFonts w:ascii="Times New Roman" w:hAnsi="Times New Roman"/>
          <w:sz w:val="24"/>
          <w:szCs w:val="24"/>
        </w:rPr>
        <w:t>skal det begrundes,</w:t>
      </w:r>
      <w:r w:rsidRPr="008C5770">
        <w:rPr>
          <w:rFonts w:ascii="Times New Roman" w:hAnsi="Times New Roman"/>
          <w:sz w:val="24"/>
          <w:szCs w:val="24"/>
        </w:rPr>
        <w:t xml:space="preserve"> hvorfor den valgte fre</w:t>
      </w:r>
      <w:r w:rsidR="00262354">
        <w:rPr>
          <w:rFonts w:ascii="Times New Roman" w:hAnsi="Times New Roman"/>
          <w:sz w:val="24"/>
          <w:szCs w:val="24"/>
        </w:rPr>
        <w:t>mgangsmåde giver et bedre</w:t>
      </w:r>
      <w:r w:rsidRPr="008C5770">
        <w:rPr>
          <w:rFonts w:ascii="Times New Roman" w:hAnsi="Times New Roman"/>
          <w:sz w:val="24"/>
          <w:szCs w:val="24"/>
        </w:rPr>
        <w:t xml:space="preserve"> retvisende billede af entrepriserne.</w:t>
      </w:r>
      <w:r w:rsidRPr="008C5770">
        <w:rPr>
          <w:rStyle w:val="FootnoteReference"/>
          <w:rFonts w:ascii="Times New Roman" w:hAnsi="Times New Roman"/>
          <w:sz w:val="24"/>
          <w:szCs w:val="24"/>
        </w:rPr>
        <w:footnoteReference w:id="69"/>
      </w:r>
    </w:p>
    <w:p w:rsidR="002A04DD" w:rsidRPr="008C5770" w:rsidRDefault="002A04DD" w:rsidP="00661BEF">
      <w:pPr>
        <w:pStyle w:val="Heading3"/>
        <w:numPr>
          <w:ilvl w:val="2"/>
          <w:numId w:val="35"/>
        </w:numPr>
      </w:pPr>
      <w:bookmarkStart w:id="74" w:name="_Toc223416410"/>
      <w:r w:rsidRPr="008C5770">
        <w:t>TKD afgørelsen af 24. april 2006</w:t>
      </w:r>
      <w:bookmarkEnd w:id="74"/>
    </w:p>
    <w:p w:rsidR="002A04DD" w:rsidRPr="008C5770" w:rsidRDefault="002A04DD" w:rsidP="002A04DD">
      <w:pPr>
        <w:rPr>
          <w:rFonts w:ascii="Times New Roman" w:hAnsi="Times New Roman"/>
          <w:sz w:val="24"/>
          <w:szCs w:val="24"/>
        </w:rPr>
      </w:pPr>
      <w:r w:rsidRPr="008C5770">
        <w:rPr>
          <w:rFonts w:ascii="Times New Roman" w:hAnsi="Times New Roman"/>
          <w:bCs/>
          <w:sz w:val="24"/>
        </w:rPr>
        <w:t>Et eksempel på den manglende begrundelse</w:t>
      </w:r>
      <w:r w:rsidR="00262354">
        <w:rPr>
          <w:rFonts w:ascii="Times New Roman" w:hAnsi="Times New Roman"/>
          <w:bCs/>
          <w:sz w:val="24"/>
        </w:rPr>
        <w:t xml:space="preserve"> for anvendelse af fravigelseskravet</w:t>
      </w:r>
      <w:r w:rsidRPr="008C5770">
        <w:rPr>
          <w:rFonts w:ascii="Times New Roman" w:hAnsi="Times New Roman"/>
          <w:bCs/>
          <w:sz w:val="24"/>
        </w:rPr>
        <w:t xml:space="preserve"> finder vi Fondsrådsafgørelsen </w:t>
      </w:r>
      <w:r w:rsidRPr="008C5770">
        <w:rPr>
          <w:rFonts w:ascii="Times New Roman" w:hAnsi="Times New Roman"/>
          <w:sz w:val="24"/>
          <w:szCs w:val="24"/>
        </w:rPr>
        <w:t xml:space="preserve">vedrørende </w:t>
      </w:r>
      <w:r w:rsidR="008977A6">
        <w:rPr>
          <w:rFonts w:ascii="Times New Roman" w:hAnsi="Times New Roman"/>
          <w:sz w:val="24"/>
          <w:szCs w:val="24"/>
        </w:rPr>
        <w:t>TKD</w:t>
      </w:r>
      <w:r w:rsidRPr="008C5770">
        <w:rPr>
          <w:rFonts w:ascii="Times New Roman" w:hAnsi="Times New Roman"/>
          <w:sz w:val="24"/>
          <w:szCs w:val="24"/>
        </w:rPr>
        <w:t xml:space="preserve">. Både TKD og Fondsrådet er enige om, at den </w:t>
      </w:r>
      <w:r w:rsidRPr="008C5770">
        <w:rPr>
          <w:rFonts w:ascii="Times New Roman" w:hAnsi="Times New Roman"/>
          <w:sz w:val="24"/>
          <w:szCs w:val="24"/>
        </w:rPr>
        <w:lastRenderedPageBreak/>
        <w:t>leverance (varer og ydelser) som TKD foretager, ikke er omfattet af IAS 11. TKD skal derfor anvende reglerne efter IAS 18.</w:t>
      </w:r>
    </w:p>
    <w:p w:rsidR="002A04DD" w:rsidRPr="008C5770" w:rsidRDefault="002A04DD" w:rsidP="002A04DD">
      <w:pPr>
        <w:rPr>
          <w:rFonts w:ascii="Times New Roman" w:hAnsi="Times New Roman"/>
          <w:bCs/>
          <w:sz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TKD argumentere alligevel for at anvende produktionsmetoden, da dette indtægtskriterium ifølge selskabet selv bedst afspejler den driftsøkonomiske værdiskabelse i virksomheden, og dermed bedst giver et retvisende bilede af virksomhedens aktiviteter.</w:t>
      </w:r>
      <w:r w:rsidRPr="008C5770">
        <w:rPr>
          <w:rStyle w:val="FootnoteReference"/>
          <w:rFonts w:ascii="Times New Roman" w:hAnsi="Times New Roman"/>
          <w:sz w:val="24"/>
          <w:szCs w:val="24"/>
        </w:rPr>
        <w:footnoteReference w:id="70"/>
      </w:r>
      <w:r w:rsidRPr="008C5770">
        <w:rPr>
          <w:rFonts w:ascii="Times New Roman" w:hAnsi="Times New Roman"/>
          <w:sz w:val="24"/>
          <w:szCs w:val="24"/>
        </w:rPr>
        <w:t xml:space="preserve"> Dette sker først i forbindelse med sagsfremstillingen i Fondsrådet.</w:t>
      </w:r>
    </w:p>
    <w:p w:rsidR="002A04DD" w:rsidRPr="008C5770" w:rsidRDefault="002A04DD" w:rsidP="002A04DD">
      <w:pPr>
        <w:rPr>
          <w:rFonts w:ascii="Times New Roman" w:hAnsi="Times New Roman"/>
          <w:b/>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 xml:space="preserve">Fondsrådet deler </w:t>
      </w:r>
      <w:r w:rsidR="00334153" w:rsidRPr="008C5770">
        <w:rPr>
          <w:rFonts w:ascii="Times New Roman" w:hAnsi="Times New Roman"/>
          <w:sz w:val="24"/>
          <w:szCs w:val="24"/>
        </w:rPr>
        <w:t>TK</w:t>
      </w:r>
      <w:r w:rsidR="00334153">
        <w:rPr>
          <w:rFonts w:ascii="Times New Roman" w:hAnsi="Times New Roman"/>
          <w:sz w:val="24"/>
          <w:szCs w:val="24"/>
        </w:rPr>
        <w:t>D'</w:t>
      </w:r>
      <w:r w:rsidR="00334153" w:rsidRPr="008C5770">
        <w:rPr>
          <w:rFonts w:ascii="Times New Roman" w:hAnsi="Times New Roman"/>
          <w:sz w:val="24"/>
          <w:szCs w:val="24"/>
        </w:rPr>
        <w:t>s</w:t>
      </w:r>
      <w:r w:rsidRPr="008C5770">
        <w:rPr>
          <w:rFonts w:ascii="Times New Roman" w:hAnsi="Times New Roman"/>
          <w:sz w:val="24"/>
          <w:szCs w:val="24"/>
        </w:rPr>
        <w:t xml:space="preserve"> holdning omkring det ”driftsøkonomiske synspunkt”, men henviser til, at IAS 18 opstiller visse begrænsninger, der i det konkrete tilfælde adskiller det driftsøkonomiske synspunkt fra den regnskabsmæssige regulering.</w:t>
      </w:r>
      <w:r w:rsidR="001B0B19">
        <w:rPr>
          <w:rFonts w:ascii="Times New Roman" w:hAnsi="Times New Roman"/>
          <w:sz w:val="24"/>
          <w:szCs w:val="24"/>
        </w:rPr>
        <w:t xml:space="preserve"> Samtidig anfører Fondsrådet, at fravigelsen ikke er begrundet i årsrapporten.</w:t>
      </w:r>
    </w:p>
    <w:p w:rsidR="002A04DD" w:rsidRPr="008C5770" w:rsidRDefault="002A04DD" w:rsidP="002A04DD">
      <w:pPr>
        <w:rPr>
          <w:rFonts w:ascii="Times New Roman" w:hAnsi="Times New Roman"/>
          <w:sz w:val="24"/>
          <w:szCs w:val="24"/>
        </w:rPr>
      </w:pP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Vi støtter ikke Fondsrådets argument om at udelukke anvendelse af i ÅRL § 11, stk. 3, da det netop er hensynet til at frembringe et værdibaseret resultat, der kan begrunde en fravigelse af lovens bestemmelser jf. tidligere</w:t>
      </w:r>
      <w:r w:rsidR="00262354">
        <w:rPr>
          <w:rFonts w:ascii="Times New Roman" w:hAnsi="Times New Roman"/>
          <w:sz w:val="24"/>
          <w:szCs w:val="24"/>
        </w:rPr>
        <w:t xml:space="preserve"> i dette</w:t>
      </w:r>
      <w:r w:rsidRPr="008C5770">
        <w:rPr>
          <w:rFonts w:ascii="Times New Roman" w:hAnsi="Times New Roman"/>
          <w:sz w:val="24"/>
          <w:szCs w:val="24"/>
        </w:rPr>
        <w:t xml:space="preserve"> afsnit.</w:t>
      </w:r>
    </w:p>
    <w:p w:rsidR="002A04DD" w:rsidRPr="008C5770" w:rsidRDefault="002A04DD" w:rsidP="002A04DD">
      <w:pPr>
        <w:rPr>
          <w:rFonts w:ascii="Times New Roman" w:hAnsi="Times New Roman"/>
          <w:sz w:val="24"/>
          <w:szCs w:val="24"/>
        </w:rPr>
      </w:pPr>
    </w:p>
    <w:p w:rsidR="002A04DD" w:rsidRDefault="002A04DD" w:rsidP="002A04DD">
      <w:pPr>
        <w:pStyle w:val="Heading2"/>
      </w:pPr>
      <w:bookmarkStart w:id="75" w:name="_Toc223416411"/>
      <w:r w:rsidRPr="008C5770">
        <w:t>Andre fordele og ulemper</w:t>
      </w:r>
      <w:bookmarkEnd w:id="75"/>
    </w:p>
    <w:p w:rsidR="002A04DD" w:rsidRPr="00262354" w:rsidRDefault="00FA7F5C" w:rsidP="00262354">
      <w:pPr>
        <w:rPr>
          <w:rFonts w:ascii="Times New Roman" w:hAnsi="Times New Roman"/>
          <w:b/>
          <w:sz w:val="24"/>
          <w:szCs w:val="24"/>
        </w:rPr>
      </w:pPr>
      <w:r>
        <w:rPr>
          <w:rFonts w:ascii="Times New Roman" w:hAnsi="Times New Roman"/>
          <w:b/>
          <w:sz w:val="24"/>
          <w:szCs w:val="24"/>
        </w:rPr>
        <w:t>Sammenligning (b</w:t>
      </w:r>
      <w:r w:rsidR="002A04DD" w:rsidRPr="00262354">
        <w:rPr>
          <w:rFonts w:ascii="Times New Roman" w:hAnsi="Times New Roman"/>
          <w:b/>
          <w:sz w:val="24"/>
          <w:szCs w:val="24"/>
        </w:rPr>
        <w:t>enchmarking</w:t>
      </w:r>
      <w:r>
        <w:rPr>
          <w:rFonts w:ascii="Times New Roman" w:hAnsi="Times New Roman"/>
          <w:b/>
          <w:sz w:val="24"/>
          <w:szCs w:val="24"/>
        </w:rPr>
        <w:t>)</w:t>
      </w:r>
    </w:p>
    <w:p w:rsidR="002A04DD" w:rsidRPr="00262354" w:rsidRDefault="002A04DD" w:rsidP="00262354">
      <w:pPr>
        <w:rPr>
          <w:rFonts w:ascii="Times New Roman" w:hAnsi="Times New Roman"/>
          <w:sz w:val="24"/>
          <w:szCs w:val="24"/>
        </w:rPr>
      </w:pPr>
      <w:r w:rsidRPr="00262354">
        <w:rPr>
          <w:rFonts w:ascii="Times New Roman" w:hAnsi="Times New Roman"/>
          <w:sz w:val="24"/>
          <w:szCs w:val="24"/>
        </w:rPr>
        <w:t>Ved anvendelse af IAS 11 frem for RV 6 sikrer E&amp;S' notat, at regnskabsområdet er "fremtidssikret" i relation til udviklingen i de internationale regnskabsstandard</w:t>
      </w:r>
      <w:r w:rsidR="00262354" w:rsidRPr="00262354">
        <w:rPr>
          <w:rFonts w:ascii="Times New Roman" w:hAnsi="Times New Roman"/>
          <w:sz w:val="24"/>
          <w:szCs w:val="24"/>
        </w:rPr>
        <w:t>er</w:t>
      </w:r>
      <w:r w:rsidRPr="00262354">
        <w:rPr>
          <w:rFonts w:ascii="Times New Roman" w:hAnsi="Times New Roman"/>
          <w:sz w:val="24"/>
          <w:szCs w:val="24"/>
        </w:rPr>
        <w:t>. Fortsætter denne tendens kan brugen af internationale regnskabss</w:t>
      </w:r>
      <w:r w:rsidR="00262354" w:rsidRPr="00262354">
        <w:rPr>
          <w:rFonts w:ascii="Times New Roman" w:hAnsi="Times New Roman"/>
          <w:sz w:val="24"/>
          <w:szCs w:val="24"/>
        </w:rPr>
        <w:t>tandarder medføre</w:t>
      </w:r>
      <w:r w:rsidRPr="00262354">
        <w:rPr>
          <w:rFonts w:ascii="Times New Roman" w:hAnsi="Times New Roman"/>
          <w:sz w:val="24"/>
          <w:szCs w:val="24"/>
        </w:rPr>
        <w:t xml:space="preserve">, at C-virksomhederne kan </w:t>
      </w:r>
      <w:r w:rsidR="00262354" w:rsidRPr="00262354">
        <w:rPr>
          <w:rFonts w:ascii="Times New Roman" w:hAnsi="Times New Roman"/>
          <w:sz w:val="24"/>
          <w:szCs w:val="24"/>
        </w:rPr>
        <w:t>foretage</w:t>
      </w:r>
      <w:r w:rsidRPr="00262354">
        <w:rPr>
          <w:rFonts w:ascii="Times New Roman" w:hAnsi="Times New Roman"/>
          <w:sz w:val="24"/>
          <w:szCs w:val="24"/>
        </w:rPr>
        <w:t xml:space="preserve"> benchmarking af deres regnskabstal med udenlandske konkurrenter og danske D-virksomheder inden for entreprisebranchen. Selvom valg af indtægtskriterium er en vigtig del i den anvendte regnskabspraksis, vi</w:t>
      </w:r>
      <w:r w:rsidR="00262354" w:rsidRPr="00262354">
        <w:rPr>
          <w:rFonts w:ascii="Times New Roman" w:hAnsi="Times New Roman"/>
          <w:sz w:val="24"/>
          <w:szCs w:val="24"/>
        </w:rPr>
        <w:t>l de danske C</w:t>
      </w:r>
      <w:r w:rsidRPr="00262354">
        <w:rPr>
          <w:rFonts w:ascii="Times New Roman" w:hAnsi="Times New Roman"/>
          <w:sz w:val="24"/>
          <w:szCs w:val="24"/>
        </w:rPr>
        <w:t>-virksomh</w:t>
      </w:r>
      <w:r w:rsidR="00262354" w:rsidRPr="00262354">
        <w:rPr>
          <w:rFonts w:ascii="Times New Roman" w:hAnsi="Times New Roman"/>
          <w:sz w:val="24"/>
          <w:szCs w:val="24"/>
        </w:rPr>
        <w:t>eder ikke være underlagt IFRS for</w:t>
      </w:r>
      <w:r w:rsidRPr="00262354">
        <w:rPr>
          <w:rFonts w:ascii="Times New Roman" w:hAnsi="Times New Roman"/>
          <w:sz w:val="24"/>
          <w:szCs w:val="24"/>
        </w:rPr>
        <w:t xml:space="preserve"> øvrige regnskabsposter. Dette vil på nuværende tidspunkt forhindre C-virksomhederne i at fore</w:t>
      </w:r>
      <w:r w:rsidR="00262354" w:rsidRPr="00262354">
        <w:rPr>
          <w:rFonts w:ascii="Times New Roman" w:hAnsi="Times New Roman"/>
          <w:sz w:val="24"/>
          <w:szCs w:val="24"/>
        </w:rPr>
        <w:t>tage en effektiv benchmarking</w:t>
      </w:r>
      <w:r w:rsidRPr="00262354">
        <w:rPr>
          <w:rFonts w:ascii="Times New Roman" w:hAnsi="Times New Roman"/>
          <w:sz w:val="24"/>
          <w:szCs w:val="24"/>
        </w:rPr>
        <w:t xml:space="preserve">. Såfremt C-virksomheder mener, at benchmarking i forhold til andre </w:t>
      </w:r>
      <w:r w:rsidRPr="00262354">
        <w:rPr>
          <w:rFonts w:ascii="Times New Roman" w:hAnsi="Times New Roman"/>
          <w:sz w:val="24"/>
          <w:szCs w:val="24"/>
        </w:rPr>
        <w:lastRenderedPageBreak/>
        <w:t>internationale virksomheder på nuværende tidspunkt er relevant evt. i forbindelse med at tiltrække international finansieringskilder, har C-virksomhederne ifølge ÅRL § 137, stk. 1 allerede nu mulighed for at aflægge sin årsrapport efter IFRS.</w:t>
      </w:r>
    </w:p>
    <w:p w:rsidR="002A04DD" w:rsidRPr="00262354" w:rsidRDefault="002A04DD" w:rsidP="00262354">
      <w:pPr>
        <w:rPr>
          <w:rFonts w:ascii="Times New Roman" w:hAnsi="Times New Roman"/>
          <w:sz w:val="24"/>
          <w:szCs w:val="24"/>
        </w:rPr>
      </w:pPr>
    </w:p>
    <w:p w:rsidR="002A04DD" w:rsidRDefault="00262354" w:rsidP="00262354">
      <w:pPr>
        <w:rPr>
          <w:rFonts w:ascii="Times New Roman" w:hAnsi="Times New Roman"/>
          <w:sz w:val="24"/>
          <w:szCs w:val="24"/>
        </w:rPr>
      </w:pPr>
      <w:r>
        <w:rPr>
          <w:rFonts w:ascii="Times New Roman" w:hAnsi="Times New Roman"/>
          <w:sz w:val="24"/>
          <w:szCs w:val="24"/>
        </w:rPr>
        <w:t>Anvendelse af IAS 11 medfører s</w:t>
      </w:r>
      <w:r w:rsidR="002A04DD" w:rsidRPr="00262354">
        <w:rPr>
          <w:rFonts w:ascii="Times New Roman" w:hAnsi="Times New Roman"/>
          <w:sz w:val="24"/>
          <w:szCs w:val="24"/>
        </w:rPr>
        <w:t>amtidig en negativ effekt i forbindelse med benchmarking C-virksomhederne imellem. Før notatet var der ikke de store begrænsninger i</w:t>
      </w:r>
      <w:r>
        <w:rPr>
          <w:rFonts w:ascii="Times New Roman" w:hAnsi="Times New Roman"/>
          <w:sz w:val="24"/>
          <w:szCs w:val="24"/>
        </w:rPr>
        <w:t>, hvilke entreprisekontrakter</w:t>
      </w:r>
      <w:r w:rsidR="002A04DD" w:rsidRPr="00262354">
        <w:rPr>
          <w:rFonts w:ascii="Times New Roman" w:hAnsi="Times New Roman"/>
          <w:sz w:val="24"/>
          <w:szCs w:val="24"/>
        </w:rPr>
        <w:t xml:space="preserve"> der kunne indregnes efter RV 6. Fremadrettet vil der kunne forekomme situationer, hvor den samme entreprenør regnskabsmæssigt skal behandle sine entreprisekontrakter på to forskellige måder. Når nogle entreprisekontrakter er indregnet efter henholdsvis produktionsmetoden og faktureringsmetoden, vil regnskabs</w:t>
      </w:r>
      <w:r w:rsidR="00BA15F1">
        <w:rPr>
          <w:rFonts w:ascii="Times New Roman" w:hAnsi="Times New Roman"/>
          <w:sz w:val="24"/>
          <w:szCs w:val="24"/>
        </w:rPr>
        <w:t xml:space="preserve">brugere </w:t>
      </w:r>
      <w:r w:rsidR="001B0B19">
        <w:rPr>
          <w:rFonts w:ascii="Times New Roman" w:hAnsi="Times New Roman"/>
          <w:sz w:val="24"/>
          <w:szCs w:val="24"/>
        </w:rPr>
        <w:t>herunder</w:t>
      </w:r>
      <w:r w:rsidR="00BA15F1">
        <w:rPr>
          <w:rFonts w:ascii="Times New Roman" w:hAnsi="Times New Roman"/>
          <w:sz w:val="24"/>
          <w:szCs w:val="24"/>
        </w:rPr>
        <w:t xml:space="preserve"> </w:t>
      </w:r>
      <w:r w:rsidR="002A04DD" w:rsidRPr="00262354">
        <w:rPr>
          <w:rFonts w:ascii="Times New Roman" w:hAnsi="Times New Roman"/>
          <w:sz w:val="24"/>
          <w:szCs w:val="24"/>
        </w:rPr>
        <w:t>konkurrenter have svært ved at gennemskue årsrapporten. Resultat, aktiver og egenkapital vil afhænge af den forholdsmæssige fordeling mellem igangværende entreprisekontrakter efter produktionsmetoden og</w:t>
      </w:r>
      <w:r w:rsidR="001B0B19">
        <w:rPr>
          <w:rFonts w:ascii="Times New Roman" w:hAnsi="Times New Roman"/>
          <w:sz w:val="24"/>
          <w:szCs w:val="24"/>
        </w:rPr>
        <w:t xml:space="preserve"> de igangværende</w:t>
      </w:r>
      <w:r w:rsidR="002A04DD" w:rsidRPr="00262354">
        <w:rPr>
          <w:rFonts w:ascii="Times New Roman" w:hAnsi="Times New Roman"/>
          <w:sz w:val="24"/>
          <w:szCs w:val="24"/>
        </w:rPr>
        <w:t xml:space="preserve"> entreprisekontrakter efter faktureringsmetoden. Regnskabsproducenten har mulighed for at udarbejde supplerende oplysninger, der forklarer de reelle forhold i virksomheden. Der kan på baggrund af de supplerende oplysninger udarbejdes en benchmarking, men arbejdsprocessen vil være væsentligt forøget.</w:t>
      </w:r>
    </w:p>
    <w:p w:rsidR="00BA15F1" w:rsidRPr="00262354" w:rsidRDefault="00BA15F1" w:rsidP="00262354">
      <w:pPr>
        <w:rPr>
          <w:rFonts w:ascii="Times New Roman" w:hAnsi="Times New Roman"/>
          <w:sz w:val="24"/>
          <w:szCs w:val="24"/>
        </w:rPr>
      </w:pPr>
    </w:p>
    <w:p w:rsidR="002A04DD" w:rsidRPr="00BA15F1" w:rsidRDefault="002A04DD" w:rsidP="00BA15F1">
      <w:pPr>
        <w:rPr>
          <w:rFonts w:ascii="Times New Roman" w:hAnsi="Times New Roman"/>
          <w:b/>
          <w:sz w:val="24"/>
          <w:szCs w:val="24"/>
        </w:rPr>
      </w:pPr>
      <w:r w:rsidRPr="00BA15F1">
        <w:rPr>
          <w:rFonts w:ascii="Times New Roman" w:hAnsi="Times New Roman"/>
          <w:b/>
          <w:sz w:val="24"/>
          <w:szCs w:val="24"/>
        </w:rPr>
        <w:t xml:space="preserve">Pålidelighed af </w:t>
      </w:r>
      <w:r w:rsidR="001B0B19">
        <w:rPr>
          <w:rFonts w:ascii="Times New Roman" w:hAnsi="Times New Roman"/>
          <w:b/>
          <w:sz w:val="24"/>
          <w:szCs w:val="24"/>
        </w:rPr>
        <w:t>estimerede</w:t>
      </w:r>
      <w:r w:rsidRPr="00BA15F1">
        <w:rPr>
          <w:rFonts w:ascii="Times New Roman" w:hAnsi="Times New Roman"/>
          <w:b/>
          <w:sz w:val="24"/>
          <w:szCs w:val="24"/>
        </w:rPr>
        <w:t xml:space="preserve"> indtægter</w:t>
      </w:r>
    </w:p>
    <w:p w:rsidR="00BA15F1" w:rsidRDefault="002A04DD" w:rsidP="002A04DD">
      <w:pPr>
        <w:rPr>
          <w:rFonts w:ascii="Times New Roman" w:hAnsi="Times New Roman"/>
          <w:sz w:val="24"/>
        </w:rPr>
      </w:pPr>
      <w:r w:rsidRPr="008C5770">
        <w:rPr>
          <w:rFonts w:ascii="Times New Roman" w:hAnsi="Times New Roman"/>
          <w:sz w:val="24"/>
        </w:rPr>
        <w:t>Som omtalt under afsnittet pålidelighed og relevans</w:t>
      </w:r>
      <w:r w:rsidR="00BA15F1">
        <w:rPr>
          <w:rFonts w:ascii="Times New Roman" w:hAnsi="Times New Roman"/>
          <w:sz w:val="24"/>
        </w:rPr>
        <w:t>,</w:t>
      </w:r>
      <w:r w:rsidRPr="008C5770">
        <w:rPr>
          <w:rFonts w:ascii="Times New Roman" w:hAnsi="Times New Roman"/>
          <w:sz w:val="24"/>
        </w:rPr>
        <w:t xml:space="preserve"> vil pålideligheden blive højere som følge af fortolkningen af IAS 11 om en bindende kontrakt. Fortolkningen af IAS 11 vedrørende et individuelt aktiv vil have den modsatte effekt på pålideligheden. IAS 11 kræver, at produktionsmetoden alene kan anvendes for entreprisekontrakter, når bygherre har haft betydelig indflydelse på den grundlæggende konstruktion af aktivet. Hvis entreprenøren skal fremstille et individuel forhandlet aktiv vil det i praksis </w:t>
      </w:r>
      <w:r w:rsidR="00BA15F1">
        <w:rPr>
          <w:rFonts w:ascii="Times New Roman" w:hAnsi="Times New Roman"/>
          <w:sz w:val="24"/>
        </w:rPr>
        <w:t>medføre</w:t>
      </w:r>
      <w:r w:rsidRPr="008C5770">
        <w:rPr>
          <w:rFonts w:ascii="Times New Roman" w:hAnsi="Times New Roman"/>
          <w:sz w:val="24"/>
        </w:rPr>
        <w:t>, at denne kun har et delvist forudgående kendskab til de forventede omkostninger og deraf vil den forventede indtægt være præget af en vis form for usikkerhed. Naturligv</w:t>
      </w:r>
      <w:r w:rsidR="00BA15F1">
        <w:rPr>
          <w:rFonts w:ascii="Times New Roman" w:hAnsi="Times New Roman"/>
          <w:sz w:val="24"/>
        </w:rPr>
        <w:t>is under forudsætning af, at der</w:t>
      </w:r>
      <w:r w:rsidRPr="008C5770">
        <w:rPr>
          <w:rFonts w:ascii="Times New Roman" w:hAnsi="Times New Roman"/>
          <w:sz w:val="24"/>
        </w:rPr>
        <w:t xml:space="preserve"> er</w:t>
      </w:r>
      <w:r w:rsidR="00BA15F1">
        <w:rPr>
          <w:rFonts w:ascii="Times New Roman" w:hAnsi="Times New Roman"/>
          <w:sz w:val="24"/>
        </w:rPr>
        <w:t xml:space="preserve"> tale om</w:t>
      </w:r>
      <w:r w:rsidRPr="008C5770">
        <w:rPr>
          <w:rFonts w:ascii="Times New Roman" w:hAnsi="Times New Roman"/>
          <w:sz w:val="24"/>
        </w:rPr>
        <w:t xml:space="preserve"> en fastpriskontrakt. Modsat vil entreprenøren ved en standardiseret entreprise ofte være bekendt med alle omkostninger i processen. Der vil være en række efterkalkulationer, der giver en god </w:t>
      </w:r>
      <w:r w:rsidRPr="008C5770">
        <w:rPr>
          <w:rFonts w:ascii="Times New Roman" w:hAnsi="Times New Roman"/>
          <w:sz w:val="24"/>
        </w:rPr>
        <w:lastRenderedPageBreak/>
        <w:t xml:space="preserve">indikation af den forventede indtægt, når entreprenøren laver forkalkulationer. Det ansatte personale hos entreprenøren har prøvet entrepriseforløbet før, og det samme kan være gældende for evt. underleverandører. </w:t>
      </w:r>
    </w:p>
    <w:p w:rsidR="00BA15F1" w:rsidRDefault="00BA15F1" w:rsidP="002A04DD">
      <w:pPr>
        <w:rPr>
          <w:rFonts w:ascii="Times New Roman" w:hAnsi="Times New Roman"/>
          <w:sz w:val="24"/>
        </w:rPr>
      </w:pPr>
    </w:p>
    <w:p w:rsidR="002A04DD" w:rsidRDefault="002A04DD" w:rsidP="002A04DD">
      <w:pPr>
        <w:rPr>
          <w:rFonts w:ascii="Times New Roman" w:hAnsi="Times New Roman"/>
          <w:sz w:val="24"/>
        </w:rPr>
      </w:pPr>
      <w:r w:rsidRPr="008C5770">
        <w:rPr>
          <w:rFonts w:ascii="Times New Roman" w:hAnsi="Times New Roman"/>
          <w:sz w:val="24"/>
        </w:rPr>
        <w:t>Ved et individuelt forhandlet aktiv vil forkalkulationen være præget af en del ukendte faktorer. Ifølge IAS 11, afsnit 22 kan indtægter kun indregnes, når den kan måles pålideligt. Med ovenstående eksempler taget i betragtning virker det ikke hensigtsmæssig, at der ved opførelse af individuelle aktiver sker en tidligere indregning af den forventede indtægt end på standardiserede aktiver. En restriktiv fortolkning af pålidelighed i forhold til den forventede indtjening af entreprisekontrakt</w:t>
      </w:r>
      <w:r w:rsidR="00BA15F1">
        <w:rPr>
          <w:rFonts w:ascii="Times New Roman" w:hAnsi="Times New Roman"/>
          <w:sz w:val="24"/>
        </w:rPr>
        <w:t>en vil naturligvis neutralisere forskellen mellem</w:t>
      </w:r>
      <w:r w:rsidRPr="008C5770">
        <w:rPr>
          <w:rFonts w:ascii="Times New Roman" w:hAnsi="Times New Roman"/>
          <w:sz w:val="24"/>
        </w:rPr>
        <w:t xml:space="preserve"> de </w:t>
      </w:r>
      <w:r w:rsidR="00BA15F1">
        <w:rPr>
          <w:rFonts w:ascii="Times New Roman" w:hAnsi="Times New Roman"/>
          <w:sz w:val="24"/>
        </w:rPr>
        <w:t>to</w:t>
      </w:r>
      <w:r w:rsidRPr="008C5770">
        <w:rPr>
          <w:rFonts w:ascii="Times New Roman" w:hAnsi="Times New Roman"/>
          <w:sz w:val="24"/>
        </w:rPr>
        <w:t xml:space="preserve"> eksempler. I den praktiske verden vil problemstillingen være reel, da pålideligheden ofte bygger på regnskabsproducentens forventning til indtægt på entreprisen. Regnskabsbrugers vurdering af pålideligheden af de indregnede indtægter på igangværende entrepriser må således tage sit udgangspunkt i</w:t>
      </w:r>
      <w:r w:rsidR="00BA15F1">
        <w:rPr>
          <w:rFonts w:ascii="Times New Roman" w:hAnsi="Times New Roman"/>
          <w:sz w:val="24"/>
        </w:rPr>
        <w:t>,</w:t>
      </w:r>
      <w:r w:rsidRPr="008C5770">
        <w:rPr>
          <w:rFonts w:ascii="Times New Roman" w:hAnsi="Times New Roman"/>
          <w:sz w:val="24"/>
        </w:rPr>
        <w:t xml:space="preserve"> om regnskabsproducenten historisk set har opnået den forventede avance på sine entrepriser. Dette fortæller noget om regnskabsproducentens evne til at udarbejde nøjagtige forkalkulationer. Når regnskabsproducentens vurdering af indtægtens pålidelighed er subjektiv, må regnskabsbruger sætte sin lid til at revisor vurderer</w:t>
      </w:r>
      <w:r w:rsidR="00BA15F1">
        <w:rPr>
          <w:rFonts w:ascii="Times New Roman" w:hAnsi="Times New Roman"/>
          <w:sz w:val="24"/>
        </w:rPr>
        <w:t>,</w:t>
      </w:r>
      <w:r w:rsidRPr="008C5770">
        <w:rPr>
          <w:rFonts w:ascii="Times New Roman" w:hAnsi="Times New Roman"/>
          <w:sz w:val="24"/>
        </w:rPr>
        <w:t xml:space="preserve"> at forholdene i årsrapporten er korrekt</w:t>
      </w:r>
      <w:r w:rsidR="00BA15F1">
        <w:rPr>
          <w:rFonts w:ascii="Times New Roman" w:hAnsi="Times New Roman"/>
          <w:sz w:val="24"/>
        </w:rPr>
        <w:t>e</w:t>
      </w:r>
      <w:r w:rsidRPr="008C5770">
        <w:rPr>
          <w:rFonts w:ascii="Times New Roman" w:hAnsi="Times New Roman"/>
          <w:sz w:val="24"/>
        </w:rPr>
        <w:t>. Samtidig vi</w:t>
      </w:r>
      <w:r w:rsidR="00BA15F1">
        <w:rPr>
          <w:rFonts w:ascii="Times New Roman" w:hAnsi="Times New Roman"/>
          <w:sz w:val="24"/>
        </w:rPr>
        <w:t>l regnskabsbruger ofte fokusere</w:t>
      </w:r>
      <w:r w:rsidRPr="008C5770">
        <w:rPr>
          <w:rFonts w:ascii="Times New Roman" w:hAnsi="Times New Roman"/>
          <w:sz w:val="24"/>
        </w:rPr>
        <w:t xml:space="preserve"> på de historiske udmeldinger regnskabsproducenten har foretaget og sammenholde dem med de realiserede resultater. Det kan give regnskabsbruger en indikation af</w:t>
      </w:r>
      <w:r w:rsidR="00BA15F1">
        <w:rPr>
          <w:rFonts w:ascii="Times New Roman" w:hAnsi="Times New Roman"/>
          <w:sz w:val="24"/>
        </w:rPr>
        <w:t>,</w:t>
      </w:r>
      <w:r w:rsidRPr="008C5770">
        <w:rPr>
          <w:rFonts w:ascii="Times New Roman" w:hAnsi="Times New Roman"/>
          <w:sz w:val="24"/>
        </w:rPr>
        <w:t xml:space="preserve"> hvor god regnskabsproducenten er til</w:t>
      </w:r>
      <w:r w:rsidR="00BA15F1">
        <w:rPr>
          <w:rFonts w:ascii="Times New Roman" w:hAnsi="Times New Roman"/>
          <w:sz w:val="24"/>
        </w:rPr>
        <w:t xml:space="preserve"> at forkalkulere</w:t>
      </w:r>
      <w:r w:rsidRPr="008C5770">
        <w:rPr>
          <w:rFonts w:ascii="Times New Roman" w:hAnsi="Times New Roman"/>
          <w:sz w:val="24"/>
        </w:rPr>
        <w:t xml:space="preserve"> og måle indtægten pålideligt i entrepriseperioden.</w:t>
      </w:r>
    </w:p>
    <w:p w:rsidR="00BA15F1" w:rsidRPr="008C5770" w:rsidRDefault="00BA15F1" w:rsidP="002A04DD">
      <w:pPr>
        <w:rPr>
          <w:rFonts w:ascii="Times New Roman" w:hAnsi="Times New Roman"/>
          <w:sz w:val="24"/>
        </w:rPr>
      </w:pPr>
    </w:p>
    <w:p w:rsidR="002A04DD" w:rsidRPr="00BA15F1" w:rsidRDefault="002A04DD" w:rsidP="00BA15F1">
      <w:pPr>
        <w:rPr>
          <w:rFonts w:ascii="Times New Roman" w:hAnsi="Times New Roman"/>
          <w:b/>
          <w:sz w:val="24"/>
          <w:szCs w:val="24"/>
        </w:rPr>
      </w:pPr>
      <w:r w:rsidRPr="00BA15F1">
        <w:rPr>
          <w:rFonts w:ascii="Times New Roman" w:hAnsi="Times New Roman"/>
          <w:b/>
          <w:sz w:val="24"/>
          <w:szCs w:val="24"/>
        </w:rPr>
        <w:t>Inkonsistent regnskabsaflæggelse</w:t>
      </w:r>
    </w:p>
    <w:p w:rsidR="002A04DD" w:rsidRDefault="002A04DD" w:rsidP="002A04DD">
      <w:pPr>
        <w:rPr>
          <w:rFonts w:ascii="Times New Roman" w:hAnsi="Times New Roman"/>
          <w:sz w:val="24"/>
        </w:rPr>
      </w:pPr>
      <w:r w:rsidRPr="008C5770">
        <w:rPr>
          <w:rFonts w:ascii="Times New Roman" w:hAnsi="Times New Roman"/>
          <w:sz w:val="24"/>
        </w:rPr>
        <w:t xml:space="preserve">Som vi tidligere i opgaven har omtalt, så skal de danske D-virksomheder, der aflægger årsrapport efter IFRS, opfylde </w:t>
      </w:r>
      <w:r w:rsidRPr="00BA15F1">
        <w:rPr>
          <w:rFonts w:ascii="Times New Roman" w:hAnsi="Times New Roman"/>
          <w:sz w:val="24"/>
        </w:rPr>
        <w:t>alle</w:t>
      </w:r>
      <w:r w:rsidRPr="008C5770">
        <w:rPr>
          <w:rFonts w:ascii="Times New Roman" w:hAnsi="Times New Roman"/>
          <w:sz w:val="24"/>
        </w:rPr>
        <w:t xml:space="preserve"> bestemmelserne i de relevante standarder </w:t>
      </w:r>
      <w:r w:rsidRPr="008C5770">
        <w:rPr>
          <w:rFonts w:ascii="Times New Roman" w:hAnsi="Times New Roman"/>
          <w:sz w:val="24"/>
          <w:u w:val="single"/>
        </w:rPr>
        <w:t>og</w:t>
      </w:r>
      <w:r w:rsidRPr="008C5770">
        <w:rPr>
          <w:rFonts w:ascii="Times New Roman" w:hAnsi="Times New Roman"/>
          <w:sz w:val="24"/>
        </w:rPr>
        <w:t xml:space="preserve"> relevante fortolkningsbidrag for at årsrapporten er aflagt efter IFRS. Ligeledes skal øvrige danske virksomheder, der</w:t>
      </w:r>
      <w:r w:rsidR="00BA15F1">
        <w:rPr>
          <w:rFonts w:ascii="Times New Roman" w:hAnsi="Times New Roman"/>
          <w:sz w:val="24"/>
        </w:rPr>
        <w:t xml:space="preserve"> frivilligt</w:t>
      </w:r>
      <w:r w:rsidRPr="008C5770">
        <w:rPr>
          <w:rFonts w:ascii="Times New Roman" w:hAnsi="Times New Roman"/>
          <w:sz w:val="24"/>
        </w:rPr>
        <w:t xml:space="preserve"> vælger at aflægge regnskab efter IFRS, opfylde </w:t>
      </w:r>
      <w:r w:rsidRPr="00BA15F1">
        <w:rPr>
          <w:rFonts w:ascii="Times New Roman" w:hAnsi="Times New Roman"/>
          <w:sz w:val="24"/>
          <w:u w:val="single"/>
        </w:rPr>
        <w:t>alle</w:t>
      </w:r>
      <w:r w:rsidRPr="008C5770">
        <w:rPr>
          <w:rFonts w:ascii="Times New Roman" w:hAnsi="Times New Roman"/>
          <w:sz w:val="24"/>
        </w:rPr>
        <w:t xml:space="preserve"> bestemmelserne konsekvent jf. ÅRL § 137, stk. 3. Virksomhederne kan således ikke vælge at følge en standard delvist eller vælge at følge standarderne på </w:t>
      </w:r>
      <w:r w:rsidRPr="008C5770">
        <w:rPr>
          <w:rFonts w:ascii="Times New Roman" w:hAnsi="Times New Roman"/>
          <w:sz w:val="24"/>
        </w:rPr>
        <w:lastRenderedPageBreak/>
        <w:t>nog</w:t>
      </w:r>
      <w:r w:rsidR="00BA15F1">
        <w:rPr>
          <w:rFonts w:ascii="Times New Roman" w:hAnsi="Times New Roman"/>
          <w:sz w:val="24"/>
        </w:rPr>
        <w:t>le områder og ÅRL’s</w:t>
      </w:r>
      <w:r w:rsidRPr="008C5770">
        <w:rPr>
          <w:rFonts w:ascii="Times New Roman" w:hAnsi="Times New Roman"/>
          <w:sz w:val="24"/>
        </w:rPr>
        <w:t xml:space="preserve"> bestemmelser på andre.</w:t>
      </w:r>
      <w:r w:rsidRPr="008C5770">
        <w:rPr>
          <w:rStyle w:val="FootnoteReference"/>
          <w:rFonts w:ascii="Times New Roman" w:hAnsi="Times New Roman"/>
          <w:sz w:val="24"/>
        </w:rPr>
        <w:footnoteReference w:id="71"/>
      </w:r>
      <w:r w:rsidRPr="008C5770">
        <w:rPr>
          <w:rFonts w:ascii="Times New Roman" w:hAnsi="Times New Roman"/>
          <w:sz w:val="24"/>
        </w:rPr>
        <w:t xml:space="preserve"> Argumentet er, at en selektiv udvælgelse af en IFRS standard eller enkelt bestemmelser vil give en skævvridning i regnskabsgrundlaget. Derfor undrer</w:t>
      </w:r>
      <w:r w:rsidR="00BA15F1">
        <w:rPr>
          <w:rFonts w:ascii="Times New Roman" w:hAnsi="Times New Roman"/>
          <w:sz w:val="24"/>
        </w:rPr>
        <w:t xml:space="preserve"> vi os over</w:t>
      </w:r>
      <w:r w:rsidRPr="008C5770">
        <w:rPr>
          <w:rFonts w:ascii="Times New Roman" w:hAnsi="Times New Roman"/>
          <w:sz w:val="24"/>
        </w:rPr>
        <w:t xml:space="preserve"> E&amp;S</w:t>
      </w:r>
      <w:r w:rsidR="00BA15F1">
        <w:rPr>
          <w:rFonts w:ascii="Times New Roman" w:hAnsi="Times New Roman"/>
          <w:sz w:val="24"/>
        </w:rPr>
        <w:t xml:space="preserve">’ beslutning om, at danske C-virksomheder </w:t>
      </w:r>
      <w:r w:rsidRPr="008C5770">
        <w:rPr>
          <w:rFonts w:ascii="Times New Roman" w:hAnsi="Times New Roman"/>
          <w:sz w:val="24"/>
        </w:rPr>
        <w:t>skal anvende IAS 11</w:t>
      </w:r>
      <w:r w:rsidR="00BA15F1">
        <w:rPr>
          <w:rFonts w:ascii="Times New Roman" w:hAnsi="Times New Roman"/>
          <w:sz w:val="24"/>
        </w:rPr>
        <w:t xml:space="preserve"> for entrepriser, mens</w:t>
      </w:r>
      <w:r w:rsidRPr="008C5770">
        <w:rPr>
          <w:rFonts w:ascii="Times New Roman" w:hAnsi="Times New Roman"/>
          <w:sz w:val="24"/>
        </w:rPr>
        <w:t xml:space="preserve"> det resterende regnskabsgrundlag forbliver uændret. </w:t>
      </w:r>
    </w:p>
    <w:p w:rsidR="00BA15F1" w:rsidRPr="008C5770" w:rsidRDefault="00BA15F1" w:rsidP="002A04DD">
      <w:pPr>
        <w:rPr>
          <w:rFonts w:ascii="Times New Roman" w:hAnsi="Times New Roman"/>
          <w:sz w:val="24"/>
        </w:rPr>
      </w:pPr>
    </w:p>
    <w:p w:rsidR="002A04DD" w:rsidRPr="00BA15F1" w:rsidRDefault="002A04DD" w:rsidP="00BA15F1">
      <w:pPr>
        <w:rPr>
          <w:rFonts w:ascii="Times New Roman" w:hAnsi="Times New Roman"/>
          <w:b/>
          <w:sz w:val="24"/>
          <w:szCs w:val="24"/>
        </w:rPr>
      </w:pPr>
      <w:r w:rsidRPr="00BA15F1">
        <w:rPr>
          <w:rFonts w:ascii="Times New Roman" w:hAnsi="Times New Roman"/>
          <w:b/>
          <w:sz w:val="24"/>
          <w:szCs w:val="24"/>
        </w:rPr>
        <w:t>Administrativ regnskabsbyrde</w:t>
      </w:r>
    </w:p>
    <w:p w:rsidR="002A04DD" w:rsidRDefault="002A04DD" w:rsidP="00BA15F1">
      <w:pPr>
        <w:rPr>
          <w:rFonts w:ascii="Times New Roman" w:hAnsi="Times New Roman"/>
          <w:sz w:val="24"/>
          <w:szCs w:val="24"/>
        </w:rPr>
      </w:pPr>
      <w:r w:rsidRPr="00BA15F1">
        <w:rPr>
          <w:rFonts w:ascii="Times New Roman" w:hAnsi="Times New Roman"/>
          <w:sz w:val="24"/>
          <w:szCs w:val="24"/>
        </w:rPr>
        <w:t>En af hens</w:t>
      </w:r>
      <w:r w:rsidR="00BA15F1">
        <w:rPr>
          <w:rFonts w:ascii="Times New Roman" w:hAnsi="Times New Roman"/>
          <w:sz w:val="24"/>
          <w:szCs w:val="24"/>
        </w:rPr>
        <w:t xml:space="preserve">igterne med byggeklodsmodellen, da den blev indført i </w:t>
      </w:r>
      <w:r w:rsidRPr="00BA15F1">
        <w:rPr>
          <w:rFonts w:ascii="Times New Roman" w:hAnsi="Times New Roman"/>
          <w:sz w:val="24"/>
          <w:szCs w:val="24"/>
        </w:rPr>
        <w:t>ÅRL af 2001</w:t>
      </w:r>
      <w:r w:rsidR="00BA15F1">
        <w:rPr>
          <w:rFonts w:ascii="Times New Roman" w:hAnsi="Times New Roman"/>
          <w:sz w:val="24"/>
          <w:szCs w:val="24"/>
        </w:rPr>
        <w:t>,</w:t>
      </w:r>
      <w:r w:rsidRPr="00BA15F1">
        <w:rPr>
          <w:rFonts w:ascii="Times New Roman" w:hAnsi="Times New Roman"/>
          <w:sz w:val="24"/>
          <w:szCs w:val="24"/>
        </w:rPr>
        <w:t xml:space="preserve"> var, at mindre virksomheder ikke skulle have den samme administrative byrde ved regnskabsaflæggelse som store virksomheder. Med hensyn til IAS 11 og IAS 18 bliver danske C-virksomheder nu ufrivilligt tvunget til a</w:t>
      </w:r>
      <w:r w:rsidR="00BA15F1">
        <w:rPr>
          <w:rFonts w:ascii="Times New Roman" w:hAnsi="Times New Roman"/>
          <w:sz w:val="24"/>
          <w:szCs w:val="24"/>
        </w:rPr>
        <w:t>t forholde sig til standardernes</w:t>
      </w:r>
      <w:r w:rsidRPr="00BA15F1">
        <w:rPr>
          <w:rFonts w:ascii="Times New Roman" w:hAnsi="Times New Roman"/>
          <w:sz w:val="24"/>
          <w:szCs w:val="24"/>
        </w:rPr>
        <w:t xml:space="preserve"> bestemmelser</w:t>
      </w:r>
      <w:r w:rsidR="00BA15F1">
        <w:rPr>
          <w:rFonts w:ascii="Times New Roman" w:hAnsi="Times New Roman"/>
          <w:sz w:val="24"/>
          <w:szCs w:val="24"/>
        </w:rPr>
        <w:t xml:space="preserve"> og fortolkningsbidrag</w:t>
      </w:r>
      <w:r w:rsidRPr="00BA15F1">
        <w:rPr>
          <w:rFonts w:ascii="Times New Roman" w:hAnsi="Times New Roman"/>
          <w:sz w:val="24"/>
          <w:szCs w:val="24"/>
        </w:rPr>
        <w:t xml:space="preserve"> og</w:t>
      </w:r>
      <w:r w:rsidR="00A35D74">
        <w:rPr>
          <w:rFonts w:ascii="Times New Roman" w:hAnsi="Times New Roman"/>
          <w:sz w:val="24"/>
          <w:szCs w:val="24"/>
        </w:rPr>
        <w:t xml:space="preserve"> dermed</w:t>
      </w:r>
      <w:r w:rsidRPr="00BA15F1">
        <w:rPr>
          <w:rFonts w:ascii="Times New Roman" w:hAnsi="Times New Roman"/>
          <w:sz w:val="24"/>
          <w:szCs w:val="24"/>
        </w:rPr>
        <w:t xml:space="preserve"> den terminologi, der bruges i de internationale regnskabsstandarder. </w:t>
      </w:r>
      <w:r w:rsidR="00A35D74">
        <w:rPr>
          <w:rFonts w:ascii="Times New Roman" w:hAnsi="Times New Roman"/>
          <w:sz w:val="24"/>
          <w:szCs w:val="24"/>
        </w:rPr>
        <w:t>I</w:t>
      </w:r>
      <w:r w:rsidRPr="00BA15F1">
        <w:rPr>
          <w:rFonts w:ascii="Times New Roman" w:hAnsi="Times New Roman"/>
          <w:sz w:val="24"/>
          <w:szCs w:val="24"/>
        </w:rPr>
        <w:t xml:space="preserve"> de to standarder </w:t>
      </w:r>
      <w:r w:rsidR="00A35D74" w:rsidRPr="00BA15F1">
        <w:rPr>
          <w:rFonts w:ascii="Times New Roman" w:hAnsi="Times New Roman"/>
          <w:sz w:val="24"/>
          <w:szCs w:val="24"/>
        </w:rPr>
        <w:t>er</w:t>
      </w:r>
      <w:r w:rsidR="00A35D74">
        <w:rPr>
          <w:rFonts w:ascii="Times New Roman" w:hAnsi="Times New Roman"/>
          <w:sz w:val="24"/>
          <w:szCs w:val="24"/>
        </w:rPr>
        <w:t xml:space="preserve"> der</w:t>
      </w:r>
      <w:r w:rsidR="00A35D74" w:rsidRPr="00BA15F1">
        <w:rPr>
          <w:rFonts w:ascii="Times New Roman" w:hAnsi="Times New Roman"/>
          <w:sz w:val="24"/>
          <w:szCs w:val="24"/>
        </w:rPr>
        <w:t xml:space="preserve"> ligeledes </w:t>
      </w:r>
      <w:r w:rsidRPr="00BA15F1">
        <w:rPr>
          <w:rFonts w:ascii="Times New Roman" w:hAnsi="Times New Roman"/>
          <w:sz w:val="24"/>
          <w:szCs w:val="24"/>
        </w:rPr>
        <w:t xml:space="preserve">henvisninger til øvrige standarder, som regnskabsproducenten skal tage højde for.  </w:t>
      </w:r>
    </w:p>
    <w:p w:rsidR="00A35D74" w:rsidRPr="00BA15F1" w:rsidRDefault="00A35D74" w:rsidP="00BA15F1">
      <w:pPr>
        <w:rPr>
          <w:rFonts w:ascii="Times New Roman" w:hAnsi="Times New Roman"/>
          <w:sz w:val="24"/>
          <w:szCs w:val="24"/>
        </w:rPr>
      </w:pPr>
    </w:p>
    <w:p w:rsidR="002A04DD" w:rsidRPr="008C5770" w:rsidRDefault="002A04DD" w:rsidP="002A04DD">
      <w:pPr>
        <w:pStyle w:val="Heading2"/>
      </w:pPr>
      <w:bookmarkStart w:id="76" w:name="_Toc223416412"/>
      <w:r w:rsidRPr="008C5770">
        <w:t>Delkonklusion III</w:t>
      </w:r>
      <w:bookmarkEnd w:id="76"/>
    </w:p>
    <w:p w:rsidR="002A04DD" w:rsidRDefault="002A04DD" w:rsidP="002A04DD">
      <w:pPr>
        <w:rPr>
          <w:rFonts w:ascii="Times New Roman" w:hAnsi="Times New Roman"/>
          <w:sz w:val="24"/>
          <w:szCs w:val="24"/>
        </w:rPr>
      </w:pPr>
      <w:r w:rsidRPr="008C5770">
        <w:rPr>
          <w:rFonts w:ascii="Times New Roman" w:hAnsi="Times New Roman"/>
          <w:sz w:val="24"/>
          <w:szCs w:val="24"/>
        </w:rPr>
        <w:t>På baggrund af</w:t>
      </w:r>
      <w:r w:rsidR="00A35D74">
        <w:rPr>
          <w:rFonts w:ascii="Times New Roman" w:hAnsi="Times New Roman"/>
          <w:sz w:val="24"/>
          <w:szCs w:val="24"/>
        </w:rPr>
        <w:t xml:space="preserve"> den</w:t>
      </w:r>
      <w:r w:rsidRPr="008C5770">
        <w:rPr>
          <w:rFonts w:ascii="Times New Roman" w:hAnsi="Times New Roman"/>
          <w:sz w:val="24"/>
          <w:szCs w:val="24"/>
        </w:rPr>
        <w:t xml:space="preserve"> diskussion og analyse</w:t>
      </w:r>
      <w:r w:rsidR="00A35D74">
        <w:rPr>
          <w:rFonts w:ascii="Times New Roman" w:hAnsi="Times New Roman"/>
          <w:sz w:val="24"/>
          <w:szCs w:val="24"/>
        </w:rPr>
        <w:t>, vi har</w:t>
      </w:r>
      <w:r w:rsidRPr="008C5770">
        <w:rPr>
          <w:rFonts w:ascii="Times New Roman" w:hAnsi="Times New Roman"/>
          <w:sz w:val="24"/>
          <w:szCs w:val="24"/>
        </w:rPr>
        <w:t xml:space="preserve"> foretaget i spørgsmål III</w:t>
      </w:r>
      <w:r w:rsidR="00A35D74">
        <w:rPr>
          <w:rFonts w:ascii="Times New Roman" w:hAnsi="Times New Roman"/>
          <w:sz w:val="24"/>
          <w:szCs w:val="24"/>
        </w:rPr>
        <w:t>,</w:t>
      </w:r>
      <w:r w:rsidRPr="008C5770">
        <w:rPr>
          <w:rFonts w:ascii="Times New Roman" w:hAnsi="Times New Roman"/>
          <w:sz w:val="24"/>
          <w:szCs w:val="24"/>
        </w:rPr>
        <w:t xml:space="preserve"> kan vi nu besvare </w:t>
      </w:r>
      <w:r w:rsidR="00A35D74">
        <w:rPr>
          <w:rFonts w:ascii="Times New Roman" w:hAnsi="Times New Roman"/>
          <w:sz w:val="24"/>
          <w:szCs w:val="24"/>
        </w:rPr>
        <w:t>det stillede spørgsmål.</w:t>
      </w:r>
    </w:p>
    <w:p w:rsidR="00A35D74" w:rsidRPr="008C5770" w:rsidRDefault="00A35D74" w:rsidP="002A04DD">
      <w:pPr>
        <w:rPr>
          <w:rFonts w:ascii="Times New Roman" w:hAnsi="Times New Roman"/>
          <w:sz w:val="24"/>
          <w:szCs w:val="24"/>
        </w:rPr>
      </w:pPr>
    </w:p>
    <w:p w:rsidR="002A04DD" w:rsidRPr="00A35D74" w:rsidRDefault="002A04DD" w:rsidP="00A35D74">
      <w:pPr>
        <w:rPr>
          <w:rFonts w:ascii="Times New Roman" w:hAnsi="Times New Roman"/>
          <w:b/>
          <w:sz w:val="24"/>
          <w:szCs w:val="24"/>
        </w:rPr>
      </w:pPr>
      <w:r w:rsidRPr="00A35D74">
        <w:rPr>
          <w:rFonts w:ascii="Times New Roman" w:hAnsi="Times New Roman"/>
          <w:b/>
          <w:sz w:val="24"/>
          <w:szCs w:val="24"/>
        </w:rPr>
        <w:t>Et retvisende billede</w:t>
      </w:r>
    </w:p>
    <w:p w:rsidR="002A04DD" w:rsidRDefault="002A04DD" w:rsidP="00A35D74">
      <w:pPr>
        <w:rPr>
          <w:rFonts w:ascii="Times New Roman" w:hAnsi="Times New Roman"/>
          <w:sz w:val="24"/>
          <w:szCs w:val="24"/>
        </w:rPr>
      </w:pPr>
      <w:r w:rsidRPr="00A35D74">
        <w:rPr>
          <w:rFonts w:ascii="Times New Roman" w:hAnsi="Times New Roman"/>
          <w:sz w:val="24"/>
          <w:szCs w:val="24"/>
        </w:rPr>
        <w:t>Både regnskabsproducent og regnskabsbruger deler interessen og behovet for, at årsrapporten viser et retvisende billede af aktiver, passiver, finansielle stilling og resultat. På baggrund af et retvisende billede opstår kvalitetskravene relevans og pålidelighed. Der er primært disse krav IAS 11 skal opfylde for at være hensigtsmæssig i forhold til et retvisende billede.</w:t>
      </w:r>
    </w:p>
    <w:p w:rsidR="00EE1096" w:rsidRDefault="00EE1096" w:rsidP="00A35D74">
      <w:pPr>
        <w:rPr>
          <w:rFonts w:ascii="Times New Roman" w:hAnsi="Times New Roman"/>
          <w:sz w:val="24"/>
          <w:szCs w:val="24"/>
        </w:rPr>
      </w:pPr>
    </w:p>
    <w:p w:rsidR="004878FB" w:rsidRDefault="004878FB" w:rsidP="00A35D74">
      <w:pPr>
        <w:rPr>
          <w:rFonts w:ascii="Times New Roman" w:hAnsi="Times New Roman"/>
          <w:sz w:val="24"/>
          <w:szCs w:val="24"/>
        </w:rPr>
      </w:pPr>
    </w:p>
    <w:p w:rsidR="004878FB" w:rsidRDefault="004878FB" w:rsidP="00A35D74">
      <w:pPr>
        <w:rPr>
          <w:rFonts w:ascii="Times New Roman" w:hAnsi="Times New Roman"/>
          <w:sz w:val="24"/>
          <w:szCs w:val="24"/>
        </w:rPr>
      </w:pPr>
    </w:p>
    <w:p w:rsidR="00EE1096" w:rsidRPr="00A35D74" w:rsidRDefault="00EE1096" w:rsidP="00A35D74">
      <w:pPr>
        <w:rPr>
          <w:rFonts w:ascii="Times New Roman" w:hAnsi="Times New Roman"/>
          <w:sz w:val="24"/>
          <w:szCs w:val="24"/>
        </w:rPr>
      </w:pPr>
    </w:p>
    <w:p w:rsidR="002A04DD" w:rsidRPr="00A35D74" w:rsidRDefault="002A04DD" w:rsidP="00A35D74">
      <w:pPr>
        <w:rPr>
          <w:rFonts w:ascii="Times New Roman" w:hAnsi="Times New Roman"/>
          <w:b/>
          <w:sz w:val="24"/>
          <w:szCs w:val="24"/>
        </w:rPr>
      </w:pPr>
      <w:r w:rsidRPr="00A35D74">
        <w:rPr>
          <w:rFonts w:ascii="Times New Roman" w:hAnsi="Times New Roman"/>
          <w:b/>
          <w:sz w:val="24"/>
          <w:szCs w:val="24"/>
        </w:rPr>
        <w:lastRenderedPageBreak/>
        <w:t>E&amp;S’ beføjelser</w:t>
      </w:r>
    </w:p>
    <w:p w:rsidR="002A04DD" w:rsidRDefault="002A04DD" w:rsidP="00A35D74">
      <w:pPr>
        <w:rPr>
          <w:rFonts w:ascii="Times New Roman" w:hAnsi="Times New Roman"/>
          <w:sz w:val="24"/>
          <w:szCs w:val="24"/>
        </w:rPr>
      </w:pPr>
      <w:r w:rsidRPr="00A35D74">
        <w:rPr>
          <w:rFonts w:ascii="Times New Roman" w:hAnsi="Times New Roman"/>
          <w:sz w:val="24"/>
          <w:szCs w:val="24"/>
        </w:rPr>
        <w:t>E&amp;S har i notatet af 1. februar 2008 afskåret</w:t>
      </w:r>
      <w:r w:rsidR="00A35D74">
        <w:rPr>
          <w:rFonts w:ascii="Times New Roman" w:hAnsi="Times New Roman"/>
          <w:sz w:val="24"/>
          <w:szCs w:val="24"/>
        </w:rPr>
        <w:t xml:space="preserve"> regnskabsproducenter</w:t>
      </w:r>
      <w:r w:rsidR="001B0B19">
        <w:rPr>
          <w:rFonts w:ascii="Times New Roman" w:hAnsi="Times New Roman"/>
          <w:sz w:val="24"/>
          <w:szCs w:val="24"/>
        </w:rPr>
        <w:t>ne</w:t>
      </w:r>
      <w:r w:rsidR="00A35D74">
        <w:rPr>
          <w:rFonts w:ascii="Times New Roman" w:hAnsi="Times New Roman"/>
          <w:sz w:val="24"/>
          <w:szCs w:val="24"/>
        </w:rPr>
        <w:t>s mulighed</w:t>
      </w:r>
      <w:r w:rsidRPr="00A35D74">
        <w:rPr>
          <w:rFonts w:ascii="Times New Roman" w:hAnsi="Times New Roman"/>
          <w:sz w:val="24"/>
          <w:szCs w:val="24"/>
        </w:rPr>
        <w:t xml:space="preserve"> for at anvende fravigelseskravet i </w:t>
      </w:r>
      <w:r w:rsidR="00A35D74">
        <w:rPr>
          <w:rFonts w:ascii="Times New Roman" w:hAnsi="Times New Roman"/>
          <w:sz w:val="24"/>
          <w:szCs w:val="24"/>
        </w:rPr>
        <w:t>generalklausulen</w:t>
      </w:r>
      <w:r w:rsidRPr="00A35D74">
        <w:rPr>
          <w:rFonts w:ascii="Times New Roman" w:hAnsi="Times New Roman"/>
          <w:sz w:val="24"/>
          <w:szCs w:val="24"/>
        </w:rPr>
        <w:t>. Ifølge vores analyse af bestemmelsen i § 11, stk. 3 påhviler pligten til at fravige</w:t>
      </w:r>
      <w:r w:rsidR="00A35D74">
        <w:rPr>
          <w:rFonts w:ascii="Times New Roman" w:hAnsi="Times New Roman"/>
          <w:sz w:val="24"/>
          <w:szCs w:val="24"/>
        </w:rPr>
        <w:t xml:space="preserve"> konkrete bestemmelser,</w:t>
      </w:r>
      <w:r w:rsidRPr="00A35D74">
        <w:rPr>
          <w:rFonts w:ascii="Times New Roman" w:hAnsi="Times New Roman"/>
          <w:sz w:val="24"/>
          <w:szCs w:val="24"/>
        </w:rPr>
        <w:t xml:space="preserve"> med henblik på</w:t>
      </w:r>
      <w:r w:rsidR="00A35D74">
        <w:rPr>
          <w:rFonts w:ascii="Times New Roman" w:hAnsi="Times New Roman"/>
          <w:sz w:val="24"/>
          <w:szCs w:val="24"/>
        </w:rPr>
        <w:t xml:space="preserve"> at opnå</w:t>
      </w:r>
      <w:r w:rsidRPr="00A35D74">
        <w:rPr>
          <w:rFonts w:ascii="Times New Roman" w:hAnsi="Times New Roman"/>
          <w:sz w:val="24"/>
          <w:szCs w:val="24"/>
        </w:rPr>
        <w:t xml:space="preserve"> et retvisende billede</w:t>
      </w:r>
      <w:r w:rsidR="00A35D74">
        <w:rPr>
          <w:rFonts w:ascii="Times New Roman" w:hAnsi="Times New Roman"/>
          <w:sz w:val="24"/>
          <w:szCs w:val="24"/>
        </w:rPr>
        <w:t>,</w:t>
      </w:r>
      <w:r w:rsidRPr="00A35D74">
        <w:rPr>
          <w:rFonts w:ascii="Times New Roman" w:hAnsi="Times New Roman"/>
          <w:sz w:val="24"/>
          <w:szCs w:val="24"/>
        </w:rPr>
        <w:t xml:space="preserve"> i lige så høj grad regnskabsproducenten som standardsætter. Vi konkluderer derfor, at</w:t>
      </w:r>
      <w:r w:rsidR="00A35D74">
        <w:rPr>
          <w:rFonts w:ascii="Times New Roman" w:hAnsi="Times New Roman"/>
          <w:sz w:val="24"/>
          <w:szCs w:val="24"/>
        </w:rPr>
        <w:t xml:space="preserve"> E&amp;S ikke kan regulere</w:t>
      </w:r>
      <w:r w:rsidRPr="00A35D74">
        <w:rPr>
          <w:rFonts w:ascii="Times New Roman" w:hAnsi="Times New Roman"/>
          <w:sz w:val="24"/>
          <w:szCs w:val="24"/>
        </w:rPr>
        <w:t xml:space="preserve"> regnskabsproducentens anvendelse af et retvisende billede, men kun</w:t>
      </w:r>
      <w:r w:rsidR="00A35D74">
        <w:rPr>
          <w:rFonts w:ascii="Times New Roman" w:hAnsi="Times New Roman"/>
          <w:sz w:val="24"/>
          <w:szCs w:val="24"/>
        </w:rPr>
        <w:t xml:space="preserve"> kan</w:t>
      </w:r>
      <w:r w:rsidRPr="00A35D74">
        <w:rPr>
          <w:rFonts w:ascii="Times New Roman" w:hAnsi="Times New Roman"/>
          <w:sz w:val="24"/>
          <w:szCs w:val="24"/>
        </w:rPr>
        <w:t xml:space="preserve"> fastsætte fravigelser fra bestemmelser i ÅRL ved udarbejdelse af standarder.</w:t>
      </w:r>
    </w:p>
    <w:p w:rsidR="00A35D74" w:rsidRPr="00A35D74" w:rsidRDefault="00A35D74" w:rsidP="00A35D74">
      <w:pPr>
        <w:rPr>
          <w:rFonts w:ascii="Times New Roman" w:hAnsi="Times New Roman"/>
          <w:sz w:val="24"/>
          <w:szCs w:val="24"/>
        </w:rPr>
      </w:pPr>
    </w:p>
    <w:p w:rsidR="002A04DD" w:rsidRPr="00A35D74" w:rsidRDefault="002A04DD" w:rsidP="00A35D74">
      <w:pPr>
        <w:rPr>
          <w:rFonts w:ascii="Times New Roman" w:hAnsi="Times New Roman"/>
          <w:b/>
          <w:sz w:val="24"/>
          <w:szCs w:val="24"/>
        </w:rPr>
      </w:pPr>
      <w:r w:rsidRPr="00A35D74">
        <w:rPr>
          <w:rFonts w:ascii="Times New Roman" w:hAnsi="Times New Roman"/>
          <w:b/>
          <w:sz w:val="24"/>
          <w:szCs w:val="24"/>
        </w:rPr>
        <w:t>Fordele og ulemper</w:t>
      </w: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Vi har i nedenstående skema opsummeret de diskuterede fordele og ulemper ved anvendelse af IAS 11 i stedet for RV 6 set i forhold til kravene i et retvisende billede:</w:t>
      </w:r>
    </w:p>
    <w:p w:rsidR="002A04DD" w:rsidRPr="008C5770" w:rsidRDefault="002A04DD" w:rsidP="002A04DD">
      <w:pPr>
        <w:rPr>
          <w:rFonts w:ascii="Times New Roman" w:hAnsi="Times New Roman"/>
          <w:sz w:val="24"/>
          <w:szCs w:val="24"/>
        </w:rPr>
      </w:pPr>
    </w:p>
    <w:tbl>
      <w:tblPr>
        <w:tblStyle w:val="TableGrid"/>
        <w:tblW w:w="0" w:type="auto"/>
        <w:tblLook w:val="04A0"/>
      </w:tblPr>
      <w:tblGrid>
        <w:gridCol w:w="4322"/>
        <w:gridCol w:w="4322"/>
      </w:tblGrid>
      <w:tr w:rsidR="002A04DD" w:rsidRPr="008C5770" w:rsidTr="008C5770">
        <w:tc>
          <w:tcPr>
            <w:tcW w:w="4322" w:type="dxa"/>
            <w:shd w:val="clear" w:color="auto" w:fill="000000" w:themeFill="text1"/>
          </w:tcPr>
          <w:p w:rsidR="002A04DD" w:rsidRPr="00494697" w:rsidRDefault="002A04DD" w:rsidP="008C5770">
            <w:pPr>
              <w:rPr>
                <w:rFonts w:ascii="Times New Roman" w:hAnsi="Times New Roman"/>
                <w:b/>
                <w:sz w:val="24"/>
                <w:szCs w:val="24"/>
              </w:rPr>
            </w:pPr>
            <w:r w:rsidRPr="00494697">
              <w:rPr>
                <w:rFonts w:ascii="Times New Roman" w:hAnsi="Times New Roman"/>
                <w:b/>
                <w:sz w:val="24"/>
                <w:szCs w:val="24"/>
              </w:rPr>
              <w:t>Fordele</w:t>
            </w:r>
          </w:p>
        </w:tc>
        <w:tc>
          <w:tcPr>
            <w:tcW w:w="4322" w:type="dxa"/>
            <w:shd w:val="clear" w:color="auto" w:fill="000000" w:themeFill="text1"/>
          </w:tcPr>
          <w:p w:rsidR="002A04DD" w:rsidRPr="00494697" w:rsidRDefault="002A04DD" w:rsidP="008C5770">
            <w:pPr>
              <w:rPr>
                <w:rFonts w:ascii="Times New Roman" w:hAnsi="Times New Roman"/>
                <w:b/>
                <w:sz w:val="24"/>
                <w:szCs w:val="24"/>
              </w:rPr>
            </w:pPr>
            <w:r w:rsidRPr="00494697">
              <w:rPr>
                <w:rFonts w:ascii="Times New Roman" w:hAnsi="Times New Roman"/>
                <w:b/>
                <w:sz w:val="24"/>
                <w:szCs w:val="24"/>
              </w:rPr>
              <w:t>Ulemper</w:t>
            </w:r>
          </w:p>
        </w:tc>
      </w:tr>
      <w:tr w:rsidR="002A04DD" w:rsidRPr="008C5770" w:rsidTr="008C5770">
        <w:tc>
          <w:tcPr>
            <w:tcW w:w="4322" w:type="dxa"/>
          </w:tcPr>
          <w:p w:rsidR="002A04DD" w:rsidRPr="008C5770" w:rsidRDefault="002A04DD" w:rsidP="008C5770">
            <w:pPr>
              <w:jc w:val="left"/>
              <w:rPr>
                <w:rFonts w:ascii="Times New Roman" w:hAnsi="Times New Roman"/>
                <w:sz w:val="24"/>
                <w:szCs w:val="24"/>
              </w:rPr>
            </w:pPr>
            <w:r w:rsidRPr="008C5770">
              <w:rPr>
                <w:rFonts w:ascii="Times New Roman" w:hAnsi="Times New Roman"/>
                <w:sz w:val="24"/>
                <w:szCs w:val="24"/>
              </w:rPr>
              <w:t>På sigt øget mulighed for benchmarking til internationale entreprenører og danske D-virksomheder(entreprise</w:t>
            </w:r>
            <w:r w:rsidR="00A35D74">
              <w:rPr>
                <w:rFonts w:ascii="Times New Roman" w:hAnsi="Times New Roman"/>
                <w:sz w:val="24"/>
                <w:szCs w:val="24"/>
              </w:rPr>
              <w:t>r</w:t>
            </w:r>
            <w:r w:rsidRPr="008C5770">
              <w:rPr>
                <w:rFonts w:ascii="Times New Roman" w:hAnsi="Times New Roman"/>
                <w:sz w:val="24"/>
                <w:szCs w:val="24"/>
              </w:rPr>
              <w:t>).</w:t>
            </w:r>
          </w:p>
        </w:tc>
        <w:tc>
          <w:tcPr>
            <w:tcW w:w="4322" w:type="dxa"/>
          </w:tcPr>
          <w:p w:rsidR="002A04DD" w:rsidRPr="008C5770" w:rsidRDefault="00A35D74" w:rsidP="00A35D74">
            <w:pPr>
              <w:jc w:val="left"/>
              <w:rPr>
                <w:rFonts w:ascii="Times New Roman" w:hAnsi="Times New Roman"/>
                <w:sz w:val="24"/>
                <w:szCs w:val="24"/>
              </w:rPr>
            </w:pPr>
            <w:r>
              <w:rPr>
                <w:rFonts w:ascii="Times New Roman" w:hAnsi="Times New Roman"/>
                <w:sz w:val="24"/>
                <w:szCs w:val="24"/>
              </w:rPr>
              <w:t>I</w:t>
            </w:r>
            <w:r w:rsidRPr="008C5770">
              <w:rPr>
                <w:rFonts w:ascii="Times New Roman" w:hAnsi="Times New Roman"/>
                <w:sz w:val="24"/>
                <w:szCs w:val="24"/>
              </w:rPr>
              <w:t>ndtægter</w:t>
            </w:r>
            <w:r>
              <w:rPr>
                <w:rFonts w:ascii="Times New Roman" w:hAnsi="Times New Roman"/>
                <w:sz w:val="24"/>
                <w:szCs w:val="24"/>
              </w:rPr>
              <w:t>nes</w:t>
            </w:r>
            <w:r w:rsidRPr="008C5770">
              <w:rPr>
                <w:rFonts w:ascii="Times New Roman" w:hAnsi="Times New Roman"/>
                <w:sz w:val="24"/>
                <w:szCs w:val="24"/>
              </w:rPr>
              <w:t xml:space="preserve"> </w:t>
            </w:r>
            <w:r>
              <w:rPr>
                <w:rFonts w:ascii="Times New Roman" w:hAnsi="Times New Roman"/>
                <w:sz w:val="24"/>
                <w:szCs w:val="24"/>
              </w:rPr>
              <w:t>r</w:t>
            </w:r>
            <w:r w:rsidR="002A04DD" w:rsidRPr="008C5770">
              <w:rPr>
                <w:rFonts w:ascii="Times New Roman" w:hAnsi="Times New Roman"/>
                <w:sz w:val="24"/>
                <w:szCs w:val="24"/>
              </w:rPr>
              <w:t>elevans reduceres for entreprenører med ”standard” entrepriser.</w:t>
            </w:r>
          </w:p>
        </w:tc>
      </w:tr>
      <w:tr w:rsidR="002A04DD" w:rsidRPr="008C5770" w:rsidTr="008C5770">
        <w:tc>
          <w:tcPr>
            <w:tcW w:w="4322" w:type="dxa"/>
          </w:tcPr>
          <w:p w:rsidR="002A04DD" w:rsidRPr="008C5770" w:rsidRDefault="002A04DD" w:rsidP="00A35D74">
            <w:pPr>
              <w:jc w:val="left"/>
              <w:rPr>
                <w:rFonts w:ascii="Times New Roman" w:hAnsi="Times New Roman"/>
                <w:sz w:val="24"/>
                <w:szCs w:val="24"/>
              </w:rPr>
            </w:pPr>
            <w:r w:rsidRPr="008C5770">
              <w:rPr>
                <w:rFonts w:ascii="Times New Roman" w:hAnsi="Times New Roman"/>
                <w:sz w:val="24"/>
                <w:szCs w:val="24"/>
              </w:rPr>
              <w:t xml:space="preserve">Pålideligheden af entreprenørens indtægter </w:t>
            </w:r>
            <w:r w:rsidR="00A35D74" w:rsidRPr="008C5770">
              <w:rPr>
                <w:rFonts w:ascii="Times New Roman" w:hAnsi="Times New Roman"/>
                <w:sz w:val="24"/>
                <w:szCs w:val="24"/>
              </w:rPr>
              <w:t xml:space="preserve">øges </w:t>
            </w:r>
            <w:r w:rsidRPr="008C5770">
              <w:rPr>
                <w:rFonts w:ascii="Times New Roman" w:hAnsi="Times New Roman"/>
                <w:sz w:val="24"/>
                <w:szCs w:val="24"/>
              </w:rPr>
              <w:t>ved indgåelse af en bindende kontrakt.</w:t>
            </w:r>
          </w:p>
        </w:tc>
        <w:tc>
          <w:tcPr>
            <w:tcW w:w="4322" w:type="dxa"/>
          </w:tcPr>
          <w:p w:rsidR="002A04DD" w:rsidRPr="008C5770" w:rsidRDefault="002A04DD" w:rsidP="008C5770">
            <w:pPr>
              <w:jc w:val="left"/>
              <w:rPr>
                <w:rFonts w:ascii="Times New Roman" w:hAnsi="Times New Roman"/>
                <w:sz w:val="24"/>
                <w:szCs w:val="24"/>
              </w:rPr>
            </w:pPr>
            <w:r w:rsidRPr="008C5770">
              <w:rPr>
                <w:rFonts w:ascii="Times New Roman" w:hAnsi="Times New Roman"/>
                <w:sz w:val="24"/>
                <w:szCs w:val="24"/>
              </w:rPr>
              <w:t>Regnskabsproducent anvender IAS 11 på entrepriser, men på andre regnskabsposter anvendes stadig RV (ÅRL).</w:t>
            </w:r>
          </w:p>
        </w:tc>
      </w:tr>
      <w:tr w:rsidR="002A04DD" w:rsidRPr="008C5770" w:rsidTr="008C5770">
        <w:tc>
          <w:tcPr>
            <w:tcW w:w="4322" w:type="dxa"/>
          </w:tcPr>
          <w:p w:rsidR="002A04DD" w:rsidRPr="008C5770" w:rsidRDefault="002A04DD" w:rsidP="008C5770">
            <w:pPr>
              <w:jc w:val="left"/>
              <w:rPr>
                <w:rFonts w:ascii="Times New Roman" w:hAnsi="Times New Roman"/>
                <w:sz w:val="24"/>
                <w:szCs w:val="24"/>
              </w:rPr>
            </w:pPr>
          </w:p>
        </w:tc>
        <w:tc>
          <w:tcPr>
            <w:tcW w:w="4322" w:type="dxa"/>
          </w:tcPr>
          <w:p w:rsidR="002A04DD" w:rsidRPr="008C5770" w:rsidRDefault="002A04DD" w:rsidP="008C5770">
            <w:pPr>
              <w:jc w:val="left"/>
              <w:rPr>
                <w:rFonts w:ascii="Times New Roman" w:hAnsi="Times New Roman"/>
                <w:sz w:val="24"/>
                <w:szCs w:val="24"/>
              </w:rPr>
            </w:pPr>
            <w:r w:rsidRPr="008C5770">
              <w:rPr>
                <w:rFonts w:ascii="Times New Roman" w:hAnsi="Times New Roman"/>
                <w:sz w:val="24"/>
                <w:szCs w:val="24"/>
              </w:rPr>
              <w:t>Benchmarking til andre entreprenører afhænger af den forholdsmæssige fordeling på ”standard” entrepriser og individuel</w:t>
            </w:r>
            <w:r w:rsidR="00A35D74">
              <w:rPr>
                <w:rFonts w:ascii="Times New Roman" w:hAnsi="Times New Roman"/>
                <w:sz w:val="24"/>
                <w:szCs w:val="24"/>
              </w:rPr>
              <w:t>t forhandlede</w:t>
            </w:r>
            <w:r w:rsidRPr="008C5770">
              <w:rPr>
                <w:rFonts w:ascii="Times New Roman" w:hAnsi="Times New Roman"/>
                <w:sz w:val="24"/>
                <w:szCs w:val="24"/>
              </w:rPr>
              <w:t xml:space="preserve"> entrepriser.</w:t>
            </w:r>
          </w:p>
        </w:tc>
      </w:tr>
      <w:tr w:rsidR="002A04DD" w:rsidRPr="008C5770" w:rsidTr="008C5770">
        <w:tc>
          <w:tcPr>
            <w:tcW w:w="4322" w:type="dxa"/>
          </w:tcPr>
          <w:p w:rsidR="002A04DD" w:rsidRPr="008C5770" w:rsidRDefault="002A04DD" w:rsidP="008C5770">
            <w:pPr>
              <w:rPr>
                <w:rFonts w:ascii="Times New Roman" w:hAnsi="Times New Roman"/>
                <w:sz w:val="24"/>
                <w:szCs w:val="24"/>
              </w:rPr>
            </w:pPr>
          </w:p>
        </w:tc>
        <w:tc>
          <w:tcPr>
            <w:tcW w:w="4322" w:type="dxa"/>
          </w:tcPr>
          <w:p w:rsidR="002A04DD" w:rsidRPr="008C5770" w:rsidRDefault="002A04DD" w:rsidP="008C5770">
            <w:pPr>
              <w:jc w:val="left"/>
              <w:rPr>
                <w:rFonts w:ascii="Times New Roman" w:hAnsi="Times New Roman"/>
                <w:sz w:val="24"/>
                <w:szCs w:val="24"/>
              </w:rPr>
            </w:pPr>
            <w:r w:rsidRPr="008C5770">
              <w:rPr>
                <w:rFonts w:ascii="Times New Roman" w:hAnsi="Times New Roman"/>
                <w:sz w:val="24"/>
                <w:szCs w:val="24"/>
              </w:rPr>
              <w:t xml:space="preserve">C-virksomheder bliver pålagt at forholde sig til bestemmelser i IAS 11. Ikke formålet med ”byggeklodsmodellen”. </w:t>
            </w:r>
          </w:p>
        </w:tc>
      </w:tr>
      <w:tr w:rsidR="002A04DD" w:rsidRPr="008C5770" w:rsidTr="008C5770">
        <w:tc>
          <w:tcPr>
            <w:tcW w:w="4322" w:type="dxa"/>
          </w:tcPr>
          <w:p w:rsidR="002A04DD" w:rsidRPr="008C5770" w:rsidRDefault="002A04DD" w:rsidP="008C5770">
            <w:pPr>
              <w:rPr>
                <w:rFonts w:ascii="Times New Roman" w:hAnsi="Times New Roman"/>
                <w:sz w:val="24"/>
                <w:szCs w:val="24"/>
              </w:rPr>
            </w:pPr>
          </w:p>
        </w:tc>
        <w:tc>
          <w:tcPr>
            <w:tcW w:w="4322" w:type="dxa"/>
          </w:tcPr>
          <w:p w:rsidR="002A04DD" w:rsidRPr="008C5770" w:rsidRDefault="002A04DD" w:rsidP="008C5770">
            <w:pPr>
              <w:jc w:val="left"/>
              <w:rPr>
                <w:rFonts w:ascii="Times New Roman" w:hAnsi="Times New Roman"/>
                <w:sz w:val="24"/>
                <w:szCs w:val="24"/>
              </w:rPr>
            </w:pPr>
            <w:r w:rsidRPr="008C5770">
              <w:rPr>
                <w:rFonts w:ascii="Times New Roman" w:hAnsi="Times New Roman"/>
                <w:sz w:val="24"/>
                <w:szCs w:val="24"/>
              </w:rPr>
              <w:t>IAS 11 tager ikke højde for reduceret pålidelighed ved opførelse af individuel</w:t>
            </w:r>
            <w:r w:rsidR="00A35D74">
              <w:rPr>
                <w:rFonts w:ascii="Times New Roman" w:hAnsi="Times New Roman"/>
                <w:sz w:val="24"/>
                <w:szCs w:val="24"/>
              </w:rPr>
              <w:t>t</w:t>
            </w:r>
            <w:r w:rsidRPr="008C5770">
              <w:rPr>
                <w:rFonts w:ascii="Times New Roman" w:hAnsi="Times New Roman"/>
                <w:sz w:val="24"/>
                <w:szCs w:val="24"/>
              </w:rPr>
              <w:t xml:space="preserve"> forhandlet entrepriser kontra ”standard” entrepriser.</w:t>
            </w:r>
          </w:p>
        </w:tc>
      </w:tr>
    </w:tbl>
    <w:p w:rsidR="002A04DD" w:rsidRPr="008C5770" w:rsidRDefault="002A04DD" w:rsidP="002A04DD">
      <w:pPr>
        <w:pStyle w:val="Heading4"/>
      </w:pPr>
    </w:p>
    <w:p w:rsidR="002A04DD" w:rsidRPr="008C5770" w:rsidRDefault="002A04DD" w:rsidP="002A04DD">
      <w:pPr>
        <w:rPr>
          <w:rFonts w:ascii="Times New Roman" w:hAnsi="Times New Roman"/>
          <w:b/>
          <w:sz w:val="24"/>
          <w:szCs w:val="24"/>
        </w:rPr>
      </w:pPr>
      <w:r w:rsidRPr="008C5770">
        <w:rPr>
          <w:rFonts w:ascii="Times New Roman" w:hAnsi="Times New Roman"/>
          <w:b/>
          <w:sz w:val="24"/>
          <w:szCs w:val="24"/>
        </w:rPr>
        <w:t>Sammenfatning</w:t>
      </w:r>
    </w:p>
    <w:p w:rsidR="002A04DD" w:rsidRPr="008C5770" w:rsidRDefault="002A04DD" w:rsidP="002A04DD">
      <w:pPr>
        <w:rPr>
          <w:rFonts w:ascii="Times New Roman" w:hAnsi="Times New Roman"/>
          <w:sz w:val="24"/>
          <w:szCs w:val="24"/>
        </w:rPr>
      </w:pPr>
      <w:r w:rsidRPr="008C5770">
        <w:rPr>
          <w:rFonts w:ascii="Times New Roman" w:hAnsi="Times New Roman"/>
          <w:sz w:val="24"/>
          <w:szCs w:val="24"/>
        </w:rPr>
        <w:t>På baggrund af ovenstående oversigt over fordele og ulemper, er det vores samlede vurdering, at IAS 11 ikke er særlig hensigtsmæssig i forhold til RV 6 for</w:t>
      </w:r>
      <w:r w:rsidR="00A35D74">
        <w:rPr>
          <w:rFonts w:ascii="Times New Roman" w:hAnsi="Times New Roman"/>
          <w:sz w:val="24"/>
          <w:szCs w:val="24"/>
        </w:rPr>
        <w:t xml:space="preserve"> danske</w:t>
      </w:r>
      <w:r w:rsidRPr="008C5770">
        <w:rPr>
          <w:rFonts w:ascii="Times New Roman" w:hAnsi="Times New Roman"/>
          <w:sz w:val="24"/>
          <w:szCs w:val="24"/>
        </w:rPr>
        <w:t xml:space="preserve"> C-virksomheder.</w:t>
      </w:r>
    </w:p>
    <w:p w:rsidR="005A76E2" w:rsidRPr="008C5770" w:rsidRDefault="005A76E2">
      <w:pPr>
        <w:rPr>
          <w:rFonts w:ascii="Times New Roman" w:hAnsi="Times New Roman"/>
          <w:sz w:val="24"/>
          <w:szCs w:val="24"/>
        </w:rPr>
      </w:pPr>
    </w:p>
    <w:p w:rsidR="005A76E2" w:rsidRPr="008C5770" w:rsidRDefault="005A76E2">
      <w:pPr>
        <w:rPr>
          <w:rFonts w:ascii="Times New Roman" w:hAnsi="Times New Roman"/>
          <w:sz w:val="24"/>
          <w:szCs w:val="24"/>
        </w:rPr>
      </w:pPr>
    </w:p>
    <w:p w:rsidR="005A76E2" w:rsidRPr="008C5770" w:rsidRDefault="005A76E2">
      <w:pPr>
        <w:rPr>
          <w:rFonts w:ascii="Times New Roman" w:hAnsi="Times New Roman"/>
          <w:sz w:val="24"/>
          <w:szCs w:val="24"/>
        </w:rPr>
        <w:sectPr w:rsidR="005A76E2" w:rsidRPr="008C5770" w:rsidSect="004406B5">
          <w:pgSz w:w="11906" w:h="16838" w:code="9"/>
          <w:pgMar w:top="1701" w:right="1701" w:bottom="1701" w:left="1701" w:header="680" w:footer="680" w:gutter="0"/>
          <w:cols w:space="720"/>
          <w:docGrid w:linePitch="360"/>
        </w:sectPr>
      </w:pPr>
    </w:p>
    <w:p w:rsidR="00606644" w:rsidRPr="008C5770" w:rsidRDefault="007C47B1">
      <w:pPr>
        <w:pStyle w:val="Heading1"/>
        <w:tabs>
          <w:tab w:val="clear" w:pos="567"/>
          <w:tab w:val="clear" w:pos="6350"/>
        </w:tabs>
        <w:spacing w:before="0" w:after="0" w:line="360" w:lineRule="exact"/>
        <w:ind w:left="480" w:hanging="480"/>
        <w:jc w:val="left"/>
        <w:rPr>
          <w:rFonts w:ascii="Times New Roman" w:hAnsi="Times New Roman" w:cs="Times New Roman"/>
        </w:rPr>
      </w:pPr>
      <w:bookmarkStart w:id="77" w:name="_Toc216927020"/>
      <w:bookmarkStart w:id="78" w:name="_Toc217640369"/>
      <w:bookmarkStart w:id="79" w:name="_Toc223416413"/>
      <w:r w:rsidRPr="008C5770">
        <w:rPr>
          <w:rFonts w:ascii="Times New Roman" w:hAnsi="Times New Roman" w:cs="Times New Roman"/>
        </w:rPr>
        <w:lastRenderedPageBreak/>
        <w:t>Besvarelse spørgsmål IV</w:t>
      </w:r>
      <w:bookmarkEnd w:id="77"/>
      <w:bookmarkEnd w:id="78"/>
      <w:bookmarkEnd w:id="79"/>
    </w:p>
    <w:p w:rsidR="00606644" w:rsidRDefault="00606644">
      <w:pPr>
        <w:pStyle w:val="BodyText"/>
      </w:pPr>
    </w:p>
    <w:p w:rsidR="004A461F" w:rsidRPr="004A461F" w:rsidRDefault="004A461F" w:rsidP="004A461F">
      <w:pPr>
        <w:numPr>
          <w:ilvl w:val="1"/>
          <w:numId w:val="10"/>
        </w:numPr>
        <w:jc w:val="left"/>
        <w:rPr>
          <w:rFonts w:ascii="Times New Roman" w:hAnsi="Times New Roman"/>
          <w:sz w:val="24"/>
          <w:szCs w:val="24"/>
        </w:rPr>
      </w:pPr>
      <w:r w:rsidRPr="004A461F">
        <w:rPr>
          <w:rFonts w:ascii="Times New Roman" w:hAnsi="Times New Roman"/>
          <w:b/>
          <w:sz w:val="24"/>
          <w:szCs w:val="24"/>
        </w:rPr>
        <w:t>Hvilke udfordringer giver E&amp;S' notat for regnskabsproducenterne i de(n) kommende regnskabssæson(er)?</w:t>
      </w:r>
    </w:p>
    <w:p w:rsidR="004A461F" w:rsidRPr="004A461F" w:rsidRDefault="004A461F" w:rsidP="004A461F">
      <w:pPr>
        <w:jc w:val="left"/>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 xml:space="preserve">Uanset om regnskabsproducent er enig eller uenig i den regnskabsmæssige behandling af entreprisekontrakter efter IAS 11, er de i den kommende regnskabssæson nødt til at forholde sig til situationen. E&amp;S' notat har desværre ikke taget stilling til, hvornår notatet træder i kraft. Da notatet </w:t>
      </w:r>
      <w:r w:rsidR="00667CB6">
        <w:rPr>
          <w:rFonts w:ascii="Times New Roman" w:hAnsi="Times New Roman"/>
          <w:sz w:val="24"/>
          <w:szCs w:val="24"/>
        </w:rPr>
        <w:t>blev</w:t>
      </w:r>
      <w:r w:rsidRPr="004A461F">
        <w:rPr>
          <w:rFonts w:ascii="Times New Roman" w:hAnsi="Times New Roman"/>
          <w:sz w:val="24"/>
          <w:szCs w:val="24"/>
        </w:rPr>
        <w:t xml:space="preserve"> udgivet i regnskabssæsonen 2008, har det ikke været praktisk muligt for regnskabsproducenterne at implementere notatets retningslinjer i regnskabsaflæggelsen</w:t>
      </w:r>
      <w:r w:rsidR="00667CB6" w:rsidRPr="00667CB6">
        <w:rPr>
          <w:rFonts w:ascii="Times New Roman" w:hAnsi="Times New Roman"/>
          <w:sz w:val="24"/>
          <w:szCs w:val="24"/>
        </w:rPr>
        <w:t xml:space="preserve"> </w:t>
      </w:r>
      <w:r w:rsidR="00667CB6">
        <w:rPr>
          <w:rFonts w:ascii="Times New Roman" w:hAnsi="Times New Roman"/>
          <w:sz w:val="24"/>
          <w:szCs w:val="24"/>
        </w:rPr>
        <w:t>for årsrapporten 2007</w:t>
      </w:r>
      <w:r w:rsidRPr="004A461F">
        <w:rPr>
          <w:rFonts w:ascii="Times New Roman" w:hAnsi="Times New Roman"/>
          <w:sz w:val="24"/>
          <w:szCs w:val="24"/>
        </w:rPr>
        <w:t>.</w:t>
      </w:r>
      <w:r w:rsidRPr="004A461F">
        <w:rPr>
          <w:rStyle w:val="FootnoteReference"/>
          <w:rFonts w:ascii="Times New Roman" w:hAnsi="Times New Roman"/>
          <w:sz w:val="24"/>
          <w:szCs w:val="24"/>
        </w:rPr>
        <w:footnoteReference w:id="72"/>
      </w:r>
      <w:r w:rsidRPr="004A461F">
        <w:rPr>
          <w:rFonts w:ascii="Times New Roman" w:hAnsi="Times New Roman"/>
          <w:sz w:val="24"/>
          <w:szCs w:val="24"/>
        </w:rPr>
        <w:t xml:space="preserve"> Det er vores vurdering, at notatet finder anvendelse fremadrettet for årsrapporter med regnskabsår, der påbegyndes 1. januar 2008 eller senere. </w:t>
      </w:r>
    </w:p>
    <w:p w:rsidR="004A461F" w:rsidRPr="004A461F" w:rsidRDefault="004A461F" w:rsidP="004A461F">
      <w:pPr>
        <w:rPr>
          <w:rFonts w:ascii="Times New Roman" w:hAnsi="Times New Roman"/>
          <w:sz w:val="24"/>
          <w:szCs w:val="24"/>
        </w:rPr>
      </w:pPr>
    </w:p>
    <w:p w:rsidR="004A461F" w:rsidRPr="00FA7F5C" w:rsidRDefault="004A461F" w:rsidP="00FA7F5C">
      <w:pPr>
        <w:pStyle w:val="Heading2"/>
      </w:pPr>
      <w:bookmarkStart w:id="80" w:name="_Toc222921861"/>
      <w:bookmarkStart w:id="81" w:name="_Toc223278007"/>
      <w:bookmarkStart w:id="82" w:name="_Toc223416414"/>
      <w:r w:rsidRPr="00FA7F5C">
        <w:t>Forskellige scenarier</w:t>
      </w:r>
      <w:bookmarkEnd w:id="80"/>
      <w:bookmarkEnd w:id="81"/>
      <w:bookmarkEnd w:id="82"/>
    </w:p>
    <w:p w:rsidR="004A461F" w:rsidRPr="004A461F" w:rsidRDefault="00667CB6" w:rsidP="004A461F">
      <w:pPr>
        <w:rPr>
          <w:rFonts w:ascii="Times New Roman" w:hAnsi="Times New Roman"/>
          <w:sz w:val="24"/>
          <w:szCs w:val="24"/>
        </w:rPr>
      </w:pPr>
      <w:r>
        <w:rPr>
          <w:rFonts w:ascii="Times New Roman" w:hAnsi="Times New Roman"/>
          <w:sz w:val="24"/>
          <w:szCs w:val="24"/>
        </w:rPr>
        <w:t>Vi kan se fire</w:t>
      </w:r>
      <w:r w:rsidR="004A461F" w:rsidRPr="004A461F">
        <w:rPr>
          <w:rFonts w:ascii="Times New Roman" w:hAnsi="Times New Roman"/>
          <w:sz w:val="24"/>
          <w:szCs w:val="24"/>
        </w:rPr>
        <w:t xml:space="preserve"> forskellige scenarier for, hvordan regnskabsproducenten i deres kommende regnskabsaflæggelse skal implementere de</w:t>
      </w:r>
      <w:r>
        <w:rPr>
          <w:rFonts w:ascii="Times New Roman" w:hAnsi="Times New Roman"/>
          <w:sz w:val="24"/>
          <w:szCs w:val="24"/>
        </w:rPr>
        <w:t xml:space="preserve"> nye retningslinjer:</w:t>
      </w:r>
    </w:p>
    <w:p w:rsidR="004A461F" w:rsidRPr="004A461F" w:rsidRDefault="004A461F" w:rsidP="004A461F">
      <w:pPr>
        <w:rPr>
          <w:rFonts w:ascii="Times New Roman" w:hAnsi="Times New Roman"/>
          <w:sz w:val="24"/>
          <w:szCs w:val="24"/>
        </w:rPr>
      </w:pPr>
    </w:p>
    <w:p w:rsidR="00667CB6" w:rsidRDefault="00667CB6" w:rsidP="00661BEF">
      <w:pPr>
        <w:numPr>
          <w:ilvl w:val="0"/>
          <w:numId w:val="66"/>
        </w:numPr>
        <w:tabs>
          <w:tab w:val="num" w:pos="907"/>
        </w:tabs>
        <w:rPr>
          <w:rFonts w:ascii="Times New Roman" w:hAnsi="Times New Roman"/>
          <w:sz w:val="24"/>
          <w:szCs w:val="24"/>
        </w:rPr>
      </w:pPr>
      <w:r>
        <w:rPr>
          <w:rFonts w:ascii="Times New Roman" w:hAnsi="Times New Roman"/>
          <w:sz w:val="24"/>
          <w:szCs w:val="24"/>
        </w:rPr>
        <w:tab/>
      </w:r>
      <w:r w:rsidR="004A461F" w:rsidRPr="00667CB6">
        <w:rPr>
          <w:rFonts w:ascii="Times New Roman" w:hAnsi="Times New Roman"/>
          <w:sz w:val="24"/>
          <w:szCs w:val="24"/>
        </w:rPr>
        <w:t xml:space="preserve">Regnskabsproducentens entreprisekontrakter </w:t>
      </w:r>
      <w:r w:rsidR="004A461F" w:rsidRPr="00BC2DE2">
        <w:rPr>
          <w:rFonts w:ascii="Times New Roman" w:hAnsi="Times New Roman"/>
          <w:sz w:val="24"/>
          <w:szCs w:val="24"/>
          <w:u w:val="single"/>
        </w:rPr>
        <w:t>overholder</w:t>
      </w:r>
      <w:r w:rsidR="004A461F" w:rsidRPr="00667CB6">
        <w:rPr>
          <w:rFonts w:ascii="Times New Roman" w:hAnsi="Times New Roman"/>
          <w:sz w:val="24"/>
          <w:szCs w:val="24"/>
        </w:rPr>
        <w:t xml:space="preserve"> definitionen i IAS 11</w:t>
      </w:r>
      <w:r w:rsidR="00BC2DE2">
        <w:rPr>
          <w:rFonts w:ascii="Times New Roman" w:hAnsi="Times New Roman"/>
          <w:sz w:val="24"/>
          <w:szCs w:val="24"/>
        </w:rPr>
        <w:t>, afsnit 3</w:t>
      </w:r>
      <w:r w:rsidR="004A461F" w:rsidRPr="00667CB6">
        <w:rPr>
          <w:rFonts w:ascii="Times New Roman" w:hAnsi="Times New Roman"/>
          <w:sz w:val="24"/>
          <w:szCs w:val="24"/>
        </w:rPr>
        <w:t xml:space="preserve"> (</w:t>
      </w:r>
      <w:r>
        <w:rPr>
          <w:rFonts w:ascii="Times New Roman" w:hAnsi="Times New Roman"/>
          <w:sz w:val="24"/>
          <w:szCs w:val="24"/>
        </w:rPr>
        <w:t xml:space="preserve">el </w:t>
      </w:r>
      <w:r w:rsidR="004A461F" w:rsidRPr="00667CB6">
        <w:rPr>
          <w:rFonts w:ascii="Times New Roman" w:hAnsi="Times New Roman"/>
          <w:sz w:val="24"/>
          <w:szCs w:val="24"/>
        </w:rPr>
        <w:t>IAS 18</w:t>
      </w:r>
      <w:r>
        <w:rPr>
          <w:rFonts w:ascii="Times New Roman" w:hAnsi="Times New Roman"/>
          <w:sz w:val="24"/>
          <w:szCs w:val="24"/>
        </w:rPr>
        <w:t>’s</w:t>
      </w:r>
      <w:r w:rsidR="004A461F" w:rsidRPr="00667CB6">
        <w:rPr>
          <w:rFonts w:ascii="Times New Roman" w:hAnsi="Times New Roman"/>
          <w:sz w:val="24"/>
          <w:szCs w:val="24"/>
        </w:rPr>
        <w:t xml:space="preserve"> undtagelsesbestemmelse) og regnskabsaflæggelse</w:t>
      </w:r>
      <w:r>
        <w:rPr>
          <w:rFonts w:ascii="Times New Roman" w:hAnsi="Times New Roman"/>
          <w:sz w:val="24"/>
          <w:szCs w:val="24"/>
        </w:rPr>
        <w:t>n</w:t>
      </w:r>
      <w:r w:rsidR="004A461F" w:rsidRPr="00667CB6">
        <w:rPr>
          <w:rFonts w:ascii="Times New Roman" w:hAnsi="Times New Roman"/>
          <w:sz w:val="24"/>
          <w:szCs w:val="24"/>
        </w:rPr>
        <w:t xml:space="preserve"> foregår </w:t>
      </w:r>
      <w:r w:rsidR="004A461F" w:rsidRPr="00BC2DE2">
        <w:rPr>
          <w:rFonts w:ascii="Times New Roman" w:hAnsi="Times New Roman"/>
          <w:sz w:val="24"/>
          <w:szCs w:val="24"/>
          <w:u w:val="single"/>
        </w:rPr>
        <w:t>delvis uændret</w:t>
      </w:r>
      <w:r w:rsidR="004A461F" w:rsidRPr="00667CB6">
        <w:rPr>
          <w:rFonts w:ascii="Times New Roman" w:hAnsi="Times New Roman"/>
          <w:sz w:val="24"/>
          <w:szCs w:val="24"/>
        </w:rPr>
        <w:t xml:space="preserve">. </w:t>
      </w:r>
    </w:p>
    <w:p w:rsidR="004A461F" w:rsidRPr="00667CB6" w:rsidRDefault="00667CB6" w:rsidP="00661BEF">
      <w:pPr>
        <w:numPr>
          <w:ilvl w:val="0"/>
          <w:numId w:val="66"/>
        </w:numPr>
        <w:tabs>
          <w:tab w:val="num" w:pos="907"/>
        </w:tabs>
        <w:rPr>
          <w:rFonts w:ascii="Times New Roman" w:hAnsi="Times New Roman"/>
          <w:sz w:val="24"/>
          <w:szCs w:val="24"/>
        </w:rPr>
      </w:pPr>
      <w:r>
        <w:rPr>
          <w:rFonts w:ascii="Times New Roman" w:hAnsi="Times New Roman"/>
          <w:sz w:val="24"/>
          <w:szCs w:val="24"/>
        </w:rPr>
        <w:tab/>
      </w:r>
      <w:r w:rsidR="004A461F" w:rsidRPr="00667CB6">
        <w:rPr>
          <w:rFonts w:ascii="Times New Roman" w:hAnsi="Times New Roman"/>
          <w:sz w:val="24"/>
          <w:szCs w:val="24"/>
        </w:rPr>
        <w:t xml:space="preserve">Regnskabsproducentens entreprisekontrakter </w:t>
      </w:r>
      <w:r w:rsidR="004A461F" w:rsidRPr="00BC2DE2">
        <w:rPr>
          <w:rFonts w:ascii="Times New Roman" w:hAnsi="Times New Roman"/>
          <w:sz w:val="24"/>
          <w:szCs w:val="24"/>
          <w:u w:val="single"/>
        </w:rPr>
        <w:t>falder uden for</w:t>
      </w:r>
      <w:r w:rsidR="004A461F" w:rsidRPr="00667CB6">
        <w:rPr>
          <w:rFonts w:ascii="Times New Roman" w:hAnsi="Times New Roman"/>
          <w:sz w:val="24"/>
          <w:szCs w:val="24"/>
        </w:rPr>
        <w:t xml:space="preserve"> definitionen i IAS 11</w:t>
      </w:r>
      <w:r w:rsidR="00BC2DE2">
        <w:rPr>
          <w:rFonts w:ascii="Times New Roman" w:hAnsi="Times New Roman"/>
          <w:sz w:val="24"/>
          <w:szCs w:val="24"/>
        </w:rPr>
        <w:t>, afsnit 3</w:t>
      </w:r>
      <w:r w:rsidR="004A461F" w:rsidRPr="00667CB6">
        <w:rPr>
          <w:rFonts w:ascii="Times New Roman" w:hAnsi="Times New Roman"/>
          <w:sz w:val="24"/>
          <w:szCs w:val="24"/>
        </w:rPr>
        <w:t xml:space="preserve"> og </w:t>
      </w:r>
      <w:r w:rsidR="004A461F" w:rsidRPr="00BC2DE2">
        <w:rPr>
          <w:rFonts w:ascii="Times New Roman" w:hAnsi="Times New Roman"/>
          <w:sz w:val="24"/>
          <w:szCs w:val="24"/>
          <w:u w:val="single"/>
        </w:rPr>
        <w:t>faktureringsmetoden</w:t>
      </w:r>
      <w:r w:rsidR="004A461F" w:rsidRPr="00667CB6">
        <w:rPr>
          <w:rFonts w:ascii="Times New Roman" w:hAnsi="Times New Roman"/>
          <w:sz w:val="24"/>
          <w:szCs w:val="24"/>
        </w:rPr>
        <w:t xml:space="preserve"> </w:t>
      </w:r>
      <w:r>
        <w:rPr>
          <w:rFonts w:ascii="Times New Roman" w:hAnsi="Times New Roman"/>
          <w:sz w:val="24"/>
          <w:szCs w:val="24"/>
        </w:rPr>
        <w:t>anvendes i stedet</w:t>
      </w:r>
      <w:r w:rsidR="004A461F" w:rsidRPr="00667CB6">
        <w:rPr>
          <w:rFonts w:ascii="Times New Roman" w:hAnsi="Times New Roman"/>
          <w:sz w:val="24"/>
          <w:szCs w:val="24"/>
        </w:rPr>
        <w:t xml:space="preserve"> i regnskabsaflæggelsen.</w:t>
      </w:r>
    </w:p>
    <w:p w:rsidR="004A461F" w:rsidRPr="00667CB6" w:rsidRDefault="00667CB6" w:rsidP="00661BEF">
      <w:pPr>
        <w:numPr>
          <w:ilvl w:val="0"/>
          <w:numId w:val="66"/>
        </w:numPr>
        <w:tabs>
          <w:tab w:val="num" w:pos="907"/>
        </w:tabs>
        <w:rPr>
          <w:rFonts w:ascii="Times New Roman" w:hAnsi="Times New Roman"/>
          <w:sz w:val="24"/>
          <w:szCs w:val="24"/>
        </w:rPr>
      </w:pPr>
      <w:r>
        <w:rPr>
          <w:rFonts w:ascii="Times New Roman" w:hAnsi="Times New Roman"/>
          <w:sz w:val="24"/>
          <w:szCs w:val="24"/>
        </w:rPr>
        <w:tab/>
      </w:r>
      <w:r w:rsidR="004A461F" w:rsidRPr="004A461F">
        <w:rPr>
          <w:rFonts w:ascii="Times New Roman" w:hAnsi="Times New Roman"/>
          <w:sz w:val="24"/>
          <w:szCs w:val="24"/>
        </w:rPr>
        <w:t xml:space="preserve">Regnskabsproducentens entreprisekontrakter </w:t>
      </w:r>
      <w:r w:rsidR="004A461F" w:rsidRPr="00BC2DE2">
        <w:rPr>
          <w:rFonts w:ascii="Times New Roman" w:hAnsi="Times New Roman"/>
          <w:sz w:val="24"/>
          <w:szCs w:val="24"/>
          <w:u w:val="single"/>
        </w:rPr>
        <w:t>falder uden for</w:t>
      </w:r>
      <w:r w:rsidR="004A461F" w:rsidRPr="004A461F">
        <w:rPr>
          <w:rFonts w:ascii="Times New Roman" w:hAnsi="Times New Roman"/>
          <w:sz w:val="24"/>
          <w:szCs w:val="24"/>
        </w:rPr>
        <w:t xml:space="preserve"> definitionen i IAS 11</w:t>
      </w:r>
      <w:r w:rsidR="00BC2DE2">
        <w:rPr>
          <w:rFonts w:ascii="Times New Roman" w:hAnsi="Times New Roman"/>
          <w:sz w:val="24"/>
          <w:szCs w:val="24"/>
        </w:rPr>
        <w:t>, afsnit 3</w:t>
      </w:r>
      <w:r w:rsidR="004A461F" w:rsidRPr="004A461F">
        <w:rPr>
          <w:rFonts w:ascii="Times New Roman" w:hAnsi="Times New Roman"/>
          <w:sz w:val="24"/>
          <w:szCs w:val="24"/>
        </w:rPr>
        <w:t xml:space="preserve"> og </w:t>
      </w:r>
      <w:r w:rsidR="004A461F" w:rsidRPr="00BC2DE2">
        <w:rPr>
          <w:rFonts w:ascii="Times New Roman" w:hAnsi="Times New Roman"/>
          <w:sz w:val="24"/>
          <w:szCs w:val="24"/>
          <w:u w:val="single"/>
        </w:rPr>
        <w:t>faktureringsmetoden</w:t>
      </w:r>
      <w:r w:rsidR="004A461F" w:rsidRPr="004A461F">
        <w:rPr>
          <w:rFonts w:ascii="Times New Roman" w:hAnsi="Times New Roman"/>
          <w:sz w:val="24"/>
          <w:szCs w:val="24"/>
        </w:rPr>
        <w:t xml:space="preserve"> </w:t>
      </w:r>
      <w:r>
        <w:rPr>
          <w:rFonts w:ascii="Times New Roman" w:hAnsi="Times New Roman"/>
          <w:sz w:val="24"/>
          <w:szCs w:val="24"/>
        </w:rPr>
        <w:t>anvendes i stedet</w:t>
      </w:r>
      <w:r w:rsidR="004A461F" w:rsidRPr="00667CB6">
        <w:rPr>
          <w:rFonts w:ascii="Times New Roman" w:hAnsi="Times New Roman"/>
          <w:sz w:val="24"/>
          <w:szCs w:val="24"/>
        </w:rPr>
        <w:t xml:space="preserve"> i regnskabsaflæggelsen, men der foretages </w:t>
      </w:r>
      <w:r w:rsidR="004A461F" w:rsidRPr="00BC2DE2">
        <w:rPr>
          <w:rFonts w:ascii="Times New Roman" w:hAnsi="Times New Roman"/>
          <w:sz w:val="24"/>
          <w:szCs w:val="24"/>
          <w:u w:val="single"/>
        </w:rPr>
        <w:t>supplerende oplysninger</w:t>
      </w:r>
      <w:r w:rsidR="004A461F" w:rsidRPr="00667CB6">
        <w:rPr>
          <w:rFonts w:ascii="Times New Roman" w:hAnsi="Times New Roman"/>
          <w:sz w:val="24"/>
          <w:szCs w:val="24"/>
        </w:rPr>
        <w:t xml:space="preserve"> efter ÅRL § 11, stk. 2. </w:t>
      </w:r>
    </w:p>
    <w:p w:rsidR="004A461F" w:rsidRPr="004A461F" w:rsidRDefault="00667CB6" w:rsidP="00661BEF">
      <w:pPr>
        <w:numPr>
          <w:ilvl w:val="0"/>
          <w:numId w:val="66"/>
        </w:numPr>
        <w:tabs>
          <w:tab w:val="num" w:pos="907"/>
        </w:tabs>
        <w:rPr>
          <w:rFonts w:ascii="Times New Roman" w:hAnsi="Times New Roman"/>
          <w:sz w:val="24"/>
          <w:szCs w:val="24"/>
        </w:rPr>
      </w:pPr>
      <w:r>
        <w:rPr>
          <w:rFonts w:ascii="Times New Roman" w:hAnsi="Times New Roman"/>
          <w:sz w:val="24"/>
          <w:szCs w:val="24"/>
        </w:rPr>
        <w:tab/>
      </w:r>
      <w:r w:rsidR="004A461F" w:rsidRPr="004A461F">
        <w:rPr>
          <w:rFonts w:ascii="Times New Roman" w:hAnsi="Times New Roman"/>
          <w:sz w:val="24"/>
          <w:szCs w:val="24"/>
        </w:rPr>
        <w:t xml:space="preserve">Regnskabsproducentens entreprisekontrakter </w:t>
      </w:r>
      <w:r w:rsidR="004A461F" w:rsidRPr="00BC2DE2">
        <w:rPr>
          <w:rFonts w:ascii="Times New Roman" w:hAnsi="Times New Roman"/>
          <w:sz w:val="24"/>
          <w:szCs w:val="24"/>
          <w:u w:val="single"/>
        </w:rPr>
        <w:t>falder uden for</w:t>
      </w:r>
      <w:r w:rsidR="004A461F" w:rsidRPr="004A461F">
        <w:rPr>
          <w:rFonts w:ascii="Times New Roman" w:hAnsi="Times New Roman"/>
          <w:sz w:val="24"/>
          <w:szCs w:val="24"/>
        </w:rPr>
        <w:t xml:space="preserve"> definitionen i IAS 11</w:t>
      </w:r>
      <w:r w:rsidR="00BC2DE2">
        <w:rPr>
          <w:rFonts w:ascii="Times New Roman" w:hAnsi="Times New Roman"/>
          <w:sz w:val="24"/>
          <w:szCs w:val="24"/>
        </w:rPr>
        <w:t>, afsnit 3</w:t>
      </w:r>
      <w:r w:rsidR="004A461F" w:rsidRPr="004A461F">
        <w:rPr>
          <w:rFonts w:ascii="Times New Roman" w:hAnsi="Times New Roman"/>
          <w:sz w:val="24"/>
          <w:szCs w:val="24"/>
        </w:rPr>
        <w:t xml:space="preserve">, men regnskabsaflæggelse foregår </w:t>
      </w:r>
      <w:r w:rsidR="004A461F" w:rsidRPr="00BC2DE2">
        <w:rPr>
          <w:rFonts w:ascii="Times New Roman" w:hAnsi="Times New Roman"/>
          <w:sz w:val="24"/>
          <w:szCs w:val="24"/>
          <w:u w:val="single"/>
        </w:rPr>
        <w:t>uændret</w:t>
      </w:r>
      <w:r w:rsidR="004A461F" w:rsidRPr="004A461F">
        <w:rPr>
          <w:rFonts w:ascii="Times New Roman" w:hAnsi="Times New Roman"/>
          <w:sz w:val="24"/>
          <w:szCs w:val="24"/>
        </w:rPr>
        <w:t xml:space="preserve"> under henvisning til</w:t>
      </w:r>
      <w:r w:rsidR="002A4252">
        <w:rPr>
          <w:rFonts w:ascii="Times New Roman" w:hAnsi="Times New Roman"/>
          <w:sz w:val="24"/>
          <w:szCs w:val="24"/>
        </w:rPr>
        <w:t xml:space="preserve"> fravigelseskravet i</w:t>
      </w:r>
      <w:r w:rsidR="004A461F" w:rsidRPr="004A461F">
        <w:rPr>
          <w:rFonts w:ascii="Times New Roman" w:hAnsi="Times New Roman"/>
          <w:sz w:val="24"/>
          <w:szCs w:val="24"/>
        </w:rPr>
        <w:t xml:space="preserve"> ÅRL § 11, stk. 3.</w:t>
      </w:r>
    </w:p>
    <w:p w:rsidR="004A461F" w:rsidRPr="00FA7F5C" w:rsidRDefault="004A461F" w:rsidP="00FA7F5C">
      <w:pPr>
        <w:pStyle w:val="Heading3"/>
      </w:pPr>
      <w:bookmarkStart w:id="83" w:name="_Toc222921862"/>
      <w:bookmarkStart w:id="84" w:name="_Toc223278008"/>
      <w:bookmarkStart w:id="85" w:name="_Toc223416415"/>
      <w:r w:rsidRPr="00FA7F5C">
        <w:lastRenderedPageBreak/>
        <w:t>Scenarie 1</w:t>
      </w:r>
      <w:bookmarkEnd w:id="83"/>
      <w:bookmarkEnd w:id="84"/>
      <w:bookmarkEnd w:id="85"/>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 xml:space="preserve">Det er vores formodning, at en del af de danske </w:t>
      </w:r>
      <w:r w:rsidR="00667CB6">
        <w:rPr>
          <w:rFonts w:ascii="Times New Roman" w:hAnsi="Times New Roman"/>
          <w:sz w:val="24"/>
          <w:szCs w:val="24"/>
        </w:rPr>
        <w:t>C</w:t>
      </w:r>
      <w:r w:rsidRPr="004A461F">
        <w:rPr>
          <w:rFonts w:ascii="Times New Roman" w:hAnsi="Times New Roman"/>
          <w:sz w:val="24"/>
          <w:szCs w:val="24"/>
        </w:rPr>
        <w:t>-virksomheder</w:t>
      </w:r>
      <w:r w:rsidR="00667CB6">
        <w:rPr>
          <w:rFonts w:ascii="Times New Roman" w:hAnsi="Times New Roman"/>
          <w:sz w:val="24"/>
          <w:szCs w:val="24"/>
        </w:rPr>
        <w:t>s entreprisekontrakter</w:t>
      </w:r>
      <w:r w:rsidRPr="004A461F">
        <w:rPr>
          <w:rFonts w:ascii="Times New Roman" w:hAnsi="Times New Roman"/>
          <w:sz w:val="24"/>
          <w:szCs w:val="24"/>
        </w:rPr>
        <w:t xml:space="preserve"> opfylder definitionen i IAS 11 og dermed skal foretage en uændret regnskabsaflæggel</w:t>
      </w:r>
      <w:r w:rsidR="00667CB6">
        <w:rPr>
          <w:rFonts w:ascii="Times New Roman" w:hAnsi="Times New Roman"/>
          <w:sz w:val="24"/>
          <w:szCs w:val="24"/>
        </w:rPr>
        <w:t>se</w:t>
      </w:r>
      <w:r w:rsidRPr="004A461F">
        <w:rPr>
          <w:rFonts w:ascii="Times New Roman" w:hAnsi="Times New Roman"/>
          <w:sz w:val="24"/>
          <w:szCs w:val="24"/>
        </w:rPr>
        <w:t>.</w:t>
      </w:r>
      <w:r w:rsidRPr="004A461F">
        <w:rPr>
          <w:rStyle w:val="FootnoteReference"/>
          <w:rFonts w:ascii="Times New Roman" w:hAnsi="Times New Roman"/>
          <w:sz w:val="24"/>
          <w:szCs w:val="24"/>
        </w:rPr>
        <w:footnoteReference w:id="73"/>
      </w:r>
      <w:r w:rsidRPr="004A461F">
        <w:rPr>
          <w:rFonts w:ascii="Times New Roman" w:hAnsi="Times New Roman"/>
          <w:sz w:val="24"/>
          <w:szCs w:val="24"/>
        </w:rPr>
        <w:t xml:space="preserve"> Det skal i den forbindelse pointeres, at hver enkelt entreprisekontrakt skal behandles særskilt i relation til, om definitionen overholdes. På baggrund heraf kan der opstå en situation, hvor scenarie 1 skal kombineres med et af de øvrige scenarier. </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Som anført i ovenstående punktopstilling sker regnskabsaflæggelsen i Sce</w:t>
      </w:r>
      <w:r w:rsidR="00667CB6">
        <w:rPr>
          <w:rFonts w:ascii="Times New Roman" w:hAnsi="Times New Roman"/>
          <w:sz w:val="24"/>
          <w:szCs w:val="24"/>
        </w:rPr>
        <w:t>narie 1 delvis uændret, hvilket</w:t>
      </w:r>
      <w:r w:rsidRPr="004A461F">
        <w:rPr>
          <w:rFonts w:ascii="Times New Roman" w:hAnsi="Times New Roman"/>
          <w:sz w:val="24"/>
          <w:szCs w:val="24"/>
        </w:rPr>
        <w:t xml:space="preserve"> skyldes, at der er mindre forskelle imellem RV6 og IAS 11. Notatet fra E&amp;S tager ikke aktiv</w:t>
      </w:r>
      <w:r w:rsidR="002A4252">
        <w:rPr>
          <w:rFonts w:ascii="Times New Roman" w:hAnsi="Times New Roman"/>
          <w:sz w:val="24"/>
          <w:szCs w:val="24"/>
        </w:rPr>
        <w:t>t</w:t>
      </w:r>
      <w:r w:rsidRPr="004A461F">
        <w:rPr>
          <w:rFonts w:ascii="Times New Roman" w:hAnsi="Times New Roman"/>
          <w:sz w:val="24"/>
          <w:szCs w:val="24"/>
        </w:rPr>
        <w:t xml:space="preserve"> stilling til, om overholdelse af definitionen i IAS 11 medfører, at danske regnskabsproducenter skal overholde alle de øvrige bestemmelser i IAS 11. Hvis dette er tilfældet, skal regnskabsproducenterne implementere forskellene omtalt i </w:t>
      </w:r>
      <w:r w:rsidR="00667CB6" w:rsidRPr="004A461F">
        <w:rPr>
          <w:rFonts w:ascii="Times New Roman" w:hAnsi="Times New Roman"/>
          <w:sz w:val="24"/>
          <w:szCs w:val="24"/>
        </w:rPr>
        <w:t>RV 6</w:t>
      </w:r>
      <w:r w:rsidR="00667CB6">
        <w:rPr>
          <w:rFonts w:ascii="Times New Roman" w:hAnsi="Times New Roman"/>
          <w:sz w:val="24"/>
          <w:szCs w:val="24"/>
        </w:rPr>
        <w:t>,</w:t>
      </w:r>
      <w:r w:rsidR="00667CB6" w:rsidRPr="004A461F">
        <w:rPr>
          <w:rFonts w:ascii="Times New Roman" w:hAnsi="Times New Roman"/>
          <w:sz w:val="24"/>
          <w:szCs w:val="24"/>
        </w:rPr>
        <w:t xml:space="preserve"> </w:t>
      </w:r>
      <w:r w:rsidRPr="004A461F">
        <w:rPr>
          <w:rFonts w:ascii="Times New Roman" w:hAnsi="Times New Roman"/>
          <w:sz w:val="24"/>
          <w:szCs w:val="24"/>
        </w:rPr>
        <w:t xml:space="preserve">appendiks 1 i den kommende regnskabsaflæggelse og regnskabspraksis vil derfor kun </w:t>
      </w:r>
      <w:r w:rsidR="00667CB6">
        <w:rPr>
          <w:rFonts w:ascii="Times New Roman" w:hAnsi="Times New Roman"/>
          <w:sz w:val="24"/>
          <w:szCs w:val="24"/>
        </w:rPr>
        <w:t xml:space="preserve">være </w:t>
      </w:r>
      <w:r w:rsidRPr="004A461F">
        <w:rPr>
          <w:rFonts w:ascii="Times New Roman" w:hAnsi="Times New Roman"/>
          <w:sz w:val="24"/>
          <w:szCs w:val="24"/>
        </w:rPr>
        <w:t>delvis uændret.</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Vi mener, at regnskabsproducenterne ikke selektivt skal vælge enkelte bestemmelser både fra danske og int</w:t>
      </w:r>
      <w:r w:rsidR="00667CB6">
        <w:rPr>
          <w:rFonts w:ascii="Times New Roman" w:hAnsi="Times New Roman"/>
          <w:sz w:val="24"/>
          <w:szCs w:val="24"/>
        </w:rPr>
        <w:t>ernationale regnskabsstandarder</w:t>
      </w:r>
      <w:r w:rsidRPr="004A461F">
        <w:rPr>
          <w:rFonts w:ascii="Times New Roman" w:hAnsi="Times New Roman"/>
          <w:sz w:val="24"/>
          <w:szCs w:val="24"/>
        </w:rPr>
        <w:t xml:space="preserve"> og notat</w:t>
      </w:r>
      <w:r w:rsidR="00667CB6">
        <w:rPr>
          <w:rFonts w:ascii="Times New Roman" w:hAnsi="Times New Roman"/>
          <w:sz w:val="24"/>
          <w:szCs w:val="24"/>
        </w:rPr>
        <w:t>et</w:t>
      </w:r>
      <w:r w:rsidRPr="004A461F">
        <w:rPr>
          <w:rFonts w:ascii="Times New Roman" w:hAnsi="Times New Roman"/>
          <w:sz w:val="24"/>
          <w:szCs w:val="24"/>
        </w:rPr>
        <w:t xml:space="preserve"> fra E&amp;S medfører derfor, at alle bestemmelser i IAS 11 </w:t>
      </w:r>
      <w:r w:rsidR="00667CB6" w:rsidRPr="004A461F">
        <w:rPr>
          <w:rFonts w:ascii="Times New Roman" w:hAnsi="Times New Roman"/>
          <w:sz w:val="24"/>
          <w:szCs w:val="24"/>
        </w:rPr>
        <w:t xml:space="preserve">fremadrettet </w:t>
      </w:r>
      <w:r w:rsidRPr="004A461F">
        <w:rPr>
          <w:rFonts w:ascii="Times New Roman" w:hAnsi="Times New Roman"/>
          <w:sz w:val="24"/>
          <w:szCs w:val="24"/>
        </w:rPr>
        <w:t>skal efterleves fuldt ud. Definitionen af en entreprisekontrakt i henhold til IAS 11 er vedtaget med henblik på at tjene de øvrige bestemmelser i IAS 11. En anvendt regnskabspraksis for entreprisekontrakter med et "sammenkog" af definitionen fra IAS 11 og de øvrige retningslinjer fra RV 6 vil derfor ikke være hensigtsmæssig. Forholdet kan naturligvis løses med en ajourføring af RV 6, så forskellene i forhold til IAS 11 bliver elimineret.</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Selvom scenariet ikke får betydning for årsregnskabet</w:t>
      </w:r>
      <w:r w:rsidR="008D57AB">
        <w:rPr>
          <w:rFonts w:ascii="Times New Roman" w:hAnsi="Times New Roman"/>
          <w:sz w:val="24"/>
          <w:szCs w:val="24"/>
        </w:rPr>
        <w:t>,</w:t>
      </w:r>
      <w:r w:rsidRPr="004A461F">
        <w:rPr>
          <w:rFonts w:ascii="Times New Roman" w:hAnsi="Times New Roman"/>
          <w:sz w:val="24"/>
          <w:szCs w:val="24"/>
        </w:rPr>
        <w:t xml:space="preserve"> er vi dog af den overbevisning, at det vil være hensigtsmæssigt for regnskabsproducenten at vise regnskabsbruger, at ledelsen i virksomheden har forholdt sig til E&amp;S' notat. Det kunne</w:t>
      </w:r>
      <w:r w:rsidR="008D57AB">
        <w:rPr>
          <w:rFonts w:ascii="Times New Roman" w:hAnsi="Times New Roman"/>
          <w:sz w:val="24"/>
          <w:szCs w:val="24"/>
        </w:rPr>
        <w:t xml:space="preserve"> eventuelt</w:t>
      </w:r>
      <w:r w:rsidRPr="004A461F">
        <w:rPr>
          <w:rFonts w:ascii="Times New Roman" w:hAnsi="Times New Roman"/>
          <w:sz w:val="24"/>
          <w:szCs w:val="24"/>
        </w:rPr>
        <w:t xml:space="preserve"> medføre følgende kort</w:t>
      </w:r>
      <w:r w:rsidR="008D57AB">
        <w:rPr>
          <w:rFonts w:ascii="Times New Roman" w:hAnsi="Times New Roman"/>
          <w:sz w:val="24"/>
          <w:szCs w:val="24"/>
        </w:rPr>
        <w:t>e</w:t>
      </w:r>
      <w:r w:rsidRPr="004A461F">
        <w:rPr>
          <w:rFonts w:ascii="Times New Roman" w:hAnsi="Times New Roman"/>
          <w:sz w:val="24"/>
          <w:szCs w:val="24"/>
        </w:rPr>
        <w:t xml:space="preserve"> omtale i anvendt regnskabspraksis:</w:t>
      </w:r>
    </w:p>
    <w:p w:rsidR="004A461F" w:rsidRPr="004A461F" w:rsidRDefault="004A461F" w:rsidP="004A461F">
      <w:pPr>
        <w:rPr>
          <w:rFonts w:ascii="Times New Roman" w:hAnsi="Times New Roman"/>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0"/>
      </w:tblGrid>
      <w:tr w:rsidR="004A461F" w:rsidRPr="004A461F" w:rsidTr="00A35D74">
        <w:tc>
          <w:tcPr>
            <w:tcW w:w="8927" w:type="dxa"/>
          </w:tcPr>
          <w:p w:rsidR="004A461F" w:rsidRPr="004A461F" w:rsidRDefault="004A461F" w:rsidP="00A35D74">
            <w:pPr>
              <w:pStyle w:val="BodyText"/>
              <w:spacing w:line="360" w:lineRule="auto"/>
              <w:rPr>
                <w:sz w:val="24"/>
                <w:szCs w:val="24"/>
              </w:rPr>
            </w:pPr>
            <w:r w:rsidRPr="004A461F">
              <w:rPr>
                <w:sz w:val="24"/>
                <w:szCs w:val="24"/>
              </w:rPr>
              <w:t>…</w:t>
            </w:r>
          </w:p>
          <w:p w:rsidR="004A461F" w:rsidRPr="004A461F" w:rsidRDefault="004A461F" w:rsidP="00A35D74">
            <w:pPr>
              <w:pStyle w:val="BodyText"/>
              <w:spacing w:line="360" w:lineRule="auto"/>
              <w:rPr>
                <w:sz w:val="24"/>
                <w:szCs w:val="24"/>
              </w:rPr>
            </w:pPr>
            <w:r w:rsidRPr="004A461F">
              <w:rPr>
                <w:sz w:val="24"/>
                <w:szCs w:val="24"/>
              </w:rPr>
              <w:t>På</w:t>
            </w:r>
            <w:r w:rsidR="008D57AB">
              <w:rPr>
                <w:sz w:val="24"/>
                <w:szCs w:val="24"/>
              </w:rPr>
              <w:t xml:space="preserve"> baggrund af præcisering fra Erhvervs- og Selskabsstyrelsen</w:t>
            </w:r>
            <w:r w:rsidRPr="004A461F">
              <w:rPr>
                <w:sz w:val="24"/>
                <w:szCs w:val="24"/>
              </w:rPr>
              <w:t xml:space="preserve"> af 1. februar 2008 skal entreprisekontrakterne ikke længere være inden for rammerne af RV 6 men derimod IAS 11 for at produktionsmetoden</w:t>
            </w:r>
            <w:r w:rsidR="008D57AB">
              <w:rPr>
                <w:sz w:val="24"/>
                <w:szCs w:val="24"/>
              </w:rPr>
              <w:t xml:space="preserve"> kan</w:t>
            </w:r>
            <w:r w:rsidR="008D57AB" w:rsidRPr="004A461F">
              <w:rPr>
                <w:sz w:val="24"/>
                <w:szCs w:val="24"/>
              </w:rPr>
              <w:t xml:space="preserve"> anvende</w:t>
            </w:r>
            <w:r w:rsidR="008D57AB">
              <w:rPr>
                <w:sz w:val="24"/>
                <w:szCs w:val="24"/>
              </w:rPr>
              <w:t>s</w:t>
            </w:r>
            <w:r w:rsidRPr="004A461F">
              <w:rPr>
                <w:sz w:val="24"/>
                <w:szCs w:val="24"/>
              </w:rPr>
              <w:t>. Det er ledelsens vurdering, at selskabet</w:t>
            </w:r>
            <w:r w:rsidR="008D57AB">
              <w:rPr>
                <w:sz w:val="24"/>
                <w:szCs w:val="24"/>
              </w:rPr>
              <w:t>s entreprisekontrakter</w:t>
            </w:r>
            <w:r w:rsidRPr="004A461F">
              <w:rPr>
                <w:sz w:val="24"/>
                <w:szCs w:val="24"/>
              </w:rPr>
              <w:t xml:space="preserve"> opfylder definitionen i IAS 11. Præciseringen har derfor ikke påvirket årets resultat, balance samt egenkapital væsentligt.</w:t>
            </w:r>
          </w:p>
          <w:p w:rsidR="004A461F" w:rsidRPr="004A461F" w:rsidRDefault="004A461F" w:rsidP="00A35D74">
            <w:pPr>
              <w:pStyle w:val="BodyText"/>
              <w:spacing w:line="360" w:lineRule="auto"/>
              <w:rPr>
                <w:sz w:val="20"/>
              </w:rPr>
            </w:pPr>
            <w:r w:rsidRPr="004A461F">
              <w:rPr>
                <w:sz w:val="20"/>
              </w:rPr>
              <w:t>…</w:t>
            </w:r>
          </w:p>
        </w:tc>
      </w:tr>
    </w:tbl>
    <w:p w:rsidR="007F761A" w:rsidRDefault="004A461F" w:rsidP="004A461F">
      <w:pPr>
        <w:rPr>
          <w:rFonts w:ascii="Times New Roman" w:hAnsi="Times New Roman"/>
          <w:sz w:val="20"/>
          <w:szCs w:val="20"/>
        </w:rPr>
      </w:pPr>
      <w:r w:rsidRPr="004A461F">
        <w:rPr>
          <w:rFonts w:ascii="Times New Roman" w:hAnsi="Times New Roman"/>
          <w:sz w:val="20"/>
          <w:szCs w:val="20"/>
        </w:rPr>
        <w:t>Kilde: Egen tilvirkning</w:t>
      </w:r>
    </w:p>
    <w:p w:rsidR="007F761A" w:rsidRPr="004A461F" w:rsidRDefault="007F761A" w:rsidP="004A461F">
      <w:pPr>
        <w:rPr>
          <w:rFonts w:ascii="Times New Roman" w:hAnsi="Times New Roman"/>
          <w:sz w:val="20"/>
          <w:szCs w:val="20"/>
        </w:rPr>
      </w:pPr>
    </w:p>
    <w:p w:rsidR="004A461F" w:rsidRPr="004A461F" w:rsidRDefault="004A461F" w:rsidP="004A461F">
      <w:pPr>
        <w:pStyle w:val="Heading3"/>
      </w:pPr>
      <w:bookmarkStart w:id="86" w:name="_Toc222921863"/>
      <w:bookmarkStart w:id="87" w:name="_Toc223278009"/>
      <w:bookmarkStart w:id="88" w:name="_Toc223416416"/>
      <w:r w:rsidRPr="004A461F">
        <w:t>Scenarie 2</w:t>
      </w:r>
      <w:bookmarkEnd w:id="86"/>
      <w:bookmarkEnd w:id="87"/>
      <w:bookmarkEnd w:id="88"/>
    </w:p>
    <w:p w:rsidR="004A461F" w:rsidRDefault="004A461F" w:rsidP="00E76207">
      <w:pPr>
        <w:rPr>
          <w:rFonts w:ascii="Times New Roman" w:hAnsi="Times New Roman"/>
          <w:sz w:val="24"/>
          <w:szCs w:val="24"/>
        </w:rPr>
      </w:pPr>
      <w:r w:rsidRPr="00E76207">
        <w:rPr>
          <w:rFonts w:ascii="Times New Roman" w:hAnsi="Times New Roman"/>
          <w:sz w:val="24"/>
          <w:szCs w:val="24"/>
        </w:rPr>
        <w:t>Regnskabsproducenten har konstateret, at virksomhedens entreprisekontrakter ikke o</w:t>
      </w:r>
      <w:r w:rsidR="008D57AB" w:rsidRPr="00E76207">
        <w:rPr>
          <w:rFonts w:ascii="Times New Roman" w:hAnsi="Times New Roman"/>
          <w:sz w:val="24"/>
          <w:szCs w:val="24"/>
        </w:rPr>
        <w:t>verholder definitionen i IAS 11 og</w:t>
      </w:r>
      <w:r w:rsidRPr="00E76207">
        <w:rPr>
          <w:rFonts w:ascii="Times New Roman" w:hAnsi="Times New Roman"/>
          <w:sz w:val="24"/>
          <w:szCs w:val="24"/>
        </w:rPr>
        <w:t xml:space="preserve"> </w:t>
      </w:r>
      <w:r w:rsidR="008D57AB" w:rsidRPr="00E76207">
        <w:rPr>
          <w:rFonts w:ascii="Times New Roman" w:hAnsi="Times New Roman"/>
          <w:sz w:val="24"/>
          <w:szCs w:val="24"/>
        </w:rPr>
        <w:t>r</w:t>
      </w:r>
      <w:r w:rsidRPr="00E76207">
        <w:rPr>
          <w:rFonts w:ascii="Times New Roman" w:hAnsi="Times New Roman"/>
          <w:sz w:val="24"/>
          <w:szCs w:val="24"/>
        </w:rPr>
        <w:t>egnskabsproducenten skal</w:t>
      </w:r>
      <w:r w:rsidR="008D57AB" w:rsidRPr="00E76207">
        <w:rPr>
          <w:rFonts w:ascii="Times New Roman" w:hAnsi="Times New Roman"/>
          <w:sz w:val="24"/>
          <w:szCs w:val="24"/>
        </w:rPr>
        <w:t xml:space="preserve"> derfor</w:t>
      </w:r>
      <w:r w:rsidRPr="00E76207">
        <w:rPr>
          <w:rFonts w:ascii="Times New Roman" w:hAnsi="Times New Roman"/>
          <w:sz w:val="24"/>
          <w:szCs w:val="24"/>
        </w:rPr>
        <w:t xml:space="preserve"> i den kommende regnskabsaflæggelse </w:t>
      </w:r>
      <w:r w:rsidR="008D57AB" w:rsidRPr="00E76207">
        <w:rPr>
          <w:rFonts w:ascii="Times New Roman" w:hAnsi="Times New Roman"/>
          <w:sz w:val="24"/>
          <w:szCs w:val="24"/>
        </w:rPr>
        <w:t>anvende</w:t>
      </w:r>
      <w:r w:rsidRPr="00E76207">
        <w:rPr>
          <w:rFonts w:ascii="Times New Roman" w:hAnsi="Times New Roman"/>
          <w:sz w:val="24"/>
          <w:szCs w:val="24"/>
        </w:rPr>
        <w:t xml:space="preserve"> faktureringsmetoden. Ændringen skal foretages efter bestemmelserne i ÅRL § 51 eller § 52 samt RV 3. Ændringen kan enten behandles som en ændring i regnskabspraksis, ændring af regnskabsmæssige skøn eller</w:t>
      </w:r>
      <w:r w:rsidR="008D57AB" w:rsidRPr="00E76207">
        <w:rPr>
          <w:rFonts w:ascii="Times New Roman" w:hAnsi="Times New Roman"/>
          <w:sz w:val="24"/>
          <w:szCs w:val="24"/>
        </w:rPr>
        <w:t xml:space="preserve"> som en</w:t>
      </w:r>
      <w:r w:rsidRPr="00E76207">
        <w:rPr>
          <w:rFonts w:ascii="Times New Roman" w:hAnsi="Times New Roman"/>
          <w:sz w:val="24"/>
          <w:szCs w:val="24"/>
        </w:rPr>
        <w:t xml:space="preserve"> fundamental fejl. E&amp;S' notat har ikke taget stilling</w:t>
      </w:r>
      <w:r w:rsidR="008D57AB" w:rsidRPr="00E76207">
        <w:rPr>
          <w:rFonts w:ascii="Times New Roman" w:hAnsi="Times New Roman"/>
          <w:sz w:val="24"/>
          <w:szCs w:val="24"/>
        </w:rPr>
        <w:t xml:space="preserve"> til</w:t>
      </w:r>
      <w:r w:rsidRPr="00E76207">
        <w:rPr>
          <w:rFonts w:ascii="Times New Roman" w:hAnsi="Times New Roman"/>
          <w:sz w:val="24"/>
          <w:szCs w:val="24"/>
        </w:rPr>
        <w:t>, hvordan ændringen skal behandles, og opgaven er dermed</w:t>
      </w:r>
      <w:r w:rsidR="008D57AB" w:rsidRPr="00E76207">
        <w:rPr>
          <w:rFonts w:ascii="Times New Roman" w:hAnsi="Times New Roman"/>
          <w:sz w:val="24"/>
          <w:szCs w:val="24"/>
        </w:rPr>
        <w:t>,</w:t>
      </w:r>
      <w:r w:rsidRPr="00E76207">
        <w:rPr>
          <w:rFonts w:ascii="Times New Roman" w:hAnsi="Times New Roman"/>
          <w:sz w:val="24"/>
          <w:szCs w:val="24"/>
        </w:rPr>
        <w:t xml:space="preserve"> på samme måde som tidspunktet for ikrafttrædelse</w:t>
      </w:r>
      <w:r w:rsidR="008D57AB" w:rsidRPr="00E76207">
        <w:rPr>
          <w:rFonts w:ascii="Times New Roman" w:hAnsi="Times New Roman"/>
          <w:sz w:val="24"/>
          <w:szCs w:val="24"/>
        </w:rPr>
        <w:t>,</w:t>
      </w:r>
      <w:r w:rsidRPr="00E76207">
        <w:rPr>
          <w:rFonts w:ascii="Times New Roman" w:hAnsi="Times New Roman"/>
          <w:sz w:val="24"/>
          <w:szCs w:val="24"/>
        </w:rPr>
        <w:t xml:space="preserve"> lagt over på regnskabsproducenterne. For at kunne sætte regnskabsproducenten i stand til at foretage det rigtige valg, bliver de tre muligheder her kort defineret:</w:t>
      </w:r>
    </w:p>
    <w:p w:rsidR="006A34F9" w:rsidRPr="00E76207" w:rsidRDefault="006A34F9" w:rsidP="00E76207">
      <w:pPr>
        <w:rPr>
          <w:rFonts w:ascii="Times New Roman" w:hAnsi="Times New Roman"/>
          <w:sz w:val="24"/>
          <w:szCs w:val="24"/>
        </w:rPr>
      </w:pPr>
    </w:p>
    <w:p w:rsidR="004A461F" w:rsidRPr="004A461F" w:rsidRDefault="004A461F" w:rsidP="00661BEF">
      <w:pPr>
        <w:pStyle w:val="BodyText"/>
        <w:numPr>
          <w:ilvl w:val="0"/>
          <w:numId w:val="11"/>
        </w:numPr>
        <w:spacing w:line="360" w:lineRule="auto"/>
        <w:ind w:left="700"/>
        <w:rPr>
          <w:sz w:val="24"/>
          <w:szCs w:val="24"/>
        </w:rPr>
      </w:pPr>
      <w:r w:rsidRPr="004A461F">
        <w:rPr>
          <w:sz w:val="24"/>
          <w:szCs w:val="24"/>
        </w:rPr>
        <w:t>Ændring i anvendt regnskabspraksi</w:t>
      </w:r>
      <w:r w:rsidR="00E76207">
        <w:rPr>
          <w:sz w:val="24"/>
          <w:szCs w:val="24"/>
        </w:rPr>
        <w:t>s</w:t>
      </w:r>
      <w:r w:rsidR="00E76207" w:rsidRPr="004A461F">
        <w:rPr>
          <w:rStyle w:val="FootnoteReference"/>
          <w:sz w:val="24"/>
          <w:szCs w:val="24"/>
        </w:rPr>
        <w:footnoteReference w:id="74"/>
      </w:r>
      <w:r w:rsidRPr="004A461F">
        <w:rPr>
          <w:sz w:val="24"/>
          <w:szCs w:val="24"/>
        </w:rPr>
        <w:t xml:space="preserve">: En ændring i anvendt regnskabspraksis </w:t>
      </w:r>
      <w:r w:rsidR="008D57AB">
        <w:rPr>
          <w:sz w:val="24"/>
          <w:szCs w:val="24"/>
        </w:rPr>
        <w:t xml:space="preserve">må kun finde sted </w:t>
      </w:r>
      <w:r w:rsidRPr="004A461F">
        <w:rPr>
          <w:sz w:val="24"/>
          <w:szCs w:val="24"/>
        </w:rPr>
        <w:t xml:space="preserve">som følge af en lovmæssig ændring, ændring af </w:t>
      </w:r>
      <w:r w:rsidR="008D57AB">
        <w:rPr>
          <w:sz w:val="24"/>
          <w:szCs w:val="24"/>
        </w:rPr>
        <w:t xml:space="preserve">en </w:t>
      </w:r>
      <w:r w:rsidRPr="004A461F">
        <w:rPr>
          <w:sz w:val="24"/>
          <w:szCs w:val="24"/>
        </w:rPr>
        <w:t>regnskabsvejledning eller såfremt årsregnskabet</w:t>
      </w:r>
      <w:r w:rsidR="008D57AB">
        <w:rPr>
          <w:sz w:val="24"/>
          <w:szCs w:val="24"/>
        </w:rPr>
        <w:t xml:space="preserve"> efter ændringen bedre giver</w:t>
      </w:r>
      <w:r w:rsidRPr="004A461F">
        <w:rPr>
          <w:sz w:val="24"/>
          <w:szCs w:val="24"/>
        </w:rPr>
        <w:t xml:space="preserve"> et retvisende billede. </w:t>
      </w:r>
    </w:p>
    <w:p w:rsidR="004A461F" w:rsidRPr="004A461F" w:rsidRDefault="004A461F" w:rsidP="00661BEF">
      <w:pPr>
        <w:pStyle w:val="BodyText"/>
        <w:numPr>
          <w:ilvl w:val="0"/>
          <w:numId w:val="11"/>
        </w:numPr>
        <w:spacing w:line="360" w:lineRule="auto"/>
        <w:ind w:left="700"/>
        <w:rPr>
          <w:sz w:val="24"/>
          <w:szCs w:val="24"/>
        </w:rPr>
      </w:pPr>
      <w:r w:rsidRPr="004A461F">
        <w:rPr>
          <w:sz w:val="24"/>
          <w:szCs w:val="24"/>
        </w:rPr>
        <w:lastRenderedPageBreak/>
        <w:t>Ændring af regnskabsmæssige skøn</w:t>
      </w:r>
      <w:r w:rsidR="00E76207">
        <w:rPr>
          <w:rStyle w:val="FootnoteReference"/>
          <w:sz w:val="24"/>
          <w:szCs w:val="24"/>
        </w:rPr>
        <w:footnoteReference w:id="75"/>
      </w:r>
      <w:r w:rsidRPr="004A461F">
        <w:rPr>
          <w:sz w:val="24"/>
          <w:szCs w:val="24"/>
        </w:rPr>
        <w:t xml:space="preserve">: De regnskabsmæssige skøn i regnskabsaflæggelsen er et resultat af forhold, der på tidspunkt for regnskabsaflæggelse ikke fuldt ud kan afdækkes, men hvor ledelsen foretager </w:t>
      </w:r>
      <w:r w:rsidR="00E76207">
        <w:rPr>
          <w:sz w:val="24"/>
          <w:szCs w:val="24"/>
        </w:rPr>
        <w:t>en vurdering af det mest sandsynlige forløb eller udfald af fremtidige begivenheder</w:t>
      </w:r>
      <w:r w:rsidRPr="004A461F">
        <w:rPr>
          <w:sz w:val="24"/>
          <w:szCs w:val="24"/>
        </w:rPr>
        <w:t>. En ændring vil således komme som en konsekvens i grundlaget for eller holdningen til det regnskabsmæssige skøn.</w:t>
      </w:r>
      <w:r w:rsidRPr="004A461F">
        <w:rPr>
          <w:rStyle w:val="FootnoteReference"/>
          <w:sz w:val="24"/>
          <w:szCs w:val="24"/>
        </w:rPr>
        <w:footnoteReference w:id="76"/>
      </w:r>
      <w:r w:rsidRPr="004A461F">
        <w:rPr>
          <w:sz w:val="24"/>
          <w:szCs w:val="24"/>
        </w:rPr>
        <w:t xml:space="preserve"> </w:t>
      </w:r>
    </w:p>
    <w:p w:rsidR="004A461F" w:rsidRPr="004A461F" w:rsidRDefault="004A461F" w:rsidP="00661BEF">
      <w:pPr>
        <w:pStyle w:val="BodyText"/>
        <w:numPr>
          <w:ilvl w:val="0"/>
          <w:numId w:val="11"/>
        </w:numPr>
        <w:spacing w:line="360" w:lineRule="auto"/>
        <w:ind w:left="700"/>
        <w:rPr>
          <w:sz w:val="24"/>
          <w:szCs w:val="24"/>
        </w:rPr>
      </w:pPr>
      <w:r w:rsidRPr="004A461F">
        <w:rPr>
          <w:sz w:val="24"/>
          <w:szCs w:val="24"/>
        </w:rPr>
        <w:t>Fundamental fejl</w:t>
      </w:r>
      <w:r w:rsidR="00E76207" w:rsidRPr="004A461F">
        <w:rPr>
          <w:rStyle w:val="FootnoteReference"/>
          <w:sz w:val="24"/>
          <w:szCs w:val="24"/>
        </w:rPr>
        <w:footnoteReference w:id="77"/>
      </w:r>
      <w:r w:rsidRPr="004A461F">
        <w:rPr>
          <w:sz w:val="24"/>
          <w:szCs w:val="24"/>
        </w:rPr>
        <w:t>: En ændring som følge af en fundamental fejl, vil hovedsageligt være som følge af forkert anvendelse af gældende regnskabspraksis, regnefejl eller forglemmelser.</w:t>
      </w:r>
    </w:p>
    <w:p w:rsidR="007F761A" w:rsidRDefault="007F761A"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Der har siden udsendelse af</w:t>
      </w:r>
      <w:r w:rsidR="00E76207">
        <w:rPr>
          <w:rFonts w:ascii="Times New Roman" w:hAnsi="Times New Roman"/>
          <w:sz w:val="24"/>
          <w:szCs w:val="24"/>
        </w:rPr>
        <w:t xml:space="preserve"> E&amp;S’</w:t>
      </w:r>
      <w:r w:rsidRPr="004A461F">
        <w:rPr>
          <w:rFonts w:ascii="Times New Roman" w:hAnsi="Times New Roman"/>
          <w:sz w:val="24"/>
          <w:szCs w:val="24"/>
        </w:rPr>
        <w:t xml:space="preserve"> notatet været en livlig debat om, hvilke</w:t>
      </w:r>
      <w:r w:rsidR="00E76207">
        <w:rPr>
          <w:rFonts w:ascii="Times New Roman" w:hAnsi="Times New Roman"/>
          <w:sz w:val="24"/>
          <w:szCs w:val="24"/>
        </w:rPr>
        <w:t>n</w:t>
      </w:r>
      <w:r w:rsidRPr="004A461F">
        <w:rPr>
          <w:rFonts w:ascii="Times New Roman" w:hAnsi="Times New Roman"/>
          <w:sz w:val="24"/>
          <w:szCs w:val="24"/>
        </w:rPr>
        <w:t xml:space="preserve"> af tre ovenstående metoder, der skal anvendes. Ændringer i regnskabsmæssige skøn står umiddelbart svagest i dette billede. Regnskabsmæssige skøn er ofte</w:t>
      </w:r>
      <w:r w:rsidR="002A4252">
        <w:rPr>
          <w:rFonts w:ascii="Times New Roman" w:hAnsi="Times New Roman"/>
          <w:sz w:val="24"/>
          <w:szCs w:val="24"/>
        </w:rPr>
        <w:t xml:space="preserve"> virksomhedens</w:t>
      </w:r>
      <w:r w:rsidRPr="004A461F">
        <w:rPr>
          <w:rFonts w:ascii="Times New Roman" w:hAnsi="Times New Roman"/>
          <w:sz w:val="24"/>
          <w:szCs w:val="24"/>
        </w:rPr>
        <w:t xml:space="preserve"> "interne" holdninger til en given regnskabspost</w:t>
      </w:r>
      <w:r w:rsidR="002A4252">
        <w:rPr>
          <w:rFonts w:ascii="Times New Roman" w:hAnsi="Times New Roman"/>
          <w:sz w:val="24"/>
          <w:szCs w:val="24"/>
        </w:rPr>
        <w:t>,</w:t>
      </w:r>
      <w:r w:rsidRPr="004A461F">
        <w:rPr>
          <w:rFonts w:ascii="Times New Roman" w:hAnsi="Times New Roman"/>
          <w:sz w:val="24"/>
          <w:szCs w:val="24"/>
        </w:rPr>
        <w:t xml:space="preserve"> eksempelvis et forventet tab på tilgodehavender. Argumentationen for at anvende ændring i regnskabsmæssige skøn skulle således være, at regnskabsproducenten hele tiden har været fuldt bevi</w:t>
      </w:r>
      <w:r w:rsidR="00E76207">
        <w:rPr>
          <w:rFonts w:ascii="Times New Roman" w:hAnsi="Times New Roman"/>
          <w:sz w:val="24"/>
          <w:szCs w:val="24"/>
        </w:rPr>
        <w:t>d</w:t>
      </w:r>
      <w:r w:rsidRPr="004A461F">
        <w:rPr>
          <w:rFonts w:ascii="Times New Roman" w:hAnsi="Times New Roman"/>
          <w:sz w:val="24"/>
          <w:szCs w:val="24"/>
        </w:rPr>
        <w:t xml:space="preserve">st om, at C-virksomheder skulle opfylde definitionen i IAS 11, men det øgede fokus har resulteret i, at de har ændret syn på, at virksomhedens entrepriser opfylder definitionen. Det forekommer ifølge vores opfattelse ikke sandsynligt, at </w:t>
      </w:r>
      <w:r w:rsidR="002A4252">
        <w:rPr>
          <w:rFonts w:ascii="Times New Roman" w:hAnsi="Times New Roman"/>
          <w:sz w:val="24"/>
          <w:szCs w:val="24"/>
        </w:rPr>
        <w:t>alle</w:t>
      </w:r>
      <w:r w:rsidRPr="004A461F">
        <w:rPr>
          <w:rFonts w:ascii="Times New Roman" w:hAnsi="Times New Roman"/>
          <w:sz w:val="24"/>
          <w:szCs w:val="24"/>
        </w:rPr>
        <w:t xml:space="preserve"> regnskabsproducenter </w:t>
      </w:r>
      <w:r w:rsidR="00E76207">
        <w:rPr>
          <w:rFonts w:ascii="Times New Roman" w:hAnsi="Times New Roman"/>
          <w:sz w:val="24"/>
          <w:szCs w:val="24"/>
        </w:rPr>
        <w:t>har haft den nødvendige indsigt</w:t>
      </w:r>
      <w:r w:rsidRPr="004A461F">
        <w:rPr>
          <w:rFonts w:ascii="Times New Roman" w:hAnsi="Times New Roman"/>
          <w:sz w:val="24"/>
          <w:szCs w:val="24"/>
        </w:rPr>
        <w:t xml:space="preserve"> til at kunne foretage denne vurdering inden notatets udsendelse.</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Argumenterne for at behandle forholdet som en fundamental</w:t>
      </w:r>
      <w:r w:rsidR="00B32122">
        <w:rPr>
          <w:rFonts w:ascii="Times New Roman" w:hAnsi="Times New Roman"/>
          <w:sz w:val="24"/>
          <w:szCs w:val="24"/>
        </w:rPr>
        <w:t xml:space="preserve"> fejl</w:t>
      </w:r>
      <w:r w:rsidRPr="004A461F">
        <w:rPr>
          <w:rFonts w:ascii="Times New Roman" w:hAnsi="Times New Roman"/>
          <w:sz w:val="24"/>
          <w:szCs w:val="24"/>
        </w:rPr>
        <w:t xml:space="preserve"> i stedet for regnskabsmæssig</w:t>
      </w:r>
      <w:r w:rsidR="000059C3">
        <w:rPr>
          <w:rFonts w:ascii="Times New Roman" w:hAnsi="Times New Roman"/>
          <w:sz w:val="24"/>
          <w:szCs w:val="24"/>
        </w:rPr>
        <w:t>e</w:t>
      </w:r>
      <w:r w:rsidRPr="004A461F">
        <w:rPr>
          <w:rFonts w:ascii="Times New Roman" w:hAnsi="Times New Roman"/>
          <w:sz w:val="24"/>
          <w:szCs w:val="24"/>
        </w:rPr>
        <w:t xml:space="preserve"> skøn er stærkere.</w:t>
      </w:r>
      <w:r w:rsidR="00E76207">
        <w:rPr>
          <w:rFonts w:ascii="Times New Roman" w:hAnsi="Times New Roman"/>
          <w:sz w:val="24"/>
          <w:szCs w:val="24"/>
        </w:rPr>
        <w:t xml:space="preserve"> Som</w:t>
      </w:r>
      <w:r w:rsidRPr="004A461F">
        <w:rPr>
          <w:rFonts w:ascii="Times New Roman" w:hAnsi="Times New Roman"/>
          <w:sz w:val="24"/>
          <w:szCs w:val="24"/>
        </w:rPr>
        <w:t xml:space="preserve"> </w:t>
      </w:r>
      <w:r w:rsidR="00E76207" w:rsidRPr="004A461F">
        <w:rPr>
          <w:rFonts w:ascii="Times New Roman" w:hAnsi="Times New Roman"/>
          <w:sz w:val="24"/>
          <w:szCs w:val="24"/>
        </w:rPr>
        <w:t>omtalt i spørgsmål I</w:t>
      </w:r>
      <w:r w:rsidR="00E76207">
        <w:rPr>
          <w:rFonts w:ascii="Times New Roman" w:hAnsi="Times New Roman"/>
          <w:sz w:val="24"/>
          <w:szCs w:val="24"/>
        </w:rPr>
        <w:t xml:space="preserve"> anfører E&amp;S’ notat, at der i l</w:t>
      </w:r>
      <w:r w:rsidRPr="004A461F">
        <w:rPr>
          <w:rFonts w:ascii="Times New Roman" w:hAnsi="Times New Roman"/>
          <w:sz w:val="24"/>
          <w:szCs w:val="24"/>
        </w:rPr>
        <w:t xml:space="preserve">ovbemærkningerne til </w:t>
      </w:r>
      <w:r w:rsidR="002A4252">
        <w:rPr>
          <w:rFonts w:ascii="Times New Roman" w:hAnsi="Times New Roman"/>
          <w:sz w:val="24"/>
          <w:szCs w:val="24"/>
        </w:rPr>
        <w:t>ÅRL</w:t>
      </w:r>
      <w:r w:rsidRPr="004A461F">
        <w:rPr>
          <w:rFonts w:ascii="Times New Roman" w:hAnsi="Times New Roman"/>
          <w:sz w:val="24"/>
          <w:szCs w:val="24"/>
        </w:rPr>
        <w:t xml:space="preserve"> </w:t>
      </w:r>
      <w:r w:rsidR="00B32122">
        <w:rPr>
          <w:rFonts w:ascii="Times New Roman" w:hAnsi="Times New Roman"/>
          <w:sz w:val="24"/>
          <w:szCs w:val="24"/>
        </w:rPr>
        <w:t>står</w:t>
      </w:r>
      <w:r w:rsidRPr="004A461F">
        <w:rPr>
          <w:rFonts w:ascii="Times New Roman" w:hAnsi="Times New Roman"/>
          <w:sz w:val="24"/>
          <w:szCs w:val="24"/>
        </w:rPr>
        <w:t xml:space="preserve">, at entreprisen skal opfylde både definitionen i RV 6 </w:t>
      </w:r>
      <w:r w:rsidRPr="00B32122">
        <w:rPr>
          <w:rFonts w:ascii="Times New Roman" w:hAnsi="Times New Roman"/>
          <w:sz w:val="24"/>
          <w:szCs w:val="24"/>
          <w:u w:val="single"/>
        </w:rPr>
        <w:t>og</w:t>
      </w:r>
      <w:r w:rsidRPr="004A461F">
        <w:rPr>
          <w:rFonts w:ascii="Times New Roman" w:hAnsi="Times New Roman"/>
          <w:sz w:val="24"/>
          <w:szCs w:val="24"/>
        </w:rPr>
        <w:t xml:space="preserve"> IAS 11. Der er efterfølgende foregået en generel praktisk </w:t>
      </w:r>
      <w:r w:rsidR="00B32122">
        <w:rPr>
          <w:rFonts w:ascii="Times New Roman" w:hAnsi="Times New Roman"/>
          <w:sz w:val="24"/>
          <w:szCs w:val="24"/>
        </w:rPr>
        <w:t>fortolkning til fordel for anvendelse af</w:t>
      </w:r>
      <w:r w:rsidRPr="004A461F">
        <w:rPr>
          <w:rFonts w:ascii="Times New Roman" w:hAnsi="Times New Roman"/>
          <w:sz w:val="24"/>
          <w:szCs w:val="24"/>
        </w:rPr>
        <w:t xml:space="preserve"> RV 6. Denne </w:t>
      </w:r>
      <w:r w:rsidR="00B32122">
        <w:rPr>
          <w:rFonts w:ascii="Times New Roman" w:hAnsi="Times New Roman"/>
          <w:sz w:val="24"/>
          <w:szCs w:val="24"/>
        </w:rPr>
        <w:t>fortolkning</w:t>
      </w:r>
      <w:r w:rsidRPr="004A461F">
        <w:rPr>
          <w:rFonts w:ascii="Times New Roman" w:hAnsi="Times New Roman"/>
          <w:sz w:val="24"/>
          <w:szCs w:val="24"/>
        </w:rPr>
        <w:t xml:space="preserve"> kan retfærdiggøre, at ændringen kan karakteriseres som en fundamental fejl.</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 xml:space="preserve">Regnskabsproducenternes fejl er dog foregået i overensstemmelse med den gældende regnskabsvejledning, og regnskabsproducenten har således </w:t>
      </w:r>
      <w:r w:rsidR="00B32122">
        <w:rPr>
          <w:rFonts w:ascii="Times New Roman" w:hAnsi="Times New Roman"/>
          <w:sz w:val="24"/>
          <w:szCs w:val="24"/>
        </w:rPr>
        <w:t>”</w:t>
      </w:r>
      <w:r w:rsidRPr="004A461F">
        <w:rPr>
          <w:rFonts w:ascii="Times New Roman" w:hAnsi="Times New Roman"/>
          <w:sz w:val="24"/>
          <w:szCs w:val="24"/>
        </w:rPr>
        <w:t>handlet i god tro</w:t>
      </w:r>
      <w:r w:rsidR="00B32122">
        <w:rPr>
          <w:rFonts w:ascii="Times New Roman" w:hAnsi="Times New Roman"/>
          <w:sz w:val="24"/>
          <w:szCs w:val="24"/>
        </w:rPr>
        <w:t>”</w:t>
      </w:r>
      <w:r w:rsidRPr="004A461F">
        <w:rPr>
          <w:rFonts w:ascii="Times New Roman" w:hAnsi="Times New Roman"/>
          <w:sz w:val="24"/>
          <w:szCs w:val="24"/>
        </w:rPr>
        <w:t xml:space="preserve"> inden udsendelse af notatet fra E&amp;S. Det er vores opfattelse, at ingen i regnskabsverdenen bryder sig om at anvende betegnelsen fundamental fejl om et forhold, hvor den hidtidige anvendte regnskabspraksis har været udtryk for god regnskabsskik på området. Dette taler i</w:t>
      </w:r>
      <w:r w:rsidR="00B32122">
        <w:rPr>
          <w:rFonts w:ascii="Times New Roman" w:hAnsi="Times New Roman"/>
          <w:sz w:val="24"/>
          <w:szCs w:val="24"/>
        </w:rPr>
        <w:t>mod at behandle forholdet som en</w:t>
      </w:r>
      <w:r w:rsidRPr="004A461F">
        <w:rPr>
          <w:rFonts w:ascii="Times New Roman" w:hAnsi="Times New Roman"/>
          <w:sz w:val="24"/>
          <w:szCs w:val="24"/>
        </w:rPr>
        <w:t xml:space="preserve"> fundamental fejl.</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Det er vores holdning, at de fleste faktorer peger mod, at forholdet regnskabsmæssigt skal behandles som en ændring i anvendt regnskabspraksis. Som nævnt under afgræsningen vedtog Folketinget 21. marts 2006 lempelsesregler for B-virksomheder, der medførte frit valg mellem faktureringsmetoden og produktionsmetoden. I den forbindelse blev det præciseret, at overgangen fra entreprisemetoden til faktureringsmetoden skulle behandles som en ændring i anvendt regnskabspraksis</w:t>
      </w:r>
      <w:r w:rsidR="00B32122">
        <w:rPr>
          <w:rFonts w:ascii="Times New Roman" w:hAnsi="Times New Roman"/>
          <w:sz w:val="24"/>
          <w:szCs w:val="24"/>
        </w:rPr>
        <w:t>.</w:t>
      </w:r>
      <w:r w:rsidRPr="004A461F">
        <w:rPr>
          <w:rStyle w:val="FootnoteReference"/>
          <w:rFonts w:ascii="Times New Roman" w:hAnsi="Times New Roman"/>
          <w:sz w:val="24"/>
          <w:szCs w:val="24"/>
        </w:rPr>
        <w:footnoteReference w:id="78"/>
      </w:r>
      <w:r w:rsidRPr="004A461F">
        <w:rPr>
          <w:rFonts w:ascii="Times New Roman" w:hAnsi="Times New Roman"/>
          <w:sz w:val="24"/>
          <w:szCs w:val="24"/>
        </w:rPr>
        <w:t xml:space="preserve"> Vi mener, at situationen fra 2006 kan sidestilles med den nuværende situation. </w:t>
      </w:r>
    </w:p>
    <w:p w:rsidR="004A461F" w:rsidRPr="004A461F" w:rsidRDefault="004A461F" w:rsidP="004A461F">
      <w:pPr>
        <w:rPr>
          <w:rFonts w:ascii="Times New Roman" w:hAnsi="Times New Roman"/>
          <w:sz w:val="24"/>
          <w:szCs w:val="24"/>
        </w:rPr>
      </w:pPr>
    </w:p>
    <w:p w:rsidR="004A461F" w:rsidRPr="004A461F" w:rsidRDefault="00B32122" w:rsidP="004A461F">
      <w:pPr>
        <w:rPr>
          <w:rFonts w:ascii="Times New Roman" w:hAnsi="Times New Roman"/>
          <w:sz w:val="24"/>
          <w:szCs w:val="24"/>
        </w:rPr>
      </w:pPr>
      <w:r>
        <w:rPr>
          <w:rFonts w:ascii="Times New Roman" w:hAnsi="Times New Roman"/>
          <w:sz w:val="24"/>
          <w:szCs w:val="24"/>
        </w:rPr>
        <w:t>RV 3 oplister</w:t>
      </w:r>
      <w:r w:rsidR="004A461F" w:rsidRPr="004A461F">
        <w:rPr>
          <w:rFonts w:ascii="Times New Roman" w:hAnsi="Times New Roman"/>
          <w:sz w:val="24"/>
          <w:szCs w:val="24"/>
        </w:rPr>
        <w:t xml:space="preserve"> en række eksempler på ændring i anvendt regnskabspraksis.</w:t>
      </w:r>
      <w:r>
        <w:rPr>
          <w:rFonts w:ascii="Times New Roman" w:hAnsi="Times New Roman"/>
          <w:sz w:val="24"/>
          <w:szCs w:val="24"/>
        </w:rPr>
        <w:t xml:space="preserve"> Et af eksemplerne lyder:</w:t>
      </w:r>
    </w:p>
    <w:p w:rsidR="004A461F" w:rsidRPr="004A461F" w:rsidRDefault="00B32122" w:rsidP="00661BEF">
      <w:pPr>
        <w:pStyle w:val="BodyText"/>
        <w:numPr>
          <w:ilvl w:val="0"/>
          <w:numId w:val="67"/>
        </w:numPr>
        <w:spacing w:line="360" w:lineRule="auto"/>
        <w:rPr>
          <w:i/>
          <w:sz w:val="24"/>
          <w:szCs w:val="24"/>
        </w:rPr>
      </w:pPr>
      <w:r>
        <w:rPr>
          <w:i/>
          <w:sz w:val="24"/>
          <w:szCs w:val="24"/>
        </w:rPr>
        <w:t>j</w:t>
      </w:r>
      <w:r w:rsidR="004A461F" w:rsidRPr="004A461F">
        <w:rPr>
          <w:i/>
          <w:sz w:val="24"/>
          <w:szCs w:val="24"/>
        </w:rPr>
        <w:t xml:space="preserve">) Ændring i metoden for </w:t>
      </w:r>
      <w:r w:rsidR="00334153">
        <w:rPr>
          <w:i/>
          <w:sz w:val="24"/>
          <w:szCs w:val="24"/>
        </w:rPr>
        <w:t>indtægtsførelse</w:t>
      </w:r>
      <w:r w:rsidR="004A461F" w:rsidRPr="004A461F">
        <w:rPr>
          <w:i/>
          <w:sz w:val="24"/>
          <w:szCs w:val="24"/>
        </w:rPr>
        <w:t xml:space="preserve"> af entreprisekontrakter fra faktureringsmetoden til produktionsmetoden. </w:t>
      </w:r>
    </w:p>
    <w:p w:rsidR="004A461F" w:rsidRPr="004A461F" w:rsidRDefault="004A461F" w:rsidP="004A461F">
      <w:pPr>
        <w:rPr>
          <w:rFonts w:ascii="Times New Roman" w:hAnsi="Times New Roman"/>
          <w:sz w:val="24"/>
          <w:szCs w:val="24"/>
        </w:rPr>
      </w:pPr>
    </w:p>
    <w:p w:rsidR="004A461F" w:rsidRPr="004A461F" w:rsidRDefault="00E276BB" w:rsidP="004A461F">
      <w:pPr>
        <w:rPr>
          <w:rFonts w:ascii="Times New Roman" w:hAnsi="Times New Roman"/>
          <w:sz w:val="24"/>
          <w:szCs w:val="24"/>
        </w:rPr>
      </w:pPr>
      <w:r>
        <w:rPr>
          <w:rFonts w:ascii="Times New Roman" w:hAnsi="Times New Roman"/>
          <w:sz w:val="24"/>
          <w:szCs w:val="24"/>
        </w:rPr>
        <w:t>Selvom d</w:t>
      </w:r>
      <w:r w:rsidR="004A461F" w:rsidRPr="004A461F">
        <w:rPr>
          <w:rFonts w:ascii="Times New Roman" w:hAnsi="Times New Roman"/>
          <w:sz w:val="24"/>
          <w:szCs w:val="24"/>
        </w:rPr>
        <w:t>er er tale om en modsatrettet ændring i forhold til ovenstående</w:t>
      </w:r>
      <w:r>
        <w:rPr>
          <w:rFonts w:ascii="Times New Roman" w:hAnsi="Times New Roman"/>
          <w:sz w:val="24"/>
          <w:szCs w:val="24"/>
        </w:rPr>
        <w:t>, mener vi, at o</w:t>
      </w:r>
      <w:r w:rsidR="004A461F" w:rsidRPr="004A461F">
        <w:rPr>
          <w:rFonts w:ascii="Times New Roman" w:hAnsi="Times New Roman"/>
          <w:sz w:val="24"/>
          <w:szCs w:val="24"/>
        </w:rPr>
        <w:t>vergangen fra produktionsmetoden til faktureringsmetoden</w:t>
      </w:r>
      <w:r>
        <w:rPr>
          <w:rFonts w:ascii="Times New Roman" w:hAnsi="Times New Roman"/>
          <w:sz w:val="24"/>
          <w:szCs w:val="24"/>
        </w:rPr>
        <w:t xml:space="preserve"> også</w:t>
      </w:r>
      <w:r w:rsidR="004A461F" w:rsidRPr="004A461F">
        <w:rPr>
          <w:rFonts w:ascii="Times New Roman" w:hAnsi="Times New Roman"/>
          <w:sz w:val="24"/>
          <w:szCs w:val="24"/>
        </w:rPr>
        <w:t xml:space="preserve"> skal foretages som en ændring i anvendt regnskabspraksis. Vi har derfor valgt kun at behandle og udarbejde eksempel for denne mulighed.</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 xml:space="preserve">Den nye regnskabspraksis skal anvendes i den kommende regnskabssæson, og regnskabsproducent skal ved årets begyndelse opgøre den akkumulerede effekt direkte </w:t>
      </w:r>
      <w:r w:rsidRPr="004A461F">
        <w:rPr>
          <w:rFonts w:ascii="Times New Roman" w:hAnsi="Times New Roman"/>
          <w:sz w:val="24"/>
          <w:szCs w:val="24"/>
        </w:rPr>
        <w:lastRenderedPageBreak/>
        <w:t>på egenkapitalen.</w:t>
      </w:r>
      <w:r w:rsidRPr="004A461F">
        <w:rPr>
          <w:rStyle w:val="FootnoteReference"/>
          <w:rFonts w:ascii="Times New Roman" w:hAnsi="Times New Roman"/>
          <w:sz w:val="24"/>
          <w:szCs w:val="24"/>
        </w:rPr>
        <w:footnoteReference w:id="79"/>
      </w:r>
      <w:r w:rsidRPr="004A461F">
        <w:rPr>
          <w:rFonts w:ascii="Times New Roman" w:hAnsi="Times New Roman"/>
          <w:sz w:val="24"/>
          <w:szCs w:val="24"/>
        </w:rPr>
        <w:t xml:space="preserve"> Regnskabsproducenten skal indarbejde den skattemæssige effekt (udskudt skat) af ændringen samt tilpasse sammenligningstal i årsrapporten.</w:t>
      </w:r>
      <w:r w:rsidRPr="004A461F">
        <w:rPr>
          <w:rStyle w:val="FootnoteReference"/>
          <w:rFonts w:ascii="Times New Roman" w:hAnsi="Times New Roman"/>
          <w:sz w:val="24"/>
          <w:szCs w:val="24"/>
        </w:rPr>
        <w:footnoteReference w:id="80"/>
      </w:r>
      <w:r w:rsidRPr="004A461F">
        <w:rPr>
          <w:rFonts w:ascii="Times New Roman" w:hAnsi="Times New Roman"/>
          <w:sz w:val="24"/>
          <w:szCs w:val="24"/>
        </w:rPr>
        <w:t xml:space="preserve"> Dette m</w:t>
      </w:r>
      <w:r w:rsidR="00E276BB">
        <w:rPr>
          <w:rFonts w:ascii="Times New Roman" w:hAnsi="Times New Roman"/>
          <w:sz w:val="24"/>
          <w:szCs w:val="24"/>
        </w:rPr>
        <w:t>edfører, at hoved- og nøgletals</w:t>
      </w:r>
      <w:r w:rsidRPr="004A461F">
        <w:rPr>
          <w:rFonts w:ascii="Times New Roman" w:hAnsi="Times New Roman"/>
          <w:sz w:val="24"/>
          <w:szCs w:val="24"/>
        </w:rPr>
        <w:t>oversigter ligeledes skal ændres i henhold til den nye regnskabspraksis.</w:t>
      </w:r>
      <w:r w:rsidRPr="004A461F">
        <w:rPr>
          <w:rStyle w:val="FootnoteReference"/>
          <w:rFonts w:ascii="Times New Roman" w:hAnsi="Times New Roman"/>
          <w:sz w:val="24"/>
          <w:szCs w:val="24"/>
        </w:rPr>
        <w:footnoteReference w:id="81"/>
      </w:r>
      <w:r w:rsidRPr="004A461F">
        <w:rPr>
          <w:rFonts w:ascii="Times New Roman" w:hAnsi="Times New Roman"/>
          <w:sz w:val="24"/>
          <w:szCs w:val="24"/>
        </w:rPr>
        <w:t xml:space="preserve"> </w:t>
      </w:r>
    </w:p>
    <w:p w:rsidR="004A461F" w:rsidRPr="004A461F" w:rsidRDefault="004A461F" w:rsidP="004A461F">
      <w:pPr>
        <w:rPr>
          <w:rFonts w:ascii="Times New Roman" w:hAnsi="Times New Roman"/>
          <w:sz w:val="24"/>
          <w:szCs w:val="24"/>
        </w:rPr>
      </w:pPr>
    </w:p>
    <w:p w:rsidR="004A461F" w:rsidRDefault="004A461F" w:rsidP="004A461F">
      <w:pPr>
        <w:rPr>
          <w:rFonts w:ascii="Times New Roman" w:hAnsi="Times New Roman"/>
          <w:sz w:val="24"/>
          <w:szCs w:val="24"/>
        </w:rPr>
      </w:pPr>
      <w:r w:rsidRPr="004A461F">
        <w:rPr>
          <w:rFonts w:ascii="Times New Roman" w:hAnsi="Times New Roman"/>
          <w:sz w:val="24"/>
          <w:szCs w:val="24"/>
        </w:rPr>
        <w:t>Udover de beløbsmæssige ændringer skal der i indledningen til beskrivelsen af den anvendte regnskabspraksis oplyses om ændringen i forhold til sidste regnskabsår. Beskrivelsen skal kun foretages under forudsætning af, at regnskabsproducent anser ændringen til faktureringsmetoden som væsentlig for regnskabsaflæggelsen. Beskrivelsen skal ifølge RV 3</w:t>
      </w:r>
      <w:r w:rsidR="00E276BB">
        <w:rPr>
          <w:rFonts w:ascii="Times New Roman" w:hAnsi="Times New Roman"/>
          <w:sz w:val="24"/>
          <w:szCs w:val="24"/>
        </w:rPr>
        <w:t>, afsnit 40</w:t>
      </w:r>
      <w:r w:rsidRPr="004A461F">
        <w:rPr>
          <w:rFonts w:ascii="Times New Roman" w:hAnsi="Times New Roman"/>
          <w:sz w:val="24"/>
          <w:szCs w:val="24"/>
        </w:rPr>
        <w:t xml:space="preserve"> indeholde følgende oplysninger:</w:t>
      </w:r>
    </w:p>
    <w:p w:rsidR="002A4252" w:rsidRPr="004A461F" w:rsidRDefault="002A4252" w:rsidP="004A461F">
      <w:pPr>
        <w:rPr>
          <w:rFonts w:ascii="Times New Roman" w:hAnsi="Times New Roman"/>
          <w:sz w:val="24"/>
          <w:szCs w:val="24"/>
        </w:rPr>
      </w:pPr>
    </w:p>
    <w:p w:rsidR="004A461F" w:rsidRPr="002A4252" w:rsidRDefault="00E276BB" w:rsidP="00661BEF">
      <w:pPr>
        <w:pStyle w:val="BodyText"/>
        <w:numPr>
          <w:ilvl w:val="0"/>
          <w:numId w:val="68"/>
        </w:numPr>
        <w:rPr>
          <w:i/>
          <w:sz w:val="24"/>
          <w:szCs w:val="24"/>
        </w:rPr>
      </w:pPr>
      <w:r>
        <w:rPr>
          <w:sz w:val="24"/>
          <w:szCs w:val="24"/>
        </w:rPr>
        <w:t>…</w:t>
      </w:r>
      <w:r w:rsidRPr="002A4252">
        <w:rPr>
          <w:i/>
          <w:sz w:val="24"/>
          <w:szCs w:val="24"/>
        </w:rPr>
        <w:t>”</w:t>
      </w:r>
      <w:r w:rsidR="004A461F" w:rsidRPr="002A4252">
        <w:rPr>
          <w:i/>
          <w:sz w:val="24"/>
          <w:szCs w:val="24"/>
        </w:rPr>
        <w:t>at der er sket ændring i d</w:t>
      </w:r>
      <w:r w:rsidRPr="002A4252">
        <w:rPr>
          <w:i/>
          <w:sz w:val="24"/>
          <w:szCs w:val="24"/>
        </w:rPr>
        <w:t>en anvendte regnskabspraksis</w:t>
      </w:r>
    </w:p>
    <w:p w:rsidR="004A461F" w:rsidRPr="002A4252" w:rsidRDefault="004A461F" w:rsidP="00661BEF">
      <w:pPr>
        <w:pStyle w:val="BodyText"/>
        <w:numPr>
          <w:ilvl w:val="0"/>
          <w:numId w:val="68"/>
        </w:numPr>
        <w:rPr>
          <w:i/>
          <w:sz w:val="24"/>
          <w:szCs w:val="24"/>
        </w:rPr>
      </w:pPr>
      <w:r w:rsidRPr="002A4252">
        <w:rPr>
          <w:i/>
          <w:sz w:val="24"/>
          <w:szCs w:val="24"/>
        </w:rPr>
        <w:t>en beskrivelse af ændringen i anvendt regnskabspraksis, herunder såvel den hi</w:t>
      </w:r>
      <w:r w:rsidR="00E276BB" w:rsidRPr="002A4252">
        <w:rPr>
          <w:i/>
          <w:sz w:val="24"/>
          <w:szCs w:val="24"/>
        </w:rPr>
        <w:t xml:space="preserve">dtidige som den nye praksis, </w:t>
      </w:r>
    </w:p>
    <w:p w:rsidR="004A461F" w:rsidRPr="002A4252" w:rsidRDefault="00E276BB" w:rsidP="00661BEF">
      <w:pPr>
        <w:pStyle w:val="BodyText"/>
        <w:numPr>
          <w:ilvl w:val="0"/>
          <w:numId w:val="68"/>
        </w:numPr>
        <w:rPr>
          <w:i/>
          <w:sz w:val="24"/>
          <w:szCs w:val="24"/>
        </w:rPr>
      </w:pPr>
      <w:r w:rsidRPr="002A4252">
        <w:rPr>
          <w:i/>
          <w:sz w:val="24"/>
          <w:szCs w:val="24"/>
        </w:rPr>
        <w:t>begrundelsen for ændringen,</w:t>
      </w:r>
    </w:p>
    <w:p w:rsidR="004A461F" w:rsidRPr="002A4252" w:rsidRDefault="004A461F" w:rsidP="00661BEF">
      <w:pPr>
        <w:pStyle w:val="BodyText"/>
        <w:numPr>
          <w:ilvl w:val="0"/>
          <w:numId w:val="68"/>
        </w:numPr>
        <w:rPr>
          <w:i/>
          <w:sz w:val="24"/>
          <w:szCs w:val="24"/>
        </w:rPr>
      </w:pPr>
      <w:r w:rsidRPr="002A4252">
        <w:rPr>
          <w:i/>
          <w:sz w:val="24"/>
          <w:szCs w:val="24"/>
        </w:rPr>
        <w:t>den beløbsmæssige indvirkning, som ændringen har på virksomhedens aktiver og forpligtelser, egenkapital, resultat og pengestrømme for det aktuelle regnskabsår og for de regnskabsår, for hvilke der er medtaget samme</w:t>
      </w:r>
      <w:r w:rsidR="00E276BB" w:rsidRPr="002A4252">
        <w:rPr>
          <w:i/>
          <w:sz w:val="24"/>
          <w:szCs w:val="24"/>
        </w:rPr>
        <w:t>nligningstal i årsregnskabet</w:t>
      </w:r>
    </w:p>
    <w:p w:rsidR="004A461F" w:rsidRPr="002A4252" w:rsidRDefault="004A461F" w:rsidP="00661BEF">
      <w:pPr>
        <w:pStyle w:val="BodyText"/>
        <w:numPr>
          <w:ilvl w:val="0"/>
          <w:numId w:val="68"/>
        </w:numPr>
        <w:rPr>
          <w:i/>
          <w:sz w:val="24"/>
          <w:szCs w:val="24"/>
        </w:rPr>
      </w:pPr>
      <w:r w:rsidRPr="002A4252">
        <w:rPr>
          <w:i/>
          <w:sz w:val="24"/>
          <w:szCs w:val="24"/>
        </w:rPr>
        <w:t>effekten på å</w:t>
      </w:r>
      <w:r w:rsidR="00E276BB" w:rsidRPr="002A4252">
        <w:rPr>
          <w:i/>
          <w:sz w:val="24"/>
          <w:szCs w:val="24"/>
        </w:rPr>
        <w:t>rets samt udskudt skat, samt</w:t>
      </w:r>
    </w:p>
    <w:p w:rsidR="00E276BB" w:rsidRPr="002A4252" w:rsidRDefault="004A461F" w:rsidP="00661BEF">
      <w:pPr>
        <w:pStyle w:val="BodyText"/>
        <w:numPr>
          <w:ilvl w:val="0"/>
          <w:numId w:val="68"/>
        </w:numPr>
        <w:spacing w:line="360" w:lineRule="auto"/>
        <w:rPr>
          <w:i/>
          <w:sz w:val="20"/>
        </w:rPr>
      </w:pPr>
      <w:r w:rsidRPr="002A4252">
        <w:rPr>
          <w:i/>
          <w:sz w:val="24"/>
          <w:szCs w:val="24"/>
        </w:rPr>
        <w:t>at der er foretaget tilpasning af sammenligningstallene for tidligere år.</w:t>
      </w:r>
      <w:r w:rsidR="00E276BB" w:rsidRPr="002A4252">
        <w:rPr>
          <w:i/>
          <w:sz w:val="24"/>
          <w:szCs w:val="24"/>
        </w:rPr>
        <w:t>”</w:t>
      </w:r>
    </w:p>
    <w:p w:rsidR="004A461F" w:rsidRPr="004A461F" w:rsidRDefault="004A461F" w:rsidP="00E276BB"/>
    <w:p w:rsidR="004A461F" w:rsidRPr="00FA7F5C" w:rsidRDefault="004A461F" w:rsidP="00FA7F5C">
      <w:pPr>
        <w:rPr>
          <w:rFonts w:ascii="Times New Roman" w:hAnsi="Times New Roman"/>
          <w:sz w:val="24"/>
          <w:szCs w:val="24"/>
        </w:rPr>
      </w:pPr>
      <w:r w:rsidRPr="00FA7F5C">
        <w:rPr>
          <w:rFonts w:ascii="Times New Roman" w:hAnsi="Times New Roman"/>
          <w:sz w:val="24"/>
          <w:szCs w:val="24"/>
        </w:rPr>
        <w:t xml:space="preserve">Vi har på baggrund </w:t>
      </w:r>
      <w:r w:rsidR="00E276BB">
        <w:rPr>
          <w:rFonts w:ascii="Times New Roman" w:hAnsi="Times New Roman"/>
          <w:sz w:val="24"/>
          <w:szCs w:val="24"/>
        </w:rPr>
        <w:t>af ovenstående</w:t>
      </w:r>
      <w:r w:rsidRPr="00FA7F5C">
        <w:rPr>
          <w:rFonts w:ascii="Times New Roman" w:hAnsi="Times New Roman"/>
          <w:sz w:val="24"/>
          <w:szCs w:val="24"/>
        </w:rPr>
        <w:t xml:space="preserve"> udarbejdet følgende eksempel på afsnit til indledningen i anvendt regnskabspraksis:</w:t>
      </w:r>
    </w:p>
    <w:p w:rsidR="007F761A" w:rsidRDefault="007F761A">
      <w:pPr>
        <w:tabs>
          <w:tab w:val="clear" w:pos="567"/>
          <w:tab w:val="clear" w:pos="6350"/>
        </w:tabs>
        <w:spacing w:line="240" w:lineRule="auto"/>
        <w:jc w:val="left"/>
        <w:rPr>
          <w:rFonts w:ascii="Times New Roman" w:hAnsi="Times New Roman"/>
          <w:sz w:val="24"/>
          <w:szCs w:val="24"/>
        </w:rPr>
      </w:pPr>
      <w:r>
        <w:rPr>
          <w:sz w:val="24"/>
          <w:szCs w:val="24"/>
        </w:rPr>
        <w:br w:type="page"/>
      </w:r>
    </w:p>
    <w:p w:rsidR="004A461F" w:rsidRPr="004A461F" w:rsidRDefault="004A461F" w:rsidP="004A461F">
      <w:pPr>
        <w:pStyle w:val="BodyText"/>
        <w:spacing w:line="360" w:lineRule="auto"/>
        <w:rPr>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0"/>
      </w:tblGrid>
      <w:tr w:rsidR="004A461F" w:rsidRPr="004A461F" w:rsidTr="00A35D74">
        <w:tc>
          <w:tcPr>
            <w:tcW w:w="8927" w:type="dxa"/>
          </w:tcPr>
          <w:p w:rsidR="004A461F" w:rsidRPr="002A4252" w:rsidRDefault="004A461F" w:rsidP="00A35D74">
            <w:pPr>
              <w:pStyle w:val="BodyText"/>
              <w:spacing w:line="360" w:lineRule="auto"/>
              <w:rPr>
                <w:b/>
                <w:sz w:val="24"/>
                <w:szCs w:val="24"/>
              </w:rPr>
            </w:pPr>
            <w:r w:rsidRPr="002A4252">
              <w:rPr>
                <w:b/>
                <w:sz w:val="24"/>
                <w:szCs w:val="24"/>
              </w:rPr>
              <w:t>Ændrin</w:t>
            </w:r>
            <w:r w:rsidR="00E276BB" w:rsidRPr="002A4252">
              <w:rPr>
                <w:b/>
                <w:sz w:val="24"/>
                <w:szCs w:val="24"/>
              </w:rPr>
              <w:t>g i anvendt regnskabspraksis (a)</w:t>
            </w:r>
          </w:p>
          <w:p w:rsidR="004A461F" w:rsidRPr="004A461F" w:rsidRDefault="004A461F" w:rsidP="00A35D74">
            <w:pPr>
              <w:pStyle w:val="BodyText"/>
              <w:spacing w:line="360" w:lineRule="auto"/>
              <w:rPr>
                <w:sz w:val="24"/>
                <w:szCs w:val="24"/>
              </w:rPr>
            </w:pPr>
            <w:r w:rsidRPr="004A461F">
              <w:rPr>
                <w:sz w:val="24"/>
                <w:szCs w:val="24"/>
              </w:rPr>
              <w:t>Selskabets anvendte regnskabspraksis er ændret som følge af Erhvervs- og Selskabsstyrelsen notat af 1. februar 2008. Notatet præciserer, at entreprisekontrakter kun må indregnes efter produktionsmetoden, når entreprisekontrakten opfyld</w:t>
            </w:r>
            <w:r w:rsidR="00E276BB">
              <w:rPr>
                <w:sz w:val="24"/>
                <w:szCs w:val="24"/>
              </w:rPr>
              <w:t>er definitionen efter IAS 11. (c</w:t>
            </w:r>
            <w:r w:rsidRPr="004A461F">
              <w:rPr>
                <w:sz w:val="24"/>
                <w:szCs w:val="24"/>
              </w:rPr>
              <w:t>) Ledelsen har vurderet, at selskabets standardiserede entreprisekontrakter ikke opfylder definitionen i IAS 11.</w:t>
            </w:r>
          </w:p>
          <w:p w:rsidR="004A461F" w:rsidRPr="004A461F" w:rsidRDefault="004A461F" w:rsidP="00A35D74">
            <w:pPr>
              <w:pStyle w:val="BodyText"/>
              <w:spacing w:line="360" w:lineRule="auto"/>
              <w:rPr>
                <w:sz w:val="24"/>
                <w:szCs w:val="24"/>
              </w:rPr>
            </w:pPr>
            <w:r w:rsidRPr="004A461F">
              <w:rPr>
                <w:sz w:val="24"/>
                <w:szCs w:val="24"/>
              </w:rPr>
              <w:t>Standardiserede entreprisekontrakter indregnes efter faktureringsmetoden, imens entreprisekontrakter, der opfylder kravene om høj grad af individualisering mv. stadig indregnes efter produktionsmetoden. Hidtil er alle selskabets entreprisekontrakter indre</w:t>
            </w:r>
            <w:r w:rsidR="00E276BB">
              <w:rPr>
                <w:sz w:val="24"/>
                <w:szCs w:val="24"/>
              </w:rPr>
              <w:t>gnet efter produktionsmetoden (b</w:t>
            </w:r>
            <w:r w:rsidRPr="004A461F">
              <w:rPr>
                <w:sz w:val="24"/>
                <w:szCs w:val="24"/>
              </w:rPr>
              <w:t xml:space="preserve">). Ændringen indebærer en negativ påvirkning af årets resultat før skat med x.xxx tkr. (2007: x.xxx tkr.) Årets skat af praksisændringen udgør en positiv ændring på x.xxx tkr (2007: x.xxx tkr), hvorefter årets resultat efter skat reduceres med x.xxx tkr. (2007: x.xxx tkr.) Balancesummen reduceres med x.xxx tkr. (2007: x.xxx tkr.), mens egenkapitalen pr. 31. december 2008 reduceres med </w:t>
            </w:r>
            <w:r w:rsidR="00E276BB">
              <w:rPr>
                <w:sz w:val="24"/>
                <w:szCs w:val="24"/>
              </w:rPr>
              <w:t>x.xxx tkr. (2007: x.xxx tkr.) (d</w:t>
            </w:r>
            <w:r w:rsidRPr="004A461F">
              <w:rPr>
                <w:sz w:val="24"/>
                <w:szCs w:val="24"/>
              </w:rPr>
              <w:t>) + (</w:t>
            </w:r>
            <w:r w:rsidR="00E276BB">
              <w:rPr>
                <w:sz w:val="24"/>
                <w:szCs w:val="24"/>
              </w:rPr>
              <w:t>e</w:t>
            </w:r>
            <w:r w:rsidRPr="004A461F">
              <w:rPr>
                <w:sz w:val="24"/>
                <w:szCs w:val="24"/>
              </w:rPr>
              <w:t>)</w:t>
            </w:r>
          </w:p>
          <w:p w:rsidR="004A461F" w:rsidRPr="004A461F" w:rsidRDefault="004A461F" w:rsidP="00A35D74">
            <w:pPr>
              <w:pStyle w:val="BodyText"/>
              <w:spacing w:line="360" w:lineRule="auto"/>
              <w:rPr>
                <w:sz w:val="24"/>
                <w:szCs w:val="24"/>
              </w:rPr>
            </w:pPr>
            <w:r w:rsidRPr="004A461F">
              <w:rPr>
                <w:sz w:val="24"/>
                <w:szCs w:val="24"/>
              </w:rPr>
              <w:t>Sammenligningstal er tilrettet i hoved- og nøgletalsoversigt samt i balance, resulta</w:t>
            </w:r>
            <w:r w:rsidR="00E276BB">
              <w:rPr>
                <w:sz w:val="24"/>
                <w:szCs w:val="24"/>
              </w:rPr>
              <w:t>topgørelse og noter for 2007. (f</w:t>
            </w:r>
            <w:r w:rsidRPr="004A461F">
              <w:rPr>
                <w:sz w:val="24"/>
                <w:szCs w:val="24"/>
              </w:rPr>
              <w:t>)</w:t>
            </w:r>
          </w:p>
          <w:p w:rsidR="004A461F" w:rsidRPr="004A461F" w:rsidRDefault="004A461F" w:rsidP="00A35D74">
            <w:pPr>
              <w:pStyle w:val="BodyText"/>
              <w:spacing w:line="360" w:lineRule="auto"/>
              <w:rPr>
                <w:sz w:val="20"/>
              </w:rPr>
            </w:pPr>
            <w:r w:rsidRPr="004A461F">
              <w:rPr>
                <w:sz w:val="24"/>
                <w:szCs w:val="24"/>
              </w:rPr>
              <w:t>Bortset fra ovennævnte område er årsregnskabet aflagt efter samme regnskabspraksis som sidste år.</w:t>
            </w:r>
          </w:p>
        </w:tc>
      </w:tr>
    </w:tbl>
    <w:p w:rsidR="004A461F" w:rsidRPr="004A461F" w:rsidRDefault="004A461F" w:rsidP="004A461F">
      <w:pPr>
        <w:pStyle w:val="BodyText"/>
        <w:spacing w:line="360" w:lineRule="auto"/>
        <w:ind w:left="360"/>
        <w:rPr>
          <w:sz w:val="24"/>
          <w:szCs w:val="24"/>
        </w:rPr>
      </w:pPr>
      <w:r w:rsidRPr="004A461F">
        <w:rPr>
          <w:sz w:val="20"/>
        </w:rPr>
        <w:t>Kilde: Egen tilvirkning</w:t>
      </w:r>
    </w:p>
    <w:p w:rsidR="004A461F" w:rsidRPr="004A461F" w:rsidRDefault="004A461F" w:rsidP="004A461F">
      <w:pPr>
        <w:pStyle w:val="BodyText"/>
        <w:spacing w:line="360" w:lineRule="auto"/>
        <w:rPr>
          <w:sz w:val="24"/>
          <w:szCs w:val="24"/>
        </w:rPr>
      </w:pPr>
    </w:p>
    <w:p w:rsidR="004A461F" w:rsidRPr="00FA7F5C" w:rsidRDefault="004A461F" w:rsidP="00FA7F5C">
      <w:pPr>
        <w:rPr>
          <w:rFonts w:ascii="Times New Roman" w:hAnsi="Times New Roman"/>
          <w:sz w:val="24"/>
          <w:szCs w:val="24"/>
        </w:rPr>
      </w:pPr>
      <w:r w:rsidRPr="00FA7F5C">
        <w:rPr>
          <w:rFonts w:ascii="Times New Roman" w:hAnsi="Times New Roman"/>
          <w:sz w:val="24"/>
          <w:szCs w:val="24"/>
        </w:rPr>
        <w:t>Ovenstående indeholder ikke en redegørelse af ændring i pengestrømme, da ændringen til faktureringsm</w:t>
      </w:r>
      <w:r w:rsidR="00E276BB">
        <w:rPr>
          <w:rFonts w:ascii="Times New Roman" w:hAnsi="Times New Roman"/>
          <w:sz w:val="24"/>
          <w:szCs w:val="24"/>
        </w:rPr>
        <w:t xml:space="preserve">etoden kun medfører en ændring </w:t>
      </w:r>
      <w:r w:rsidRPr="00FA7F5C">
        <w:rPr>
          <w:rFonts w:ascii="Times New Roman" w:hAnsi="Times New Roman"/>
          <w:sz w:val="24"/>
          <w:szCs w:val="24"/>
        </w:rPr>
        <w:t>mellem de enkelte poster i "pengestrømme fra driftsaktivitet".</w:t>
      </w:r>
      <w:r w:rsidRPr="00FA7F5C">
        <w:rPr>
          <w:rStyle w:val="FootnoteReference"/>
          <w:rFonts w:ascii="Times New Roman" w:hAnsi="Times New Roman"/>
          <w:sz w:val="24"/>
          <w:szCs w:val="24"/>
        </w:rPr>
        <w:footnoteReference w:id="82"/>
      </w:r>
    </w:p>
    <w:p w:rsidR="004A461F" w:rsidRPr="00FA7F5C" w:rsidRDefault="004A461F" w:rsidP="00FA7F5C">
      <w:pPr>
        <w:rPr>
          <w:rFonts w:ascii="Times New Roman" w:hAnsi="Times New Roman"/>
          <w:sz w:val="24"/>
          <w:szCs w:val="24"/>
        </w:rPr>
      </w:pPr>
    </w:p>
    <w:p w:rsidR="004A461F" w:rsidRPr="00FA7F5C" w:rsidRDefault="00E276BB" w:rsidP="00FA7F5C">
      <w:pPr>
        <w:rPr>
          <w:rFonts w:ascii="Times New Roman" w:hAnsi="Times New Roman"/>
          <w:sz w:val="24"/>
          <w:szCs w:val="24"/>
        </w:rPr>
      </w:pPr>
      <w:r>
        <w:rPr>
          <w:rFonts w:ascii="Times New Roman" w:hAnsi="Times New Roman"/>
          <w:sz w:val="24"/>
          <w:szCs w:val="24"/>
        </w:rPr>
        <w:lastRenderedPageBreak/>
        <w:t>Der</w:t>
      </w:r>
      <w:r w:rsidR="004A461F" w:rsidRPr="00FA7F5C">
        <w:rPr>
          <w:rFonts w:ascii="Times New Roman" w:hAnsi="Times New Roman"/>
          <w:sz w:val="24"/>
          <w:szCs w:val="24"/>
        </w:rPr>
        <w:t xml:space="preserve"> skal </w:t>
      </w:r>
      <w:r>
        <w:rPr>
          <w:rFonts w:ascii="Times New Roman" w:hAnsi="Times New Roman"/>
          <w:sz w:val="24"/>
          <w:szCs w:val="24"/>
        </w:rPr>
        <w:t>ligeledes</w:t>
      </w:r>
      <w:r w:rsidR="004A461F" w:rsidRPr="00FA7F5C">
        <w:rPr>
          <w:rFonts w:ascii="Times New Roman" w:hAnsi="Times New Roman"/>
          <w:sz w:val="24"/>
          <w:szCs w:val="24"/>
        </w:rPr>
        <w:t xml:space="preserve"> redegøres for ændringen i anvendt regnskabspraksis i ledelsesberetningen. Der er ikke udarbejdet eksempel på dette, da det i stor træk vil være en gengivelse af ovenstående afsnit. Det er efter vores vurdering sandsynligt, at dette scenarie først og fremmest vil blive anvendt af regnskabsproducenter, hvor effekten af ændringen i den anvendte regnskabspraksis kun forårsager en mindre </w:t>
      </w:r>
      <w:r>
        <w:rPr>
          <w:rFonts w:ascii="Times New Roman" w:hAnsi="Times New Roman"/>
          <w:sz w:val="24"/>
          <w:szCs w:val="24"/>
        </w:rPr>
        <w:t>virkning på</w:t>
      </w:r>
      <w:r w:rsidR="004A461F" w:rsidRPr="00FA7F5C">
        <w:rPr>
          <w:rFonts w:ascii="Times New Roman" w:hAnsi="Times New Roman"/>
          <w:sz w:val="24"/>
          <w:szCs w:val="24"/>
        </w:rPr>
        <w:t xml:space="preserve"> årsrapportens retvisende billede og dermed regnskabsbrugers bedømmelse af virksomheden. Regnskabsproducenten udfører ændringen i anvendt regnskabspraksis under en forventning om, at forholdet ikke medfører eller kun medfører begrænsede reaktioner fra virksomhedens regnskabsbrugere.</w:t>
      </w:r>
    </w:p>
    <w:p w:rsidR="004A461F" w:rsidRPr="004A461F" w:rsidRDefault="004A461F" w:rsidP="004A461F">
      <w:pPr>
        <w:pStyle w:val="Heading3"/>
        <w:rPr>
          <w:i/>
        </w:rPr>
      </w:pPr>
      <w:bookmarkStart w:id="89" w:name="_Toc223278010"/>
      <w:bookmarkStart w:id="90" w:name="_Toc223416417"/>
      <w:r w:rsidRPr="004A461F">
        <w:t>Scenarie 3</w:t>
      </w:r>
      <w:bookmarkEnd w:id="89"/>
      <w:bookmarkEnd w:id="90"/>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 xml:space="preserve">Regnskabsproducenten har som i det foregående scenarie konstateret, at </w:t>
      </w:r>
      <w:r w:rsidR="00E276BB">
        <w:rPr>
          <w:rFonts w:ascii="Times New Roman" w:hAnsi="Times New Roman"/>
          <w:sz w:val="24"/>
          <w:szCs w:val="24"/>
        </w:rPr>
        <w:t>virksomhedens entreprisekontrakter</w:t>
      </w:r>
      <w:r w:rsidRPr="004A461F">
        <w:rPr>
          <w:rFonts w:ascii="Times New Roman" w:hAnsi="Times New Roman"/>
          <w:sz w:val="24"/>
          <w:szCs w:val="24"/>
        </w:rPr>
        <w:t xml:space="preserve"> ikke opfylder definitionen i IAS 11. Konsekvensen er anvendelse af faktureringsmetoden frem for produktionsmetoden. Forskellen i forhold til scenarie 2 er dog, at regnskabsproducenten vurderer, at der er et behov for at </w:t>
      </w:r>
      <w:r w:rsidR="00E276BB">
        <w:rPr>
          <w:rFonts w:ascii="Times New Roman" w:hAnsi="Times New Roman"/>
          <w:sz w:val="24"/>
          <w:szCs w:val="24"/>
        </w:rPr>
        <w:t>supplere</w:t>
      </w:r>
      <w:r w:rsidRPr="004A461F">
        <w:rPr>
          <w:rFonts w:ascii="Times New Roman" w:hAnsi="Times New Roman"/>
          <w:sz w:val="24"/>
          <w:szCs w:val="24"/>
        </w:rPr>
        <w:t xml:space="preserve"> virksomhedens årsrapport med </w:t>
      </w:r>
      <w:r w:rsidR="00E276BB">
        <w:rPr>
          <w:rFonts w:ascii="Times New Roman" w:hAnsi="Times New Roman"/>
          <w:sz w:val="24"/>
          <w:szCs w:val="24"/>
        </w:rPr>
        <w:t>yderligere</w:t>
      </w:r>
      <w:r w:rsidRPr="004A461F">
        <w:rPr>
          <w:rFonts w:ascii="Times New Roman" w:hAnsi="Times New Roman"/>
          <w:sz w:val="24"/>
          <w:szCs w:val="24"/>
        </w:rPr>
        <w:t xml:space="preserve"> oplysninger</w:t>
      </w:r>
      <w:r w:rsidR="00AF3C39">
        <w:rPr>
          <w:rFonts w:ascii="Times New Roman" w:hAnsi="Times New Roman"/>
          <w:sz w:val="24"/>
          <w:szCs w:val="24"/>
        </w:rPr>
        <w:t>,</w:t>
      </w:r>
      <w:r w:rsidR="00E276BB">
        <w:rPr>
          <w:rFonts w:ascii="Times New Roman" w:hAnsi="Times New Roman"/>
          <w:sz w:val="24"/>
          <w:szCs w:val="24"/>
        </w:rPr>
        <w:t xml:space="preserve"> for at den opfylder kravet om et retvisende billede</w:t>
      </w:r>
      <w:r w:rsidRPr="004A461F">
        <w:rPr>
          <w:rFonts w:ascii="Times New Roman" w:hAnsi="Times New Roman"/>
          <w:sz w:val="24"/>
          <w:szCs w:val="24"/>
        </w:rPr>
        <w:t>. Regnskabsproducenten skal i henhold til ÅRL § 11, stk. 2 og RV 1 udarbejde supplerende oplysninger til årsrapporten, såfremt ÅRL bestemmelser og de valgte regnskabsvejledninger ikke er fyldestgørende for et retvisende billede af virksomheden. RV 1, afsnit 40 omtaler forholdet således:</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i/>
          <w:sz w:val="24"/>
          <w:szCs w:val="24"/>
        </w:rPr>
      </w:pPr>
      <w:r w:rsidRPr="004A461F">
        <w:rPr>
          <w:rFonts w:ascii="Times New Roman" w:hAnsi="Times New Roman"/>
          <w:i/>
          <w:sz w:val="24"/>
          <w:szCs w:val="24"/>
        </w:rPr>
        <w:t>"yderligere oplysninger gives, når bestemmelserne i regnskabsvejledningerne ikke er tilstrækkelige til at sikre, at indtrufne begivenheder bliver hensigtsmæssigt beskrevet i årsrapporten, således at regnskabsbrugere forstår, hvilken effekt disse begivenheder har haft på virksomhedens aktiver og forpligtelser, egenkapital, finansielle stilling, resultat og pengestrømme."</w:t>
      </w:r>
    </w:p>
    <w:p w:rsidR="004A461F" w:rsidRPr="004A461F" w:rsidRDefault="004A461F" w:rsidP="004A461F">
      <w:pPr>
        <w:rPr>
          <w:rFonts w:ascii="Times New Roman" w:hAnsi="Times New Roman"/>
          <w:i/>
          <w:sz w:val="24"/>
          <w:szCs w:val="24"/>
        </w:rPr>
      </w:pPr>
    </w:p>
    <w:p w:rsidR="004A461F" w:rsidRPr="004A461F" w:rsidRDefault="004A461F" w:rsidP="004A461F">
      <w:pPr>
        <w:rPr>
          <w:rFonts w:ascii="Times New Roman" w:hAnsi="Times New Roman"/>
        </w:rPr>
      </w:pPr>
      <w:r w:rsidRPr="004A461F">
        <w:rPr>
          <w:rFonts w:ascii="Times New Roman" w:hAnsi="Times New Roman"/>
          <w:sz w:val="24"/>
          <w:szCs w:val="24"/>
        </w:rPr>
        <w:t xml:space="preserve">Vi anser årsrapportens ledelsesberetning for det mest passende sted for placering af </w:t>
      </w:r>
      <w:r w:rsidRPr="004A461F">
        <w:rPr>
          <w:rFonts w:ascii="Times New Roman" w:hAnsi="Times New Roman"/>
        </w:rPr>
        <w:t xml:space="preserve">supplerende oplysninger. Hverken bestemmelserne i ÅRL eller RV 1 anviser en placering for de supplerende oplysninger i årsrapporten. Når regnskabsproducenten anvender muligheden for indarbejdelse af supplerende oplysninger, er det ikke nødvendigt at gøre </w:t>
      </w:r>
      <w:r w:rsidRPr="004A461F">
        <w:rPr>
          <w:rFonts w:ascii="Times New Roman" w:hAnsi="Times New Roman"/>
        </w:rPr>
        <w:lastRenderedPageBreak/>
        <w:t>opmærksom på, at der er tale om supplerende oplysninger, der ligger udover ÅRL</w:t>
      </w:r>
      <w:r w:rsidR="00AF3C39">
        <w:rPr>
          <w:rFonts w:ascii="Times New Roman" w:hAnsi="Times New Roman"/>
        </w:rPr>
        <w:t>'s</w:t>
      </w:r>
      <w:r w:rsidR="00E276BB">
        <w:rPr>
          <w:rFonts w:ascii="Times New Roman" w:hAnsi="Times New Roman"/>
        </w:rPr>
        <w:t>’</w:t>
      </w:r>
      <w:r w:rsidRPr="004A461F">
        <w:rPr>
          <w:rFonts w:ascii="Times New Roman" w:hAnsi="Times New Roman"/>
        </w:rPr>
        <w:t xml:space="preserve"> minimumskrav.</w:t>
      </w:r>
      <w:r w:rsidRPr="004A461F">
        <w:rPr>
          <w:rStyle w:val="FootnoteReference"/>
          <w:rFonts w:ascii="Times New Roman" w:hAnsi="Times New Roman"/>
        </w:rPr>
        <w:footnoteReference w:id="83"/>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Som en konsekvens af ændringen i anvendt regnskabspraksis bliver de relevante oplysninger i den kommende regnskabssæson belyst under beskrivelsen af anvendt regnskabspraksis med beløbsmæssig effekt. De regnskabsmæssige konsekvenser vil ved ændringen kun blive vist i den kommende årsrapport. Dermed har regnskabsproducenten et behov for fremadrettet at udarbejde supplerende oplysninger for regnskabsbruger. Det er primært hensynet til regnskabsbrugers prognoseformål</w:t>
      </w:r>
      <w:r w:rsidR="00AF3C39">
        <w:rPr>
          <w:rFonts w:ascii="Times New Roman" w:hAnsi="Times New Roman"/>
          <w:sz w:val="24"/>
          <w:szCs w:val="24"/>
        </w:rPr>
        <w:t>,</w:t>
      </w:r>
      <w:r w:rsidRPr="004A461F">
        <w:rPr>
          <w:rFonts w:ascii="Times New Roman" w:hAnsi="Times New Roman"/>
          <w:sz w:val="24"/>
          <w:szCs w:val="24"/>
        </w:rPr>
        <w:t xml:space="preserve"> de supplerende oplysninger skal imødekomme.</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Ledelsesberetningen for en C-virksomhed er opdelt i forskellige afsnit i henhold til ÅRL § 99. Vi har på baggrund af ordlyden i ÅRL § 99 og RV 12 vurderet, at eventuelle supplerende oplysninger skal indarbejdes under afsnittet "Udviklingen i virksomhedens aktiviteter og økonomiske forhold". Det beskrives i RV 12, afsnit 32</w:t>
      </w:r>
      <w:r w:rsidR="00AF3C39">
        <w:rPr>
          <w:rFonts w:ascii="Times New Roman" w:hAnsi="Times New Roman"/>
          <w:sz w:val="24"/>
          <w:szCs w:val="24"/>
        </w:rPr>
        <w:t>,</w:t>
      </w:r>
      <w:r w:rsidRPr="004A461F">
        <w:rPr>
          <w:rFonts w:ascii="Times New Roman" w:hAnsi="Times New Roman"/>
          <w:sz w:val="24"/>
          <w:szCs w:val="24"/>
        </w:rPr>
        <w:t xml:space="preserve"> at regnskabsproducenten er ansvarlig for at kommentere årets resultat samt udviklingsretningen og -takten under omtalte afsnit. Denne placering virker ligeledes hensigtsmæssig, når de supplerende oplysninger ofte skal imødekomme regnskabsbrugers prognoseformål Der er med udgangspunkt i ovenstående forudsætninger udarbejdet et eksempel på en formulering til indsættelse i ledelsesberetningen, såfremt produktionsmetoden ikke anvendes i årsregnskabet.</w:t>
      </w:r>
    </w:p>
    <w:p w:rsidR="007F761A" w:rsidRDefault="007F761A">
      <w:pPr>
        <w:tabs>
          <w:tab w:val="clear" w:pos="567"/>
          <w:tab w:val="clear" w:pos="6350"/>
        </w:tabs>
        <w:spacing w:line="240" w:lineRule="auto"/>
        <w:jc w:val="left"/>
        <w:rPr>
          <w:rFonts w:ascii="Times New Roman" w:hAnsi="Times New Roman"/>
          <w:sz w:val="24"/>
          <w:szCs w:val="24"/>
        </w:rPr>
      </w:pPr>
      <w:r>
        <w:rPr>
          <w:rFonts w:ascii="Times New Roman" w:hAnsi="Times New Roman"/>
          <w:sz w:val="24"/>
          <w:szCs w:val="24"/>
        </w:rPr>
        <w:br w:type="page"/>
      </w:r>
    </w:p>
    <w:p w:rsidR="004A461F" w:rsidRPr="004A461F" w:rsidRDefault="004A461F" w:rsidP="004A461F">
      <w:pPr>
        <w:rPr>
          <w:rFonts w:ascii="Times New Roman" w:hAnsi="Times New Roman"/>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0"/>
      </w:tblGrid>
      <w:tr w:rsidR="004A461F" w:rsidRPr="004A461F" w:rsidTr="00A35D74">
        <w:tc>
          <w:tcPr>
            <w:tcW w:w="8360" w:type="dxa"/>
          </w:tcPr>
          <w:p w:rsidR="004A461F" w:rsidRPr="00AF3C39" w:rsidRDefault="004A461F" w:rsidP="00A35D74">
            <w:pPr>
              <w:pStyle w:val="BodyText"/>
              <w:spacing w:line="360" w:lineRule="auto"/>
              <w:rPr>
                <w:b/>
                <w:sz w:val="24"/>
                <w:szCs w:val="24"/>
              </w:rPr>
            </w:pPr>
            <w:r w:rsidRPr="00AF3C39">
              <w:rPr>
                <w:b/>
                <w:sz w:val="24"/>
                <w:szCs w:val="24"/>
              </w:rPr>
              <w:t>Udviklingen i virksomhedens aktiviteter og økonomiske forhold</w:t>
            </w:r>
          </w:p>
          <w:p w:rsidR="004A461F" w:rsidRPr="004A461F" w:rsidRDefault="004A461F" w:rsidP="00A35D74">
            <w:pPr>
              <w:pStyle w:val="BodyText"/>
              <w:spacing w:line="360" w:lineRule="auto"/>
              <w:rPr>
                <w:sz w:val="24"/>
                <w:szCs w:val="24"/>
              </w:rPr>
            </w:pPr>
            <w:r w:rsidRPr="004A461F">
              <w:rPr>
                <w:sz w:val="24"/>
                <w:szCs w:val="24"/>
              </w:rPr>
              <w:t>…….</w:t>
            </w:r>
          </w:p>
          <w:p w:rsidR="004A461F" w:rsidRPr="004A461F" w:rsidRDefault="004A461F" w:rsidP="00A35D74">
            <w:pPr>
              <w:pStyle w:val="BodyText"/>
              <w:spacing w:line="360" w:lineRule="auto"/>
              <w:rPr>
                <w:sz w:val="24"/>
                <w:szCs w:val="24"/>
              </w:rPr>
            </w:pPr>
            <w:r w:rsidRPr="004A461F">
              <w:rPr>
                <w:sz w:val="24"/>
                <w:szCs w:val="24"/>
              </w:rPr>
              <w:t>Årets resultat før skat udgør x.xxx tkr. Årets resultat udgør x.xxx tkr. Aktivmassen er pr. 31. december 2008 på xx.xxx tkr., og egenkapitalen udgør xx.xxx tkr.</w:t>
            </w:r>
          </w:p>
          <w:p w:rsidR="004A461F" w:rsidRPr="004A461F" w:rsidRDefault="004A461F" w:rsidP="00A35D74">
            <w:pPr>
              <w:pStyle w:val="Heading4"/>
              <w:spacing w:line="360" w:lineRule="auto"/>
              <w:rPr>
                <w:i w:val="0"/>
              </w:rPr>
            </w:pPr>
            <w:r w:rsidRPr="004A461F">
              <w:rPr>
                <w:i w:val="0"/>
              </w:rPr>
              <w:t>Anvendelse af produktionsmetoden</w:t>
            </w:r>
          </w:p>
          <w:p w:rsidR="004A461F" w:rsidRPr="004A461F" w:rsidRDefault="004A461F" w:rsidP="00A35D74">
            <w:pPr>
              <w:pStyle w:val="BodyText"/>
              <w:spacing w:line="360" w:lineRule="auto"/>
              <w:rPr>
                <w:sz w:val="24"/>
                <w:szCs w:val="24"/>
              </w:rPr>
            </w:pPr>
            <w:r w:rsidRPr="004A461F">
              <w:rPr>
                <w:sz w:val="24"/>
                <w:szCs w:val="24"/>
              </w:rPr>
              <w:t>Selskabet har i henhold til bestemmelserne om et retvisende billede i ÅRL § 11, stk. 2 valgt at udarbejde nedenstående supplerende oplysningerne til årsregnskabet for 2008.</w:t>
            </w:r>
          </w:p>
          <w:p w:rsidR="004A461F" w:rsidRPr="004A461F" w:rsidRDefault="004A461F" w:rsidP="00A35D74">
            <w:pPr>
              <w:pStyle w:val="BodyText"/>
              <w:spacing w:line="360" w:lineRule="auto"/>
              <w:rPr>
                <w:sz w:val="24"/>
                <w:szCs w:val="24"/>
              </w:rPr>
            </w:pPr>
            <w:r w:rsidRPr="004A461F">
              <w:rPr>
                <w:sz w:val="24"/>
                <w:szCs w:val="24"/>
              </w:rPr>
              <w:t>Selskabets entreprisekontrakter opfylder ikke IAS 11's krav om høj grad af individualisering, og indregnes derfor i resultatopgørelsen efter faktureringsmetoden jf. beskrivelse i anvendt regnskabspraksis. Det er ledelsens vurdering, at den anvendte regnskabspraksis ikke giver et retvisende billede af selskabets entreprisekontrakter. Ledelsen har derfor valgt at supplere årsregnskabet med oplysninger om den beløbsmæssige effekt på årets resultat, aktivmasse og egenkapital ved anvendelse af produktionsmetoden som indtægtskriterium:</w:t>
            </w:r>
          </w:p>
          <w:tbl>
            <w:tblPr>
              <w:tblW w:w="9558" w:type="dxa"/>
              <w:tblLook w:val="04A0"/>
            </w:tblPr>
            <w:tblGrid>
              <w:gridCol w:w="6730"/>
              <w:gridCol w:w="1414"/>
              <w:gridCol w:w="1414"/>
            </w:tblGrid>
            <w:tr w:rsidR="004A461F" w:rsidRPr="004A461F" w:rsidTr="00A35D74">
              <w:tc>
                <w:tcPr>
                  <w:tcW w:w="6730" w:type="dxa"/>
                </w:tcPr>
                <w:p w:rsidR="004A461F" w:rsidRPr="004A461F" w:rsidRDefault="004A461F" w:rsidP="00A35D74">
                  <w:pPr>
                    <w:pStyle w:val="BodyText"/>
                    <w:spacing w:before="0" w:after="0"/>
                    <w:rPr>
                      <w:sz w:val="24"/>
                      <w:szCs w:val="24"/>
                    </w:rPr>
                  </w:pPr>
                  <w:r w:rsidRPr="004A461F">
                    <w:rPr>
                      <w:sz w:val="24"/>
                      <w:szCs w:val="24"/>
                    </w:rPr>
                    <w:t>tkr.</w:t>
                  </w:r>
                </w:p>
              </w:tc>
              <w:tc>
                <w:tcPr>
                  <w:tcW w:w="1414" w:type="dxa"/>
                </w:tcPr>
                <w:p w:rsidR="004A461F" w:rsidRPr="004A461F" w:rsidRDefault="004A461F" w:rsidP="00A35D74">
                  <w:pPr>
                    <w:pStyle w:val="BodyText"/>
                    <w:spacing w:before="0" w:after="0"/>
                    <w:jc w:val="right"/>
                    <w:rPr>
                      <w:sz w:val="24"/>
                      <w:szCs w:val="24"/>
                    </w:rPr>
                  </w:pPr>
                  <w:r w:rsidRPr="004A461F">
                    <w:rPr>
                      <w:sz w:val="24"/>
                      <w:szCs w:val="24"/>
                    </w:rPr>
                    <w:t>2008</w:t>
                  </w:r>
                </w:p>
              </w:tc>
              <w:tc>
                <w:tcPr>
                  <w:tcW w:w="1414" w:type="dxa"/>
                </w:tcPr>
                <w:p w:rsidR="004A461F" w:rsidRPr="004A461F" w:rsidRDefault="004A461F" w:rsidP="00A35D74">
                  <w:pPr>
                    <w:pStyle w:val="BodyText"/>
                    <w:spacing w:before="0" w:after="0"/>
                    <w:jc w:val="right"/>
                    <w:rPr>
                      <w:sz w:val="24"/>
                      <w:szCs w:val="24"/>
                    </w:rPr>
                  </w:pPr>
                  <w:r w:rsidRPr="004A461F">
                    <w:rPr>
                      <w:sz w:val="24"/>
                      <w:szCs w:val="24"/>
                    </w:rPr>
                    <w:t>2007</w:t>
                  </w:r>
                </w:p>
              </w:tc>
            </w:tr>
            <w:tr w:rsidR="004A461F" w:rsidRPr="004A461F" w:rsidTr="00A35D74">
              <w:tc>
                <w:tcPr>
                  <w:tcW w:w="6730" w:type="dxa"/>
                </w:tcPr>
                <w:p w:rsidR="004A461F" w:rsidRPr="004A461F" w:rsidRDefault="004A461F" w:rsidP="00A35D74">
                  <w:pPr>
                    <w:pStyle w:val="BodyText"/>
                    <w:spacing w:before="0" w:after="0"/>
                    <w:rPr>
                      <w:sz w:val="24"/>
                      <w:szCs w:val="24"/>
                    </w:rPr>
                  </w:pPr>
                </w:p>
              </w:tc>
              <w:tc>
                <w:tcPr>
                  <w:tcW w:w="1414" w:type="dxa"/>
                </w:tcPr>
                <w:p w:rsidR="004A461F" w:rsidRPr="004A461F" w:rsidRDefault="004A461F" w:rsidP="00A35D74">
                  <w:pPr>
                    <w:pStyle w:val="BodyText"/>
                    <w:spacing w:before="0" w:after="0"/>
                    <w:jc w:val="right"/>
                    <w:rPr>
                      <w:sz w:val="24"/>
                      <w:szCs w:val="24"/>
                    </w:rPr>
                  </w:pPr>
                </w:p>
              </w:tc>
              <w:tc>
                <w:tcPr>
                  <w:tcW w:w="1414" w:type="dxa"/>
                </w:tcPr>
                <w:p w:rsidR="004A461F" w:rsidRPr="004A461F" w:rsidRDefault="004A461F" w:rsidP="00A35D74">
                  <w:pPr>
                    <w:pStyle w:val="BodyText"/>
                    <w:spacing w:before="0" w:after="0"/>
                    <w:jc w:val="right"/>
                    <w:rPr>
                      <w:sz w:val="24"/>
                      <w:szCs w:val="24"/>
                    </w:rPr>
                  </w:pPr>
                </w:p>
              </w:tc>
            </w:tr>
            <w:tr w:rsidR="004A461F" w:rsidRPr="004A461F" w:rsidTr="00A35D74">
              <w:tc>
                <w:tcPr>
                  <w:tcW w:w="6730" w:type="dxa"/>
                </w:tcPr>
                <w:p w:rsidR="004A461F" w:rsidRPr="004A461F" w:rsidRDefault="004A461F" w:rsidP="00A35D74">
                  <w:pPr>
                    <w:pStyle w:val="BodyText"/>
                    <w:spacing w:before="0" w:after="0"/>
                    <w:rPr>
                      <w:sz w:val="24"/>
                      <w:szCs w:val="24"/>
                    </w:rPr>
                  </w:pPr>
                  <w:r w:rsidRPr="004A461F">
                    <w:rPr>
                      <w:sz w:val="24"/>
                      <w:szCs w:val="24"/>
                    </w:rPr>
                    <w:t>Årets resultat</w:t>
                  </w:r>
                </w:p>
              </w:tc>
              <w:tc>
                <w:tcPr>
                  <w:tcW w:w="1414" w:type="dxa"/>
                </w:tcPr>
                <w:p w:rsidR="004A461F" w:rsidRPr="004A461F" w:rsidRDefault="004A461F" w:rsidP="00A35D74">
                  <w:pPr>
                    <w:pStyle w:val="BodyText"/>
                    <w:spacing w:before="0" w:after="0"/>
                    <w:jc w:val="right"/>
                    <w:rPr>
                      <w:sz w:val="24"/>
                      <w:szCs w:val="24"/>
                    </w:rPr>
                  </w:pPr>
                  <w:r w:rsidRPr="004A461F">
                    <w:rPr>
                      <w:sz w:val="24"/>
                      <w:szCs w:val="24"/>
                    </w:rPr>
                    <w:t>xx.xxx</w:t>
                  </w:r>
                </w:p>
              </w:tc>
              <w:tc>
                <w:tcPr>
                  <w:tcW w:w="1414" w:type="dxa"/>
                </w:tcPr>
                <w:p w:rsidR="004A461F" w:rsidRPr="004A461F" w:rsidRDefault="004A461F" w:rsidP="00A35D74">
                  <w:pPr>
                    <w:pStyle w:val="BodyText"/>
                    <w:spacing w:before="0" w:after="0"/>
                    <w:jc w:val="right"/>
                    <w:rPr>
                      <w:sz w:val="24"/>
                      <w:szCs w:val="24"/>
                    </w:rPr>
                  </w:pPr>
                  <w:r w:rsidRPr="004A461F">
                    <w:rPr>
                      <w:sz w:val="24"/>
                      <w:szCs w:val="24"/>
                    </w:rPr>
                    <w:t>xx.xxx</w:t>
                  </w:r>
                </w:p>
              </w:tc>
            </w:tr>
            <w:tr w:rsidR="004A461F" w:rsidRPr="004A461F" w:rsidTr="00A35D74">
              <w:tc>
                <w:tcPr>
                  <w:tcW w:w="6730" w:type="dxa"/>
                </w:tcPr>
                <w:p w:rsidR="004A461F" w:rsidRPr="004A461F" w:rsidRDefault="004A461F" w:rsidP="00A35D74">
                  <w:pPr>
                    <w:pStyle w:val="BodyText"/>
                    <w:spacing w:before="0" w:after="0"/>
                    <w:rPr>
                      <w:sz w:val="24"/>
                      <w:szCs w:val="24"/>
                    </w:rPr>
                  </w:pPr>
                  <w:r w:rsidRPr="004A461F">
                    <w:rPr>
                      <w:sz w:val="24"/>
                      <w:szCs w:val="24"/>
                    </w:rPr>
                    <w:t>Aktiver</w:t>
                  </w:r>
                </w:p>
              </w:tc>
              <w:tc>
                <w:tcPr>
                  <w:tcW w:w="1414" w:type="dxa"/>
                </w:tcPr>
                <w:p w:rsidR="004A461F" w:rsidRPr="004A461F" w:rsidRDefault="004A461F" w:rsidP="00A35D74">
                  <w:pPr>
                    <w:pStyle w:val="BodyText"/>
                    <w:spacing w:before="0" w:after="0"/>
                    <w:jc w:val="right"/>
                    <w:rPr>
                      <w:sz w:val="24"/>
                      <w:szCs w:val="24"/>
                    </w:rPr>
                  </w:pPr>
                  <w:r w:rsidRPr="004A461F">
                    <w:rPr>
                      <w:sz w:val="24"/>
                      <w:szCs w:val="24"/>
                    </w:rPr>
                    <w:t>xxx.xxx</w:t>
                  </w:r>
                </w:p>
              </w:tc>
              <w:tc>
                <w:tcPr>
                  <w:tcW w:w="1414" w:type="dxa"/>
                </w:tcPr>
                <w:p w:rsidR="004A461F" w:rsidRPr="004A461F" w:rsidRDefault="004A461F" w:rsidP="00A35D74">
                  <w:pPr>
                    <w:pStyle w:val="BodyText"/>
                    <w:spacing w:before="0" w:after="0"/>
                    <w:jc w:val="right"/>
                    <w:rPr>
                      <w:sz w:val="24"/>
                      <w:szCs w:val="24"/>
                    </w:rPr>
                  </w:pPr>
                  <w:r w:rsidRPr="004A461F">
                    <w:rPr>
                      <w:sz w:val="24"/>
                      <w:szCs w:val="24"/>
                    </w:rPr>
                    <w:t>xxx.xxx</w:t>
                  </w:r>
                </w:p>
              </w:tc>
            </w:tr>
            <w:tr w:rsidR="004A461F" w:rsidRPr="004A461F" w:rsidTr="00A35D74">
              <w:tc>
                <w:tcPr>
                  <w:tcW w:w="6730" w:type="dxa"/>
                </w:tcPr>
                <w:p w:rsidR="004A461F" w:rsidRPr="004A461F" w:rsidRDefault="004A461F" w:rsidP="00A35D74">
                  <w:pPr>
                    <w:pStyle w:val="BodyText"/>
                    <w:spacing w:before="0" w:after="0"/>
                    <w:rPr>
                      <w:sz w:val="24"/>
                      <w:szCs w:val="24"/>
                    </w:rPr>
                  </w:pPr>
                  <w:r w:rsidRPr="004A461F">
                    <w:rPr>
                      <w:sz w:val="24"/>
                      <w:szCs w:val="24"/>
                    </w:rPr>
                    <w:t>Egenkapital</w:t>
                  </w:r>
                </w:p>
              </w:tc>
              <w:tc>
                <w:tcPr>
                  <w:tcW w:w="1414" w:type="dxa"/>
                </w:tcPr>
                <w:p w:rsidR="004A461F" w:rsidRPr="004A461F" w:rsidRDefault="004A461F" w:rsidP="00A35D74">
                  <w:pPr>
                    <w:pStyle w:val="BodyText"/>
                    <w:spacing w:before="0" w:after="0"/>
                    <w:jc w:val="right"/>
                    <w:rPr>
                      <w:sz w:val="24"/>
                      <w:szCs w:val="24"/>
                    </w:rPr>
                  </w:pPr>
                  <w:r w:rsidRPr="004A461F">
                    <w:rPr>
                      <w:sz w:val="24"/>
                      <w:szCs w:val="24"/>
                    </w:rPr>
                    <w:t>xx.xxx</w:t>
                  </w:r>
                </w:p>
              </w:tc>
              <w:tc>
                <w:tcPr>
                  <w:tcW w:w="1414" w:type="dxa"/>
                </w:tcPr>
                <w:p w:rsidR="004A461F" w:rsidRPr="004A461F" w:rsidRDefault="004A461F" w:rsidP="00A35D74">
                  <w:pPr>
                    <w:pStyle w:val="BodyText"/>
                    <w:spacing w:before="0" w:after="0"/>
                    <w:jc w:val="right"/>
                    <w:rPr>
                      <w:sz w:val="24"/>
                      <w:szCs w:val="24"/>
                    </w:rPr>
                  </w:pPr>
                  <w:r w:rsidRPr="004A461F">
                    <w:rPr>
                      <w:sz w:val="24"/>
                      <w:szCs w:val="24"/>
                    </w:rPr>
                    <w:t>xx.xxx</w:t>
                  </w:r>
                </w:p>
              </w:tc>
            </w:tr>
          </w:tbl>
          <w:p w:rsidR="004A461F" w:rsidRPr="004A461F" w:rsidRDefault="004A461F" w:rsidP="00A35D74">
            <w:pPr>
              <w:pStyle w:val="BodyText"/>
              <w:spacing w:line="360" w:lineRule="auto"/>
              <w:rPr>
                <w:sz w:val="20"/>
              </w:rPr>
            </w:pPr>
            <w:r w:rsidRPr="004A461F">
              <w:t>……</w:t>
            </w:r>
          </w:p>
        </w:tc>
      </w:tr>
    </w:tbl>
    <w:p w:rsidR="004A461F" w:rsidRPr="004A461F" w:rsidRDefault="004A461F" w:rsidP="004A461F">
      <w:pPr>
        <w:pStyle w:val="BodyText"/>
        <w:spacing w:line="360" w:lineRule="auto"/>
        <w:rPr>
          <w:sz w:val="24"/>
          <w:szCs w:val="24"/>
        </w:rPr>
      </w:pPr>
      <w:r w:rsidRPr="004A461F">
        <w:rPr>
          <w:sz w:val="20"/>
        </w:rPr>
        <w:t>Kilde: Egen tilvirkning</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 xml:space="preserve">Regnskabsproducenten har i dette scenarie både overholdt bestemmelserne i ÅRL vedrørende et retvisende billede samt regnskabsgrundlaget defineret i notatet fra E&amp;S. Regnskabsproducenten vil ganske vist aflægge </w:t>
      </w:r>
      <w:r w:rsidR="00860A02">
        <w:rPr>
          <w:rFonts w:ascii="Times New Roman" w:hAnsi="Times New Roman"/>
          <w:sz w:val="24"/>
          <w:szCs w:val="24"/>
        </w:rPr>
        <w:t>en årsrapport</w:t>
      </w:r>
      <w:r w:rsidRPr="004A461F">
        <w:rPr>
          <w:rFonts w:ascii="Times New Roman" w:hAnsi="Times New Roman"/>
          <w:sz w:val="24"/>
          <w:szCs w:val="24"/>
        </w:rPr>
        <w:t xml:space="preserve">, der </w:t>
      </w:r>
      <w:r w:rsidR="00860A02">
        <w:rPr>
          <w:rFonts w:ascii="Times New Roman" w:hAnsi="Times New Roman"/>
          <w:sz w:val="24"/>
          <w:szCs w:val="24"/>
        </w:rPr>
        <w:t>i deres</w:t>
      </w:r>
      <w:r w:rsidR="00AF3C39">
        <w:rPr>
          <w:rFonts w:ascii="Times New Roman" w:hAnsi="Times New Roman"/>
          <w:sz w:val="24"/>
          <w:szCs w:val="24"/>
        </w:rPr>
        <w:t xml:space="preserve"> egne</w:t>
      </w:r>
      <w:r w:rsidRPr="004A461F">
        <w:rPr>
          <w:rFonts w:ascii="Times New Roman" w:hAnsi="Times New Roman"/>
          <w:sz w:val="24"/>
          <w:szCs w:val="24"/>
        </w:rPr>
        <w:t xml:space="preserve"> øjne ikke </w:t>
      </w:r>
      <w:r w:rsidR="00860A02">
        <w:rPr>
          <w:rFonts w:ascii="Times New Roman" w:hAnsi="Times New Roman"/>
          <w:sz w:val="24"/>
          <w:szCs w:val="24"/>
        </w:rPr>
        <w:t>ud</w:t>
      </w:r>
      <w:r w:rsidRPr="004A461F">
        <w:rPr>
          <w:rFonts w:ascii="Times New Roman" w:hAnsi="Times New Roman"/>
          <w:sz w:val="24"/>
          <w:szCs w:val="24"/>
        </w:rPr>
        <w:t xml:space="preserve">viser et retvisende billede. De supplerende oplysninger skal således opveje manglerne </w:t>
      </w:r>
      <w:r w:rsidRPr="004A461F">
        <w:rPr>
          <w:rFonts w:ascii="Times New Roman" w:hAnsi="Times New Roman"/>
          <w:sz w:val="24"/>
          <w:szCs w:val="24"/>
        </w:rPr>
        <w:lastRenderedPageBreak/>
        <w:t>i de gældende regnskabsstandarder og opfylde årsrapportens formål med at levere brugbare oplysninger til regnskabsproducenten.</w:t>
      </w:r>
    </w:p>
    <w:p w:rsidR="004A461F" w:rsidRPr="004A461F" w:rsidRDefault="004A461F" w:rsidP="004A461F">
      <w:pPr>
        <w:rPr>
          <w:rFonts w:ascii="Times New Roman" w:hAnsi="Times New Roman"/>
          <w:sz w:val="24"/>
          <w:szCs w:val="24"/>
        </w:rPr>
      </w:pPr>
    </w:p>
    <w:p w:rsidR="004A461F" w:rsidRPr="004A461F" w:rsidRDefault="004A461F" w:rsidP="004A461F">
      <w:pPr>
        <w:rPr>
          <w:rFonts w:ascii="Times New Roman" w:hAnsi="Times New Roman"/>
          <w:sz w:val="24"/>
          <w:szCs w:val="24"/>
        </w:rPr>
      </w:pPr>
      <w:r w:rsidRPr="004A461F">
        <w:rPr>
          <w:rFonts w:ascii="Times New Roman" w:hAnsi="Times New Roman"/>
          <w:sz w:val="24"/>
          <w:szCs w:val="24"/>
        </w:rPr>
        <w:t>Der kan også anvendes supplerende oplysninger i form af oplysninger i noter mv. Vi er af den overbevisning</w:t>
      </w:r>
      <w:r w:rsidR="00AF3C39">
        <w:rPr>
          <w:rFonts w:ascii="Times New Roman" w:hAnsi="Times New Roman"/>
          <w:sz w:val="24"/>
          <w:szCs w:val="24"/>
        </w:rPr>
        <w:t>,</w:t>
      </w:r>
      <w:r w:rsidRPr="004A461F">
        <w:rPr>
          <w:rFonts w:ascii="Times New Roman" w:hAnsi="Times New Roman"/>
          <w:sz w:val="24"/>
          <w:szCs w:val="24"/>
        </w:rPr>
        <w:t xml:space="preserve"> at dette vil have en mindre effekt end</w:t>
      </w:r>
      <w:r w:rsidR="00860A02">
        <w:rPr>
          <w:rFonts w:ascii="Times New Roman" w:hAnsi="Times New Roman"/>
          <w:sz w:val="24"/>
          <w:szCs w:val="24"/>
        </w:rPr>
        <w:t xml:space="preserve"> ved</w:t>
      </w:r>
      <w:r w:rsidRPr="004A461F">
        <w:rPr>
          <w:rFonts w:ascii="Times New Roman" w:hAnsi="Times New Roman"/>
          <w:sz w:val="24"/>
          <w:szCs w:val="24"/>
        </w:rPr>
        <w:t xml:space="preserve"> placering af de supplerende oplysninger i ledelsesberetningen. Regnskabsbrugere har først og fremmest fokus på resultatopgørelse, aktiver, passiver og pengestrømsopgørelse. Disse oplysninger kan ikke ændres, da de er omfattet af </w:t>
      </w:r>
      <w:r w:rsidR="00334153" w:rsidRPr="004A461F">
        <w:rPr>
          <w:rFonts w:ascii="Times New Roman" w:hAnsi="Times New Roman"/>
          <w:sz w:val="24"/>
          <w:szCs w:val="24"/>
        </w:rPr>
        <w:t>ÅRL</w:t>
      </w:r>
      <w:r w:rsidR="00334153">
        <w:rPr>
          <w:rFonts w:ascii="Times New Roman" w:hAnsi="Times New Roman"/>
          <w:sz w:val="24"/>
          <w:szCs w:val="24"/>
        </w:rPr>
        <w:t>'</w:t>
      </w:r>
      <w:r w:rsidR="00334153" w:rsidRPr="004A461F">
        <w:rPr>
          <w:rFonts w:ascii="Times New Roman" w:hAnsi="Times New Roman"/>
          <w:sz w:val="24"/>
          <w:szCs w:val="24"/>
        </w:rPr>
        <w:t>s</w:t>
      </w:r>
      <w:r w:rsidRPr="004A461F">
        <w:rPr>
          <w:rFonts w:ascii="Times New Roman" w:hAnsi="Times New Roman"/>
          <w:sz w:val="24"/>
          <w:szCs w:val="24"/>
        </w:rPr>
        <w:t xml:space="preserve"> skemakrav.</w:t>
      </w:r>
      <w:r w:rsidRPr="004A461F">
        <w:rPr>
          <w:rStyle w:val="FootnoteReference"/>
          <w:rFonts w:ascii="Times New Roman" w:hAnsi="Times New Roman"/>
          <w:sz w:val="24"/>
          <w:szCs w:val="24"/>
        </w:rPr>
        <w:footnoteReference w:id="84"/>
      </w:r>
      <w:r w:rsidRPr="004A461F">
        <w:rPr>
          <w:rFonts w:ascii="Times New Roman" w:hAnsi="Times New Roman"/>
          <w:sz w:val="24"/>
          <w:szCs w:val="24"/>
        </w:rPr>
        <w:t xml:space="preserve"> Dernæst vil ledelsesberetningen være i fokus og først til sidst detailoplysningerne i noterne til årsregnskabet.</w:t>
      </w:r>
    </w:p>
    <w:p w:rsidR="004A461F" w:rsidRPr="004A461F" w:rsidRDefault="004A461F" w:rsidP="004A461F">
      <w:pPr>
        <w:rPr>
          <w:rFonts w:ascii="Times New Roman" w:hAnsi="Times New Roman"/>
          <w:sz w:val="24"/>
          <w:szCs w:val="24"/>
        </w:rPr>
      </w:pPr>
    </w:p>
    <w:p w:rsidR="004A461F" w:rsidRPr="008C5770" w:rsidRDefault="004A461F" w:rsidP="004A461F">
      <w:pPr>
        <w:rPr>
          <w:rFonts w:ascii="Times New Roman" w:hAnsi="Times New Roman"/>
          <w:sz w:val="24"/>
          <w:szCs w:val="24"/>
        </w:rPr>
      </w:pPr>
      <w:r w:rsidRPr="004A461F">
        <w:rPr>
          <w:rFonts w:ascii="Times New Roman" w:hAnsi="Times New Roman"/>
          <w:sz w:val="24"/>
          <w:szCs w:val="24"/>
        </w:rPr>
        <w:t>Ved anvendelse af supplerende oplysninger i ledelsesberetningen vil regnskabsbrugerne blive delt i to grupper. Den første gruppe har erfaring med at læse og fortolke regnskaber og for denne gruppe</w:t>
      </w:r>
      <w:r w:rsidR="00AF3C39">
        <w:rPr>
          <w:rFonts w:ascii="Times New Roman" w:hAnsi="Times New Roman"/>
          <w:sz w:val="24"/>
          <w:szCs w:val="24"/>
        </w:rPr>
        <w:t>,</w:t>
      </w:r>
      <w:r w:rsidRPr="004A461F">
        <w:rPr>
          <w:rFonts w:ascii="Times New Roman" w:hAnsi="Times New Roman"/>
          <w:sz w:val="24"/>
          <w:szCs w:val="24"/>
        </w:rPr>
        <w:t xml:space="preserve"> vil de supplerende oplysninger have stor effekt for forståelsen af regnskabsproducentens årsregnskab. Den anden gruppe vil ikke have den nødvendige erfaring og vil højst sandsynligt fokusere på de </w:t>
      </w:r>
      <w:r w:rsidR="00860A02">
        <w:rPr>
          <w:rFonts w:ascii="Times New Roman" w:hAnsi="Times New Roman"/>
          <w:sz w:val="24"/>
          <w:szCs w:val="24"/>
        </w:rPr>
        <w:t xml:space="preserve">finansielle </w:t>
      </w:r>
      <w:r w:rsidRPr="004A461F">
        <w:rPr>
          <w:rFonts w:ascii="Times New Roman" w:hAnsi="Times New Roman"/>
          <w:sz w:val="24"/>
          <w:szCs w:val="24"/>
        </w:rPr>
        <w:t>opstillinger i årsregnskabet og ikke læse ledelsesberetningen. Denne gruppe af regnskabsbrugere kan derfor få en anden opfattelse af regnskabsproducentens årsrapport. De supplerende oplysninger i ledelsesberetningen er derfor ikke en garanti for, at regnskabsbruger får den rigtige opfattelse af virksomheden.</w:t>
      </w:r>
    </w:p>
    <w:p w:rsidR="00606644" w:rsidRPr="008C5770" w:rsidRDefault="007C47B1" w:rsidP="00542378">
      <w:pPr>
        <w:pStyle w:val="Heading3"/>
      </w:pPr>
      <w:bookmarkStart w:id="91" w:name="_Toc223416418"/>
      <w:r w:rsidRPr="008C5770">
        <w:t>Scenarie 4</w:t>
      </w:r>
      <w:bookmarkEnd w:id="91"/>
    </w:p>
    <w:p w:rsidR="00606644" w:rsidRPr="008C5770" w:rsidRDefault="00723C7C" w:rsidP="00D62C10">
      <w:pPr>
        <w:rPr>
          <w:rFonts w:ascii="Times New Roman" w:hAnsi="Times New Roman"/>
          <w:sz w:val="24"/>
          <w:szCs w:val="24"/>
        </w:rPr>
      </w:pPr>
      <w:r w:rsidRPr="008C5770">
        <w:rPr>
          <w:rFonts w:ascii="Times New Roman" w:hAnsi="Times New Roman"/>
          <w:sz w:val="24"/>
          <w:szCs w:val="24"/>
        </w:rPr>
        <w:t>Her</w:t>
      </w:r>
      <w:r w:rsidR="007C47B1" w:rsidRPr="008C5770">
        <w:rPr>
          <w:rFonts w:ascii="Times New Roman" w:hAnsi="Times New Roman"/>
          <w:sz w:val="24"/>
          <w:szCs w:val="24"/>
        </w:rPr>
        <w:t xml:space="preserve">med er vi kommet til det sidste, men også det mest kontroversielle scenarie. Regnskabsproducentens entreprisekontrakter opfylder ikke definitionen i IAS 11. På trods af dette bibeholder regnskabsproducenten produktionsmetoden i de kommende årsrapporter. Regnskabsaflæggelsen sker således under henvisning til </w:t>
      </w:r>
      <w:r w:rsidR="00860A02">
        <w:rPr>
          <w:rFonts w:ascii="Times New Roman" w:hAnsi="Times New Roman"/>
          <w:sz w:val="24"/>
          <w:szCs w:val="24"/>
        </w:rPr>
        <w:t>generalklausulen</w:t>
      </w:r>
      <w:r w:rsidR="007C47B1" w:rsidRPr="008C5770">
        <w:rPr>
          <w:rFonts w:ascii="Times New Roman" w:hAnsi="Times New Roman"/>
          <w:sz w:val="24"/>
          <w:szCs w:val="24"/>
        </w:rPr>
        <w:t xml:space="preserve"> i ÅRL</w:t>
      </w:r>
      <w:r w:rsidRPr="008C5770">
        <w:rPr>
          <w:rFonts w:ascii="Times New Roman" w:hAnsi="Times New Roman"/>
          <w:sz w:val="24"/>
          <w:szCs w:val="24"/>
        </w:rPr>
        <w:t xml:space="preserve"> -</w:t>
      </w:r>
      <w:r w:rsidR="007C47B1" w:rsidRPr="008C5770">
        <w:rPr>
          <w:rFonts w:ascii="Times New Roman" w:hAnsi="Times New Roman"/>
          <w:sz w:val="24"/>
          <w:szCs w:val="24"/>
        </w:rPr>
        <w:t xml:space="preserve"> fravigelses</w:t>
      </w:r>
      <w:r w:rsidRPr="008C5770">
        <w:rPr>
          <w:rFonts w:ascii="Times New Roman" w:hAnsi="Times New Roman"/>
          <w:sz w:val="24"/>
          <w:szCs w:val="24"/>
        </w:rPr>
        <w:t>kravet jf. tidligere omtale.</w:t>
      </w:r>
      <w:r w:rsidR="007C47B1" w:rsidRPr="008C5770">
        <w:rPr>
          <w:rFonts w:ascii="Times New Roman" w:hAnsi="Times New Roman"/>
          <w:sz w:val="24"/>
          <w:szCs w:val="24"/>
        </w:rPr>
        <w:t xml:space="preserve"> Regnskabsaflæggelsen sker dermed i strid med </w:t>
      </w:r>
      <w:r w:rsidR="00FA7FCD">
        <w:rPr>
          <w:rFonts w:ascii="Times New Roman" w:hAnsi="Times New Roman"/>
          <w:sz w:val="24"/>
          <w:szCs w:val="24"/>
        </w:rPr>
        <w:t>retningslinjerne</w:t>
      </w:r>
      <w:r w:rsidR="007C47B1" w:rsidRPr="008C5770">
        <w:rPr>
          <w:rFonts w:ascii="Times New Roman" w:hAnsi="Times New Roman"/>
          <w:sz w:val="24"/>
          <w:szCs w:val="24"/>
        </w:rPr>
        <w:t xml:space="preserve"> i notatet fra E&amp;S</w:t>
      </w:r>
      <w:r w:rsidR="00860A02">
        <w:rPr>
          <w:rFonts w:ascii="Times New Roman" w:hAnsi="Times New Roman"/>
          <w:sz w:val="24"/>
          <w:szCs w:val="24"/>
        </w:rPr>
        <w:t xml:space="preserve"> og</w:t>
      </w:r>
      <w:r w:rsidR="007C47B1" w:rsidRPr="008C5770">
        <w:rPr>
          <w:rFonts w:ascii="Times New Roman" w:hAnsi="Times New Roman"/>
          <w:sz w:val="24"/>
          <w:szCs w:val="24"/>
        </w:rPr>
        <w:t xml:space="preserve"> kan </w:t>
      </w:r>
      <w:r w:rsidR="00FA7FCD">
        <w:rPr>
          <w:rFonts w:ascii="Times New Roman" w:hAnsi="Times New Roman"/>
          <w:sz w:val="24"/>
          <w:szCs w:val="24"/>
        </w:rPr>
        <w:t>derfor</w:t>
      </w:r>
      <w:r w:rsidR="007C47B1" w:rsidRPr="008C5770">
        <w:rPr>
          <w:rFonts w:ascii="Times New Roman" w:hAnsi="Times New Roman"/>
          <w:sz w:val="24"/>
          <w:szCs w:val="24"/>
        </w:rPr>
        <w:t xml:space="preserve"> kun finde sted</w:t>
      </w:r>
      <w:r w:rsidR="00860A02">
        <w:rPr>
          <w:rFonts w:ascii="Times New Roman" w:hAnsi="Times New Roman"/>
          <w:sz w:val="24"/>
          <w:szCs w:val="24"/>
        </w:rPr>
        <w:t>,</w:t>
      </w:r>
      <w:r w:rsidR="007C47B1" w:rsidRPr="008C5770">
        <w:rPr>
          <w:rFonts w:ascii="Times New Roman" w:hAnsi="Times New Roman"/>
          <w:sz w:val="24"/>
          <w:szCs w:val="24"/>
        </w:rPr>
        <w:t xml:space="preserve"> </w:t>
      </w:r>
      <w:r w:rsidR="00FA7FCD">
        <w:rPr>
          <w:rFonts w:ascii="Times New Roman" w:hAnsi="Times New Roman"/>
          <w:sz w:val="24"/>
          <w:szCs w:val="24"/>
        </w:rPr>
        <w:t>hvis</w:t>
      </w:r>
      <w:r w:rsidR="007C47B1" w:rsidRPr="008C5770">
        <w:rPr>
          <w:rFonts w:ascii="Times New Roman" w:hAnsi="Times New Roman"/>
          <w:sz w:val="24"/>
          <w:szCs w:val="24"/>
        </w:rPr>
        <w:t xml:space="preserve"> regnskabsproducenten er af den overbevisning, at E&amp;S har overtrådt sine beføjelser</w:t>
      </w:r>
      <w:r w:rsidR="00D62C10" w:rsidRPr="008C5770">
        <w:rPr>
          <w:rFonts w:ascii="Times New Roman" w:hAnsi="Times New Roman"/>
          <w:sz w:val="24"/>
          <w:szCs w:val="24"/>
        </w:rPr>
        <w:t xml:space="preserve"> </w:t>
      </w:r>
      <w:r w:rsidR="00FA7FCD">
        <w:rPr>
          <w:rFonts w:ascii="Times New Roman" w:hAnsi="Times New Roman"/>
          <w:sz w:val="24"/>
          <w:szCs w:val="24"/>
        </w:rPr>
        <w:t>jf. omtale i afsnit 4.3</w:t>
      </w:r>
      <w:r w:rsidR="007C47B1" w:rsidRPr="008C5770">
        <w:rPr>
          <w:rFonts w:ascii="Times New Roman" w:hAnsi="Times New Roman"/>
          <w:sz w:val="24"/>
          <w:szCs w:val="24"/>
        </w:rPr>
        <w:t>.</w:t>
      </w:r>
    </w:p>
    <w:p w:rsidR="00D62C10" w:rsidRPr="008C5770" w:rsidRDefault="00D62C10" w:rsidP="00D62C10">
      <w:pPr>
        <w:rPr>
          <w:rFonts w:ascii="Times New Roman" w:hAnsi="Times New Roman"/>
          <w:sz w:val="24"/>
          <w:szCs w:val="24"/>
        </w:rPr>
      </w:pPr>
    </w:p>
    <w:p w:rsidR="00606644" w:rsidRPr="008C5770" w:rsidRDefault="007C47B1" w:rsidP="00D62C10">
      <w:pPr>
        <w:rPr>
          <w:rFonts w:ascii="Times New Roman" w:hAnsi="Times New Roman"/>
          <w:sz w:val="24"/>
          <w:szCs w:val="24"/>
        </w:rPr>
      </w:pPr>
      <w:r w:rsidRPr="008C5770">
        <w:rPr>
          <w:rFonts w:ascii="Times New Roman" w:hAnsi="Times New Roman"/>
          <w:sz w:val="24"/>
          <w:szCs w:val="24"/>
        </w:rPr>
        <w:t xml:space="preserve">Ved anvendelse af fravigelseskravet aflægger regnskabsproducenten årsrapporten efter den hidtidige regnskabspraksis (produktionsmetoden). Dette medfører ikke </w:t>
      </w:r>
      <w:r w:rsidR="00334153" w:rsidRPr="008C5770">
        <w:rPr>
          <w:rFonts w:ascii="Times New Roman" w:hAnsi="Times New Roman"/>
          <w:sz w:val="24"/>
          <w:szCs w:val="24"/>
        </w:rPr>
        <w:t>nog</w:t>
      </w:r>
      <w:r w:rsidR="00334153">
        <w:rPr>
          <w:rFonts w:ascii="Times New Roman" w:hAnsi="Times New Roman"/>
          <w:sz w:val="24"/>
          <w:szCs w:val="24"/>
        </w:rPr>
        <w:t>en</w:t>
      </w:r>
      <w:r w:rsidRPr="008C5770">
        <w:rPr>
          <w:rFonts w:ascii="Times New Roman" w:hAnsi="Times New Roman"/>
          <w:sz w:val="24"/>
          <w:szCs w:val="24"/>
        </w:rPr>
        <w:t xml:space="preserve"> talmæssige ændringer i årsregnskabets resultatopgørelse, balance og noter. Beskrivelse af anvendt regnskabspraksis vil heller ikke indeholde </w:t>
      </w:r>
      <w:r w:rsidR="00FA7FCD">
        <w:rPr>
          <w:rFonts w:ascii="Times New Roman" w:hAnsi="Times New Roman"/>
          <w:sz w:val="24"/>
          <w:szCs w:val="24"/>
        </w:rPr>
        <w:t>omtale af</w:t>
      </w:r>
      <w:r w:rsidRPr="008C5770">
        <w:rPr>
          <w:rFonts w:ascii="Times New Roman" w:hAnsi="Times New Roman"/>
          <w:sz w:val="24"/>
          <w:szCs w:val="24"/>
        </w:rPr>
        <w:t xml:space="preserve"> ændring i anvendt regnskabspraksis. Behovet for at bibeholde </w:t>
      </w:r>
      <w:r w:rsidR="00FA7FCD">
        <w:rPr>
          <w:rFonts w:ascii="Times New Roman" w:hAnsi="Times New Roman"/>
          <w:sz w:val="24"/>
          <w:szCs w:val="24"/>
        </w:rPr>
        <w:t>produktions</w:t>
      </w:r>
      <w:r w:rsidRPr="008C5770">
        <w:rPr>
          <w:rFonts w:ascii="Times New Roman" w:hAnsi="Times New Roman"/>
          <w:sz w:val="24"/>
          <w:szCs w:val="24"/>
        </w:rPr>
        <w:t>metoden i resultatopgørelse, balance og noter vil efter vores vurdering kun være aktuelt i helt særlige tilfælde, når ændringen medfører</w:t>
      </w:r>
      <w:r w:rsidR="00D62C10" w:rsidRPr="008C5770">
        <w:rPr>
          <w:rFonts w:ascii="Times New Roman" w:hAnsi="Times New Roman"/>
          <w:sz w:val="24"/>
          <w:szCs w:val="24"/>
        </w:rPr>
        <w:t>,</w:t>
      </w:r>
      <w:r w:rsidRPr="008C5770">
        <w:rPr>
          <w:rFonts w:ascii="Times New Roman" w:hAnsi="Times New Roman"/>
          <w:sz w:val="24"/>
          <w:szCs w:val="24"/>
        </w:rPr>
        <w:t xml:space="preserve"> at regnskabsbruger vil få en helt anden opfattelse af regnskabsproducentens </w:t>
      </w:r>
      <w:r w:rsidR="00FA7FCD">
        <w:rPr>
          <w:rFonts w:ascii="Times New Roman" w:hAnsi="Times New Roman"/>
          <w:sz w:val="24"/>
          <w:szCs w:val="24"/>
        </w:rPr>
        <w:t>årsrapport</w:t>
      </w:r>
      <w:r w:rsidRPr="008C5770">
        <w:rPr>
          <w:rFonts w:ascii="Times New Roman" w:hAnsi="Times New Roman"/>
          <w:sz w:val="24"/>
          <w:szCs w:val="24"/>
        </w:rPr>
        <w:t xml:space="preserve">. </w:t>
      </w:r>
    </w:p>
    <w:p w:rsidR="00D62C10" w:rsidRPr="008C5770" w:rsidRDefault="00D62C10" w:rsidP="00D62C10">
      <w:pPr>
        <w:rPr>
          <w:rFonts w:ascii="Times New Roman" w:hAnsi="Times New Roman"/>
          <w:sz w:val="24"/>
          <w:szCs w:val="24"/>
        </w:rPr>
      </w:pPr>
    </w:p>
    <w:p w:rsidR="00606644" w:rsidRPr="008C5770" w:rsidRDefault="007C47B1" w:rsidP="00D62C10">
      <w:pPr>
        <w:rPr>
          <w:rFonts w:ascii="Times New Roman" w:hAnsi="Times New Roman"/>
          <w:sz w:val="24"/>
          <w:szCs w:val="24"/>
        </w:rPr>
      </w:pPr>
      <w:r w:rsidRPr="008C5770">
        <w:rPr>
          <w:rFonts w:ascii="Times New Roman" w:hAnsi="Times New Roman"/>
          <w:sz w:val="24"/>
          <w:szCs w:val="24"/>
        </w:rPr>
        <w:t xml:space="preserve">Regnskabsproducenten </w:t>
      </w:r>
      <w:r w:rsidRPr="004D6572">
        <w:rPr>
          <w:rFonts w:ascii="Times New Roman" w:hAnsi="Times New Roman"/>
          <w:sz w:val="24"/>
          <w:szCs w:val="24"/>
          <w:u w:val="single"/>
        </w:rPr>
        <w:t>skal</w:t>
      </w:r>
      <w:r w:rsidRPr="008C5770">
        <w:rPr>
          <w:rFonts w:ascii="Times New Roman" w:hAnsi="Times New Roman"/>
          <w:sz w:val="24"/>
          <w:szCs w:val="24"/>
        </w:rPr>
        <w:t xml:space="preserve"> have vurderet, at det ikke har været muligt ved hjælp af supplerende oplysninger af opfylde pligten om at udarbejde årsrapporten efter et retvisende billede.</w:t>
      </w:r>
      <w:r w:rsidR="00D62C10" w:rsidRPr="008C5770">
        <w:rPr>
          <w:rStyle w:val="FootnoteReference"/>
          <w:rFonts w:ascii="Times New Roman" w:hAnsi="Times New Roman"/>
          <w:sz w:val="24"/>
          <w:szCs w:val="24"/>
        </w:rPr>
        <w:footnoteReference w:id="85"/>
      </w:r>
      <w:r w:rsidRPr="008C5770">
        <w:rPr>
          <w:rFonts w:ascii="Times New Roman" w:hAnsi="Times New Roman"/>
          <w:sz w:val="24"/>
          <w:szCs w:val="24"/>
        </w:rPr>
        <w:t xml:space="preserve"> Fravigelseskrav</w:t>
      </w:r>
      <w:r w:rsidR="00D62C10" w:rsidRPr="008C5770">
        <w:rPr>
          <w:rFonts w:ascii="Times New Roman" w:hAnsi="Times New Roman"/>
          <w:sz w:val="24"/>
          <w:szCs w:val="24"/>
        </w:rPr>
        <w:t xml:space="preserve">et skal fortolkes meget snævert, og det har som tidligere nævnt </w:t>
      </w:r>
      <w:r w:rsidRPr="008C5770">
        <w:rPr>
          <w:rFonts w:ascii="Times New Roman" w:hAnsi="Times New Roman"/>
          <w:sz w:val="24"/>
          <w:szCs w:val="24"/>
        </w:rPr>
        <w:t>heller ikke været muligt for os at finde situationer, hvor regnskabsproducent har fået medhold i anvendelse af fravigelseskravet.</w:t>
      </w:r>
    </w:p>
    <w:p w:rsidR="00D62C10" w:rsidRPr="008C5770" w:rsidRDefault="00D62C10" w:rsidP="00D62C10">
      <w:pPr>
        <w:rPr>
          <w:rFonts w:ascii="Times New Roman" w:hAnsi="Times New Roman"/>
          <w:sz w:val="24"/>
          <w:szCs w:val="24"/>
        </w:rPr>
      </w:pPr>
    </w:p>
    <w:p w:rsidR="00606644" w:rsidRPr="008C5770" w:rsidRDefault="007C47B1" w:rsidP="00D62C10">
      <w:pPr>
        <w:rPr>
          <w:rFonts w:ascii="Times New Roman" w:hAnsi="Times New Roman"/>
          <w:sz w:val="24"/>
          <w:szCs w:val="24"/>
        </w:rPr>
      </w:pPr>
      <w:r w:rsidRPr="008C5770">
        <w:rPr>
          <w:rFonts w:ascii="Times New Roman" w:hAnsi="Times New Roman"/>
          <w:sz w:val="24"/>
          <w:szCs w:val="24"/>
        </w:rPr>
        <w:t xml:space="preserve">Ved </w:t>
      </w:r>
      <w:r w:rsidR="00860A02">
        <w:rPr>
          <w:rFonts w:ascii="Times New Roman" w:hAnsi="Times New Roman"/>
          <w:sz w:val="24"/>
          <w:szCs w:val="24"/>
        </w:rPr>
        <w:t>anvendelse af fravigelseskravet</w:t>
      </w:r>
      <w:r w:rsidRPr="008C5770">
        <w:rPr>
          <w:rFonts w:ascii="Times New Roman" w:hAnsi="Times New Roman"/>
          <w:sz w:val="24"/>
          <w:szCs w:val="24"/>
        </w:rPr>
        <w:t xml:space="preserve"> skal </w:t>
      </w:r>
      <w:r w:rsidR="00860A02">
        <w:rPr>
          <w:rFonts w:ascii="Times New Roman" w:hAnsi="Times New Roman"/>
          <w:sz w:val="24"/>
          <w:szCs w:val="24"/>
        </w:rPr>
        <w:t>fravigelsen</w:t>
      </w:r>
      <w:r w:rsidRPr="008C5770">
        <w:rPr>
          <w:rFonts w:ascii="Times New Roman" w:hAnsi="Times New Roman"/>
          <w:sz w:val="24"/>
          <w:szCs w:val="24"/>
        </w:rPr>
        <w:t xml:space="preserve"> ifølge ÅRL § 11, stk. 3 begrundes konkret og fyldestgørende</w:t>
      </w:r>
      <w:r w:rsidR="00D62C10" w:rsidRPr="008C5770">
        <w:rPr>
          <w:rFonts w:ascii="Times New Roman" w:hAnsi="Times New Roman"/>
          <w:sz w:val="24"/>
          <w:szCs w:val="24"/>
        </w:rPr>
        <w:t>,</w:t>
      </w:r>
      <w:r w:rsidRPr="008C5770">
        <w:rPr>
          <w:rFonts w:ascii="Times New Roman" w:hAnsi="Times New Roman"/>
          <w:sz w:val="24"/>
          <w:szCs w:val="24"/>
        </w:rPr>
        <w:t xml:space="preserve"> herunde</w:t>
      </w:r>
      <w:r w:rsidR="00D62C10" w:rsidRPr="008C5770">
        <w:rPr>
          <w:rFonts w:ascii="Times New Roman" w:hAnsi="Times New Roman"/>
          <w:sz w:val="24"/>
          <w:szCs w:val="24"/>
        </w:rPr>
        <w:t>r den beløbsmæssige indvirkning</w:t>
      </w:r>
      <w:r w:rsidR="00860A02">
        <w:rPr>
          <w:rFonts w:ascii="Times New Roman" w:hAnsi="Times New Roman"/>
          <w:sz w:val="24"/>
          <w:szCs w:val="24"/>
        </w:rPr>
        <w:t>,</w:t>
      </w:r>
      <w:r w:rsidRPr="008C5770">
        <w:rPr>
          <w:rFonts w:ascii="Times New Roman" w:hAnsi="Times New Roman"/>
          <w:sz w:val="24"/>
          <w:szCs w:val="24"/>
        </w:rPr>
        <w:t xml:space="preserve"> fravigelsen har på virksomhedens aktiver og passiver, finansielle stilling og resultat.</w:t>
      </w:r>
    </w:p>
    <w:p w:rsidR="00D62C10" w:rsidRPr="008C5770" w:rsidRDefault="00D62C10" w:rsidP="00D62C10">
      <w:pPr>
        <w:rPr>
          <w:rFonts w:ascii="Times New Roman" w:hAnsi="Times New Roman"/>
          <w:sz w:val="24"/>
          <w:szCs w:val="24"/>
        </w:rPr>
      </w:pPr>
    </w:p>
    <w:p w:rsidR="00606644" w:rsidRPr="008C5770" w:rsidRDefault="007C47B1" w:rsidP="00D62C10">
      <w:pPr>
        <w:rPr>
          <w:rFonts w:ascii="Times New Roman" w:hAnsi="Times New Roman"/>
          <w:sz w:val="24"/>
          <w:szCs w:val="24"/>
        </w:rPr>
      </w:pPr>
      <w:r w:rsidRPr="008C5770">
        <w:rPr>
          <w:rFonts w:ascii="Times New Roman" w:hAnsi="Times New Roman"/>
          <w:sz w:val="24"/>
          <w:szCs w:val="24"/>
        </w:rPr>
        <w:t>RV 1, afsnit 41 anfører</w:t>
      </w:r>
      <w:r w:rsidR="00860A02">
        <w:rPr>
          <w:rFonts w:ascii="Times New Roman" w:hAnsi="Times New Roman"/>
          <w:sz w:val="24"/>
          <w:szCs w:val="24"/>
        </w:rPr>
        <w:t>,</w:t>
      </w:r>
      <w:r w:rsidRPr="008C5770">
        <w:rPr>
          <w:rFonts w:ascii="Times New Roman" w:hAnsi="Times New Roman"/>
          <w:sz w:val="24"/>
          <w:szCs w:val="24"/>
        </w:rPr>
        <w:t xml:space="preserve"> at ovenstående</w:t>
      </w:r>
      <w:r w:rsidR="00860A02">
        <w:rPr>
          <w:rFonts w:ascii="Times New Roman" w:hAnsi="Times New Roman"/>
          <w:sz w:val="24"/>
          <w:szCs w:val="24"/>
        </w:rPr>
        <w:t xml:space="preserve"> fravigelse, begrundelse mv.</w:t>
      </w:r>
      <w:r w:rsidRPr="008C5770">
        <w:rPr>
          <w:rFonts w:ascii="Times New Roman" w:hAnsi="Times New Roman"/>
          <w:sz w:val="24"/>
          <w:szCs w:val="24"/>
        </w:rPr>
        <w:t xml:space="preserve"> placeres i </w:t>
      </w:r>
      <w:r w:rsidR="00105304">
        <w:rPr>
          <w:rFonts w:ascii="Times New Roman" w:hAnsi="Times New Roman"/>
          <w:sz w:val="24"/>
          <w:szCs w:val="24"/>
        </w:rPr>
        <w:t>beskrivelsen af</w:t>
      </w:r>
      <w:r w:rsidRPr="008C5770">
        <w:rPr>
          <w:rFonts w:ascii="Times New Roman" w:hAnsi="Times New Roman"/>
          <w:sz w:val="24"/>
          <w:szCs w:val="24"/>
        </w:rPr>
        <w:t xml:space="preserve"> anvendt regnskabspraksis. Derudover skal forholdet behandles her fremadrettet så længe, det måtte have indvirkning på årsrapporten. Det er</w:t>
      </w:r>
      <w:r w:rsidR="00860A02">
        <w:rPr>
          <w:rFonts w:ascii="Times New Roman" w:hAnsi="Times New Roman"/>
          <w:sz w:val="24"/>
          <w:szCs w:val="24"/>
        </w:rPr>
        <w:t xml:space="preserve"> således</w:t>
      </w:r>
      <w:r w:rsidRPr="008C5770">
        <w:rPr>
          <w:rFonts w:ascii="Times New Roman" w:hAnsi="Times New Roman"/>
          <w:sz w:val="24"/>
          <w:szCs w:val="24"/>
        </w:rPr>
        <w:t xml:space="preserve"> ikke nok, at forholdet</w:t>
      </w:r>
      <w:r w:rsidR="00860A02">
        <w:rPr>
          <w:rFonts w:ascii="Times New Roman" w:hAnsi="Times New Roman"/>
          <w:sz w:val="24"/>
          <w:szCs w:val="24"/>
        </w:rPr>
        <w:t xml:space="preserve"> kun</w:t>
      </w:r>
      <w:r w:rsidRPr="008C5770">
        <w:rPr>
          <w:rFonts w:ascii="Times New Roman" w:hAnsi="Times New Roman"/>
          <w:sz w:val="24"/>
          <w:szCs w:val="24"/>
        </w:rPr>
        <w:t xml:space="preserve"> omtales i det kommende regnskabsår.</w:t>
      </w:r>
    </w:p>
    <w:p w:rsidR="00D62C10" w:rsidRPr="008C5770" w:rsidRDefault="00D62C10" w:rsidP="00D62C10">
      <w:pPr>
        <w:rPr>
          <w:rFonts w:ascii="Times New Roman" w:hAnsi="Times New Roman"/>
          <w:sz w:val="24"/>
          <w:szCs w:val="24"/>
        </w:rPr>
      </w:pPr>
    </w:p>
    <w:p w:rsidR="00606644" w:rsidRDefault="007C47B1" w:rsidP="00D62C10">
      <w:pPr>
        <w:rPr>
          <w:rFonts w:ascii="Times New Roman" w:hAnsi="Times New Roman"/>
          <w:sz w:val="24"/>
          <w:szCs w:val="24"/>
        </w:rPr>
      </w:pPr>
      <w:r w:rsidRPr="008C5770">
        <w:rPr>
          <w:rFonts w:ascii="Times New Roman" w:hAnsi="Times New Roman"/>
          <w:sz w:val="24"/>
          <w:szCs w:val="24"/>
        </w:rPr>
        <w:t>Der er på baggrund heraf udarbejdet et eksempel på afsnit til anvendt regnskabspraksis:</w:t>
      </w:r>
    </w:p>
    <w:p w:rsidR="00105304" w:rsidRDefault="00105304" w:rsidP="00D62C10">
      <w:pPr>
        <w:rPr>
          <w:rFonts w:ascii="Times New Roman" w:hAnsi="Times New Roman"/>
          <w:sz w:val="24"/>
          <w:szCs w:val="24"/>
        </w:rPr>
      </w:pPr>
    </w:p>
    <w:p w:rsidR="007F761A" w:rsidRDefault="007F761A" w:rsidP="00D62C10">
      <w:pPr>
        <w:rPr>
          <w:rFonts w:ascii="Times New Roman" w:hAnsi="Times New Roman"/>
          <w:sz w:val="24"/>
          <w:szCs w:val="24"/>
        </w:rPr>
      </w:pPr>
    </w:p>
    <w:p w:rsidR="007F761A" w:rsidRPr="008C5770" w:rsidRDefault="007F761A" w:rsidP="00D62C10">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20"/>
      </w:tblGrid>
      <w:tr w:rsidR="00606644" w:rsidRPr="008C5770">
        <w:tc>
          <w:tcPr>
            <w:tcW w:w="8922" w:type="dxa"/>
          </w:tcPr>
          <w:p w:rsidR="00606644" w:rsidRPr="00AF3C39" w:rsidRDefault="007C47B1">
            <w:pPr>
              <w:pStyle w:val="BodyText"/>
              <w:spacing w:line="360" w:lineRule="auto"/>
              <w:rPr>
                <w:b/>
                <w:sz w:val="24"/>
                <w:szCs w:val="24"/>
              </w:rPr>
            </w:pPr>
            <w:r w:rsidRPr="00AF3C39">
              <w:rPr>
                <w:b/>
                <w:sz w:val="24"/>
                <w:szCs w:val="24"/>
              </w:rPr>
              <w:lastRenderedPageBreak/>
              <w:t>Afvigelse fra gældende regnskabspraksis vedrørende entreprisekontrakter</w:t>
            </w:r>
          </w:p>
          <w:p w:rsidR="00105304" w:rsidRDefault="00105304">
            <w:pPr>
              <w:pStyle w:val="BodyText"/>
              <w:spacing w:line="360" w:lineRule="auto"/>
              <w:rPr>
                <w:sz w:val="24"/>
                <w:szCs w:val="24"/>
              </w:rPr>
            </w:pPr>
          </w:p>
          <w:p w:rsidR="00606644" w:rsidRDefault="007C47B1">
            <w:pPr>
              <w:pStyle w:val="BodyText"/>
              <w:spacing w:line="360" w:lineRule="auto"/>
              <w:rPr>
                <w:sz w:val="24"/>
                <w:szCs w:val="24"/>
              </w:rPr>
            </w:pPr>
            <w:r w:rsidRPr="008C5770">
              <w:rPr>
                <w:sz w:val="24"/>
                <w:szCs w:val="24"/>
              </w:rPr>
              <w:t xml:space="preserve">Selskabets entreprisekontrakter opfylder ikke definitionen for entreprisekontrakter i IAS 11. Selskabets entreprisekontrakter </w:t>
            </w:r>
            <w:r w:rsidR="002A4615">
              <w:rPr>
                <w:sz w:val="24"/>
                <w:szCs w:val="24"/>
              </w:rPr>
              <w:t>vedrører</w:t>
            </w:r>
            <w:r w:rsidRPr="008C5770">
              <w:rPr>
                <w:sz w:val="24"/>
                <w:szCs w:val="24"/>
              </w:rPr>
              <w:t xml:space="preserve"> opførelse af </w:t>
            </w:r>
            <w:r w:rsidR="00860A02">
              <w:rPr>
                <w:sz w:val="24"/>
                <w:szCs w:val="24"/>
              </w:rPr>
              <w:t>etageejendomme</w:t>
            </w:r>
            <w:r w:rsidRPr="008C5770">
              <w:rPr>
                <w:sz w:val="24"/>
                <w:szCs w:val="24"/>
              </w:rPr>
              <w:t xml:space="preserve"> (eksempel) og </w:t>
            </w:r>
            <w:r w:rsidR="004A115E">
              <w:rPr>
                <w:sz w:val="24"/>
                <w:szCs w:val="24"/>
              </w:rPr>
              <w:t>derfor</w:t>
            </w:r>
            <w:r w:rsidR="002A4615">
              <w:rPr>
                <w:sz w:val="24"/>
                <w:szCs w:val="24"/>
              </w:rPr>
              <w:t xml:space="preserve"> opfylder entreprisekontrakterne</w:t>
            </w:r>
            <w:r w:rsidR="004A115E">
              <w:rPr>
                <w:sz w:val="24"/>
                <w:szCs w:val="24"/>
              </w:rPr>
              <w:t xml:space="preserve"> ikke kravet om høj grad af individualisering</w:t>
            </w:r>
            <w:r w:rsidRPr="008C5770">
              <w:rPr>
                <w:sz w:val="24"/>
                <w:szCs w:val="24"/>
              </w:rPr>
              <w:t>.</w:t>
            </w:r>
          </w:p>
          <w:p w:rsidR="002A4615" w:rsidRPr="002A4615" w:rsidRDefault="002A4615" w:rsidP="002A4615">
            <w:pPr>
              <w:pStyle w:val="body"/>
              <w:rPr>
                <w:i w:val="0"/>
              </w:rPr>
            </w:pPr>
          </w:p>
          <w:p w:rsidR="009E5841" w:rsidRDefault="007C47B1">
            <w:pPr>
              <w:pStyle w:val="BodyText"/>
              <w:spacing w:line="360" w:lineRule="auto"/>
              <w:rPr>
                <w:sz w:val="24"/>
                <w:szCs w:val="24"/>
              </w:rPr>
            </w:pPr>
            <w:r w:rsidRPr="008C5770">
              <w:rPr>
                <w:sz w:val="24"/>
                <w:szCs w:val="24"/>
              </w:rPr>
              <w:t xml:space="preserve">Ledelsen er af den overbevisning, at </w:t>
            </w:r>
            <w:r w:rsidR="004A115E">
              <w:rPr>
                <w:sz w:val="24"/>
                <w:szCs w:val="24"/>
              </w:rPr>
              <w:t xml:space="preserve">anvendelse af faktureringsmetoden ikke giver et </w:t>
            </w:r>
            <w:r w:rsidRPr="008C5770">
              <w:rPr>
                <w:sz w:val="24"/>
                <w:szCs w:val="24"/>
              </w:rPr>
              <w:t>retvisende billede af selskabets indtjening</w:t>
            </w:r>
            <w:r w:rsidR="004A115E">
              <w:rPr>
                <w:sz w:val="24"/>
                <w:szCs w:val="24"/>
              </w:rPr>
              <w:t xml:space="preserve">sniveau. </w:t>
            </w:r>
            <w:r w:rsidR="009E5841">
              <w:rPr>
                <w:sz w:val="24"/>
                <w:szCs w:val="24"/>
              </w:rPr>
              <w:t>Den løbende v</w:t>
            </w:r>
            <w:r w:rsidR="004A115E">
              <w:rPr>
                <w:sz w:val="24"/>
                <w:szCs w:val="24"/>
              </w:rPr>
              <w:t>ærdiskabelse på selskabets entreprisekontrakter er identisk med</w:t>
            </w:r>
            <w:r w:rsidR="009E5841">
              <w:rPr>
                <w:sz w:val="24"/>
                <w:szCs w:val="24"/>
              </w:rPr>
              <w:t xml:space="preserve"> den løbende værdiskabelse på</w:t>
            </w:r>
            <w:r w:rsidR="004A115E">
              <w:rPr>
                <w:sz w:val="24"/>
                <w:szCs w:val="24"/>
              </w:rPr>
              <w:t xml:space="preserve"> entrep</w:t>
            </w:r>
            <w:r w:rsidR="009E5841">
              <w:rPr>
                <w:sz w:val="24"/>
                <w:szCs w:val="24"/>
              </w:rPr>
              <w:t>r</w:t>
            </w:r>
            <w:r w:rsidR="004A115E">
              <w:rPr>
                <w:sz w:val="24"/>
                <w:szCs w:val="24"/>
              </w:rPr>
              <w:t>isekontrakt</w:t>
            </w:r>
            <w:r w:rsidR="009E5841">
              <w:rPr>
                <w:sz w:val="24"/>
                <w:szCs w:val="24"/>
              </w:rPr>
              <w:t>er</w:t>
            </w:r>
            <w:r w:rsidR="004A115E">
              <w:rPr>
                <w:sz w:val="24"/>
                <w:szCs w:val="24"/>
              </w:rPr>
              <w:t xml:space="preserve"> med høj grad af individu</w:t>
            </w:r>
            <w:r w:rsidR="0003098D">
              <w:rPr>
                <w:sz w:val="24"/>
                <w:szCs w:val="24"/>
              </w:rPr>
              <w:t>alisering. D</w:t>
            </w:r>
            <w:r w:rsidR="009E5841">
              <w:rPr>
                <w:sz w:val="24"/>
                <w:szCs w:val="24"/>
              </w:rPr>
              <w:t>erudover</w:t>
            </w:r>
            <w:r w:rsidR="0003098D">
              <w:rPr>
                <w:sz w:val="24"/>
                <w:szCs w:val="24"/>
              </w:rPr>
              <w:t xml:space="preserve"> er der på</w:t>
            </w:r>
            <w:r w:rsidR="009E5841">
              <w:rPr>
                <w:sz w:val="24"/>
                <w:szCs w:val="24"/>
              </w:rPr>
              <w:t xml:space="preserve"> alle</w:t>
            </w:r>
            <w:r w:rsidR="0003098D">
              <w:rPr>
                <w:sz w:val="24"/>
                <w:szCs w:val="24"/>
              </w:rPr>
              <w:t xml:space="preserve"> selskabets entrepriser indgået bindende kontrakt med bygherre.</w:t>
            </w:r>
            <w:r w:rsidRPr="008C5770">
              <w:rPr>
                <w:sz w:val="24"/>
                <w:szCs w:val="24"/>
              </w:rPr>
              <w:t xml:space="preserve"> </w:t>
            </w:r>
            <w:r w:rsidR="002A4615">
              <w:rPr>
                <w:sz w:val="24"/>
                <w:szCs w:val="24"/>
              </w:rPr>
              <w:t>Der kan forekomme tilfælde, hvor værdiskabelsen sker op til 24 måneder før muligheden for indregning af indtægt efter faktureringsmetoden indtræder. Selskabet har i de seneste regnskabsår oplevet en stor stigning i efterspørgs</w:t>
            </w:r>
            <w:r w:rsidR="00860A02">
              <w:rPr>
                <w:sz w:val="24"/>
                <w:szCs w:val="24"/>
              </w:rPr>
              <w:t>len</w:t>
            </w:r>
            <w:r w:rsidR="002A4615">
              <w:rPr>
                <w:sz w:val="24"/>
                <w:szCs w:val="24"/>
              </w:rPr>
              <w:t xml:space="preserve"> og deraf en stor stigning i aktivitetsniveauet. </w:t>
            </w:r>
            <w:r w:rsidR="00930F55">
              <w:rPr>
                <w:sz w:val="24"/>
                <w:szCs w:val="24"/>
              </w:rPr>
              <w:t>Ledelsens holdning er derfor, at selskabets entreprisekontrakter ved anvendelse af produktionsmetoden</w:t>
            </w:r>
            <w:r w:rsidR="00A73B4F">
              <w:rPr>
                <w:sz w:val="24"/>
                <w:szCs w:val="24"/>
              </w:rPr>
              <w:t xml:space="preserve"> - i modsætning til faktureringsmetoden -</w:t>
            </w:r>
            <w:r w:rsidR="00930F55">
              <w:rPr>
                <w:sz w:val="24"/>
                <w:szCs w:val="24"/>
              </w:rPr>
              <w:t xml:space="preserve"> giver et</w:t>
            </w:r>
            <w:r w:rsidR="00A73B4F">
              <w:rPr>
                <w:sz w:val="24"/>
                <w:szCs w:val="24"/>
              </w:rPr>
              <w:t xml:space="preserve"> </w:t>
            </w:r>
            <w:r w:rsidR="00930F55">
              <w:rPr>
                <w:sz w:val="24"/>
                <w:szCs w:val="24"/>
              </w:rPr>
              <w:t>retvisende billede af selskabets indtjeningsniveau</w:t>
            </w:r>
            <w:r w:rsidR="002A4615">
              <w:rPr>
                <w:sz w:val="24"/>
                <w:szCs w:val="24"/>
              </w:rPr>
              <w:t xml:space="preserve"> i indeværende regnskabsår</w:t>
            </w:r>
            <w:r w:rsidR="00930F55">
              <w:rPr>
                <w:sz w:val="24"/>
                <w:szCs w:val="24"/>
              </w:rPr>
              <w:t>.</w:t>
            </w:r>
          </w:p>
          <w:p w:rsidR="00F72754" w:rsidRDefault="00F72754">
            <w:pPr>
              <w:pStyle w:val="BodyText"/>
              <w:spacing w:line="360" w:lineRule="auto"/>
              <w:rPr>
                <w:sz w:val="24"/>
                <w:szCs w:val="24"/>
              </w:rPr>
            </w:pPr>
          </w:p>
          <w:p w:rsidR="00606644" w:rsidRPr="008C5770" w:rsidRDefault="007C47B1">
            <w:pPr>
              <w:pStyle w:val="BodyText"/>
              <w:spacing w:line="360" w:lineRule="auto"/>
              <w:rPr>
                <w:sz w:val="24"/>
                <w:szCs w:val="24"/>
              </w:rPr>
            </w:pPr>
            <w:r w:rsidRPr="008C5770">
              <w:rPr>
                <w:sz w:val="24"/>
                <w:szCs w:val="24"/>
              </w:rPr>
              <w:t>Til belysning af de</w:t>
            </w:r>
            <w:r w:rsidR="00A73B4F">
              <w:rPr>
                <w:sz w:val="24"/>
                <w:szCs w:val="24"/>
              </w:rPr>
              <w:t xml:space="preserve">n markante forskel i regnskabstallene </w:t>
            </w:r>
            <w:r w:rsidRPr="008C5770">
              <w:rPr>
                <w:sz w:val="24"/>
                <w:szCs w:val="24"/>
              </w:rPr>
              <w:t>er der</w:t>
            </w:r>
            <w:r w:rsidR="00D62C10" w:rsidRPr="008C5770">
              <w:rPr>
                <w:sz w:val="24"/>
                <w:szCs w:val="24"/>
              </w:rPr>
              <w:t xml:space="preserve"> </w:t>
            </w:r>
            <w:r w:rsidRPr="008C5770">
              <w:rPr>
                <w:sz w:val="24"/>
                <w:szCs w:val="24"/>
              </w:rPr>
              <w:t>nedenstående redegjort for resultatopgørelse, aktiver og passiver ved anvendelse af fakt</w:t>
            </w:r>
            <w:r w:rsidR="00A73B4F">
              <w:rPr>
                <w:sz w:val="24"/>
                <w:szCs w:val="24"/>
              </w:rPr>
              <w:t>ureringsmetoden på selskabets entreprisekontrakter:</w:t>
            </w:r>
          </w:p>
          <w:tbl>
            <w:tblPr>
              <w:tblW w:w="0" w:type="auto"/>
              <w:tblLook w:val="04A0"/>
            </w:tblPr>
            <w:tblGrid>
              <w:gridCol w:w="6955"/>
              <w:gridCol w:w="1432"/>
            </w:tblGrid>
            <w:tr w:rsidR="00606644" w:rsidRPr="008C5770">
              <w:trPr>
                <w:trHeight w:val="382"/>
              </w:trPr>
              <w:tc>
                <w:tcPr>
                  <w:tcW w:w="6955" w:type="dxa"/>
                </w:tcPr>
                <w:p w:rsidR="00606644" w:rsidRPr="008C5770" w:rsidRDefault="007C47B1">
                  <w:pPr>
                    <w:pStyle w:val="BodyText"/>
                    <w:spacing w:before="0" w:after="0"/>
                    <w:rPr>
                      <w:sz w:val="24"/>
                      <w:szCs w:val="24"/>
                    </w:rPr>
                  </w:pPr>
                  <w:r w:rsidRPr="008C5770">
                    <w:rPr>
                      <w:sz w:val="24"/>
                      <w:szCs w:val="24"/>
                    </w:rPr>
                    <w:t>tkr.</w:t>
                  </w:r>
                </w:p>
              </w:tc>
              <w:tc>
                <w:tcPr>
                  <w:tcW w:w="1432" w:type="dxa"/>
                </w:tcPr>
                <w:p w:rsidR="00606644" w:rsidRPr="008C5770" w:rsidRDefault="002A4615" w:rsidP="002A4615">
                  <w:pPr>
                    <w:pStyle w:val="BodyText"/>
                    <w:spacing w:before="0" w:after="0"/>
                    <w:jc w:val="right"/>
                    <w:rPr>
                      <w:sz w:val="24"/>
                      <w:szCs w:val="24"/>
                    </w:rPr>
                  </w:pPr>
                  <w:r>
                    <w:rPr>
                      <w:sz w:val="24"/>
                      <w:szCs w:val="24"/>
                    </w:rPr>
                    <w:t>2008</w:t>
                  </w:r>
                </w:p>
              </w:tc>
            </w:tr>
            <w:tr w:rsidR="002A4615" w:rsidRPr="008C5770">
              <w:tc>
                <w:tcPr>
                  <w:tcW w:w="6955" w:type="dxa"/>
                </w:tcPr>
                <w:p w:rsidR="002A4615" w:rsidRPr="008C5770" w:rsidRDefault="002A4615">
                  <w:pPr>
                    <w:pStyle w:val="BodyText"/>
                    <w:spacing w:before="0" w:after="0"/>
                    <w:rPr>
                      <w:sz w:val="24"/>
                      <w:szCs w:val="24"/>
                    </w:rPr>
                  </w:pPr>
                </w:p>
              </w:tc>
              <w:tc>
                <w:tcPr>
                  <w:tcW w:w="1432" w:type="dxa"/>
                </w:tcPr>
                <w:p w:rsidR="002A4615" w:rsidRPr="008C5770" w:rsidRDefault="002A4615">
                  <w:pPr>
                    <w:pStyle w:val="BodyText"/>
                    <w:spacing w:before="0" w:after="0"/>
                    <w:jc w:val="right"/>
                    <w:rPr>
                      <w:sz w:val="24"/>
                      <w:szCs w:val="24"/>
                    </w:rPr>
                  </w:pPr>
                </w:p>
              </w:tc>
            </w:tr>
            <w:tr w:rsidR="00606644" w:rsidRPr="008C5770">
              <w:tc>
                <w:tcPr>
                  <w:tcW w:w="6955" w:type="dxa"/>
                </w:tcPr>
                <w:p w:rsidR="00606644" w:rsidRPr="008C5770" w:rsidRDefault="007C47B1">
                  <w:pPr>
                    <w:pStyle w:val="BodyText"/>
                    <w:spacing w:before="0" w:after="0"/>
                    <w:rPr>
                      <w:sz w:val="24"/>
                      <w:szCs w:val="24"/>
                    </w:rPr>
                  </w:pPr>
                  <w:r w:rsidRPr="008C5770">
                    <w:rPr>
                      <w:sz w:val="24"/>
                      <w:szCs w:val="24"/>
                    </w:rPr>
                    <w:t>Årets resultat</w:t>
                  </w:r>
                </w:p>
              </w:tc>
              <w:tc>
                <w:tcPr>
                  <w:tcW w:w="1432" w:type="dxa"/>
                </w:tcPr>
                <w:p w:rsidR="00606644" w:rsidRPr="008C5770" w:rsidRDefault="007C47B1">
                  <w:pPr>
                    <w:pStyle w:val="BodyText"/>
                    <w:spacing w:before="0" w:after="0"/>
                    <w:jc w:val="right"/>
                    <w:rPr>
                      <w:sz w:val="24"/>
                      <w:szCs w:val="24"/>
                    </w:rPr>
                  </w:pPr>
                  <w:r w:rsidRPr="008C5770">
                    <w:rPr>
                      <w:sz w:val="24"/>
                      <w:szCs w:val="24"/>
                    </w:rPr>
                    <w:t>-xxx.xxx</w:t>
                  </w:r>
                </w:p>
              </w:tc>
            </w:tr>
            <w:tr w:rsidR="00606644" w:rsidRPr="008C5770">
              <w:tc>
                <w:tcPr>
                  <w:tcW w:w="6955" w:type="dxa"/>
                </w:tcPr>
                <w:p w:rsidR="00606644" w:rsidRPr="008C5770" w:rsidRDefault="002A4615" w:rsidP="002A4615">
                  <w:pPr>
                    <w:pStyle w:val="BodyText"/>
                    <w:spacing w:before="0" w:after="0"/>
                    <w:rPr>
                      <w:sz w:val="24"/>
                      <w:szCs w:val="24"/>
                    </w:rPr>
                  </w:pPr>
                  <w:r>
                    <w:rPr>
                      <w:sz w:val="24"/>
                      <w:szCs w:val="24"/>
                    </w:rPr>
                    <w:t>Aktiver</w:t>
                  </w:r>
                </w:p>
              </w:tc>
              <w:tc>
                <w:tcPr>
                  <w:tcW w:w="1432" w:type="dxa"/>
                </w:tcPr>
                <w:p w:rsidR="00606644" w:rsidRPr="008C5770" w:rsidRDefault="007C47B1">
                  <w:pPr>
                    <w:pStyle w:val="BodyText"/>
                    <w:spacing w:before="0" w:after="0"/>
                    <w:jc w:val="right"/>
                    <w:rPr>
                      <w:sz w:val="24"/>
                      <w:szCs w:val="24"/>
                    </w:rPr>
                  </w:pPr>
                  <w:r w:rsidRPr="008C5770">
                    <w:rPr>
                      <w:sz w:val="24"/>
                      <w:szCs w:val="24"/>
                    </w:rPr>
                    <w:t>xxx.xxx</w:t>
                  </w:r>
                </w:p>
              </w:tc>
            </w:tr>
            <w:tr w:rsidR="00606644" w:rsidRPr="008C5770">
              <w:tc>
                <w:tcPr>
                  <w:tcW w:w="6955" w:type="dxa"/>
                </w:tcPr>
                <w:p w:rsidR="00606644" w:rsidRPr="008C5770" w:rsidRDefault="007C47B1" w:rsidP="002A4615">
                  <w:pPr>
                    <w:pStyle w:val="BodyText"/>
                    <w:spacing w:before="0" w:after="0"/>
                    <w:rPr>
                      <w:sz w:val="24"/>
                      <w:szCs w:val="24"/>
                    </w:rPr>
                  </w:pPr>
                  <w:r w:rsidRPr="008C5770">
                    <w:rPr>
                      <w:sz w:val="24"/>
                      <w:szCs w:val="24"/>
                    </w:rPr>
                    <w:t>Egenkapital</w:t>
                  </w:r>
                </w:p>
              </w:tc>
              <w:tc>
                <w:tcPr>
                  <w:tcW w:w="1432" w:type="dxa"/>
                </w:tcPr>
                <w:p w:rsidR="00606644" w:rsidRPr="008C5770" w:rsidRDefault="007C47B1">
                  <w:pPr>
                    <w:pStyle w:val="BodyText"/>
                    <w:spacing w:before="0" w:after="0"/>
                    <w:jc w:val="right"/>
                    <w:rPr>
                      <w:sz w:val="24"/>
                      <w:szCs w:val="24"/>
                    </w:rPr>
                  </w:pPr>
                  <w:r w:rsidRPr="008C5770">
                    <w:rPr>
                      <w:sz w:val="24"/>
                      <w:szCs w:val="24"/>
                    </w:rPr>
                    <w:t>-x.xxx</w:t>
                  </w:r>
                </w:p>
              </w:tc>
            </w:tr>
          </w:tbl>
          <w:p w:rsidR="00606644" w:rsidRPr="008C5770" w:rsidRDefault="007C47B1">
            <w:pPr>
              <w:pStyle w:val="BodyText"/>
              <w:spacing w:line="360" w:lineRule="auto"/>
              <w:rPr>
                <w:sz w:val="20"/>
              </w:rPr>
            </w:pPr>
            <w:r w:rsidRPr="008C5770">
              <w:rPr>
                <w:sz w:val="20"/>
              </w:rPr>
              <w:t xml:space="preserve">    </w:t>
            </w:r>
          </w:p>
        </w:tc>
      </w:tr>
    </w:tbl>
    <w:p w:rsidR="00606644" w:rsidRPr="008C5770" w:rsidRDefault="00542378">
      <w:pPr>
        <w:pStyle w:val="BodyText"/>
        <w:spacing w:line="360" w:lineRule="auto"/>
        <w:rPr>
          <w:sz w:val="20"/>
        </w:rPr>
      </w:pPr>
      <w:r w:rsidRPr="008C5770">
        <w:rPr>
          <w:sz w:val="20"/>
        </w:rPr>
        <w:t>Kilde: Egen tilvirkning</w:t>
      </w:r>
      <w:r w:rsidR="00256012">
        <w:rPr>
          <w:sz w:val="20"/>
        </w:rPr>
        <w:t>.</w:t>
      </w:r>
    </w:p>
    <w:p w:rsidR="00542378" w:rsidRPr="008C5770" w:rsidRDefault="00542378">
      <w:pPr>
        <w:pStyle w:val="BodyText"/>
        <w:spacing w:line="360" w:lineRule="auto"/>
        <w:rPr>
          <w:sz w:val="24"/>
          <w:szCs w:val="24"/>
        </w:rPr>
      </w:pPr>
    </w:p>
    <w:p w:rsidR="00606644" w:rsidRPr="008C5770" w:rsidRDefault="007C47B1" w:rsidP="00D62C10">
      <w:pPr>
        <w:rPr>
          <w:rFonts w:ascii="Times New Roman" w:hAnsi="Times New Roman"/>
          <w:sz w:val="24"/>
          <w:szCs w:val="24"/>
        </w:rPr>
      </w:pPr>
      <w:r w:rsidRPr="008C5770">
        <w:rPr>
          <w:rFonts w:ascii="Times New Roman" w:hAnsi="Times New Roman"/>
          <w:sz w:val="24"/>
          <w:szCs w:val="24"/>
        </w:rPr>
        <w:lastRenderedPageBreak/>
        <w:t xml:space="preserve">C-virksomheder er </w:t>
      </w:r>
      <w:r w:rsidR="00D62C10" w:rsidRPr="008C5770">
        <w:rPr>
          <w:rFonts w:ascii="Times New Roman" w:hAnsi="Times New Roman"/>
          <w:sz w:val="24"/>
          <w:szCs w:val="24"/>
        </w:rPr>
        <w:t xml:space="preserve">ikke </w:t>
      </w:r>
      <w:r w:rsidR="00F72754">
        <w:rPr>
          <w:rFonts w:ascii="Times New Roman" w:hAnsi="Times New Roman"/>
          <w:sz w:val="24"/>
          <w:szCs w:val="24"/>
        </w:rPr>
        <w:t>på samme måde som</w:t>
      </w:r>
      <w:r w:rsidR="00D62C10" w:rsidRPr="008C5770">
        <w:rPr>
          <w:rFonts w:ascii="Times New Roman" w:hAnsi="Times New Roman"/>
          <w:sz w:val="24"/>
          <w:szCs w:val="24"/>
        </w:rPr>
        <w:t xml:space="preserve"> D</w:t>
      </w:r>
      <w:r w:rsidRPr="008C5770">
        <w:rPr>
          <w:rFonts w:ascii="Times New Roman" w:hAnsi="Times New Roman"/>
          <w:sz w:val="24"/>
          <w:szCs w:val="24"/>
        </w:rPr>
        <w:t xml:space="preserve">-virksomheder underlagt tilsyn fra Fondsrådet. Det vil derfor være op til </w:t>
      </w:r>
      <w:r w:rsidR="00530FC0" w:rsidRPr="008C5770">
        <w:rPr>
          <w:rFonts w:ascii="Times New Roman" w:hAnsi="Times New Roman"/>
          <w:sz w:val="24"/>
          <w:szCs w:val="24"/>
        </w:rPr>
        <w:t>E&amp;S</w:t>
      </w:r>
      <w:r w:rsidRPr="008C5770">
        <w:rPr>
          <w:rFonts w:ascii="Times New Roman" w:hAnsi="Times New Roman"/>
          <w:sz w:val="24"/>
          <w:szCs w:val="24"/>
        </w:rPr>
        <w:t xml:space="preserve">, </w:t>
      </w:r>
      <w:r w:rsidR="009E0831">
        <w:rPr>
          <w:rFonts w:ascii="Times New Roman" w:hAnsi="Times New Roman"/>
          <w:sz w:val="24"/>
          <w:szCs w:val="24"/>
        </w:rPr>
        <w:t xml:space="preserve">hvordan de vil </w:t>
      </w:r>
      <w:r w:rsidR="00860A02">
        <w:rPr>
          <w:rFonts w:ascii="Times New Roman" w:hAnsi="Times New Roman"/>
          <w:sz w:val="24"/>
          <w:szCs w:val="24"/>
        </w:rPr>
        <w:t>reagere</w:t>
      </w:r>
      <w:r w:rsidR="009E0831">
        <w:rPr>
          <w:rFonts w:ascii="Times New Roman" w:hAnsi="Times New Roman"/>
          <w:sz w:val="24"/>
          <w:szCs w:val="24"/>
        </w:rPr>
        <w:t xml:space="preserve"> </w:t>
      </w:r>
      <w:r w:rsidR="00860A02">
        <w:rPr>
          <w:rFonts w:ascii="Times New Roman" w:hAnsi="Times New Roman"/>
          <w:sz w:val="24"/>
          <w:szCs w:val="24"/>
        </w:rPr>
        <w:t>overfor</w:t>
      </w:r>
      <w:r w:rsidR="009E0831">
        <w:rPr>
          <w:rFonts w:ascii="Times New Roman" w:hAnsi="Times New Roman"/>
          <w:sz w:val="24"/>
          <w:szCs w:val="24"/>
        </w:rPr>
        <w:t xml:space="preserve"> regnskaber, der gør brug af</w:t>
      </w:r>
      <w:r w:rsidRPr="008C5770">
        <w:rPr>
          <w:rFonts w:ascii="Times New Roman" w:hAnsi="Times New Roman"/>
          <w:sz w:val="24"/>
          <w:szCs w:val="24"/>
        </w:rPr>
        <w:t xml:space="preserve"> scenarie 4. Det er vores vurdering, at E</w:t>
      </w:r>
      <w:r w:rsidR="00D62C10" w:rsidRPr="008C5770">
        <w:rPr>
          <w:rFonts w:ascii="Times New Roman" w:hAnsi="Times New Roman"/>
          <w:sz w:val="24"/>
          <w:szCs w:val="24"/>
        </w:rPr>
        <w:t>&amp;</w:t>
      </w:r>
      <w:r w:rsidRPr="008C5770">
        <w:rPr>
          <w:rFonts w:ascii="Times New Roman" w:hAnsi="Times New Roman"/>
          <w:sz w:val="24"/>
          <w:szCs w:val="24"/>
        </w:rPr>
        <w:t>S vil forsø</w:t>
      </w:r>
      <w:r w:rsidR="00D62C10" w:rsidRPr="008C5770">
        <w:rPr>
          <w:rFonts w:ascii="Times New Roman" w:hAnsi="Times New Roman"/>
          <w:sz w:val="24"/>
          <w:szCs w:val="24"/>
        </w:rPr>
        <w:t>ge at sanktionere</w:t>
      </w:r>
      <w:r w:rsidRPr="008C5770">
        <w:rPr>
          <w:rFonts w:ascii="Times New Roman" w:hAnsi="Times New Roman"/>
          <w:sz w:val="24"/>
          <w:szCs w:val="24"/>
        </w:rPr>
        <w:t xml:space="preserve"> virksomheder, der vælger at anvende produktionsmetoden uden at opfylde betingelserne i IAS 11. E</w:t>
      </w:r>
      <w:r w:rsidR="00D62C10" w:rsidRPr="008C5770">
        <w:rPr>
          <w:rFonts w:ascii="Times New Roman" w:hAnsi="Times New Roman"/>
          <w:sz w:val="24"/>
          <w:szCs w:val="24"/>
        </w:rPr>
        <w:t>&amp;S</w:t>
      </w:r>
      <w:r w:rsidRPr="008C5770">
        <w:rPr>
          <w:rFonts w:ascii="Times New Roman" w:hAnsi="Times New Roman"/>
          <w:sz w:val="24"/>
          <w:szCs w:val="24"/>
        </w:rPr>
        <w:t xml:space="preserve"> kan efter reglerne i</w:t>
      </w:r>
      <w:r w:rsidR="00860A02">
        <w:rPr>
          <w:rFonts w:ascii="Times New Roman" w:hAnsi="Times New Roman"/>
          <w:sz w:val="24"/>
          <w:szCs w:val="24"/>
        </w:rPr>
        <w:t xml:space="preserve"> ÅRL</w:t>
      </w:r>
      <w:r w:rsidRPr="008C5770">
        <w:rPr>
          <w:rFonts w:ascii="Times New Roman" w:hAnsi="Times New Roman"/>
          <w:sz w:val="24"/>
          <w:szCs w:val="24"/>
        </w:rPr>
        <w:t xml:space="preserve"> § 161 yde vejledning, påtale overtrædelse</w:t>
      </w:r>
      <w:r w:rsidR="009E0831">
        <w:rPr>
          <w:rFonts w:ascii="Times New Roman" w:hAnsi="Times New Roman"/>
          <w:sz w:val="24"/>
          <w:szCs w:val="24"/>
        </w:rPr>
        <w:t>n</w:t>
      </w:r>
      <w:r w:rsidRPr="008C5770">
        <w:rPr>
          <w:rFonts w:ascii="Times New Roman" w:hAnsi="Times New Roman"/>
          <w:sz w:val="24"/>
          <w:szCs w:val="24"/>
        </w:rPr>
        <w:t xml:space="preserve"> eller påbyde at fejlen rettes. Der vil her sandsynligvis være tale om det sidste. Såfremt regnskabsproducenten nægter at ændre indtægtskriterium, kan E</w:t>
      </w:r>
      <w:r w:rsidR="00D62C10" w:rsidRPr="008C5770">
        <w:rPr>
          <w:rFonts w:ascii="Times New Roman" w:hAnsi="Times New Roman"/>
          <w:sz w:val="24"/>
          <w:szCs w:val="24"/>
        </w:rPr>
        <w:t>&amp;S</w:t>
      </w:r>
      <w:r w:rsidRPr="008C5770">
        <w:rPr>
          <w:rFonts w:ascii="Times New Roman" w:hAnsi="Times New Roman"/>
          <w:sz w:val="24"/>
          <w:szCs w:val="24"/>
        </w:rPr>
        <w:t xml:space="preserve"> fastsætte bøde</w:t>
      </w:r>
      <w:r w:rsidR="009E0831">
        <w:rPr>
          <w:rFonts w:ascii="Times New Roman" w:hAnsi="Times New Roman"/>
          <w:sz w:val="24"/>
          <w:szCs w:val="24"/>
        </w:rPr>
        <w:t xml:space="preserve"> for overtrædelsen</w:t>
      </w:r>
      <w:r w:rsidRPr="008C5770">
        <w:rPr>
          <w:rFonts w:ascii="Times New Roman" w:hAnsi="Times New Roman"/>
          <w:sz w:val="24"/>
          <w:szCs w:val="24"/>
        </w:rPr>
        <w:t xml:space="preserve">. </w:t>
      </w:r>
    </w:p>
    <w:p w:rsidR="00D62C10" w:rsidRPr="008C5770" w:rsidRDefault="00D62C10" w:rsidP="00D62C10">
      <w:pPr>
        <w:rPr>
          <w:rFonts w:ascii="Times New Roman" w:hAnsi="Times New Roman"/>
          <w:sz w:val="24"/>
          <w:szCs w:val="24"/>
        </w:rPr>
      </w:pPr>
    </w:p>
    <w:p w:rsidR="00606644" w:rsidRDefault="007C47B1" w:rsidP="00D62C10">
      <w:pPr>
        <w:rPr>
          <w:rFonts w:ascii="Times New Roman" w:hAnsi="Times New Roman"/>
          <w:sz w:val="24"/>
          <w:szCs w:val="24"/>
        </w:rPr>
      </w:pPr>
      <w:r w:rsidRPr="008C5770">
        <w:rPr>
          <w:rFonts w:ascii="Times New Roman" w:hAnsi="Times New Roman"/>
          <w:sz w:val="24"/>
          <w:szCs w:val="24"/>
        </w:rPr>
        <w:t>Regnskabsproducenten har dog efter</w:t>
      </w:r>
      <w:r w:rsidR="00860A02">
        <w:rPr>
          <w:rFonts w:ascii="Times New Roman" w:hAnsi="Times New Roman"/>
          <w:sz w:val="24"/>
          <w:szCs w:val="24"/>
        </w:rPr>
        <w:t xml:space="preserve"> ÅRL</w:t>
      </w:r>
      <w:r w:rsidRPr="008C5770">
        <w:rPr>
          <w:rFonts w:ascii="Times New Roman" w:hAnsi="Times New Roman"/>
          <w:sz w:val="24"/>
          <w:szCs w:val="24"/>
        </w:rPr>
        <w:t xml:space="preserve"> § 163, stk. 1 mulighed for at indbr</w:t>
      </w:r>
      <w:r w:rsidR="00D62C10" w:rsidRPr="008C5770">
        <w:rPr>
          <w:rFonts w:ascii="Times New Roman" w:hAnsi="Times New Roman"/>
          <w:sz w:val="24"/>
          <w:szCs w:val="24"/>
        </w:rPr>
        <w:t>inge afgørelser fra E&amp;S</w:t>
      </w:r>
      <w:r w:rsidRPr="008C5770">
        <w:rPr>
          <w:rFonts w:ascii="Times New Roman" w:hAnsi="Times New Roman"/>
          <w:sz w:val="24"/>
          <w:szCs w:val="24"/>
        </w:rPr>
        <w:t xml:space="preserve"> for Erhvervsankenævnet. Erhvervsankenævnet består af advokater, professorer</w:t>
      </w:r>
      <w:r w:rsidR="00860A02">
        <w:rPr>
          <w:rFonts w:ascii="Times New Roman" w:hAnsi="Times New Roman"/>
          <w:sz w:val="24"/>
          <w:szCs w:val="24"/>
        </w:rPr>
        <w:t>, direktører og statsautoriserede</w:t>
      </w:r>
      <w:r w:rsidRPr="008C5770">
        <w:rPr>
          <w:rFonts w:ascii="Times New Roman" w:hAnsi="Times New Roman"/>
          <w:sz w:val="24"/>
          <w:szCs w:val="24"/>
        </w:rPr>
        <w:t xml:space="preserve"> revisorer. Det burde således være sikret, at der ved behandling af forholdet kommer en både praktisk og teoretisk synsvinkel på problemstillingen. Hvordan en evt. anlagt sag vil falde ud</w:t>
      </w:r>
      <w:r w:rsidR="00AF3C39">
        <w:rPr>
          <w:rFonts w:ascii="Times New Roman" w:hAnsi="Times New Roman"/>
          <w:sz w:val="24"/>
          <w:szCs w:val="24"/>
        </w:rPr>
        <w:t>,</w:t>
      </w:r>
      <w:r w:rsidRPr="008C5770">
        <w:rPr>
          <w:rFonts w:ascii="Times New Roman" w:hAnsi="Times New Roman"/>
          <w:sz w:val="24"/>
          <w:szCs w:val="24"/>
        </w:rPr>
        <w:t xml:space="preserve"> er svært at vurdere. </w:t>
      </w:r>
    </w:p>
    <w:p w:rsidR="00FA7F5C" w:rsidRPr="008C5770" w:rsidRDefault="00FA7F5C" w:rsidP="00D62C10">
      <w:pPr>
        <w:rPr>
          <w:rFonts w:ascii="Times New Roman" w:hAnsi="Times New Roman"/>
          <w:sz w:val="24"/>
          <w:szCs w:val="24"/>
        </w:rPr>
      </w:pPr>
    </w:p>
    <w:p w:rsidR="00606644" w:rsidRPr="008C5770" w:rsidRDefault="007C47B1">
      <w:pPr>
        <w:pStyle w:val="Heading2"/>
      </w:pPr>
      <w:bookmarkStart w:id="92" w:name="_Toc221241733"/>
      <w:bookmarkStart w:id="93" w:name="_Toc223416419"/>
      <w:r w:rsidRPr="008C5770">
        <w:t>D</w:t>
      </w:r>
      <w:bookmarkEnd w:id="92"/>
      <w:r w:rsidR="003C69B1" w:rsidRPr="008C5770">
        <w:t>elkonklusion</w:t>
      </w:r>
      <w:r w:rsidR="00A718A8" w:rsidRPr="008C5770">
        <w:t xml:space="preserve"> IV</w:t>
      </w:r>
      <w:bookmarkEnd w:id="93"/>
    </w:p>
    <w:p w:rsidR="00606644" w:rsidRDefault="00A5685F" w:rsidP="00FA7F5C">
      <w:pPr>
        <w:rPr>
          <w:rFonts w:ascii="Times New Roman" w:hAnsi="Times New Roman"/>
          <w:sz w:val="24"/>
          <w:szCs w:val="24"/>
        </w:rPr>
      </w:pPr>
      <w:r w:rsidRPr="00FA7F5C">
        <w:rPr>
          <w:rFonts w:ascii="Times New Roman" w:hAnsi="Times New Roman"/>
          <w:sz w:val="24"/>
          <w:szCs w:val="24"/>
        </w:rPr>
        <w:t xml:space="preserve">Først og fremmest vil regnskabsproducenter i danske C-virksomheder blive mødt af store praktiske udfordringer i at skulle </w:t>
      </w:r>
      <w:r w:rsidR="007C47B1" w:rsidRPr="00FA7F5C">
        <w:rPr>
          <w:rFonts w:ascii="Times New Roman" w:hAnsi="Times New Roman"/>
          <w:sz w:val="24"/>
          <w:szCs w:val="24"/>
        </w:rPr>
        <w:t>fortolke bestemmelserne i IAS 11 som</w:t>
      </w:r>
      <w:r w:rsidRPr="00FA7F5C">
        <w:rPr>
          <w:rFonts w:ascii="Times New Roman" w:hAnsi="Times New Roman"/>
          <w:sz w:val="24"/>
          <w:szCs w:val="24"/>
        </w:rPr>
        <w:t xml:space="preserve"> omtalt i spørgsmål II. Det er klart, at det vil koste ressourcer</w:t>
      </w:r>
      <w:r w:rsidR="00860A02">
        <w:rPr>
          <w:rFonts w:ascii="Times New Roman" w:hAnsi="Times New Roman"/>
          <w:sz w:val="24"/>
          <w:szCs w:val="24"/>
        </w:rPr>
        <w:t>,</w:t>
      </w:r>
      <w:r w:rsidRPr="00FA7F5C">
        <w:rPr>
          <w:rFonts w:ascii="Times New Roman" w:hAnsi="Times New Roman"/>
          <w:sz w:val="24"/>
          <w:szCs w:val="24"/>
        </w:rPr>
        <w:t xml:space="preserve"> uanset om virksomheden vælger at lade revisor træffe afgørelse om valg af indregningskriterium for virksomhedernes entrepriser eller virksomheden selv vælger at kaste sig ud i fortolkninger af de engelske publikationer. Derudover har regnskabsproducenter</w:t>
      </w:r>
      <w:r w:rsidR="007C47B1" w:rsidRPr="00FA7F5C">
        <w:rPr>
          <w:rFonts w:ascii="Times New Roman" w:hAnsi="Times New Roman"/>
          <w:sz w:val="24"/>
          <w:szCs w:val="24"/>
        </w:rPr>
        <w:t xml:space="preserve"> følgende udfordringer ved de(n) kommende årsrapport</w:t>
      </w:r>
      <w:r w:rsidR="003C69B1" w:rsidRPr="00FA7F5C">
        <w:rPr>
          <w:rFonts w:ascii="Times New Roman" w:hAnsi="Times New Roman"/>
          <w:sz w:val="24"/>
          <w:szCs w:val="24"/>
        </w:rPr>
        <w:t>(</w:t>
      </w:r>
      <w:r w:rsidR="007C47B1" w:rsidRPr="00FA7F5C">
        <w:rPr>
          <w:rFonts w:ascii="Times New Roman" w:hAnsi="Times New Roman"/>
          <w:sz w:val="24"/>
          <w:szCs w:val="24"/>
        </w:rPr>
        <w:t>er</w:t>
      </w:r>
      <w:r w:rsidR="003C69B1" w:rsidRPr="00FA7F5C">
        <w:rPr>
          <w:rFonts w:ascii="Times New Roman" w:hAnsi="Times New Roman"/>
          <w:sz w:val="24"/>
          <w:szCs w:val="24"/>
        </w:rPr>
        <w:t>)</w:t>
      </w:r>
      <w:r w:rsidR="007C47B1" w:rsidRPr="00FA7F5C">
        <w:rPr>
          <w:rFonts w:ascii="Times New Roman" w:hAnsi="Times New Roman"/>
          <w:sz w:val="24"/>
          <w:szCs w:val="24"/>
        </w:rPr>
        <w:t>:</w:t>
      </w:r>
    </w:p>
    <w:p w:rsidR="00860A02" w:rsidRPr="00FA7F5C" w:rsidRDefault="00860A02" w:rsidP="00FA7F5C">
      <w:pPr>
        <w:rPr>
          <w:rFonts w:ascii="Times New Roman" w:hAnsi="Times New Roman"/>
          <w:sz w:val="24"/>
          <w:szCs w:val="24"/>
        </w:rPr>
      </w:pPr>
    </w:p>
    <w:p w:rsidR="00606644" w:rsidRPr="00860A02" w:rsidRDefault="007C47B1" w:rsidP="00860A02">
      <w:pPr>
        <w:rPr>
          <w:rFonts w:ascii="Times New Roman" w:hAnsi="Times New Roman"/>
          <w:b/>
          <w:sz w:val="24"/>
          <w:szCs w:val="24"/>
        </w:rPr>
      </w:pPr>
      <w:r w:rsidRPr="00860A02">
        <w:rPr>
          <w:rFonts w:ascii="Times New Roman" w:hAnsi="Times New Roman"/>
          <w:b/>
          <w:sz w:val="24"/>
          <w:szCs w:val="24"/>
        </w:rPr>
        <w:t>Ikrafttrædelsesdato</w:t>
      </w:r>
    </w:p>
    <w:p w:rsidR="00860A02" w:rsidRDefault="007C47B1">
      <w:pPr>
        <w:rPr>
          <w:rFonts w:ascii="Times New Roman" w:hAnsi="Times New Roman"/>
          <w:sz w:val="24"/>
          <w:szCs w:val="24"/>
        </w:rPr>
      </w:pPr>
      <w:r w:rsidRPr="008C5770">
        <w:rPr>
          <w:rFonts w:ascii="Times New Roman" w:hAnsi="Times New Roman"/>
          <w:sz w:val="24"/>
          <w:szCs w:val="24"/>
        </w:rPr>
        <w:t>Notatet nævner ikke en dato for ikrafttrædelse. Det er vores opfattelse, at regnskaber</w:t>
      </w:r>
      <w:r w:rsidR="00860A02">
        <w:rPr>
          <w:rFonts w:ascii="Times New Roman" w:hAnsi="Times New Roman"/>
          <w:sz w:val="24"/>
          <w:szCs w:val="24"/>
        </w:rPr>
        <w:t xml:space="preserve"> med regnskabsår, der</w:t>
      </w:r>
      <w:r w:rsidRPr="008C5770">
        <w:rPr>
          <w:rFonts w:ascii="Times New Roman" w:hAnsi="Times New Roman"/>
          <w:sz w:val="24"/>
          <w:szCs w:val="24"/>
        </w:rPr>
        <w:t xml:space="preserve"> </w:t>
      </w:r>
      <w:r w:rsidR="00860A02">
        <w:rPr>
          <w:rFonts w:ascii="Times New Roman" w:hAnsi="Times New Roman"/>
          <w:sz w:val="24"/>
          <w:szCs w:val="24"/>
        </w:rPr>
        <w:t>begynder</w:t>
      </w:r>
      <w:r w:rsidRPr="008C5770">
        <w:rPr>
          <w:rFonts w:ascii="Times New Roman" w:hAnsi="Times New Roman"/>
          <w:sz w:val="24"/>
          <w:szCs w:val="24"/>
        </w:rPr>
        <w:t xml:space="preserve"> den</w:t>
      </w:r>
      <w:r w:rsidR="00860A02">
        <w:rPr>
          <w:rFonts w:ascii="Times New Roman" w:hAnsi="Times New Roman"/>
          <w:sz w:val="24"/>
          <w:szCs w:val="24"/>
        </w:rPr>
        <w:t xml:space="preserve"> 1. januar 2008 og senere,</w:t>
      </w:r>
      <w:r w:rsidRPr="008C5770">
        <w:rPr>
          <w:rFonts w:ascii="Times New Roman" w:hAnsi="Times New Roman"/>
          <w:sz w:val="24"/>
          <w:szCs w:val="24"/>
        </w:rPr>
        <w:t xml:space="preserve"> skal tage højde for notatet. Ønsker regns</w:t>
      </w:r>
      <w:r w:rsidR="00860A02">
        <w:rPr>
          <w:rFonts w:ascii="Times New Roman" w:hAnsi="Times New Roman"/>
          <w:sz w:val="24"/>
          <w:szCs w:val="24"/>
        </w:rPr>
        <w:t>kabsproducenter i danske C-virksomheder</w:t>
      </w:r>
      <w:r w:rsidR="00AE1ED7" w:rsidRPr="008C5770">
        <w:rPr>
          <w:rFonts w:ascii="Times New Roman" w:hAnsi="Times New Roman"/>
          <w:sz w:val="24"/>
          <w:szCs w:val="24"/>
        </w:rPr>
        <w:t xml:space="preserve"> at implementere</w:t>
      </w:r>
      <w:r w:rsidRPr="008C5770">
        <w:rPr>
          <w:rFonts w:ascii="Times New Roman" w:hAnsi="Times New Roman"/>
          <w:sz w:val="24"/>
          <w:szCs w:val="24"/>
        </w:rPr>
        <w:t xml:space="preserve"> </w:t>
      </w:r>
      <w:r w:rsidR="009E0831">
        <w:rPr>
          <w:rFonts w:ascii="Times New Roman" w:hAnsi="Times New Roman"/>
          <w:sz w:val="24"/>
          <w:szCs w:val="24"/>
        </w:rPr>
        <w:t>IAS 11</w:t>
      </w:r>
      <w:r w:rsidRPr="008C5770">
        <w:rPr>
          <w:rFonts w:ascii="Times New Roman" w:hAnsi="Times New Roman"/>
          <w:sz w:val="24"/>
          <w:szCs w:val="24"/>
        </w:rPr>
        <w:t xml:space="preserve"> tidligere </w:t>
      </w:r>
      <w:r w:rsidR="009E0831">
        <w:rPr>
          <w:rFonts w:ascii="Times New Roman" w:hAnsi="Times New Roman"/>
          <w:sz w:val="24"/>
          <w:szCs w:val="24"/>
        </w:rPr>
        <w:t>end den anførte ikrafttrædelses</w:t>
      </w:r>
      <w:r w:rsidRPr="008C5770">
        <w:rPr>
          <w:rFonts w:ascii="Times New Roman" w:hAnsi="Times New Roman"/>
          <w:sz w:val="24"/>
          <w:szCs w:val="24"/>
        </w:rPr>
        <w:t>dato</w:t>
      </w:r>
      <w:r w:rsidR="00AE1ED7" w:rsidRPr="008C5770">
        <w:rPr>
          <w:rFonts w:ascii="Times New Roman" w:hAnsi="Times New Roman"/>
          <w:sz w:val="24"/>
          <w:szCs w:val="24"/>
        </w:rPr>
        <w:t>,</w:t>
      </w:r>
      <w:r w:rsidR="00860A02">
        <w:rPr>
          <w:rFonts w:ascii="Times New Roman" w:hAnsi="Times New Roman"/>
          <w:sz w:val="24"/>
          <w:szCs w:val="24"/>
        </w:rPr>
        <w:t xml:space="preserve"> er dette muligt jf. ÅRL § 137.</w:t>
      </w:r>
    </w:p>
    <w:p w:rsidR="00606644" w:rsidRPr="008C5770" w:rsidRDefault="007C47B1">
      <w:pPr>
        <w:rPr>
          <w:rFonts w:ascii="Times New Roman" w:hAnsi="Times New Roman"/>
          <w:sz w:val="24"/>
          <w:szCs w:val="24"/>
        </w:rPr>
      </w:pPr>
      <w:r w:rsidRPr="008C5770">
        <w:rPr>
          <w:rFonts w:ascii="Times New Roman" w:hAnsi="Times New Roman"/>
          <w:sz w:val="24"/>
          <w:szCs w:val="24"/>
        </w:rPr>
        <w:t xml:space="preserve"> </w:t>
      </w:r>
    </w:p>
    <w:p w:rsidR="00606644" w:rsidRPr="00860A02" w:rsidRDefault="007C47B1" w:rsidP="00860A02">
      <w:pPr>
        <w:rPr>
          <w:rFonts w:ascii="Times New Roman" w:hAnsi="Times New Roman"/>
          <w:b/>
          <w:sz w:val="24"/>
          <w:szCs w:val="24"/>
        </w:rPr>
      </w:pPr>
      <w:r w:rsidRPr="00860A02">
        <w:rPr>
          <w:rFonts w:ascii="Times New Roman" w:hAnsi="Times New Roman"/>
          <w:b/>
          <w:sz w:val="24"/>
          <w:szCs w:val="24"/>
        </w:rPr>
        <w:lastRenderedPageBreak/>
        <w:t>Ændring i anvendt regnskabspraksis</w:t>
      </w:r>
    </w:p>
    <w:p w:rsidR="00606644" w:rsidRPr="008C5770" w:rsidRDefault="007C47B1">
      <w:pPr>
        <w:pStyle w:val="BodyText"/>
        <w:spacing w:line="360" w:lineRule="auto"/>
        <w:rPr>
          <w:sz w:val="24"/>
          <w:szCs w:val="24"/>
        </w:rPr>
      </w:pPr>
      <w:r w:rsidRPr="008C5770">
        <w:rPr>
          <w:sz w:val="24"/>
          <w:szCs w:val="24"/>
        </w:rPr>
        <w:t>Nota</w:t>
      </w:r>
      <w:r w:rsidR="00AE1ED7" w:rsidRPr="008C5770">
        <w:rPr>
          <w:sz w:val="24"/>
          <w:szCs w:val="24"/>
        </w:rPr>
        <w:t>tet har heller ikke behandlet, hvorvidt</w:t>
      </w:r>
      <w:r w:rsidRPr="008C5770">
        <w:rPr>
          <w:sz w:val="24"/>
          <w:szCs w:val="24"/>
        </w:rPr>
        <w:t xml:space="preserve"> ændringen skal foretages som en ændring i regnskabsmæssige skøn, ændring i anvendt regnskabspraksis eller fundamental fejl. Det er vores vurdering, at forholdet skal behandles som en ændri</w:t>
      </w:r>
      <w:r w:rsidR="00D62C10" w:rsidRPr="008C5770">
        <w:rPr>
          <w:sz w:val="24"/>
          <w:szCs w:val="24"/>
        </w:rPr>
        <w:t>ng i anvendt regnskabspraksis. Dette medfører, at regnskabsproducent skal foretage både beløbsmæssige og beskrivende ændringer i årsrapporten.</w:t>
      </w:r>
    </w:p>
    <w:p w:rsidR="00AF3C39" w:rsidRDefault="00AF3C39" w:rsidP="00860A02">
      <w:pPr>
        <w:rPr>
          <w:rFonts w:ascii="Times New Roman" w:hAnsi="Times New Roman"/>
          <w:b/>
          <w:sz w:val="24"/>
          <w:szCs w:val="24"/>
        </w:rPr>
      </w:pPr>
    </w:p>
    <w:p w:rsidR="00606644" w:rsidRPr="00860A02" w:rsidRDefault="007C47B1" w:rsidP="00860A02">
      <w:pPr>
        <w:rPr>
          <w:rFonts w:ascii="Times New Roman" w:hAnsi="Times New Roman"/>
          <w:b/>
          <w:sz w:val="24"/>
          <w:szCs w:val="24"/>
        </w:rPr>
      </w:pPr>
      <w:r w:rsidRPr="00860A02">
        <w:rPr>
          <w:rFonts w:ascii="Times New Roman" w:hAnsi="Times New Roman"/>
          <w:b/>
          <w:sz w:val="24"/>
          <w:szCs w:val="24"/>
        </w:rPr>
        <w:t>Implementering i årsrapporten</w:t>
      </w:r>
    </w:p>
    <w:p w:rsidR="00606644" w:rsidRPr="008C5770" w:rsidRDefault="007C47B1">
      <w:pPr>
        <w:pStyle w:val="BodyText3"/>
        <w:tabs>
          <w:tab w:val="left" w:pos="567"/>
          <w:tab w:val="left" w:pos="6350"/>
        </w:tabs>
        <w:spacing w:line="360" w:lineRule="auto"/>
        <w:rPr>
          <w:szCs w:val="23"/>
        </w:rPr>
      </w:pPr>
      <w:r w:rsidRPr="008C5770">
        <w:rPr>
          <w:szCs w:val="23"/>
        </w:rPr>
        <w:t xml:space="preserve">På baggrund af </w:t>
      </w:r>
      <w:r w:rsidR="009E0831">
        <w:rPr>
          <w:szCs w:val="23"/>
        </w:rPr>
        <w:t>E&amp;S' notat og krav</w:t>
      </w:r>
      <w:r w:rsidR="00860A02">
        <w:rPr>
          <w:szCs w:val="23"/>
        </w:rPr>
        <w:t>ene</w:t>
      </w:r>
      <w:r w:rsidR="009E0831">
        <w:rPr>
          <w:szCs w:val="23"/>
        </w:rPr>
        <w:t xml:space="preserve"> til årsrapport</w:t>
      </w:r>
      <w:r w:rsidR="00860A02">
        <w:rPr>
          <w:szCs w:val="23"/>
        </w:rPr>
        <w:t>en</w:t>
      </w:r>
      <w:r w:rsidR="009E0831">
        <w:rPr>
          <w:szCs w:val="23"/>
        </w:rPr>
        <w:t xml:space="preserve"> i forbindelse med ændring af anvendt regnskabspraksis,</w:t>
      </w:r>
      <w:r w:rsidRPr="008C5770">
        <w:rPr>
          <w:szCs w:val="23"/>
        </w:rPr>
        <w:t xml:space="preserve"> er det vores vurdering, at der ved de</w:t>
      </w:r>
      <w:r w:rsidR="009E0831">
        <w:rPr>
          <w:szCs w:val="23"/>
        </w:rPr>
        <w:t>(</w:t>
      </w:r>
      <w:r w:rsidRPr="008C5770">
        <w:rPr>
          <w:szCs w:val="23"/>
        </w:rPr>
        <w:t>n</w:t>
      </w:r>
      <w:r w:rsidR="009E0831">
        <w:rPr>
          <w:szCs w:val="23"/>
        </w:rPr>
        <w:t>)</w:t>
      </w:r>
      <w:r w:rsidRPr="008C5770">
        <w:rPr>
          <w:szCs w:val="23"/>
        </w:rPr>
        <w:t xml:space="preserve"> k</w:t>
      </w:r>
      <w:r w:rsidR="00AE1ED7" w:rsidRPr="008C5770">
        <w:rPr>
          <w:szCs w:val="23"/>
        </w:rPr>
        <w:t xml:space="preserve">ommende </w:t>
      </w:r>
      <w:r w:rsidR="009E0831">
        <w:rPr>
          <w:szCs w:val="23"/>
        </w:rPr>
        <w:t>årsrapport(er)</w:t>
      </w:r>
      <w:r w:rsidR="00860A02">
        <w:rPr>
          <w:szCs w:val="23"/>
        </w:rPr>
        <w:t xml:space="preserve"> vil kunne opstå</w:t>
      </w:r>
      <w:r w:rsidR="00AE1ED7" w:rsidRPr="008C5770">
        <w:rPr>
          <w:szCs w:val="23"/>
        </w:rPr>
        <w:t xml:space="preserve"> fire</w:t>
      </w:r>
      <w:r w:rsidRPr="008C5770">
        <w:rPr>
          <w:szCs w:val="23"/>
        </w:rPr>
        <w:t xml:space="preserve"> forskellige scenarier. Vi har</w:t>
      </w:r>
      <w:r w:rsidR="00AE1ED7" w:rsidRPr="008C5770">
        <w:rPr>
          <w:szCs w:val="23"/>
        </w:rPr>
        <w:t xml:space="preserve"> nedenfor anført, hvorledes de fire</w:t>
      </w:r>
      <w:r w:rsidRPr="008C5770">
        <w:rPr>
          <w:szCs w:val="23"/>
        </w:rPr>
        <w:t xml:space="preserve"> scenarier påvirker de enkelte bestanddele </w:t>
      </w:r>
      <w:r w:rsidR="009E0831">
        <w:rPr>
          <w:szCs w:val="23"/>
        </w:rPr>
        <w:t>i</w:t>
      </w:r>
      <w:r w:rsidRPr="008C5770">
        <w:rPr>
          <w:szCs w:val="23"/>
        </w:rPr>
        <w:t xml:space="preserve"> årsrapporten:</w:t>
      </w:r>
    </w:p>
    <w:p w:rsidR="00606644" w:rsidRPr="008C5770" w:rsidRDefault="00606644">
      <w:pPr>
        <w:rPr>
          <w:rFonts w:ascii="Times New Roman" w:hAnsi="Times New Roman"/>
          <w:sz w:val="24"/>
        </w:rPr>
      </w:pPr>
    </w:p>
    <w:p w:rsidR="00606644" w:rsidRPr="008C5770" w:rsidRDefault="00606644">
      <w:pPr>
        <w:rPr>
          <w:rFonts w:ascii="Times New Roman" w:hAnsi="Times New Roman"/>
          <w:sz w:val="24"/>
        </w:rPr>
      </w:pPr>
    </w:p>
    <w:tbl>
      <w:tblPr>
        <w:tblW w:w="88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760"/>
        <w:gridCol w:w="2520"/>
        <w:gridCol w:w="2520"/>
      </w:tblGrid>
      <w:tr w:rsidR="00606644" w:rsidRPr="008C5770" w:rsidTr="00105304">
        <w:trPr>
          <w:trHeight w:val="660"/>
        </w:trPr>
        <w:tc>
          <w:tcPr>
            <w:tcW w:w="1080" w:type="dxa"/>
            <w:shd w:val="solid" w:color="auto" w:fill="auto"/>
          </w:tcPr>
          <w:p w:rsidR="00606644" w:rsidRPr="00494697" w:rsidRDefault="007C47B1" w:rsidP="00A668F4">
            <w:pPr>
              <w:pStyle w:val="Heading6"/>
              <w:rPr>
                <w:b/>
                <w:color w:val="FFFFFF"/>
              </w:rPr>
            </w:pPr>
            <w:r w:rsidRPr="00494697">
              <w:rPr>
                <w:b/>
                <w:color w:val="FFFFFF"/>
              </w:rPr>
              <w:t>Scenarienr.</w:t>
            </w:r>
          </w:p>
        </w:tc>
        <w:tc>
          <w:tcPr>
            <w:tcW w:w="2760" w:type="dxa"/>
            <w:shd w:val="solid" w:color="auto" w:fill="auto"/>
          </w:tcPr>
          <w:p w:rsidR="00606644" w:rsidRPr="00494697" w:rsidRDefault="007C47B1" w:rsidP="00CA474A">
            <w:pPr>
              <w:pStyle w:val="Heading6"/>
              <w:rPr>
                <w:b/>
                <w:color w:val="FFFFFF"/>
              </w:rPr>
            </w:pPr>
            <w:r w:rsidRPr="00494697">
              <w:rPr>
                <w:b/>
                <w:color w:val="FFFFFF"/>
              </w:rPr>
              <w:t>Ændring/Omtale</w:t>
            </w:r>
            <w:r w:rsidR="00CA474A" w:rsidRPr="00494697">
              <w:rPr>
                <w:b/>
                <w:color w:val="FFFFFF"/>
              </w:rPr>
              <w:t xml:space="preserve"> </w:t>
            </w:r>
            <w:r w:rsidRPr="00494697">
              <w:rPr>
                <w:b/>
                <w:color w:val="FFFFFF"/>
              </w:rPr>
              <w:t>i anvendt regnskabspraksis</w:t>
            </w:r>
            <w:r w:rsidR="00E26C50">
              <w:rPr>
                <w:b/>
                <w:color w:val="FFFFFF"/>
              </w:rPr>
              <w:t>*</w:t>
            </w:r>
          </w:p>
        </w:tc>
        <w:tc>
          <w:tcPr>
            <w:tcW w:w="2520" w:type="dxa"/>
            <w:shd w:val="solid" w:color="auto" w:fill="auto"/>
          </w:tcPr>
          <w:p w:rsidR="00606644" w:rsidRPr="00494697" w:rsidRDefault="007C47B1">
            <w:pPr>
              <w:pStyle w:val="Heading6"/>
              <w:rPr>
                <w:b/>
                <w:color w:val="FFFFFF"/>
              </w:rPr>
            </w:pPr>
            <w:r w:rsidRPr="00494697">
              <w:rPr>
                <w:b/>
                <w:color w:val="FFFFFF"/>
              </w:rPr>
              <w:t>Omtale i ledelsesberetning</w:t>
            </w:r>
          </w:p>
        </w:tc>
        <w:tc>
          <w:tcPr>
            <w:tcW w:w="2520" w:type="dxa"/>
            <w:shd w:val="solid" w:color="auto" w:fill="auto"/>
          </w:tcPr>
          <w:p w:rsidR="00606644" w:rsidRPr="00494697" w:rsidRDefault="007C47B1" w:rsidP="009E0831">
            <w:pPr>
              <w:pStyle w:val="Heading6"/>
              <w:rPr>
                <w:b/>
                <w:color w:val="FFFFFF"/>
              </w:rPr>
            </w:pPr>
            <w:r w:rsidRPr="00494697">
              <w:rPr>
                <w:b/>
                <w:color w:val="FFFFFF"/>
              </w:rPr>
              <w:t>Ændring af</w:t>
            </w:r>
            <w:r w:rsidR="00E47C09" w:rsidRPr="00494697">
              <w:rPr>
                <w:b/>
                <w:color w:val="FFFFFF"/>
              </w:rPr>
              <w:t xml:space="preserve"> sammenligningstal i</w:t>
            </w:r>
            <w:r w:rsidRPr="00494697">
              <w:rPr>
                <w:b/>
                <w:color w:val="FFFFFF"/>
              </w:rPr>
              <w:t xml:space="preserve"> resultatopgørelse, balance, noter mv.</w:t>
            </w:r>
          </w:p>
        </w:tc>
      </w:tr>
      <w:tr w:rsidR="00606644" w:rsidRPr="00860A02" w:rsidTr="00105304">
        <w:tc>
          <w:tcPr>
            <w:tcW w:w="1080" w:type="dxa"/>
          </w:tcPr>
          <w:p w:rsidR="00606644" w:rsidRPr="00860A02" w:rsidRDefault="007C47B1">
            <w:pPr>
              <w:spacing w:line="480" w:lineRule="auto"/>
              <w:rPr>
                <w:rFonts w:ascii="Times New Roman" w:hAnsi="Times New Roman"/>
                <w:iCs/>
                <w:sz w:val="24"/>
              </w:rPr>
            </w:pPr>
            <w:r w:rsidRPr="00860A02">
              <w:rPr>
                <w:rFonts w:ascii="Times New Roman" w:hAnsi="Times New Roman"/>
                <w:iCs/>
                <w:sz w:val="24"/>
              </w:rPr>
              <w:t>1</w:t>
            </w:r>
          </w:p>
        </w:tc>
        <w:tc>
          <w:tcPr>
            <w:tcW w:w="2760" w:type="dxa"/>
          </w:tcPr>
          <w:p w:rsidR="00606644" w:rsidRPr="00860A02" w:rsidRDefault="007C47B1" w:rsidP="009E0831">
            <w:pPr>
              <w:spacing w:line="480" w:lineRule="auto"/>
              <w:rPr>
                <w:rFonts w:ascii="Times New Roman" w:hAnsi="Times New Roman"/>
                <w:iCs/>
                <w:sz w:val="24"/>
              </w:rPr>
            </w:pPr>
            <w:r w:rsidRPr="00860A02">
              <w:rPr>
                <w:rFonts w:ascii="Times New Roman" w:hAnsi="Times New Roman"/>
                <w:iCs/>
                <w:sz w:val="24"/>
              </w:rPr>
              <w:t>Nej</w:t>
            </w:r>
            <w:r w:rsidR="00770FB3" w:rsidRPr="00860A02">
              <w:rPr>
                <w:rFonts w:ascii="Times New Roman" w:hAnsi="Times New Roman"/>
                <w:iCs/>
                <w:sz w:val="24"/>
              </w:rPr>
              <w:t>/</w:t>
            </w:r>
            <w:r w:rsidR="009E0831" w:rsidRPr="00860A02">
              <w:rPr>
                <w:rFonts w:ascii="Times New Roman" w:hAnsi="Times New Roman"/>
                <w:iCs/>
                <w:sz w:val="24"/>
              </w:rPr>
              <w:t>Evt. omtale</w:t>
            </w:r>
          </w:p>
        </w:tc>
        <w:tc>
          <w:tcPr>
            <w:tcW w:w="2520" w:type="dxa"/>
          </w:tcPr>
          <w:p w:rsidR="00606644" w:rsidRPr="00860A02" w:rsidRDefault="007C47B1">
            <w:pPr>
              <w:spacing w:line="480" w:lineRule="auto"/>
              <w:rPr>
                <w:rFonts w:ascii="Times New Roman" w:hAnsi="Times New Roman"/>
                <w:iCs/>
                <w:sz w:val="24"/>
              </w:rPr>
            </w:pPr>
            <w:r w:rsidRPr="00860A02">
              <w:rPr>
                <w:rFonts w:ascii="Times New Roman" w:hAnsi="Times New Roman"/>
                <w:iCs/>
                <w:sz w:val="24"/>
              </w:rPr>
              <w:t>Nej</w:t>
            </w:r>
          </w:p>
        </w:tc>
        <w:tc>
          <w:tcPr>
            <w:tcW w:w="2520" w:type="dxa"/>
          </w:tcPr>
          <w:p w:rsidR="00606644" w:rsidRPr="00860A02" w:rsidRDefault="007C47B1">
            <w:pPr>
              <w:spacing w:line="480" w:lineRule="auto"/>
              <w:rPr>
                <w:rFonts w:ascii="Times New Roman" w:hAnsi="Times New Roman"/>
                <w:iCs/>
                <w:sz w:val="24"/>
              </w:rPr>
            </w:pPr>
            <w:r w:rsidRPr="00860A02">
              <w:rPr>
                <w:rFonts w:ascii="Times New Roman" w:hAnsi="Times New Roman"/>
                <w:iCs/>
                <w:sz w:val="24"/>
              </w:rPr>
              <w:t>Nej</w:t>
            </w:r>
          </w:p>
        </w:tc>
      </w:tr>
      <w:tr w:rsidR="00606644" w:rsidRPr="00860A02" w:rsidTr="00105304">
        <w:tc>
          <w:tcPr>
            <w:tcW w:w="1080" w:type="dxa"/>
          </w:tcPr>
          <w:p w:rsidR="00606644" w:rsidRPr="00860A02" w:rsidRDefault="007C47B1" w:rsidP="00770FB3">
            <w:pPr>
              <w:spacing w:line="240" w:lineRule="auto"/>
              <w:rPr>
                <w:rFonts w:ascii="Times New Roman" w:hAnsi="Times New Roman"/>
                <w:iCs/>
                <w:sz w:val="24"/>
              </w:rPr>
            </w:pPr>
            <w:r w:rsidRPr="00860A02">
              <w:rPr>
                <w:rFonts w:ascii="Times New Roman" w:hAnsi="Times New Roman"/>
                <w:iCs/>
                <w:sz w:val="24"/>
              </w:rPr>
              <w:t>2</w:t>
            </w:r>
          </w:p>
        </w:tc>
        <w:tc>
          <w:tcPr>
            <w:tcW w:w="2760" w:type="dxa"/>
          </w:tcPr>
          <w:p w:rsidR="00606644" w:rsidRPr="00860A02" w:rsidRDefault="007C47B1" w:rsidP="00770FB3">
            <w:pPr>
              <w:spacing w:line="240" w:lineRule="auto"/>
              <w:rPr>
                <w:rFonts w:ascii="Times New Roman" w:hAnsi="Times New Roman"/>
                <w:iCs/>
                <w:sz w:val="24"/>
              </w:rPr>
            </w:pPr>
            <w:r w:rsidRPr="00860A02">
              <w:rPr>
                <w:rFonts w:ascii="Times New Roman" w:hAnsi="Times New Roman"/>
                <w:iCs/>
                <w:sz w:val="24"/>
              </w:rPr>
              <w:t>Ja</w:t>
            </w:r>
            <w:r w:rsidR="00770FB3" w:rsidRPr="00860A02">
              <w:rPr>
                <w:rFonts w:ascii="Times New Roman" w:hAnsi="Times New Roman"/>
                <w:iCs/>
                <w:sz w:val="24"/>
              </w:rPr>
              <w:t xml:space="preserve">/Ja </w:t>
            </w:r>
            <w:r w:rsidRPr="00860A02">
              <w:rPr>
                <w:rFonts w:ascii="Times New Roman" w:hAnsi="Times New Roman"/>
                <w:iCs/>
                <w:sz w:val="24"/>
              </w:rPr>
              <w:t>(næste regnskabsår)</w:t>
            </w:r>
          </w:p>
        </w:tc>
        <w:tc>
          <w:tcPr>
            <w:tcW w:w="2520" w:type="dxa"/>
          </w:tcPr>
          <w:p w:rsidR="00606644" w:rsidRPr="00860A02" w:rsidRDefault="007C47B1" w:rsidP="00770FB3">
            <w:pPr>
              <w:spacing w:line="240" w:lineRule="auto"/>
              <w:rPr>
                <w:rFonts w:ascii="Times New Roman" w:hAnsi="Times New Roman"/>
                <w:iCs/>
                <w:sz w:val="24"/>
              </w:rPr>
            </w:pPr>
            <w:r w:rsidRPr="00860A02">
              <w:rPr>
                <w:rFonts w:ascii="Times New Roman" w:hAnsi="Times New Roman"/>
                <w:iCs/>
                <w:sz w:val="24"/>
              </w:rPr>
              <w:t>Ja (næste regnskabsår)</w:t>
            </w:r>
          </w:p>
        </w:tc>
        <w:tc>
          <w:tcPr>
            <w:tcW w:w="2520" w:type="dxa"/>
          </w:tcPr>
          <w:p w:rsidR="00606644" w:rsidRPr="00860A02" w:rsidRDefault="007C47B1" w:rsidP="00E26C50">
            <w:pPr>
              <w:spacing w:line="240" w:lineRule="auto"/>
              <w:rPr>
                <w:rFonts w:ascii="Times New Roman" w:hAnsi="Times New Roman"/>
                <w:iCs/>
                <w:sz w:val="24"/>
              </w:rPr>
            </w:pPr>
            <w:r w:rsidRPr="00860A02">
              <w:rPr>
                <w:rFonts w:ascii="Times New Roman" w:hAnsi="Times New Roman"/>
                <w:iCs/>
                <w:sz w:val="24"/>
              </w:rPr>
              <w:t>Ja</w:t>
            </w:r>
          </w:p>
        </w:tc>
      </w:tr>
      <w:tr w:rsidR="00606644" w:rsidRPr="00860A02" w:rsidTr="00105304">
        <w:tc>
          <w:tcPr>
            <w:tcW w:w="1080" w:type="dxa"/>
          </w:tcPr>
          <w:p w:rsidR="00606644" w:rsidRPr="00860A02" w:rsidRDefault="007C47B1" w:rsidP="009B5A06">
            <w:pPr>
              <w:spacing w:line="240" w:lineRule="auto"/>
              <w:rPr>
                <w:rFonts w:ascii="Times New Roman" w:hAnsi="Times New Roman"/>
                <w:iCs/>
                <w:sz w:val="24"/>
              </w:rPr>
            </w:pPr>
            <w:r w:rsidRPr="00860A02">
              <w:rPr>
                <w:rFonts w:ascii="Times New Roman" w:hAnsi="Times New Roman"/>
                <w:iCs/>
                <w:sz w:val="24"/>
              </w:rPr>
              <w:t>3</w:t>
            </w:r>
          </w:p>
        </w:tc>
        <w:tc>
          <w:tcPr>
            <w:tcW w:w="2760" w:type="dxa"/>
          </w:tcPr>
          <w:p w:rsidR="00606644" w:rsidRPr="00860A02" w:rsidRDefault="007C47B1" w:rsidP="00105304">
            <w:pPr>
              <w:spacing w:line="240" w:lineRule="auto"/>
              <w:rPr>
                <w:rFonts w:ascii="Times New Roman" w:hAnsi="Times New Roman"/>
                <w:iCs/>
                <w:sz w:val="24"/>
              </w:rPr>
            </w:pPr>
            <w:r w:rsidRPr="00860A02">
              <w:rPr>
                <w:rFonts w:ascii="Times New Roman" w:hAnsi="Times New Roman"/>
                <w:iCs/>
                <w:sz w:val="24"/>
              </w:rPr>
              <w:t>Ja</w:t>
            </w:r>
            <w:r w:rsidR="00770FB3" w:rsidRPr="00860A02">
              <w:rPr>
                <w:rFonts w:ascii="Times New Roman" w:hAnsi="Times New Roman"/>
                <w:iCs/>
                <w:sz w:val="24"/>
              </w:rPr>
              <w:t>/J</w:t>
            </w:r>
            <w:r w:rsidR="00842944" w:rsidRPr="00860A02">
              <w:rPr>
                <w:rFonts w:ascii="Times New Roman" w:hAnsi="Times New Roman"/>
                <w:iCs/>
                <w:sz w:val="24"/>
              </w:rPr>
              <w:t>a (næste regnskabsår)</w:t>
            </w:r>
          </w:p>
        </w:tc>
        <w:tc>
          <w:tcPr>
            <w:tcW w:w="2520" w:type="dxa"/>
          </w:tcPr>
          <w:p w:rsidR="00606644" w:rsidRPr="00860A02" w:rsidRDefault="00860A02" w:rsidP="00860A02">
            <w:pPr>
              <w:spacing w:line="240" w:lineRule="auto"/>
              <w:rPr>
                <w:rFonts w:ascii="Times New Roman" w:hAnsi="Times New Roman"/>
                <w:iCs/>
                <w:sz w:val="24"/>
              </w:rPr>
            </w:pPr>
            <w:r w:rsidRPr="00860A02">
              <w:rPr>
                <w:rFonts w:ascii="Times New Roman" w:hAnsi="Times New Roman"/>
                <w:iCs/>
                <w:sz w:val="24"/>
              </w:rPr>
              <w:t>Ja</w:t>
            </w:r>
            <w:r w:rsidR="007C47B1" w:rsidRPr="00860A02">
              <w:rPr>
                <w:rFonts w:ascii="Times New Roman" w:hAnsi="Times New Roman"/>
                <w:iCs/>
                <w:sz w:val="24"/>
              </w:rPr>
              <w:t xml:space="preserve"> </w:t>
            </w:r>
            <w:r w:rsidR="00CA474A" w:rsidRPr="00860A02">
              <w:rPr>
                <w:rFonts w:ascii="Times New Roman" w:hAnsi="Times New Roman"/>
                <w:iCs/>
                <w:sz w:val="24"/>
              </w:rPr>
              <w:t>(</w:t>
            </w:r>
            <w:r w:rsidR="009B5A06" w:rsidRPr="00860A02">
              <w:rPr>
                <w:rFonts w:ascii="Times New Roman" w:hAnsi="Times New Roman"/>
                <w:iCs/>
                <w:sz w:val="24"/>
              </w:rPr>
              <w:t>fremadrettet)</w:t>
            </w:r>
          </w:p>
        </w:tc>
        <w:tc>
          <w:tcPr>
            <w:tcW w:w="2520" w:type="dxa"/>
          </w:tcPr>
          <w:p w:rsidR="00606644" w:rsidRPr="00860A02" w:rsidRDefault="007C47B1" w:rsidP="00E26C50">
            <w:pPr>
              <w:pStyle w:val="Header"/>
              <w:tabs>
                <w:tab w:val="clear" w:pos="9072"/>
              </w:tabs>
              <w:spacing w:line="240" w:lineRule="auto"/>
              <w:rPr>
                <w:rFonts w:ascii="Times New Roman" w:hAnsi="Times New Roman"/>
                <w:iCs/>
                <w:sz w:val="24"/>
              </w:rPr>
            </w:pPr>
            <w:r w:rsidRPr="00860A02">
              <w:rPr>
                <w:rFonts w:ascii="Times New Roman" w:hAnsi="Times New Roman"/>
                <w:iCs/>
                <w:sz w:val="24"/>
              </w:rPr>
              <w:t>Ja</w:t>
            </w:r>
          </w:p>
        </w:tc>
      </w:tr>
      <w:tr w:rsidR="00606644" w:rsidRPr="00860A02" w:rsidTr="00105304">
        <w:tc>
          <w:tcPr>
            <w:tcW w:w="1080" w:type="dxa"/>
          </w:tcPr>
          <w:p w:rsidR="00606644" w:rsidRPr="00860A02" w:rsidRDefault="007C47B1" w:rsidP="00CA474A">
            <w:pPr>
              <w:spacing w:line="240" w:lineRule="auto"/>
              <w:rPr>
                <w:rFonts w:ascii="Times New Roman" w:hAnsi="Times New Roman"/>
                <w:iCs/>
                <w:sz w:val="24"/>
              </w:rPr>
            </w:pPr>
            <w:r w:rsidRPr="00860A02">
              <w:rPr>
                <w:rFonts w:ascii="Times New Roman" w:hAnsi="Times New Roman"/>
                <w:iCs/>
                <w:sz w:val="24"/>
              </w:rPr>
              <w:t>4</w:t>
            </w:r>
          </w:p>
        </w:tc>
        <w:tc>
          <w:tcPr>
            <w:tcW w:w="2760" w:type="dxa"/>
          </w:tcPr>
          <w:p w:rsidR="00606644" w:rsidRPr="00860A02" w:rsidRDefault="00770FB3" w:rsidP="009E0831">
            <w:pPr>
              <w:spacing w:line="240" w:lineRule="auto"/>
              <w:jc w:val="left"/>
              <w:rPr>
                <w:rFonts w:ascii="Times New Roman" w:hAnsi="Times New Roman"/>
                <w:iCs/>
                <w:sz w:val="24"/>
              </w:rPr>
            </w:pPr>
            <w:r w:rsidRPr="00860A02">
              <w:rPr>
                <w:rFonts w:ascii="Times New Roman" w:hAnsi="Times New Roman"/>
                <w:iCs/>
                <w:sz w:val="24"/>
              </w:rPr>
              <w:t>Nej</w:t>
            </w:r>
            <w:r w:rsidR="00CA474A" w:rsidRPr="00860A02">
              <w:rPr>
                <w:rFonts w:ascii="Times New Roman" w:hAnsi="Times New Roman"/>
                <w:iCs/>
                <w:sz w:val="24"/>
              </w:rPr>
              <w:t>/Ja (</w:t>
            </w:r>
            <w:r w:rsidR="00105304" w:rsidRPr="00860A02">
              <w:rPr>
                <w:rFonts w:ascii="Times New Roman" w:hAnsi="Times New Roman"/>
                <w:iCs/>
                <w:sz w:val="24"/>
              </w:rPr>
              <w:t>fremadrettet</w:t>
            </w:r>
            <w:r w:rsidRPr="00860A02">
              <w:rPr>
                <w:rFonts w:ascii="Times New Roman" w:hAnsi="Times New Roman"/>
                <w:iCs/>
                <w:sz w:val="24"/>
              </w:rPr>
              <w:t>)</w:t>
            </w:r>
          </w:p>
        </w:tc>
        <w:tc>
          <w:tcPr>
            <w:tcW w:w="2520" w:type="dxa"/>
          </w:tcPr>
          <w:p w:rsidR="00606644" w:rsidRPr="00860A02" w:rsidRDefault="007C47B1" w:rsidP="004878FB">
            <w:pPr>
              <w:spacing w:line="240" w:lineRule="auto"/>
              <w:jc w:val="left"/>
              <w:rPr>
                <w:rFonts w:ascii="Times New Roman" w:hAnsi="Times New Roman"/>
                <w:iCs/>
                <w:sz w:val="24"/>
              </w:rPr>
            </w:pPr>
            <w:r w:rsidRPr="00860A02">
              <w:rPr>
                <w:rFonts w:ascii="Times New Roman" w:hAnsi="Times New Roman"/>
                <w:iCs/>
                <w:sz w:val="24"/>
              </w:rPr>
              <w:t>Ja (</w:t>
            </w:r>
            <w:r w:rsidR="00842944" w:rsidRPr="00860A02">
              <w:rPr>
                <w:rFonts w:ascii="Times New Roman" w:hAnsi="Times New Roman"/>
                <w:iCs/>
                <w:sz w:val="24"/>
              </w:rPr>
              <w:t xml:space="preserve">fremadrettet </w:t>
            </w:r>
            <w:r w:rsidR="004878FB">
              <w:rPr>
                <w:rFonts w:ascii="Times New Roman" w:hAnsi="Times New Roman"/>
                <w:iCs/>
                <w:sz w:val="24"/>
              </w:rPr>
              <w:t>ved</w:t>
            </w:r>
            <w:r w:rsidR="00842944" w:rsidRPr="00860A02">
              <w:rPr>
                <w:rFonts w:ascii="Times New Roman" w:hAnsi="Times New Roman"/>
                <w:iCs/>
                <w:sz w:val="24"/>
              </w:rPr>
              <w:t xml:space="preserve"> konkret vurdering</w:t>
            </w:r>
            <w:r w:rsidRPr="00860A02">
              <w:rPr>
                <w:rFonts w:ascii="Times New Roman" w:hAnsi="Times New Roman"/>
                <w:iCs/>
                <w:sz w:val="24"/>
              </w:rPr>
              <w:t>)</w:t>
            </w:r>
          </w:p>
        </w:tc>
        <w:tc>
          <w:tcPr>
            <w:tcW w:w="2520" w:type="dxa"/>
          </w:tcPr>
          <w:p w:rsidR="00606644" w:rsidRPr="00860A02" w:rsidRDefault="007C47B1" w:rsidP="00CA474A">
            <w:pPr>
              <w:spacing w:line="240" w:lineRule="auto"/>
              <w:rPr>
                <w:rFonts w:ascii="Times New Roman" w:hAnsi="Times New Roman"/>
                <w:iCs/>
                <w:sz w:val="24"/>
              </w:rPr>
            </w:pPr>
            <w:r w:rsidRPr="00860A02">
              <w:rPr>
                <w:rFonts w:ascii="Times New Roman" w:hAnsi="Times New Roman"/>
                <w:iCs/>
                <w:sz w:val="24"/>
              </w:rPr>
              <w:t>Nej</w:t>
            </w:r>
          </w:p>
        </w:tc>
      </w:tr>
    </w:tbl>
    <w:p w:rsidR="00606644" w:rsidRDefault="00334153">
      <w:pPr>
        <w:pStyle w:val="BodyText"/>
        <w:spacing w:line="360" w:lineRule="auto"/>
        <w:rPr>
          <w:iCs/>
          <w:sz w:val="20"/>
        </w:rPr>
      </w:pPr>
      <w:r w:rsidRPr="00AF3C39">
        <w:rPr>
          <w:iCs/>
          <w:sz w:val="20"/>
        </w:rPr>
        <w:t>*</w:t>
      </w:r>
      <w:r>
        <w:rPr>
          <w:iCs/>
          <w:sz w:val="20"/>
        </w:rPr>
        <w:t>Det</w:t>
      </w:r>
      <w:r w:rsidRPr="00AF3C39">
        <w:rPr>
          <w:iCs/>
          <w:sz w:val="20"/>
        </w:rPr>
        <w:t xml:space="preserve"> i parentes</w:t>
      </w:r>
      <w:r>
        <w:rPr>
          <w:iCs/>
          <w:sz w:val="20"/>
        </w:rPr>
        <w:t xml:space="preserve"> anførte,</w:t>
      </w:r>
      <w:r w:rsidRPr="00AF3C39">
        <w:rPr>
          <w:iCs/>
          <w:sz w:val="20"/>
        </w:rPr>
        <w:t xml:space="preserve"> vedrører </w:t>
      </w:r>
      <w:r w:rsidRPr="00AF3C39">
        <w:rPr>
          <w:iCs/>
          <w:sz w:val="20"/>
          <w:u w:val="single"/>
        </w:rPr>
        <w:t>kun</w:t>
      </w:r>
      <w:r w:rsidRPr="00AF3C39">
        <w:rPr>
          <w:iCs/>
          <w:sz w:val="20"/>
        </w:rPr>
        <w:t xml:space="preserve"> omtale</w:t>
      </w:r>
      <w:r>
        <w:rPr>
          <w:iCs/>
          <w:sz w:val="20"/>
        </w:rPr>
        <w:t xml:space="preserve"> og ikke ændring</w:t>
      </w:r>
    </w:p>
    <w:p w:rsidR="00AF3C39" w:rsidRPr="00AF3C39" w:rsidRDefault="00AF3C39">
      <w:pPr>
        <w:pStyle w:val="BodyText"/>
        <w:spacing w:line="360" w:lineRule="auto"/>
        <w:rPr>
          <w:iCs/>
          <w:sz w:val="20"/>
        </w:rPr>
      </w:pPr>
      <w:r>
        <w:rPr>
          <w:iCs/>
          <w:sz w:val="20"/>
        </w:rPr>
        <w:t>Kilde: Egen tilvirkning</w:t>
      </w:r>
    </w:p>
    <w:p w:rsidR="00AF3C39" w:rsidRDefault="00AF3C39" w:rsidP="00860A02">
      <w:pPr>
        <w:rPr>
          <w:rFonts w:ascii="Times New Roman" w:hAnsi="Times New Roman"/>
          <w:b/>
          <w:sz w:val="24"/>
          <w:szCs w:val="24"/>
        </w:rPr>
      </w:pPr>
    </w:p>
    <w:p w:rsidR="00606644" w:rsidRPr="00860A02" w:rsidRDefault="007C47B1" w:rsidP="00860A02">
      <w:pPr>
        <w:rPr>
          <w:rFonts w:ascii="Times New Roman" w:hAnsi="Times New Roman"/>
          <w:b/>
          <w:sz w:val="24"/>
          <w:szCs w:val="24"/>
        </w:rPr>
      </w:pPr>
      <w:r w:rsidRPr="00860A02">
        <w:rPr>
          <w:rFonts w:ascii="Times New Roman" w:hAnsi="Times New Roman"/>
          <w:b/>
          <w:sz w:val="24"/>
          <w:szCs w:val="24"/>
        </w:rPr>
        <w:t>Sanktioner fra E&amp;S</w:t>
      </w:r>
    </w:p>
    <w:p w:rsidR="00606644" w:rsidRPr="00860A02" w:rsidRDefault="007C47B1" w:rsidP="00860A02">
      <w:pPr>
        <w:rPr>
          <w:rFonts w:ascii="Times New Roman" w:hAnsi="Times New Roman"/>
          <w:sz w:val="24"/>
          <w:szCs w:val="24"/>
        </w:rPr>
      </w:pPr>
      <w:r w:rsidRPr="00860A02">
        <w:rPr>
          <w:rFonts w:ascii="Times New Roman" w:hAnsi="Times New Roman"/>
          <w:sz w:val="24"/>
          <w:szCs w:val="24"/>
        </w:rPr>
        <w:t>Vores vurdering er, at E&amp;S vil påbyde regnskabsproducenten at få ændret</w:t>
      </w:r>
      <w:r w:rsidR="00700EC8" w:rsidRPr="00860A02">
        <w:rPr>
          <w:rFonts w:ascii="Times New Roman" w:hAnsi="Times New Roman"/>
          <w:sz w:val="24"/>
          <w:szCs w:val="24"/>
        </w:rPr>
        <w:t xml:space="preserve"> indregningskriterium</w:t>
      </w:r>
      <w:r w:rsidRPr="00860A02">
        <w:rPr>
          <w:rFonts w:ascii="Times New Roman" w:hAnsi="Times New Roman"/>
          <w:sz w:val="24"/>
          <w:szCs w:val="24"/>
        </w:rPr>
        <w:t xml:space="preserve"> fra produktionsmetoden til faktureringsmetoden, såfremt regnskabsproducentens entreprisekontrakter ikke op</w:t>
      </w:r>
      <w:r w:rsidR="009E0831" w:rsidRPr="00860A02">
        <w:rPr>
          <w:rFonts w:ascii="Times New Roman" w:hAnsi="Times New Roman"/>
          <w:sz w:val="24"/>
          <w:szCs w:val="24"/>
        </w:rPr>
        <w:t>fylder definitionen i IAS 11.</w:t>
      </w:r>
    </w:p>
    <w:p w:rsidR="00606644" w:rsidRDefault="00606644">
      <w:pPr>
        <w:pStyle w:val="BodyText"/>
        <w:spacing w:line="360" w:lineRule="auto"/>
        <w:jc w:val="left"/>
        <w:rPr>
          <w:b/>
          <w:i/>
          <w:iCs/>
          <w:sz w:val="24"/>
          <w:szCs w:val="24"/>
        </w:rPr>
      </w:pPr>
    </w:p>
    <w:p w:rsidR="007F761A" w:rsidRPr="008C5770" w:rsidRDefault="007F761A">
      <w:pPr>
        <w:pStyle w:val="BodyText"/>
        <w:spacing w:line="360" w:lineRule="auto"/>
        <w:jc w:val="left"/>
        <w:rPr>
          <w:b/>
          <w:i/>
          <w:iCs/>
          <w:sz w:val="24"/>
          <w:szCs w:val="24"/>
        </w:rPr>
      </w:pPr>
    </w:p>
    <w:p w:rsidR="00606644" w:rsidRPr="00860A02" w:rsidRDefault="007C47B1" w:rsidP="00860A02">
      <w:pPr>
        <w:rPr>
          <w:rFonts w:ascii="Times New Roman" w:hAnsi="Times New Roman"/>
          <w:b/>
          <w:sz w:val="24"/>
          <w:szCs w:val="24"/>
        </w:rPr>
      </w:pPr>
      <w:r w:rsidRPr="00860A02">
        <w:rPr>
          <w:rFonts w:ascii="Times New Roman" w:hAnsi="Times New Roman"/>
          <w:b/>
          <w:sz w:val="24"/>
          <w:szCs w:val="24"/>
        </w:rPr>
        <w:lastRenderedPageBreak/>
        <w:t>Klagemuligheder</w:t>
      </w:r>
    </w:p>
    <w:p w:rsidR="00606644" w:rsidRPr="00860A02" w:rsidRDefault="007C47B1" w:rsidP="00860A02">
      <w:pPr>
        <w:rPr>
          <w:rFonts w:ascii="Times New Roman" w:hAnsi="Times New Roman"/>
          <w:sz w:val="24"/>
          <w:szCs w:val="24"/>
        </w:rPr>
      </w:pPr>
      <w:r w:rsidRPr="00860A02">
        <w:rPr>
          <w:rFonts w:ascii="Times New Roman" w:hAnsi="Times New Roman"/>
          <w:sz w:val="24"/>
          <w:szCs w:val="24"/>
        </w:rPr>
        <w:t xml:space="preserve">Er regnskabsproducenten ikke enig med afgørelsen fra E&amp;S kan </w:t>
      </w:r>
      <w:r w:rsidR="00700EC8" w:rsidRPr="00860A02">
        <w:rPr>
          <w:rFonts w:ascii="Times New Roman" w:hAnsi="Times New Roman"/>
          <w:sz w:val="24"/>
          <w:szCs w:val="24"/>
        </w:rPr>
        <w:t>regnskabsproducenten inden for fire</w:t>
      </w:r>
      <w:r w:rsidRPr="00860A02">
        <w:rPr>
          <w:rFonts w:ascii="Times New Roman" w:hAnsi="Times New Roman"/>
          <w:sz w:val="24"/>
          <w:szCs w:val="24"/>
        </w:rPr>
        <w:t xml:space="preserve"> uger klage til Erhvervsankenævnet.</w:t>
      </w:r>
    </w:p>
    <w:p w:rsidR="00AE4739" w:rsidRPr="00860A02" w:rsidRDefault="007C47B1" w:rsidP="00860A02">
      <w:pPr>
        <w:pStyle w:val="Heading1"/>
      </w:pPr>
      <w:bookmarkStart w:id="94" w:name="_Toc216927021"/>
      <w:r w:rsidRPr="008C5770">
        <w:br w:type="page"/>
      </w:r>
      <w:bookmarkStart w:id="95" w:name="_Toc223416420"/>
      <w:r w:rsidRPr="00860A02">
        <w:lastRenderedPageBreak/>
        <w:t>Konklusion</w:t>
      </w:r>
      <w:bookmarkEnd w:id="94"/>
      <w:bookmarkEnd w:id="95"/>
    </w:p>
    <w:p w:rsidR="006D34BC" w:rsidRPr="008C5770" w:rsidRDefault="00AC2896" w:rsidP="00FE72AF">
      <w:pPr>
        <w:rPr>
          <w:rFonts w:ascii="Times New Roman" w:hAnsi="Times New Roman"/>
          <w:sz w:val="24"/>
          <w:szCs w:val="24"/>
        </w:rPr>
      </w:pPr>
      <w:r w:rsidRPr="008C5770">
        <w:rPr>
          <w:rFonts w:ascii="Times New Roman" w:hAnsi="Times New Roman"/>
          <w:sz w:val="24"/>
          <w:szCs w:val="24"/>
        </w:rPr>
        <w:t xml:space="preserve">Vi har gennem opgaven vist, at valg af indregningskriterium har stor betydning for virksomhedens </w:t>
      </w:r>
      <w:r w:rsidR="00F86D4E" w:rsidRPr="008C5770">
        <w:rPr>
          <w:rFonts w:ascii="Times New Roman" w:hAnsi="Times New Roman"/>
          <w:sz w:val="24"/>
          <w:szCs w:val="24"/>
        </w:rPr>
        <w:t>aktiver og passiver</w:t>
      </w:r>
      <w:r w:rsidRPr="008C5770">
        <w:rPr>
          <w:rFonts w:ascii="Times New Roman" w:hAnsi="Times New Roman"/>
          <w:sz w:val="24"/>
          <w:szCs w:val="24"/>
        </w:rPr>
        <w:t>,</w:t>
      </w:r>
      <w:r w:rsidR="00F86D4E" w:rsidRPr="008C5770">
        <w:rPr>
          <w:rFonts w:ascii="Times New Roman" w:hAnsi="Times New Roman"/>
          <w:sz w:val="24"/>
          <w:szCs w:val="24"/>
        </w:rPr>
        <w:t xml:space="preserve"> finansielle stilling samt resultat</w:t>
      </w:r>
      <w:r w:rsidRPr="008C5770">
        <w:rPr>
          <w:rFonts w:ascii="Times New Roman" w:hAnsi="Times New Roman"/>
          <w:sz w:val="24"/>
          <w:szCs w:val="24"/>
        </w:rPr>
        <w:t>. Dette er netop en af grundene til, at området har så stor bevågenhed og en af grundene til, at der internationalt arbejdes på en ensret</w:t>
      </w:r>
      <w:r w:rsidR="00632EFA">
        <w:rPr>
          <w:rFonts w:ascii="Times New Roman" w:hAnsi="Times New Roman"/>
          <w:sz w:val="24"/>
          <w:szCs w:val="24"/>
        </w:rPr>
        <w:t>tet</w:t>
      </w:r>
      <w:r w:rsidRPr="008C5770">
        <w:rPr>
          <w:rFonts w:ascii="Times New Roman" w:hAnsi="Times New Roman"/>
          <w:sz w:val="24"/>
          <w:szCs w:val="24"/>
        </w:rPr>
        <w:t xml:space="preserve"> vejledning</w:t>
      </w:r>
      <w:r w:rsidR="00E97034" w:rsidRPr="008C5770">
        <w:rPr>
          <w:rFonts w:ascii="Times New Roman" w:hAnsi="Times New Roman"/>
          <w:sz w:val="24"/>
          <w:szCs w:val="24"/>
        </w:rPr>
        <w:t xml:space="preserve"> på området.</w:t>
      </w:r>
      <w:r w:rsidR="003C3B99" w:rsidRPr="008C5770">
        <w:rPr>
          <w:rFonts w:ascii="Times New Roman" w:hAnsi="Times New Roman"/>
          <w:sz w:val="24"/>
          <w:szCs w:val="24"/>
        </w:rPr>
        <w:t xml:space="preserve"> </w:t>
      </w:r>
      <w:r w:rsidR="006D34BC" w:rsidRPr="008C5770">
        <w:rPr>
          <w:rFonts w:ascii="Times New Roman" w:hAnsi="Times New Roman"/>
          <w:sz w:val="24"/>
          <w:szCs w:val="24"/>
        </w:rPr>
        <w:t>Vi er nu fremme</w:t>
      </w:r>
      <w:r w:rsidR="00632EFA">
        <w:rPr>
          <w:rFonts w:ascii="Times New Roman" w:hAnsi="Times New Roman"/>
          <w:sz w:val="24"/>
          <w:szCs w:val="24"/>
        </w:rPr>
        <w:t xml:space="preserve"> ved den endelige konklusion og</w:t>
      </w:r>
      <w:r w:rsidR="006D34BC" w:rsidRPr="008C5770">
        <w:rPr>
          <w:rFonts w:ascii="Times New Roman" w:hAnsi="Times New Roman"/>
          <w:sz w:val="24"/>
          <w:szCs w:val="24"/>
        </w:rPr>
        <w:t xml:space="preserve"> vil på baggrund af de udarbejdede delkonklusioner</w:t>
      </w:r>
      <w:r w:rsidR="00632EFA">
        <w:rPr>
          <w:rFonts w:ascii="Times New Roman" w:hAnsi="Times New Roman"/>
          <w:sz w:val="24"/>
          <w:szCs w:val="24"/>
        </w:rPr>
        <w:t xml:space="preserve"> i spørgsmål II - IV</w:t>
      </w:r>
      <w:r w:rsidR="006D34BC" w:rsidRPr="008C5770">
        <w:rPr>
          <w:rFonts w:ascii="Times New Roman" w:hAnsi="Times New Roman"/>
          <w:sz w:val="24"/>
          <w:szCs w:val="24"/>
        </w:rPr>
        <w:t xml:space="preserve"> besvare den overordnede problemstilling i opgaven. Som udgangspunkt kan </w:t>
      </w:r>
      <w:r w:rsidR="004D58F1" w:rsidRPr="008C5770">
        <w:rPr>
          <w:rFonts w:ascii="Times New Roman" w:hAnsi="Times New Roman"/>
          <w:sz w:val="24"/>
          <w:szCs w:val="24"/>
        </w:rPr>
        <w:t>hoved</w:t>
      </w:r>
      <w:r w:rsidR="006D34BC" w:rsidRPr="008C5770">
        <w:rPr>
          <w:rFonts w:ascii="Times New Roman" w:hAnsi="Times New Roman"/>
          <w:sz w:val="24"/>
          <w:szCs w:val="24"/>
        </w:rPr>
        <w:t>spørgsmålet opdeles således:</w:t>
      </w:r>
    </w:p>
    <w:p w:rsidR="006D34BC" w:rsidRPr="008C5770" w:rsidRDefault="006D34BC" w:rsidP="00FE72AF">
      <w:pPr>
        <w:rPr>
          <w:rFonts w:ascii="Times New Roman" w:hAnsi="Times New Roman"/>
          <w:sz w:val="24"/>
          <w:szCs w:val="24"/>
        </w:rPr>
      </w:pPr>
    </w:p>
    <w:p w:rsidR="006D34BC" w:rsidRPr="008C5770" w:rsidRDefault="006D34BC" w:rsidP="00661BEF">
      <w:pPr>
        <w:pStyle w:val="ListParagraph"/>
        <w:numPr>
          <w:ilvl w:val="0"/>
          <w:numId w:val="60"/>
        </w:numPr>
        <w:spacing w:line="360" w:lineRule="auto"/>
        <w:rPr>
          <w:bCs/>
          <w:sz w:val="24"/>
          <w:szCs w:val="24"/>
        </w:rPr>
      </w:pPr>
      <w:r w:rsidRPr="008C5770">
        <w:rPr>
          <w:bCs/>
          <w:sz w:val="24"/>
          <w:szCs w:val="24"/>
        </w:rPr>
        <w:t>Er regnskabsgrundlaget for danske C-virksomheders entreprisekontrakter blevet bedre efter udsendelse af no</w:t>
      </w:r>
      <w:r w:rsidR="00FE72AF" w:rsidRPr="008C5770">
        <w:rPr>
          <w:bCs/>
          <w:sz w:val="24"/>
          <w:szCs w:val="24"/>
        </w:rPr>
        <w:t>tat fra E&amp;S af 1. februar 2008?</w:t>
      </w:r>
    </w:p>
    <w:p w:rsidR="006D34BC" w:rsidRPr="008C5770" w:rsidRDefault="006D34BC" w:rsidP="00661BEF">
      <w:pPr>
        <w:pStyle w:val="ListParagraph"/>
        <w:numPr>
          <w:ilvl w:val="0"/>
          <w:numId w:val="61"/>
        </w:numPr>
        <w:spacing w:line="360" w:lineRule="auto"/>
        <w:rPr>
          <w:bCs/>
          <w:sz w:val="24"/>
          <w:szCs w:val="24"/>
        </w:rPr>
      </w:pPr>
      <w:r w:rsidRPr="008C5770">
        <w:rPr>
          <w:bCs/>
          <w:sz w:val="24"/>
          <w:szCs w:val="24"/>
        </w:rPr>
        <w:t xml:space="preserve">Og giver notatet udfordringer i praksis? </w:t>
      </w:r>
    </w:p>
    <w:p w:rsidR="004D58F1" w:rsidRPr="008C5770" w:rsidRDefault="004D58F1" w:rsidP="00FE72AF">
      <w:pPr>
        <w:rPr>
          <w:bCs/>
          <w:sz w:val="24"/>
          <w:szCs w:val="24"/>
        </w:rPr>
      </w:pPr>
    </w:p>
    <w:p w:rsidR="006D34BC" w:rsidRPr="008C5770" w:rsidRDefault="004D58F1" w:rsidP="00FE72AF">
      <w:pPr>
        <w:rPr>
          <w:rFonts w:ascii="Times New Roman" w:hAnsi="Times New Roman"/>
          <w:b/>
          <w:sz w:val="26"/>
          <w:szCs w:val="26"/>
        </w:rPr>
      </w:pPr>
      <w:r w:rsidRPr="008C5770">
        <w:rPr>
          <w:rFonts w:ascii="Times New Roman" w:hAnsi="Times New Roman"/>
          <w:b/>
          <w:sz w:val="26"/>
          <w:szCs w:val="26"/>
        </w:rPr>
        <w:t>Besvarelse af 1)</w:t>
      </w:r>
    </w:p>
    <w:p w:rsidR="006D34BC" w:rsidRPr="008C5770" w:rsidRDefault="006D34BC" w:rsidP="006D34BC">
      <w:pPr>
        <w:rPr>
          <w:rFonts w:ascii="Times New Roman" w:hAnsi="Times New Roman"/>
          <w:sz w:val="24"/>
          <w:szCs w:val="24"/>
        </w:rPr>
      </w:pPr>
      <w:r w:rsidRPr="008C5770">
        <w:rPr>
          <w:rFonts w:ascii="Times New Roman" w:hAnsi="Times New Roman"/>
          <w:sz w:val="24"/>
          <w:szCs w:val="24"/>
        </w:rPr>
        <w:t>Indledningsvis</w:t>
      </w:r>
      <w:r w:rsidR="004D58F1" w:rsidRPr="008C5770">
        <w:rPr>
          <w:rFonts w:ascii="Times New Roman" w:hAnsi="Times New Roman"/>
          <w:sz w:val="24"/>
          <w:szCs w:val="24"/>
        </w:rPr>
        <w:t>t</w:t>
      </w:r>
      <w:r w:rsidRPr="008C5770">
        <w:rPr>
          <w:rFonts w:ascii="Times New Roman" w:hAnsi="Times New Roman"/>
          <w:sz w:val="24"/>
          <w:szCs w:val="24"/>
        </w:rPr>
        <w:t xml:space="preserve"> skal det bemærkes, at E&amp;S notat skaber</w:t>
      </w:r>
      <w:r w:rsidR="00F86D4E" w:rsidRPr="008C5770">
        <w:rPr>
          <w:rFonts w:ascii="Times New Roman" w:hAnsi="Times New Roman"/>
          <w:sz w:val="24"/>
          <w:szCs w:val="24"/>
        </w:rPr>
        <w:t xml:space="preserve"> </w:t>
      </w:r>
      <w:r w:rsidRPr="008C5770">
        <w:rPr>
          <w:rFonts w:ascii="Times New Roman" w:hAnsi="Times New Roman"/>
          <w:sz w:val="24"/>
          <w:szCs w:val="24"/>
          <w:u w:val="single"/>
        </w:rPr>
        <w:t>forvirring om regnskabsgrundlaget</w:t>
      </w:r>
      <w:r w:rsidRPr="008C5770">
        <w:rPr>
          <w:rFonts w:ascii="Times New Roman" w:hAnsi="Times New Roman"/>
          <w:sz w:val="24"/>
          <w:szCs w:val="24"/>
        </w:rPr>
        <w:t xml:space="preserve"> for</w:t>
      </w:r>
      <w:r w:rsidR="004D58F1" w:rsidRPr="008C5770">
        <w:rPr>
          <w:rFonts w:ascii="Times New Roman" w:hAnsi="Times New Roman"/>
          <w:sz w:val="24"/>
          <w:szCs w:val="24"/>
        </w:rPr>
        <w:t xml:space="preserve"> danske C</w:t>
      </w:r>
      <w:r w:rsidRPr="008C5770">
        <w:rPr>
          <w:rFonts w:ascii="Times New Roman" w:hAnsi="Times New Roman"/>
          <w:sz w:val="24"/>
          <w:szCs w:val="24"/>
        </w:rPr>
        <w:t>-virksomhed</w:t>
      </w:r>
      <w:r w:rsidR="004D58F1" w:rsidRPr="008C5770">
        <w:rPr>
          <w:rFonts w:ascii="Times New Roman" w:hAnsi="Times New Roman"/>
          <w:sz w:val="24"/>
          <w:szCs w:val="24"/>
        </w:rPr>
        <w:t>er</w:t>
      </w:r>
      <w:r w:rsidRPr="008C5770">
        <w:rPr>
          <w:rFonts w:ascii="Times New Roman" w:hAnsi="Times New Roman"/>
          <w:sz w:val="24"/>
          <w:szCs w:val="24"/>
        </w:rPr>
        <w:t xml:space="preserve"> fremadrettet. Notatet</w:t>
      </w:r>
      <w:r w:rsidR="004D58F1" w:rsidRPr="008C5770">
        <w:rPr>
          <w:rFonts w:ascii="Times New Roman" w:hAnsi="Times New Roman"/>
          <w:sz w:val="24"/>
          <w:szCs w:val="24"/>
        </w:rPr>
        <w:t>s</w:t>
      </w:r>
      <w:r w:rsidRPr="008C5770">
        <w:rPr>
          <w:rFonts w:ascii="Times New Roman" w:hAnsi="Times New Roman"/>
          <w:sz w:val="24"/>
          <w:szCs w:val="24"/>
        </w:rPr>
        <w:t xml:space="preserve"> sidste bemærkning er, at produktionsmetoden</w:t>
      </w:r>
      <w:r w:rsidR="008D06F7" w:rsidRPr="008C5770">
        <w:rPr>
          <w:rFonts w:ascii="Times New Roman" w:hAnsi="Times New Roman"/>
          <w:sz w:val="24"/>
          <w:szCs w:val="24"/>
        </w:rPr>
        <w:t xml:space="preserve"> alene</w:t>
      </w:r>
      <w:r w:rsidRPr="008C5770">
        <w:rPr>
          <w:rFonts w:ascii="Times New Roman" w:hAnsi="Times New Roman"/>
          <w:sz w:val="24"/>
          <w:szCs w:val="24"/>
        </w:rPr>
        <w:t xml:space="preserve"> skal anvendes, når det er inden for rammerne af IAS 11. Vi har konkluderet, at denne </w:t>
      </w:r>
      <w:r w:rsidR="004D58F1" w:rsidRPr="008C5770">
        <w:rPr>
          <w:rFonts w:ascii="Times New Roman" w:hAnsi="Times New Roman"/>
          <w:sz w:val="24"/>
          <w:szCs w:val="24"/>
        </w:rPr>
        <w:t>formulering betyder, at danske C</w:t>
      </w:r>
      <w:r w:rsidRPr="008C5770">
        <w:rPr>
          <w:rFonts w:ascii="Times New Roman" w:hAnsi="Times New Roman"/>
          <w:sz w:val="24"/>
          <w:szCs w:val="24"/>
        </w:rPr>
        <w:t>-virksomheder skal anvende alle bestemmelserne i IAS 11 for deres entrep</w:t>
      </w:r>
      <w:r w:rsidR="00A620DD" w:rsidRPr="008C5770">
        <w:rPr>
          <w:rFonts w:ascii="Times New Roman" w:hAnsi="Times New Roman"/>
          <w:sz w:val="24"/>
          <w:szCs w:val="24"/>
        </w:rPr>
        <w:t>risekontrakter. N</w:t>
      </w:r>
      <w:r w:rsidR="00A77357" w:rsidRPr="008C5770">
        <w:rPr>
          <w:rFonts w:ascii="Times New Roman" w:hAnsi="Times New Roman"/>
          <w:sz w:val="24"/>
          <w:szCs w:val="24"/>
        </w:rPr>
        <w:t>otatet konstaterer</w:t>
      </w:r>
      <w:r w:rsidRPr="008C5770">
        <w:rPr>
          <w:rFonts w:ascii="Times New Roman" w:hAnsi="Times New Roman"/>
          <w:sz w:val="24"/>
          <w:szCs w:val="24"/>
        </w:rPr>
        <w:t xml:space="preserve"> ligeledes, at hele ÅRL ikke må ikke stride mod IFRS. Der kan derfor med rette stilles spørgsmålstegn til den fremadrettede regnskabsprak</w:t>
      </w:r>
      <w:r w:rsidR="004D58F1" w:rsidRPr="008C5770">
        <w:rPr>
          <w:rFonts w:ascii="Times New Roman" w:hAnsi="Times New Roman"/>
          <w:sz w:val="24"/>
          <w:szCs w:val="24"/>
        </w:rPr>
        <w:t>sis på alle regnskabsområder, hvor der er forskel</w:t>
      </w:r>
      <w:r w:rsidRPr="008C5770">
        <w:rPr>
          <w:rFonts w:ascii="Times New Roman" w:hAnsi="Times New Roman"/>
          <w:sz w:val="24"/>
          <w:szCs w:val="24"/>
        </w:rPr>
        <w:t xml:space="preserve"> mellem RV og IFRS.</w:t>
      </w:r>
    </w:p>
    <w:p w:rsidR="006D34BC" w:rsidRPr="008C5770" w:rsidRDefault="006D34BC" w:rsidP="006D34BC">
      <w:pPr>
        <w:rPr>
          <w:rFonts w:ascii="Times New Roman" w:hAnsi="Times New Roman"/>
          <w:sz w:val="24"/>
          <w:szCs w:val="24"/>
        </w:rPr>
      </w:pPr>
    </w:p>
    <w:p w:rsidR="006D34BC" w:rsidRDefault="00A77357" w:rsidP="006D34BC">
      <w:pPr>
        <w:rPr>
          <w:rFonts w:ascii="Times New Roman" w:hAnsi="Times New Roman"/>
          <w:sz w:val="24"/>
          <w:szCs w:val="24"/>
        </w:rPr>
      </w:pPr>
      <w:r w:rsidRPr="008C5770">
        <w:rPr>
          <w:rFonts w:ascii="Times New Roman" w:hAnsi="Times New Roman"/>
          <w:sz w:val="24"/>
          <w:szCs w:val="24"/>
        </w:rPr>
        <w:t>For at svare på førs</w:t>
      </w:r>
      <w:r w:rsidR="00F86D4E" w:rsidRPr="008C5770">
        <w:rPr>
          <w:rFonts w:ascii="Times New Roman" w:hAnsi="Times New Roman"/>
          <w:sz w:val="24"/>
          <w:szCs w:val="24"/>
        </w:rPr>
        <w:t>te del af hovedspørgsmålet, skal</w:t>
      </w:r>
      <w:r w:rsidRPr="008C5770">
        <w:rPr>
          <w:rFonts w:ascii="Times New Roman" w:hAnsi="Times New Roman"/>
          <w:sz w:val="24"/>
          <w:szCs w:val="24"/>
        </w:rPr>
        <w:t xml:space="preserve"> v</w:t>
      </w:r>
      <w:r w:rsidR="006D34BC" w:rsidRPr="008C5770">
        <w:rPr>
          <w:rFonts w:ascii="Times New Roman" w:hAnsi="Times New Roman"/>
          <w:sz w:val="24"/>
          <w:szCs w:val="24"/>
        </w:rPr>
        <w:t>i i bund og grund tage stilling til, om vi mener</w:t>
      </w:r>
      <w:r w:rsidR="00F86D4E" w:rsidRPr="008C5770">
        <w:rPr>
          <w:rFonts w:ascii="Times New Roman" w:hAnsi="Times New Roman"/>
          <w:sz w:val="24"/>
          <w:szCs w:val="24"/>
        </w:rPr>
        <w:t>, at definitionen i</w:t>
      </w:r>
      <w:r w:rsidR="006D34BC" w:rsidRPr="008C5770">
        <w:rPr>
          <w:rFonts w:ascii="Times New Roman" w:hAnsi="Times New Roman"/>
          <w:sz w:val="24"/>
          <w:szCs w:val="24"/>
        </w:rPr>
        <w:t xml:space="preserve"> IAS 11 </w:t>
      </w:r>
      <w:r w:rsidR="00F86D4E" w:rsidRPr="008C5770">
        <w:rPr>
          <w:rFonts w:ascii="Times New Roman" w:hAnsi="Times New Roman"/>
          <w:sz w:val="24"/>
          <w:szCs w:val="24"/>
        </w:rPr>
        <w:t>giver</w:t>
      </w:r>
      <w:r w:rsidR="006D34BC" w:rsidRPr="008C5770">
        <w:rPr>
          <w:rFonts w:ascii="Times New Roman" w:hAnsi="Times New Roman"/>
          <w:sz w:val="24"/>
          <w:szCs w:val="24"/>
        </w:rPr>
        <w:t xml:space="preserve"> et bedre grundlag for ÅRL end RV 6</w:t>
      </w:r>
      <w:r w:rsidRPr="008C5770">
        <w:rPr>
          <w:rFonts w:ascii="Times New Roman" w:hAnsi="Times New Roman"/>
          <w:sz w:val="24"/>
          <w:szCs w:val="24"/>
        </w:rPr>
        <w:t xml:space="preserve"> på entrepriseområdet</w:t>
      </w:r>
      <w:r w:rsidR="006D34BC" w:rsidRPr="008C5770">
        <w:rPr>
          <w:rFonts w:ascii="Times New Roman" w:hAnsi="Times New Roman"/>
          <w:sz w:val="24"/>
          <w:szCs w:val="24"/>
        </w:rPr>
        <w:t>. Vi mener, at IAS 11</w:t>
      </w:r>
      <w:r w:rsidR="00F86D4E" w:rsidRPr="008C5770">
        <w:rPr>
          <w:rFonts w:ascii="Times New Roman" w:hAnsi="Times New Roman"/>
          <w:sz w:val="24"/>
          <w:szCs w:val="24"/>
        </w:rPr>
        <w:t xml:space="preserve"> giver en positiv</w:t>
      </w:r>
      <w:r w:rsidR="008B1272" w:rsidRPr="008C5770">
        <w:rPr>
          <w:rFonts w:ascii="Times New Roman" w:hAnsi="Times New Roman"/>
          <w:sz w:val="24"/>
          <w:szCs w:val="24"/>
        </w:rPr>
        <w:t xml:space="preserve"> </w:t>
      </w:r>
      <w:r w:rsidR="00F86D4E" w:rsidRPr="008C5770">
        <w:rPr>
          <w:rFonts w:ascii="Times New Roman" w:hAnsi="Times New Roman"/>
          <w:sz w:val="24"/>
          <w:szCs w:val="24"/>
        </w:rPr>
        <w:t>effekt på nogle punkter</w:t>
      </w:r>
      <w:r w:rsidR="006D34BC" w:rsidRPr="008C5770">
        <w:rPr>
          <w:rFonts w:ascii="Times New Roman" w:hAnsi="Times New Roman"/>
          <w:sz w:val="24"/>
          <w:szCs w:val="24"/>
        </w:rPr>
        <w:t xml:space="preserve">. Først og fremmest fordi begrebet en </w:t>
      </w:r>
      <w:r w:rsidR="006D34BC" w:rsidRPr="008C5770">
        <w:rPr>
          <w:rFonts w:ascii="Times New Roman" w:hAnsi="Times New Roman"/>
          <w:sz w:val="24"/>
          <w:szCs w:val="24"/>
          <w:u w:val="single"/>
        </w:rPr>
        <w:t>individuel</w:t>
      </w:r>
      <w:r w:rsidR="004D58F1" w:rsidRPr="008C5770">
        <w:rPr>
          <w:rFonts w:ascii="Times New Roman" w:hAnsi="Times New Roman"/>
          <w:sz w:val="24"/>
          <w:szCs w:val="24"/>
          <w:u w:val="single"/>
        </w:rPr>
        <w:t>t</w:t>
      </w:r>
      <w:r w:rsidR="006D34BC" w:rsidRPr="008C5770">
        <w:rPr>
          <w:rFonts w:ascii="Times New Roman" w:hAnsi="Times New Roman"/>
          <w:sz w:val="24"/>
          <w:szCs w:val="24"/>
          <w:u w:val="single"/>
        </w:rPr>
        <w:t xml:space="preserve"> forhandlet kontrakt</w:t>
      </w:r>
      <w:r w:rsidR="006D34BC" w:rsidRPr="008C5770">
        <w:rPr>
          <w:rFonts w:ascii="Times New Roman" w:hAnsi="Times New Roman"/>
          <w:sz w:val="24"/>
          <w:szCs w:val="24"/>
        </w:rPr>
        <w:t xml:space="preserve"> bliver fortolket</w:t>
      </w:r>
      <w:r w:rsidR="00632EFA">
        <w:rPr>
          <w:rFonts w:ascii="Times New Roman" w:hAnsi="Times New Roman"/>
          <w:sz w:val="24"/>
          <w:szCs w:val="24"/>
        </w:rPr>
        <w:t>,</w:t>
      </w:r>
      <w:r w:rsidR="004D58F1" w:rsidRPr="008C5770">
        <w:rPr>
          <w:rFonts w:ascii="Times New Roman" w:hAnsi="Times New Roman"/>
          <w:sz w:val="24"/>
          <w:szCs w:val="24"/>
        </w:rPr>
        <w:t xml:space="preserve"> så</w:t>
      </w:r>
      <w:r w:rsidR="008B1272" w:rsidRPr="008C5770">
        <w:rPr>
          <w:rFonts w:ascii="Times New Roman" w:hAnsi="Times New Roman"/>
          <w:sz w:val="24"/>
          <w:szCs w:val="24"/>
        </w:rPr>
        <w:t xml:space="preserve"> </w:t>
      </w:r>
      <w:r w:rsidR="004D58F1" w:rsidRPr="008C5770">
        <w:rPr>
          <w:rFonts w:ascii="Times New Roman" w:hAnsi="Times New Roman"/>
          <w:sz w:val="24"/>
          <w:szCs w:val="24"/>
        </w:rPr>
        <w:t>der skal være tale om</w:t>
      </w:r>
      <w:r w:rsidR="006D34BC" w:rsidRPr="008C5770">
        <w:rPr>
          <w:rFonts w:ascii="Times New Roman" w:hAnsi="Times New Roman"/>
          <w:sz w:val="24"/>
          <w:szCs w:val="24"/>
        </w:rPr>
        <w:t xml:space="preserve"> et </w:t>
      </w:r>
      <w:r w:rsidR="006D34BC" w:rsidRPr="008C5770">
        <w:rPr>
          <w:rFonts w:ascii="Times New Roman" w:hAnsi="Times New Roman"/>
          <w:sz w:val="24"/>
          <w:szCs w:val="24"/>
          <w:u w:val="single"/>
        </w:rPr>
        <w:t>kundetilpasset aktiv</w:t>
      </w:r>
      <w:r w:rsidR="006D34BC" w:rsidRPr="008C5770">
        <w:rPr>
          <w:rFonts w:ascii="Times New Roman" w:hAnsi="Times New Roman"/>
          <w:sz w:val="24"/>
          <w:szCs w:val="24"/>
        </w:rPr>
        <w:t xml:space="preserve">, hvilket </w:t>
      </w:r>
      <w:r w:rsidR="004D58F1" w:rsidRPr="008C5770">
        <w:rPr>
          <w:rFonts w:ascii="Times New Roman" w:hAnsi="Times New Roman"/>
          <w:sz w:val="24"/>
          <w:szCs w:val="24"/>
        </w:rPr>
        <w:t xml:space="preserve">i højere grad </w:t>
      </w:r>
      <w:r w:rsidR="006D34BC" w:rsidRPr="008C5770">
        <w:rPr>
          <w:rFonts w:ascii="Times New Roman" w:hAnsi="Times New Roman"/>
          <w:sz w:val="24"/>
          <w:szCs w:val="24"/>
        </w:rPr>
        <w:t xml:space="preserve">afgrænser entreprisekontrakter fra </w:t>
      </w:r>
      <w:r w:rsidR="004D58F1" w:rsidRPr="008C5770">
        <w:rPr>
          <w:rFonts w:ascii="Times New Roman" w:hAnsi="Times New Roman"/>
          <w:sz w:val="24"/>
          <w:szCs w:val="24"/>
        </w:rPr>
        <w:t>almindelig</w:t>
      </w:r>
      <w:r w:rsidR="006D34BC" w:rsidRPr="008C5770">
        <w:rPr>
          <w:rFonts w:ascii="Times New Roman" w:hAnsi="Times New Roman"/>
          <w:sz w:val="24"/>
          <w:szCs w:val="24"/>
        </w:rPr>
        <w:t xml:space="preserve"> ordreprodu</w:t>
      </w:r>
      <w:r w:rsidR="004D58F1" w:rsidRPr="008C5770">
        <w:rPr>
          <w:rFonts w:ascii="Times New Roman" w:hAnsi="Times New Roman"/>
          <w:sz w:val="24"/>
          <w:szCs w:val="24"/>
        </w:rPr>
        <w:t>ktion</w:t>
      </w:r>
      <w:r w:rsidR="006D34BC" w:rsidRPr="008C5770">
        <w:rPr>
          <w:rFonts w:ascii="Times New Roman" w:hAnsi="Times New Roman"/>
          <w:sz w:val="24"/>
          <w:szCs w:val="24"/>
        </w:rPr>
        <w:t xml:space="preserve"> end RV 6. Samtidi</w:t>
      </w:r>
      <w:r w:rsidR="004D58F1" w:rsidRPr="008C5770">
        <w:rPr>
          <w:rFonts w:ascii="Times New Roman" w:hAnsi="Times New Roman"/>
          <w:sz w:val="24"/>
          <w:szCs w:val="24"/>
        </w:rPr>
        <w:t xml:space="preserve">g indbefatter begrebet, at der </w:t>
      </w:r>
      <w:r w:rsidR="006D34BC" w:rsidRPr="008C5770">
        <w:rPr>
          <w:rFonts w:ascii="Times New Roman" w:hAnsi="Times New Roman"/>
          <w:sz w:val="24"/>
          <w:szCs w:val="24"/>
        </w:rPr>
        <w:t xml:space="preserve">mellem entreprenør og bygherre udarbejdes en </w:t>
      </w:r>
      <w:r w:rsidR="006D34BC" w:rsidRPr="008C5770">
        <w:rPr>
          <w:rFonts w:ascii="Times New Roman" w:hAnsi="Times New Roman"/>
          <w:sz w:val="24"/>
          <w:szCs w:val="24"/>
          <w:u w:val="single"/>
        </w:rPr>
        <w:t>bindende kontrakt</w:t>
      </w:r>
      <w:r w:rsidR="006D34BC" w:rsidRPr="008C5770">
        <w:rPr>
          <w:rFonts w:ascii="Times New Roman" w:hAnsi="Times New Roman"/>
          <w:sz w:val="24"/>
          <w:szCs w:val="24"/>
        </w:rPr>
        <w:t xml:space="preserve"> på </w:t>
      </w:r>
      <w:r w:rsidR="006D34BC" w:rsidRPr="008C5770">
        <w:rPr>
          <w:rFonts w:ascii="Times New Roman" w:hAnsi="Times New Roman"/>
          <w:sz w:val="24"/>
          <w:szCs w:val="24"/>
        </w:rPr>
        <w:lastRenderedPageBreak/>
        <w:t>entreprisen. En bindende kontrakt skal sikre, at entreprenøren ved ophævelse af entreprisen modtager betaling for det udførte arbejde. Disse k</w:t>
      </w:r>
      <w:r w:rsidR="004D58F1" w:rsidRPr="008C5770">
        <w:rPr>
          <w:rFonts w:ascii="Times New Roman" w:hAnsi="Times New Roman"/>
          <w:sz w:val="24"/>
          <w:szCs w:val="24"/>
        </w:rPr>
        <w:t>rav har til hensigt at reducere</w:t>
      </w:r>
      <w:r w:rsidR="006D34BC" w:rsidRPr="008C5770">
        <w:rPr>
          <w:rFonts w:ascii="Times New Roman" w:hAnsi="Times New Roman"/>
          <w:sz w:val="24"/>
          <w:szCs w:val="24"/>
        </w:rPr>
        <w:t xml:space="preserve"> </w:t>
      </w:r>
      <w:r w:rsidR="006D34BC" w:rsidRPr="008C5770">
        <w:rPr>
          <w:rFonts w:ascii="Times New Roman" w:hAnsi="Times New Roman"/>
          <w:sz w:val="24"/>
          <w:szCs w:val="24"/>
          <w:u w:val="single"/>
        </w:rPr>
        <w:t>afsætningsrisikoen</w:t>
      </w:r>
      <w:r w:rsidR="006D34BC" w:rsidRPr="008C5770">
        <w:rPr>
          <w:rFonts w:ascii="Times New Roman" w:hAnsi="Times New Roman"/>
          <w:sz w:val="24"/>
          <w:szCs w:val="24"/>
        </w:rPr>
        <w:t xml:space="preserve"> samt øge </w:t>
      </w:r>
      <w:r w:rsidR="006D34BC" w:rsidRPr="008C5770">
        <w:rPr>
          <w:rFonts w:ascii="Times New Roman" w:hAnsi="Times New Roman"/>
          <w:sz w:val="24"/>
          <w:szCs w:val="24"/>
          <w:u w:val="single"/>
        </w:rPr>
        <w:t>pålideligheden</w:t>
      </w:r>
      <w:r w:rsidR="008B1272" w:rsidRPr="008C5770">
        <w:rPr>
          <w:rFonts w:ascii="Times New Roman" w:hAnsi="Times New Roman"/>
          <w:sz w:val="24"/>
          <w:szCs w:val="24"/>
        </w:rPr>
        <w:t xml:space="preserve"> af den forventede indtægt fra entreprisen på statusdagen, i modsætning til RV 6, der slet ikke stiller betingelser til kontrakten.</w:t>
      </w:r>
      <w:r w:rsidR="00A82937" w:rsidRPr="008C5770">
        <w:rPr>
          <w:rFonts w:ascii="Times New Roman" w:hAnsi="Times New Roman"/>
          <w:sz w:val="24"/>
          <w:szCs w:val="24"/>
        </w:rPr>
        <w:t xml:space="preserve"> </w:t>
      </w:r>
    </w:p>
    <w:p w:rsidR="00007591" w:rsidRPr="008C5770" w:rsidRDefault="00007591" w:rsidP="006D34BC">
      <w:pPr>
        <w:rPr>
          <w:rFonts w:ascii="Times New Roman" w:hAnsi="Times New Roman"/>
          <w:sz w:val="24"/>
          <w:szCs w:val="24"/>
        </w:rPr>
      </w:pPr>
    </w:p>
    <w:p w:rsidR="006D34BC" w:rsidRPr="008C5770" w:rsidRDefault="006D34BC" w:rsidP="006D34BC">
      <w:pPr>
        <w:rPr>
          <w:rFonts w:ascii="Times New Roman" w:hAnsi="Times New Roman"/>
          <w:sz w:val="24"/>
          <w:szCs w:val="24"/>
        </w:rPr>
      </w:pPr>
      <w:r w:rsidRPr="008C5770">
        <w:rPr>
          <w:rFonts w:ascii="Times New Roman" w:hAnsi="Times New Roman"/>
          <w:sz w:val="24"/>
          <w:szCs w:val="24"/>
        </w:rPr>
        <w:t>Det kundetilpassede aktiv er dog uhensigtsmæssigt i relation til situationer, hvor entreprenøren vil opføre en entreprise, der ligner</w:t>
      </w:r>
      <w:r w:rsidR="008B1272" w:rsidRPr="008C5770">
        <w:rPr>
          <w:rFonts w:ascii="Times New Roman" w:hAnsi="Times New Roman"/>
          <w:sz w:val="24"/>
          <w:szCs w:val="24"/>
        </w:rPr>
        <w:t xml:space="preserve"> en</w:t>
      </w:r>
      <w:r w:rsidRPr="008C5770">
        <w:rPr>
          <w:rFonts w:ascii="Times New Roman" w:hAnsi="Times New Roman"/>
          <w:sz w:val="24"/>
          <w:szCs w:val="24"/>
        </w:rPr>
        <w:t xml:space="preserve"> </w:t>
      </w:r>
      <w:r w:rsidR="008B1272" w:rsidRPr="008C5770">
        <w:rPr>
          <w:rFonts w:ascii="Times New Roman" w:hAnsi="Times New Roman"/>
          <w:sz w:val="24"/>
          <w:szCs w:val="24"/>
        </w:rPr>
        <w:t xml:space="preserve">tidligere </w:t>
      </w:r>
      <w:r w:rsidR="004D58F1" w:rsidRPr="008C5770">
        <w:rPr>
          <w:rFonts w:ascii="Times New Roman" w:hAnsi="Times New Roman"/>
          <w:sz w:val="24"/>
          <w:szCs w:val="24"/>
        </w:rPr>
        <w:t>opført</w:t>
      </w:r>
      <w:r w:rsidR="008B1272" w:rsidRPr="008C5770">
        <w:rPr>
          <w:rFonts w:ascii="Times New Roman" w:hAnsi="Times New Roman"/>
          <w:sz w:val="24"/>
          <w:szCs w:val="24"/>
        </w:rPr>
        <w:t xml:space="preserve"> entreprise</w:t>
      </w:r>
      <w:r w:rsidR="004D58F1" w:rsidRPr="008C5770">
        <w:rPr>
          <w:rFonts w:ascii="Times New Roman" w:hAnsi="Times New Roman"/>
          <w:sz w:val="24"/>
          <w:szCs w:val="24"/>
        </w:rPr>
        <w:t xml:space="preserve">. </w:t>
      </w:r>
      <w:r w:rsidR="008B1272" w:rsidRPr="008C5770">
        <w:rPr>
          <w:rFonts w:ascii="Times New Roman" w:hAnsi="Times New Roman"/>
          <w:sz w:val="24"/>
          <w:szCs w:val="24"/>
        </w:rPr>
        <w:t>Konsekvensen bliver, at</w:t>
      </w:r>
      <w:r w:rsidRPr="008C5770">
        <w:rPr>
          <w:rFonts w:ascii="Times New Roman" w:hAnsi="Times New Roman"/>
          <w:sz w:val="24"/>
          <w:szCs w:val="24"/>
        </w:rPr>
        <w:t xml:space="preserve"> entreprise</w:t>
      </w:r>
      <w:r w:rsidR="008B1272" w:rsidRPr="008C5770">
        <w:rPr>
          <w:rFonts w:ascii="Times New Roman" w:hAnsi="Times New Roman"/>
          <w:sz w:val="24"/>
          <w:szCs w:val="24"/>
        </w:rPr>
        <w:t>n</w:t>
      </w:r>
      <w:r w:rsidRPr="008C5770">
        <w:rPr>
          <w:rFonts w:ascii="Times New Roman" w:hAnsi="Times New Roman"/>
          <w:sz w:val="24"/>
          <w:szCs w:val="24"/>
        </w:rPr>
        <w:t xml:space="preserve"> ikke kan indregnes efter produktionsmetoden, men i stedet skal indregnes ef</w:t>
      </w:r>
      <w:r w:rsidR="004D58F1" w:rsidRPr="008C5770">
        <w:rPr>
          <w:rFonts w:ascii="Times New Roman" w:hAnsi="Times New Roman"/>
          <w:sz w:val="24"/>
          <w:szCs w:val="24"/>
        </w:rPr>
        <w:t>ter faktureringsmetoden. Der kan</w:t>
      </w:r>
      <w:r w:rsidRPr="008C5770">
        <w:rPr>
          <w:rFonts w:ascii="Times New Roman" w:hAnsi="Times New Roman"/>
          <w:sz w:val="24"/>
          <w:szCs w:val="24"/>
        </w:rPr>
        <w:t xml:space="preserve"> således opstå en </w:t>
      </w:r>
      <w:r w:rsidRPr="008C5770">
        <w:rPr>
          <w:rFonts w:ascii="Times New Roman" w:hAnsi="Times New Roman"/>
          <w:sz w:val="24"/>
          <w:szCs w:val="24"/>
          <w:u w:val="single"/>
        </w:rPr>
        <w:t>regnskabsmæssig skrævvridning</w:t>
      </w:r>
      <w:r w:rsidRPr="008C5770">
        <w:rPr>
          <w:rFonts w:ascii="Times New Roman" w:hAnsi="Times New Roman"/>
          <w:b/>
          <w:sz w:val="24"/>
          <w:szCs w:val="24"/>
        </w:rPr>
        <w:t xml:space="preserve"> </w:t>
      </w:r>
      <w:r w:rsidRPr="008C5770">
        <w:rPr>
          <w:rFonts w:ascii="Times New Roman" w:hAnsi="Times New Roman"/>
          <w:sz w:val="24"/>
          <w:szCs w:val="24"/>
        </w:rPr>
        <w:t xml:space="preserve">mellem entreprenørens enkelte entreprisekontrakter samt </w:t>
      </w:r>
      <w:r w:rsidR="004D58F1" w:rsidRPr="008C5770">
        <w:rPr>
          <w:rFonts w:ascii="Times New Roman" w:hAnsi="Times New Roman"/>
          <w:sz w:val="24"/>
          <w:szCs w:val="24"/>
        </w:rPr>
        <w:t xml:space="preserve">mellem </w:t>
      </w:r>
      <w:r w:rsidRPr="008C5770">
        <w:rPr>
          <w:rFonts w:ascii="Times New Roman" w:hAnsi="Times New Roman"/>
          <w:sz w:val="24"/>
          <w:szCs w:val="24"/>
        </w:rPr>
        <w:t xml:space="preserve">forskellige entreprenører. Det er ÅRL's krav om </w:t>
      </w:r>
      <w:r w:rsidRPr="008C5770">
        <w:rPr>
          <w:rFonts w:ascii="Times New Roman" w:hAnsi="Times New Roman"/>
          <w:sz w:val="24"/>
          <w:szCs w:val="24"/>
          <w:u w:val="single"/>
        </w:rPr>
        <w:t>relevans</w:t>
      </w:r>
      <w:r w:rsidR="00633DFB" w:rsidRPr="008C5770">
        <w:rPr>
          <w:rFonts w:ascii="Times New Roman" w:hAnsi="Times New Roman"/>
          <w:sz w:val="24"/>
          <w:szCs w:val="24"/>
        </w:rPr>
        <w:t>, der for visse entrepriser</w:t>
      </w:r>
      <w:r w:rsidRPr="008C5770">
        <w:rPr>
          <w:rFonts w:ascii="Times New Roman" w:hAnsi="Times New Roman"/>
          <w:sz w:val="24"/>
          <w:szCs w:val="24"/>
        </w:rPr>
        <w:t xml:space="preserve"> bliver tilsidesat i forhold til </w:t>
      </w:r>
      <w:r w:rsidRPr="008C5770">
        <w:rPr>
          <w:rFonts w:ascii="Times New Roman" w:hAnsi="Times New Roman"/>
          <w:sz w:val="24"/>
          <w:szCs w:val="24"/>
          <w:u w:val="single"/>
        </w:rPr>
        <w:t>pålidelighed</w:t>
      </w:r>
      <w:r w:rsidRPr="008C5770">
        <w:rPr>
          <w:rFonts w:ascii="Times New Roman" w:hAnsi="Times New Roman"/>
          <w:sz w:val="24"/>
          <w:szCs w:val="24"/>
        </w:rPr>
        <w:t xml:space="preserve"> </w:t>
      </w:r>
      <w:r w:rsidR="004D58F1" w:rsidRPr="008C5770">
        <w:rPr>
          <w:rFonts w:ascii="Times New Roman" w:hAnsi="Times New Roman"/>
          <w:sz w:val="24"/>
          <w:szCs w:val="24"/>
        </w:rPr>
        <w:t>ved anvendelse af</w:t>
      </w:r>
      <w:r w:rsidRPr="008C5770">
        <w:rPr>
          <w:rFonts w:ascii="Times New Roman" w:hAnsi="Times New Roman"/>
          <w:sz w:val="24"/>
          <w:szCs w:val="24"/>
        </w:rPr>
        <w:t xml:space="preserve"> IAS 11. Dette</w:t>
      </w:r>
      <w:r w:rsidR="004D58F1" w:rsidRPr="008C5770">
        <w:rPr>
          <w:rFonts w:ascii="Times New Roman" w:hAnsi="Times New Roman"/>
          <w:sz w:val="24"/>
          <w:szCs w:val="24"/>
        </w:rPr>
        <w:t xml:space="preserve"> vil være tilfældet,</w:t>
      </w:r>
      <w:r w:rsidRPr="008C5770">
        <w:rPr>
          <w:rFonts w:ascii="Times New Roman" w:hAnsi="Times New Roman"/>
          <w:sz w:val="24"/>
          <w:szCs w:val="24"/>
        </w:rPr>
        <w:t xml:space="preserve"> selvom begge entrepriser bygger på en bindende kontrakt.</w:t>
      </w:r>
      <w:r w:rsidR="00633DFB" w:rsidRPr="008C5770">
        <w:rPr>
          <w:rFonts w:ascii="Times New Roman" w:hAnsi="Times New Roman"/>
          <w:sz w:val="24"/>
          <w:szCs w:val="24"/>
        </w:rPr>
        <w:t xml:space="preserve"> Entreprisekontrakter bliver efter RV 6 ikke uds</w:t>
      </w:r>
      <w:r w:rsidR="00632EFA">
        <w:rPr>
          <w:rFonts w:ascii="Times New Roman" w:hAnsi="Times New Roman"/>
          <w:sz w:val="24"/>
          <w:szCs w:val="24"/>
        </w:rPr>
        <w:t>at for samme skævvridning</w:t>
      </w:r>
      <w:r w:rsidR="00633DFB" w:rsidRPr="008C5770">
        <w:rPr>
          <w:rFonts w:ascii="Times New Roman" w:hAnsi="Times New Roman"/>
          <w:sz w:val="24"/>
          <w:szCs w:val="24"/>
        </w:rPr>
        <w:t>.</w:t>
      </w:r>
    </w:p>
    <w:p w:rsidR="006D34BC" w:rsidRPr="008C5770" w:rsidRDefault="006D34BC" w:rsidP="006D34BC">
      <w:pPr>
        <w:rPr>
          <w:rFonts w:ascii="Times New Roman" w:hAnsi="Times New Roman"/>
          <w:sz w:val="24"/>
          <w:szCs w:val="24"/>
        </w:rPr>
      </w:pPr>
    </w:p>
    <w:p w:rsidR="006D34BC" w:rsidRPr="008C5770" w:rsidRDefault="00E97034" w:rsidP="006D34BC">
      <w:pPr>
        <w:rPr>
          <w:rFonts w:ascii="Times New Roman" w:hAnsi="Times New Roman"/>
          <w:sz w:val="24"/>
          <w:szCs w:val="24"/>
        </w:rPr>
      </w:pPr>
      <w:r w:rsidRPr="008C5770">
        <w:rPr>
          <w:rFonts w:ascii="Times New Roman" w:hAnsi="Times New Roman"/>
          <w:sz w:val="24"/>
          <w:szCs w:val="24"/>
        </w:rPr>
        <w:t xml:space="preserve">Når der er tale om et individuelt </w:t>
      </w:r>
      <w:r w:rsidR="00A77357" w:rsidRPr="008C5770">
        <w:rPr>
          <w:rFonts w:ascii="Times New Roman" w:hAnsi="Times New Roman"/>
          <w:sz w:val="24"/>
          <w:szCs w:val="24"/>
        </w:rPr>
        <w:t xml:space="preserve">forhandlet aktiv giver IAS 11 på et tidligere tidspunkt mulighed for indregning af indtægter, hvor der sandsynligvis vil være større usikkerhed om, hvorvidt entreprenøren opnår den forventede indtægt. </w:t>
      </w:r>
      <w:r w:rsidR="00007576" w:rsidRPr="008C5770">
        <w:rPr>
          <w:rFonts w:ascii="Times New Roman" w:hAnsi="Times New Roman"/>
          <w:sz w:val="24"/>
          <w:szCs w:val="24"/>
        </w:rPr>
        <w:t xml:space="preserve">I modsætning </w:t>
      </w:r>
      <w:r w:rsidR="00633DFB" w:rsidRPr="008C5770">
        <w:rPr>
          <w:rFonts w:ascii="Times New Roman" w:hAnsi="Times New Roman"/>
          <w:sz w:val="24"/>
          <w:szCs w:val="24"/>
        </w:rPr>
        <w:t>her</w:t>
      </w:r>
      <w:r w:rsidR="00007576" w:rsidRPr="008C5770">
        <w:rPr>
          <w:rFonts w:ascii="Times New Roman" w:hAnsi="Times New Roman"/>
          <w:sz w:val="24"/>
          <w:szCs w:val="24"/>
        </w:rPr>
        <w:t>til</w:t>
      </w:r>
      <w:r w:rsidR="00633DFB" w:rsidRPr="008C5770">
        <w:rPr>
          <w:rFonts w:ascii="Times New Roman" w:hAnsi="Times New Roman"/>
          <w:sz w:val="24"/>
          <w:szCs w:val="24"/>
        </w:rPr>
        <w:t xml:space="preserve"> står</w:t>
      </w:r>
      <w:r w:rsidR="00007576" w:rsidRPr="008C5770">
        <w:rPr>
          <w:rFonts w:ascii="Times New Roman" w:hAnsi="Times New Roman"/>
          <w:sz w:val="24"/>
          <w:szCs w:val="24"/>
        </w:rPr>
        <w:t xml:space="preserve"> standard</w:t>
      </w:r>
      <w:r w:rsidR="006D34BC" w:rsidRPr="008C5770">
        <w:rPr>
          <w:rFonts w:ascii="Times New Roman" w:hAnsi="Times New Roman"/>
          <w:sz w:val="24"/>
          <w:szCs w:val="24"/>
        </w:rPr>
        <w:t>entrepriser, hvor entreprenøren kender alle forhold omkring omkostninger</w:t>
      </w:r>
      <w:r w:rsidR="00633DFB" w:rsidRPr="008C5770">
        <w:rPr>
          <w:rFonts w:ascii="Times New Roman" w:hAnsi="Times New Roman"/>
          <w:sz w:val="24"/>
          <w:szCs w:val="24"/>
        </w:rPr>
        <w:t>ne</w:t>
      </w:r>
      <w:r w:rsidR="006D34BC" w:rsidRPr="008C5770">
        <w:rPr>
          <w:rFonts w:ascii="Times New Roman" w:hAnsi="Times New Roman"/>
          <w:sz w:val="24"/>
          <w:szCs w:val="24"/>
        </w:rPr>
        <w:t xml:space="preserve"> på entreprise</w:t>
      </w:r>
      <w:r w:rsidR="00633DFB" w:rsidRPr="008C5770">
        <w:rPr>
          <w:rFonts w:ascii="Times New Roman" w:hAnsi="Times New Roman"/>
          <w:sz w:val="24"/>
          <w:szCs w:val="24"/>
        </w:rPr>
        <w:t>n</w:t>
      </w:r>
      <w:r w:rsidR="006D34BC" w:rsidRPr="008C5770">
        <w:rPr>
          <w:rFonts w:ascii="Times New Roman" w:hAnsi="Times New Roman"/>
          <w:sz w:val="24"/>
          <w:szCs w:val="24"/>
        </w:rPr>
        <w:t xml:space="preserve">. </w:t>
      </w:r>
      <w:r w:rsidR="00633DFB" w:rsidRPr="008C5770">
        <w:rPr>
          <w:rFonts w:ascii="Times New Roman" w:hAnsi="Times New Roman"/>
          <w:sz w:val="24"/>
          <w:szCs w:val="24"/>
        </w:rPr>
        <w:t>V</w:t>
      </w:r>
      <w:r w:rsidR="006D34BC" w:rsidRPr="008C5770">
        <w:rPr>
          <w:rFonts w:ascii="Times New Roman" w:hAnsi="Times New Roman"/>
          <w:sz w:val="24"/>
          <w:szCs w:val="24"/>
        </w:rPr>
        <w:t>ed en praktisk håndtering af bestemmelserne</w:t>
      </w:r>
      <w:r w:rsidR="00633DFB" w:rsidRPr="008C5770">
        <w:rPr>
          <w:rFonts w:ascii="Times New Roman" w:hAnsi="Times New Roman"/>
          <w:sz w:val="24"/>
          <w:szCs w:val="24"/>
        </w:rPr>
        <w:t xml:space="preserve"> vil et individuelt forhandlet aktiv</w:t>
      </w:r>
      <w:r w:rsidR="006D34BC" w:rsidRPr="008C5770">
        <w:rPr>
          <w:rFonts w:ascii="Times New Roman" w:hAnsi="Times New Roman"/>
          <w:sz w:val="24"/>
          <w:szCs w:val="24"/>
        </w:rPr>
        <w:t xml:space="preserve"> medføre en reduceret </w:t>
      </w:r>
      <w:r w:rsidR="006D34BC" w:rsidRPr="008C5770">
        <w:rPr>
          <w:rFonts w:ascii="Times New Roman" w:hAnsi="Times New Roman"/>
          <w:sz w:val="24"/>
          <w:szCs w:val="24"/>
          <w:u w:val="single"/>
        </w:rPr>
        <w:t>pålidelighed</w:t>
      </w:r>
      <w:r w:rsidR="006D34BC" w:rsidRPr="008C5770">
        <w:rPr>
          <w:rFonts w:ascii="Times New Roman" w:hAnsi="Times New Roman"/>
          <w:sz w:val="24"/>
          <w:szCs w:val="24"/>
        </w:rPr>
        <w:t xml:space="preserve"> og </w:t>
      </w:r>
      <w:r w:rsidR="00632EFA">
        <w:rPr>
          <w:rFonts w:ascii="Times New Roman" w:hAnsi="Times New Roman"/>
          <w:sz w:val="24"/>
          <w:szCs w:val="24"/>
        </w:rPr>
        <w:t xml:space="preserve">derved </w:t>
      </w:r>
      <w:r w:rsidR="006D34BC" w:rsidRPr="008C5770">
        <w:rPr>
          <w:rFonts w:ascii="Times New Roman" w:hAnsi="Times New Roman"/>
          <w:sz w:val="24"/>
          <w:szCs w:val="24"/>
        </w:rPr>
        <w:t>øge risikoen for ev</w:t>
      </w:r>
      <w:r w:rsidR="00007591">
        <w:rPr>
          <w:rFonts w:ascii="Times New Roman" w:hAnsi="Times New Roman"/>
          <w:sz w:val="24"/>
          <w:szCs w:val="24"/>
        </w:rPr>
        <w:t>t. tilbageførsel af en for tidligt</w:t>
      </w:r>
      <w:r w:rsidR="006D34BC" w:rsidRPr="008C5770">
        <w:rPr>
          <w:rFonts w:ascii="Times New Roman" w:hAnsi="Times New Roman"/>
          <w:sz w:val="24"/>
          <w:szCs w:val="24"/>
        </w:rPr>
        <w:t xml:space="preserve"> indregnet indtægt.</w:t>
      </w:r>
    </w:p>
    <w:p w:rsidR="006D34BC" w:rsidRPr="008C5770" w:rsidRDefault="006D34BC" w:rsidP="006D34BC">
      <w:pPr>
        <w:rPr>
          <w:rFonts w:ascii="Times New Roman" w:hAnsi="Times New Roman"/>
          <w:sz w:val="24"/>
          <w:szCs w:val="24"/>
        </w:rPr>
      </w:pPr>
    </w:p>
    <w:p w:rsidR="006D34BC" w:rsidRPr="008C5770" w:rsidRDefault="00633DFB" w:rsidP="006D34BC">
      <w:pPr>
        <w:rPr>
          <w:rFonts w:ascii="Times New Roman" w:hAnsi="Times New Roman"/>
          <w:sz w:val="24"/>
          <w:szCs w:val="24"/>
        </w:rPr>
      </w:pPr>
      <w:r w:rsidRPr="008C5770">
        <w:rPr>
          <w:rFonts w:ascii="Times New Roman" w:hAnsi="Times New Roman"/>
          <w:sz w:val="24"/>
          <w:szCs w:val="24"/>
        </w:rPr>
        <w:t>Derudover</w:t>
      </w:r>
      <w:r w:rsidR="006D34BC" w:rsidRPr="008C5770">
        <w:rPr>
          <w:rFonts w:ascii="Times New Roman" w:hAnsi="Times New Roman"/>
          <w:sz w:val="24"/>
          <w:szCs w:val="24"/>
        </w:rPr>
        <w:t xml:space="preserve"> har RV 6 et krav til, at ejendomsretten</w:t>
      </w:r>
      <w:r w:rsidR="00A77357" w:rsidRPr="008C5770">
        <w:rPr>
          <w:rFonts w:ascii="Times New Roman" w:hAnsi="Times New Roman"/>
          <w:sz w:val="24"/>
          <w:szCs w:val="24"/>
        </w:rPr>
        <w:t xml:space="preserve"> skal overgå</w:t>
      </w:r>
      <w:r w:rsidR="006D34BC" w:rsidRPr="008C5770">
        <w:rPr>
          <w:rFonts w:ascii="Times New Roman" w:hAnsi="Times New Roman"/>
          <w:sz w:val="24"/>
          <w:szCs w:val="24"/>
        </w:rPr>
        <w:t xml:space="preserve"> til kunden i takt med arbejdets udførelse. Dette krav fremgår ikke af IAS 11 eller af fortolkningsbidragene før udgivelsen af IFRIC 15. Af IFRIC 15 fremgår det, at der ikke kan foretages indregning af indtægter før </w:t>
      </w:r>
      <w:r w:rsidR="006D34BC" w:rsidRPr="008C5770">
        <w:rPr>
          <w:rFonts w:ascii="Times New Roman" w:hAnsi="Times New Roman"/>
          <w:sz w:val="24"/>
          <w:szCs w:val="24"/>
          <w:u w:val="single"/>
        </w:rPr>
        <w:t>det ledelsesmæssige engagement</w:t>
      </w:r>
      <w:r w:rsidR="006D34BC" w:rsidRPr="008C5770">
        <w:rPr>
          <w:rFonts w:ascii="Times New Roman" w:hAnsi="Times New Roman"/>
          <w:sz w:val="24"/>
          <w:szCs w:val="24"/>
        </w:rPr>
        <w:t xml:space="preserve"> og </w:t>
      </w:r>
      <w:r w:rsidR="006D34BC" w:rsidRPr="008C5770">
        <w:rPr>
          <w:rFonts w:ascii="Times New Roman" w:hAnsi="Times New Roman"/>
          <w:sz w:val="24"/>
          <w:szCs w:val="24"/>
          <w:u w:val="single"/>
        </w:rPr>
        <w:t>kontrol over aktiv</w:t>
      </w:r>
      <w:r w:rsidRPr="008C5770">
        <w:rPr>
          <w:rFonts w:ascii="Times New Roman" w:hAnsi="Times New Roman"/>
          <w:sz w:val="24"/>
          <w:szCs w:val="24"/>
          <w:u w:val="single"/>
        </w:rPr>
        <w:t>et</w:t>
      </w:r>
      <w:r w:rsidR="006D34BC" w:rsidRPr="008C5770">
        <w:rPr>
          <w:rFonts w:ascii="Times New Roman" w:hAnsi="Times New Roman"/>
          <w:sz w:val="24"/>
          <w:szCs w:val="24"/>
        </w:rPr>
        <w:t xml:space="preserve"> er overgået til bygherre. Vi vurderer, at dette krav er fornuftig</w:t>
      </w:r>
      <w:r w:rsidR="00251B10" w:rsidRPr="008C5770">
        <w:rPr>
          <w:rFonts w:ascii="Times New Roman" w:hAnsi="Times New Roman"/>
          <w:sz w:val="24"/>
          <w:szCs w:val="24"/>
        </w:rPr>
        <w:t>t</w:t>
      </w:r>
      <w:r w:rsidR="006D34BC" w:rsidRPr="008C5770">
        <w:rPr>
          <w:rFonts w:ascii="Times New Roman" w:hAnsi="Times New Roman"/>
          <w:sz w:val="24"/>
          <w:szCs w:val="24"/>
        </w:rPr>
        <w:t xml:space="preserve"> i relation til anvendelse af produktionsmetoden. Såfremt dette </w:t>
      </w:r>
      <w:r w:rsidRPr="008C5770">
        <w:rPr>
          <w:rFonts w:ascii="Times New Roman" w:hAnsi="Times New Roman"/>
          <w:sz w:val="24"/>
          <w:szCs w:val="24"/>
        </w:rPr>
        <w:t xml:space="preserve">har været </w:t>
      </w:r>
      <w:r w:rsidR="00007591">
        <w:rPr>
          <w:rFonts w:ascii="Times New Roman" w:hAnsi="Times New Roman"/>
          <w:sz w:val="24"/>
          <w:szCs w:val="24"/>
        </w:rPr>
        <w:t xml:space="preserve">den oprindelige </w:t>
      </w:r>
      <w:r w:rsidRPr="008C5770">
        <w:rPr>
          <w:rFonts w:ascii="Times New Roman" w:hAnsi="Times New Roman"/>
          <w:sz w:val="24"/>
          <w:szCs w:val="24"/>
        </w:rPr>
        <w:t>hensigt med IAS 11</w:t>
      </w:r>
      <w:r w:rsidR="00251B10" w:rsidRPr="008C5770">
        <w:rPr>
          <w:rFonts w:ascii="Times New Roman" w:hAnsi="Times New Roman"/>
          <w:sz w:val="24"/>
          <w:szCs w:val="24"/>
        </w:rPr>
        <w:t>,</w:t>
      </w:r>
      <w:r w:rsidR="006D34BC" w:rsidRPr="008C5770">
        <w:rPr>
          <w:rFonts w:ascii="Times New Roman" w:hAnsi="Times New Roman"/>
          <w:sz w:val="24"/>
          <w:szCs w:val="24"/>
        </w:rPr>
        <w:t xml:space="preserve"> vil </w:t>
      </w:r>
      <w:r w:rsidR="006D34BC" w:rsidRPr="008C5770">
        <w:rPr>
          <w:rFonts w:ascii="Times New Roman" w:hAnsi="Times New Roman"/>
          <w:sz w:val="24"/>
          <w:szCs w:val="24"/>
        </w:rPr>
        <w:lastRenderedPageBreak/>
        <w:t>det efter vores opfattelse</w:t>
      </w:r>
      <w:r w:rsidRPr="008C5770">
        <w:rPr>
          <w:rFonts w:ascii="Times New Roman" w:hAnsi="Times New Roman"/>
          <w:sz w:val="24"/>
          <w:szCs w:val="24"/>
        </w:rPr>
        <w:t xml:space="preserve"> have</w:t>
      </w:r>
      <w:r w:rsidR="006D34BC" w:rsidRPr="008C5770">
        <w:rPr>
          <w:rFonts w:ascii="Times New Roman" w:hAnsi="Times New Roman"/>
          <w:sz w:val="24"/>
          <w:szCs w:val="24"/>
        </w:rPr>
        <w:t xml:space="preserve"> være</w:t>
      </w:r>
      <w:r w:rsidRPr="008C5770">
        <w:rPr>
          <w:rFonts w:ascii="Times New Roman" w:hAnsi="Times New Roman"/>
          <w:sz w:val="24"/>
          <w:szCs w:val="24"/>
        </w:rPr>
        <w:t>t mere</w:t>
      </w:r>
      <w:r w:rsidR="006D34BC" w:rsidRPr="008C5770">
        <w:rPr>
          <w:rFonts w:ascii="Times New Roman" w:hAnsi="Times New Roman"/>
          <w:sz w:val="24"/>
          <w:szCs w:val="24"/>
        </w:rPr>
        <w:t xml:space="preserve"> hensigtsmæssigt, at</w:t>
      </w:r>
      <w:r w:rsidRPr="008C5770">
        <w:rPr>
          <w:rFonts w:ascii="Times New Roman" w:hAnsi="Times New Roman"/>
          <w:sz w:val="24"/>
          <w:szCs w:val="24"/>
        </w:rPr>
        <w:t xml:space="preserve"> lade d</w:t>
      </w:r>
      <w:r w:rsidR="006D34BC" w:rsidRPr="008C5770">
        <w:rPr>
          <w:rFonts w:ascii="Times New Roman" w:hAnsi="Times New Roman"/>
          <w:sz w:val="24"/>
          <w:szCs w:val="24"/>
        </w:rPr>
        <w:t xml:space="preserve">et fremgå direkte af ordlyden i IAS 11. </w:t>
      </w:r>
    </w:p>
    <w:p w:rsidR="00A82937" w:rsidRPr="008C5770" w:rsidRDefault="00A82937" w:rsidP="006D34BC">
      <w:pPr>
        <w:rPr>
          <w:rFonts w:ascii="Times New Roman" w:hAnsi="Times New Roman"/>
          <w:sz w:val="24"/>
          <w:szCs w:val="24"/>
        </w:rPr>
      </w:pPr>
    </w:p>
    <w:p w:rsidR="00A82937" w:rsidRPr="008C5770" w:rsidRDefault="00A82937" w:rsidP="006D34BC">
      <w:pPr>
        <w:rPr>
          <w:rFonts w:ascii="Times New Roman" w:hAnsi="Times New Roman"/>
          <w:sz w:val="24"/>
          <w:szCs w:val="24"/>
        </w:rPr>
      </w:pPr>
      <w:r w:rsidRPr="008C5770">
        <w:rPr>
          <w:rFonts w:ascii="Times New Roman" w:hAnsi="Times New Roman"/>
          <w:sz w:val="24"/>
          <w:szCs w:val="24"/>
        </w:rPr>
        <w:t>Et ønskværdigt forbedringsforslag til både RV 6 og IAS 11 er efter vores mening, at der blev inddraget en væsentlighedsbetragtning i definitionen på en entreprisekontrakt. Det kunne være krav til tid, beløb, avance el.lign. Det ville dels være relevant i forhold til at afgrænse entrepriser overfor almindelig ordreproduktion, der ofte indbefatter mindre aktiver, og dels i forhold til at lette regnskabsproducentens afgørelse om, hvorvidt definitionen af en entreprise er opfyldt.</w:t>
      </w:r>
    </w:p>
    <w:p w:rsidR="00633DFB" w:rsidRPr="008C5770" w:rsidRDefault="00633DFB" w:rsidP="006D34BC">
      <w:pPr>
        <w:rPr>
          <w:rFonts w:ascii="Times New Roman" w:hAnsi="Times New Roman"/>
          <w:sz w:val="24"/>
          <w:szCs w:val="24"/>
        </w:rPr>
      </w:pPr>
    </w:p>
    <w:p w:rsidR="00F157BA" w:rsidRPr="008C5770" w:rsidRDefault="006D34BC" w:rsidP="006D34BC">
      <w:pPr>
        <w:rPr>
          <w:rFonts w:ascii="Times New Roman" w:hAnsi="Times New Roman"/>
          <w:sz w:val="24"/>
          <w:szCs w:val="24"/>
        </w:rPr>
      </w:pPr>
      <w:r w:rsidRPr="008C5770">
        <w:rPr>
          <w:rFonts w:ascii="Times New Roman" w:hAnsi="Times New Roman"/>
          <w:sz w:val="24"/>
          <w:szCs w:val="24"/>
        </w:rPr>
        <w:t>Produktionsmetoden har historisk altid givet anledning til diskussi</w:t>
      </w:r>
      <w:r w:rsidR="00633DFB" w:rsidRPr="008C5770">
        <w:rPr>
          <w:rFonts w:ascii="Times New Roman" w:hAnsi="Times New Roman"/>
          <w:sz w:val="24"/>
          <w:szCs w:val="24"/>
        </w:rPr>
        <w:t xml:space="preserve">on i relation til et retvisende </w:t>
      </w:r>
      <w:r w:rsidRPr="008C5770">
        <w:rPr>
          <w:rFonts w:ascii="Times New Roman" w:hAnsi="Times New Roman"/>
          <w:sz w:val="24"/>
          <w:szCs w:val="24"/>
        </w:rPr>
        <w:t>billede. Dette gør sig også gældende her. Problematikken er desuden forstærket ved, at E&amp;S</w:t>
      </w:r>
      <w:r w:rsidR="008D06F7" w:rsidRPr="008C5770">
        <w:rPr>
          <w:rFonts w:ascii="Times New Roman" w:hAnsi="Times New Roman"/>
          <w:sz w:val="24"/>
          <w:szCs w:val="24"/>
        </w:rPr>
        <w:t xml:space="preserve"> i</w:t>
      </w:r>
      <w:r w:rsidRPr="008C5770">
        <w:rPr>
          <w:rFonts w:ascii="Times New Roman" w:hAnsi="Times New Roman"/>
          <w:sz w:val="24"/>
          <w:szCs w:val="24"/>
        </w:rPr>
        <w:t xml:space="preserve"> notat</w:t>
      </w:r>
      <w:r w:rsidR="00633DFB" w:rsidRPr="008C5770">
        <w:rPr>
          <w:rFonts w:ascii="Times New Roman" w:hAnsi="Times New Roman"/>
          <w:sz w:val="24"/>
          <w:szCs w:val="24"/>
        </w:rPr>
        <w:t>et</w:t>
      </w:r>
      <w:r w:rsidRPr="008C5770">
        <w:rPr>
          <w:rFonts w:ascii="Times New Roman" w:hAnsi="Times New Roman"/>
          <w:sz w:val="24"/>
          <w:szCs w:val="24"/>
        </w:rPr>
        <w:t xml:space="preserve"> har taget stilling til anvendelse af </w:t>
      </w:r>
      <w:r w:rsidRPr="008C5770">
        <w:rPr>
          <w:rFonts w:ascii="Times New Roman" w:hAnsi="Times New Roman"/>
          <w:sz w:val="24"/>
          <w:szCs w:val="24"/>
          <w:u w:val="single"/>
        </w:rPr>
        <w:t>fravigelseskravet</w:t>
      </w:r>
      <w:r w:rsidRPr="008C5770">
        <w:rPr>
          <w:rFonts w:ascii="Times New Roman" w:hAnsi="Times New Roman"/>
          <w:sz w:val="24"/>
          <w:szCs w:val="24"/>
        </w:rPr>
        <w:t xml:space="preserve"> </w:t>
      </w:r>
      <w:r w:rsidR="008D06F7" w:rsidRPr="008C5770">
        <w:rPr>
          <w:rFonts w:ascii="Times New Roman" w:hAnsi="Times New Roman"/>
          <w:sz w:val="24"/>
          <w:szCs w:val="24"/>
        </w:rPr>
        <w:t>i ÅRL § 11, stk. 3</w:t>
      </w:r>
      <w:r w:rsidRPr="008C5770">
        <w:rPr>
          <w:rFonts w:ascii="Times New Roman" w:hAnsi="Times New Roman"/>
          <w:sz w:val="24"/>
          <w:szCs w:val="24"/>
        </w:rPr>
        <w:t>. E&amp;S</w:t>
      </w:r>
      <w:r w:rsidR="008D06F7" w:rsidRPr="008C5770">
        <w:rPr>
          <w:rFonts w:ascii="Times New Roman" w:hAnsi="Times New Roman"/>
          <w:sz w:val="24"/>
          <w:szCs w:val="24"/>
        </w:rPr>
        <w:t>’</w:t>
      </w:r>
      <w:r w:rsidRPr="008C5770">
        <w:rPr>
          <w:rFonts w:ascii="Times New Roman" w:hAnsi="Times New Roman"/>
          <w:sz w:val="24"/>
          <w:szCs w:val="24"/>
        </w:rPr>
        <w:t xml:space="preserve"> notat afskærer reelt muligheden for, at</w:t>
      </w:r>
      <w:r w:rsidR="00251B10" w:rsidRPr="008C5770">
        <w:rPr>
          <w:rFonts w:ascii="Times New Roman" w:hAnsi="Times New Roman"/>
          <w:sz w:val="24"/>
          <w:szCs w:val="24"/>
        </w:rPr>
        <w:t xml:space="preserve"> danske</w:t>
      </w:r>
      <w:r w:rsidRPr="008C5770">
        <w:rPr>
          <w:rFonts w:ascii="Times New Roman" w:hAnsi="Times New Roman"/>
          <w:sz w:val="24"/>
          <w:szCs w:val="24"/>
        </w:rPr>
        <w:t xml:space="preserve"> C-virksomheder anvende</w:t>
      </w:r>
      <w:r w:rsidR="00007591">
        <w:rPr>
          <w:rFonts w:ascii="Times New Roman" w:hAnsi="Times New Roman"/>
          <w:sz w:val="24"/>
          <w:szCs w:val="24"/>
        </w:rPr>
        <w:t>r</w:t>
      </w:r>
      <w:r w:rsidRPr="008C5770">
        <w:rPr>
          <w:rFonts w:ascii="Times New Roman" w:hAnsi="Times New Roman"/>
          <w:sz w:val="24"/>
          <w:szCs w:val="24"/>
        </w:rPr>
        <w:t xml:space="preserve"> fravigels</w:t>
      </w:r>
      <w:r w:rsidR="00251B10" w:rsidRPr="008C5770">
        <w:rPr>
          <w:rFonts w:ascii="Times New Roman" w:hAnsi="Times New Roman"/>
          <w:sz w:val="24"/>
          <w:szCs w:val="24"/>
        </w:rPr>
        <w:t>eskravet</w:t>
      </w:r>
      <w:r w:rsidRPr="008C5770">
        <w:rPr>
          <w:rFonts w:ascii="Times New Roman" w:hAnsi="Times New Roman"/>
          <w:sz w:val="24"/>
          <w:szCs w:val="24"/>
        </w:rPr>
        <w:t xml:space="preserve">, </w:t>
      </w:r>
      <w:r w:rsidR="00007591">
        <w:rPr>
          <w:rFonts w:ascii="Times New Roman" w:hAnsi="Times New Roman"/>
          <w:sz w:val="24"/>
          <w:szCs w:val="24"/>
        </w:rPr>
        <w:t>hvis</w:t>
      </w:r>
      <w:r w:rsidR="009326F5" w:rsidRPr="008C5770">
        <w:rPr>
          <w:rFonts w:ascii="Times New Roman" w:hAnsi="Times New Roman"/>
          <w:sz w:val="24"/>
          <w:szCs w:val="24"/>
        </w:rPr>
        <w:t xml:space="preserve"> de </w:t>
      </w:r>
      <w:r w:rsidR="00007591">
        <w:rPr>
          <w:rFonts w:ascii="Times New Roman" w:hAnsi="Times New Roman"/>
          <w:sz w:val="24"/>
          <w:szCs w:val="24"/>
        </w:rPr>
        <w:t>måtte ønske</w:t>
      </w:r>
      <w:r w:rsidR="009326F5" w:rsidRPr="008C5770">
        <w:rPr>
          <w:rFonts w:ascii="Times New Roman" w:hAnsi="Times New Roman"/>
          <w:sz w:val="24"/>
          <w:szCs w:val="24"/>
        </w:rPr>
        <w:t xml:space="preserve"> at anvende produktionsmetoden, selvom</w:t>
      </w:r>
      <w:r w:rsidRPr="008C5770">
        <w:rPr>
          <w:rFonts w:ascii="Times New Roman" w:hAnsi="Times New Roman"/>
          <w:sz w:val="24"/>
          <w:szCs w:val="24"/>
        </w:rPr>
        <w:t xml:space="preserve"> virksomhedens entreprisekontrakter falder udenfor rammerne af IAS 11. Det har derfor været relevant at undersøge</w:t>
      </w:r>
      <w:r w:rsidR="00251B10" w:rsidRPr="008C5770">
        <w:rPr>
          <w:rFonts w:ascii="Times New Roman" w:hAnsi="Times New Roman"/>
          <w:sz w:val="24"/>
          <w:szCs w:val="24"/>
        </w:rPr>
        <w:t>,</w:t>
      </w:r>
      <w:r w:rsidRPr="008C5770">
        <w:rPr>
          <w:rFonts w:ascii="Times New Roman" w:hAnsi="Times New Roman"/>
          <w:sz w:val="24"/>
          <w:szCs w:val="24"/>
        </w:rPr>
        <w:t xml:space="preserve"> hvor langt E&amp;S' beføjelser rækker</w:t>
      </w:r>
      <w:r w:rsidR="008D06F7" w:rsidRPr="008C5770">
        <w:rPr>
          <w:rFonts w:ascii="Times New Roman" w:hAnsi="Times New Roman"/>
          <w:sz w:val="24"/>
          <w:szCs w:val="24"/>
        </w:rPr>
        <w:t xml:space="preserve"> ifølge ÅRL</w:t>
      </w:r>
      <w:r w:rsidRPr="008C5770">
        <w:rPr>
          <w:rFonts w:ascii="Times New Roman" w:hAnsi="Times New Roman"/>
          <w:sz w:val="24"/>
          <w:szCs w:val="24"/>
        </w:rPr>
        <w:t>. Vi mener ikke, at</w:t>
      </w:r>
      <w:r w:rsidR="008D06F7" w:rsidRPr="008C5770">
        <w:rPr>
          <w:rFonts w:ascii="Times New Roman" w:hAnsi="Times New Roman"/>
          <w:sz w:val="24"/>
          <w:szCs w:val="24"/>
        </w:rPr>
        <w:t xml:space="preserve"> </w:t>
      </w:r>
      <w:r w:rsidRPr="008C5770">
        <w:rPr>
          <w:rFonts w:ascii="Times New Roman" w:hAnsi="Times New Roman"/>
          <w:sz w:val="24"/>
          <w:szCs w:val="24"/>
        </w:rPr>
        <w:t xml:space="preserve">E&amp;S </w:t>
      </w:r>
      <w:r w:rsidR="009326F5" w:rsidRPr="008C5770">
        <w:rPr>
          <w:rFonts w:ascii="Times New Roman" w:hAnsi="Times New Roman"/>
          <w:sz w:val="24"/>
          <w:szCs w:val="24"/>
        </w:rPr>
        <w:t>har beføjelser til at tilsidesætte</w:t>
      </w:r>
      <w:r w:rsidR="00D03DA7" w:rsidRPr="008C5770">
        <w:rPr>
          <w:rFonts w:ascii="Times New Roman" w:hAnsi="Times New Roman"/>
          <w:sz w:val="24"/>
          <w:szCs w:val="24"/>
        </w:rPr>
        <w:t xml:space="preserve"> fravigelseskravet</w:t>
      </w:r>
      <w:r w:rsidRPr="008C5770">
        <w:rPr>
          <w:rFonts w:ascii="Times New Roman" w:hAnsi="Times New Roman"/>
          <w:sz w:val="24"/>
          <w:szCs w:val="24"/>
        </w:rPr>
        <w:t>. Fravigelseskravet er baseret på, at regnskabsproducenten i praksis tager stilling til, at en anden regnskabspraksis vil give regnskabsbruger et</w:t>
      </w:r>
      <w:r w:rsidR="008D06F7" w:rsidRPr="008C5770">
        <w:rPr>
          <w:rFonts w:ascii="Times New Roman" w:hAnsi="Times New Roman"/>
          <w:sz w:val="24"/>
          <w:szCs w:val="24"/>
        </w:rPr>
        <w:t xml:space="preserve"> </w:t>
      </w:r>
      <w:r w:rsidRPr="008C5770">
        <w:rPr>
          <w:rFonts w:ascii="Times New Roman" w:hAnsi="Times New Roman"/>
          <w:sz w:val="24"/>
          <w:szCs w:val="24"/>
        </w:rPr>
        <w:t>retvisende billede af virksomhedens aktiver, passiver, finansielle stilling og resultat. Naturligvis under forudsætning af, at regnskabsproducenten</w:t>
      </w:r>
      <w:r w:rsidR="009326F5" w:rsidRPr="008C5770">
        <w:rPr>
          <w:rFonts w:ascii="Times New Roman" w:hAnsi="Times New Roman"/>
          <w:sz w:val="24"/>
          <w:szCs w:val="24"/>
        </w:rPr>
        <w:t xml:space="preserve"> i årsrapporten</w:t>
      </w:r>
      <w:r w:rsidRPr="008C5770">
        <w:rPr>
          <w:rFonts w:ascii="Times New Roman" w:hAnsi="Times New Roman"/>
          <w:sz w:val="24"/>
          <w:szCs w:val="24"/>
        </w:rPr>
        <w:t xml:space="preserve"> begrunder</w:t>
      </w:r>
      <w:r w:rsidR="00251B10" w:rsidRPr="008C5770">
        <w:rPr>
          <w:rFonts w:ascii="Times New Roman" w:hAnsi="Times New Roman"/>
          <w:sz w:val="24"/>
          <w:szCs w:val="24"/>
        </w:rPr>
        <w:t>,</w:t>
      </w:r>
      <w:r w:rsidRPr="008C5770">
        <w:rPr>
          <w:rFonts w:ascii="Times New Roman" w:hAnsi="Times New Roman"/>
          <w:sz w:val="24"/>
          <w:szCs w:val="24"/>
        </w:rPr>
        <w:t xml:space="preserve"> hvorfor</w:t>
      </w:r>
      <w:r w:rsidR="00251B10" w:rsidRPr="008C5770">
        <w:rPr>
          <w:rFonts w:ascii="Times New Roman" w:hAnsi="Times New Roman"/>
          <w:sz w:val="24"/>
          <w:szCs w:val="24"/>
        </w:rPr>
        <w:t xml:space="preserve"> anvendelse af</w:t>
      </w:r>
      <w:r w:rsidRPr="008C5770">
        <w:rPr>
          <w:rFonts w:ascii="Times New Roman" w:hAnsi="Times New Roman"/>
          <w:sz w:val="24"/>
          <w:szCs w:val="24"/>
        </w:rPr>
        <w:t xml:space="preserve"> faktureringsmetoden ikke er retvisende</w:t>
      </w:r>
      <w:r w:rsidR="00251B10" w:rsidRPr="008C5770">
        <w:rPr>
          <w:rFonts w:ascii="Times New Roman" w:hAnsi="Times New Roman"/>
          <w:sz w:val="24"/>
          <w:szCs w:val="24"/>
        </w:rPr>
        <w:t>,</w:t>
      </w:r>
      <w:r w:rsidRPr="008C5770">
        <w:rPr>
          <w:rFonts w:ascii="Times New Roman" w:hAnsi="Times New Roman"/>
          <w:sz w:val="24"/>
          <w:szCs w:val="24"/>
        </w:rPr>
        <w:t xml:space="preserve"> samt hvorfor</w:t>
      </w:r>
      <w:r w:rsidR="00251B10" w:rsidRPr="008C5770">
        <w:rPr>
          <w:rFonts w:ascii="Times New Roman" w:hAnsi="Times New Roman"/>
          <w:sz w:val="24"/>
          <w:szCs w:val="24"/>
        </w:rPr>
        <w:t xml:space="preserve"> produktionsmetoden giver</w:t>
      </w:r>
      <w:r w:rsidRPr="008C5770">
        <w:rPr>
          <w:rFonts w:ascii="Times New Roman" w:hAnsi="Times New Roman"/>
          <w:sz w:val="24"/>
          <w:szCs w:val="24"/>
        </w:rPr>
        <w:t xml:space="preserve"> et bedre retvisende billede.</w:t>
      </w:r>
    </w:p>
    <w:p w:rsidR="00F157BA" w:rsidRDefault="00F157BA" w:rsidP="006D34BC">
      <w:pPr>
        <w:rPr>
          <w:rFonts w:ascii="Times New Roman" w:hAnsi="Times New Roman"/>
          <w:sz w:val="24"/>
          <w:szCs w:val="24"/>
        </w:rPr>
      </w:pPr>
    </w:p>
    <w:p w:rsidR="00EF3309" w:rsidRDefault="00EF3309" w:rsidP="006D34BC">
      <w:pPr>
        <w:rPr>
          <w:rFonts w:ascii="Times New Roman" w:hAnsi="Times New Roman"/>
          <w:sz w:val="24"/>
          <w:szCs w:val="24"/>
        </w:rPr>
      </w:pPr>
      <w:r>
        <w:rPr>
          <w:rFonts w:ascii="Times New Roman" w:hAnsi="Times New Roman"/>
          <w:sz w:val="24"/>
          <w:szCs w:val="24"/>
        </w:rPr>
        <w:t xml:space="preserve">Såfremt virksomhedens entreprisekontrakter ikke opfylder definitionen i IAS 11, er vi af den overbevisning, at regnskabsbrugernes mulighed for at gennemskue virksomhedens indtjeningsniveau vil være forringet. Den forskelligartede behandling af virksomhedens entreprisekontrakter vil give en unødvendig forstyrrelse i relation til at vurdere virksomhedens indtjeningsniveau. Derudover vil sammenligning (benchmarking) af virksomheder indenfor samme branche blive vanskelliggjort, da de </w:t>
      </w:r>
      <w:r>
        <w:rPr>
          <w:rFonts w:ascii="Times New Roman" w:hAnsi="Times New Roman"/>
          <w:sz w:val="24"/>
          <w:szCs w:val="24"/>
        </w:rPr>
        <w:lastRenderedPageBreak/>
        <w:t>talmæssige oplysninger samt hoved- og nøgletal skal korrigeres med de supplerende oplysninger.</w:t>
      </w:r>
    </w:p>
    <w:p w:rsidR="00EF3309" w:rsidRPr="008C5770" w:rsidRDefault="00EF3309" w:rsidP="006D34BC">
      <w:pPr>
        <w:rPr>
          <w:rFonts w:ascii="Times New Roman" w:hAnsi="Times New Roman"/>
          <w:sz w:val="24"/>
          <w:szCs w:val="24"/>
        </w:rPr>
      </w:pPr>
    </w:p>
    <w:p w:rsidR="006D34BC" w:rsidRPr="008C5770" w:rsidRDefault="006D34BC" w:rsidP="00251B10">
      <w:pPr>
        <w:rPr>
          <w:rFonts w:ascii="Times New Roman" w:hAnsi="Times New Roman"/>
          <w:b/>
          <w:sz w:val="26"/>
          <w:szCs w:val="26"/>
        </w:rPr>
      </w:pPr>
      <w:r w:rsidRPr="008C5770">
        <w:rPr>
          <w:rFonts w:ascii="Times New Roman" w:hAnsi="Times New Roman"/>
          <w:b/>
          <w:sz w:val="26"/>
          <w:szCs w:val="26"/>
        </w:rPr>
        <w:t>Sammenfatning</w:t>
      </w:r>
    </w:p>
    <w:p w:rsidR="006D34BC" w:rsidRPr="008C5770" w:rsidRDefault="006D34BC" w:rsidP="006D34BC">
      <w:pPr>
        <w:rPr>
          <w:rFonts w:ascii="Times New Roman" w:hAnsi="Times New Roman"/>
          <w:sz w:val="24"/>
          <w:szCs w:val="24"/>
        </w:rPr>
      </w:pPr>
      <w:r w:rsidRPr="008C5770">
        <w:rPr>
          <w:rFonts w:ascii="Times New Roman" w:hAnsi="Times New Roman"/>
          <w:sz w:val="24"/>
          <w:szCs w:val="24"/>
        </w:rPr>
        <w:t>Vores samlede vurdering er, at RV 6 på nuværende tidspunkt er det bedste regnskabsgrundlag for</w:t>
      </w:r>
      <w:r w:rsidR="00A80052" w:rsidRPr="008C5770">
        <w:rPr>
          <w:rFonts w:ascii="Times New Roman" w:hAnsi="Times New Roman"/>
          <w:sz w:val="24"/>
          <w:szCs w:val="24"/>
        </w:rPr>
        <w:t xml:space="preserve"> danske C-virksomheder</w:t>
      </w:r>
      <w:r w:rsidRPr="008C5770">
        <w:rPr>
          <w:rFonts w:ascii="Times New Roman" w:hAnsi="Times New Roman"/>
          <w:sz w:val="24"/>
          <w:szCs w:val="24"/>
        </w:rPr>
        <w:t>. Efter vores mening, vil et stør</w:t>
      </w:r>
      <w:r w:rsidR="00007591">
        <w:rPr>
          <w:rFonts w:ascii="Times New Roman" w:hAnsi="Times New Roman"/>
          <w:sz w:val="24"/>
          <w:szCs w:val="24"/>
        </w:rPr>
        <w:t>re</w:t>
      </w:r>
      <w:r w:rsidRPr="008C5770">
        <w:rPr>
          <w:rFonts w:ascii="Times New Roman" w:hAnsi="Times New Roman"/>
          <w:sz w:val="24"/>
          <w:szCs w:val="24"/>
        </w:rPr>
        <w:t xml:space="preserve"> antal C-virksomheder opnå et retvisende billede af virksomhedens aktiver, passiver, finansielle stilling og resultat ved brug af RV 6 frem for IAS 11.</w:t>
      </w:r>
    </w:p>
    <w:p w:rsidR="00251B10" w:rsidRPr="008C5770" w:rsidRDefault="00251B10" w:rsidP="006D34BC">
      <w:pPr>
        <w:rPr>
          <w:rFonts w:ascii="Times New Roman" w:hAnsi="Times New Roman"/>
          <w:sz w:val="24"/>
          <w:szCs w:val="24"/>
        </w:rPr>
      </w:pPr>
    </w:p>
    <w:p w:rsidR="006D34BC" w:rsidRPr="008C5770" w:rsidRDefault="00251B10" w:rsidP="00251B10">
      <w:pPr>
        <w:rPr>
          <w:rFonts w:ascii="Times New Roman" w:hAnsi="Times New Roman"/>
          <w:b/>
          <w:sz w:val="26"/>
          <w:szCs w:val="26"/>
        </w:rPr>
      </w:pPr>
      <w:r w:rsidRPr="008C5770">
        <w:rPr>
          <w:rFonts w:ascii="Times New Roman" w:hAnsi="Times New Roman"/>
          <w:b/>
          <w:sz w:val="26"/>
          <w:szCs w:val="26"/>
        </w:rPr>
        <w:t>Besvarelse af</w:t>
      </w:r>
      <w:r w:rsidR="006D34BC" w:rsidRPr="008C5770">
        <w:rPr>
          <w:rFonts w:ascii="Times New Roman" w:hAnsi="Times New Roman"/>
          <w:b/>
          <w:sz w:val="26"/>
          <w:szCs w:val="26"/>
        </w:rPr>
        <w:t xml:space="preserve"> 2</w:t>
      </w:r>
      <w:r w:rsidRPr="008C5770">
        <w:rPr>
          <w:rFonts w:ascii="Times New Roman" w:hAnsi="Times New Roman"/>
          <w:b/>
          <w:sz w:val="26"/>
          <w:szCs w:val="26"/>
        </w:rPr>
        <w:t>)</w:t>
      </w:r>
    </w:p>
    <w:p w:rsidR="006D34BC" w:rsidRPr="008C5770" w:rsidRDefault="006D34BC" w:rsidP="006D34BC">
      <w:pPr>
        <w:rPr>
          <w:rFonts w:ascii="Times New Roman" w:hAnsi="Times New Roman"/>
          <w:sz w:val="24"/>
          <w:szCs w:val="24"/>
        </w:rPr>
      </w:pPr>
      <w:r w:rsidRPr="008C5770">
        <w:rPr>
          <w:rFonts w:ascii="Times New Roman" w:hAnsi="Times New Roman"/>
          <w:sz w:val="24"/>
          <w:szCs w:val="24"/>
        </w:rPr>
        <w:t>Den første udfordring regnskabsproducenter i C-virksomheder står overfor er, at få klarlagt om entreprisekontrakten regnskabsmæssigt skal behandles efter IA</w:t>
      </w:r>
      <w:r w:rsidR="009326F5" w:rsidRPr="008C5770">
        <w:rPr>
          <w:rFonts w:ascii="Times New Roman" w:hAnsi="Times New Roman"/>
          <w:sz w:val="24"/>
          <w:szCs w:val="24"/>
        </w:rPr>
        <w:t>S 11 eller IAS 18. Dette har den konsekvens</w:t>
      </w:r>
      <w:r w:rsidR="00007591">
        <w:rPr>
          <w:rFonts w:ascii="Times New Roman" w:hAnsi="Times New Roman"/>
          <w:sz w:val="24"/>
          <w:szCs w:val="24"/>
        </w:rPr>
        <w:t>, at C-virksomheder skal</w:t>
      </w:r>
      <w:r w:rsidRPr="008C5770">
        <w:rPr>
          <w:rFonts w:ascii="Times New Roman" w:hAnsi="Times New Roman"/>
          <w:sz w:val="24"/>
          <w:szCs w:val="24"/>
        </w:rPr>
        <w:t xml:space="preserve"> forholde sig til de internationale regnskabsstandarder i modsætning til tidligere</w:t>
      </w:r>
      <w:r w:rsidR="00A80052" w:rsidRPr="008C5770">
        <w:rPr>
          <w:rFonts w:ascii="Times New Roman" w:hAnsi="Times New Roman"/>
          <w:sz w:val="24"/>
          <w:szCs w:val="24"/>
        </w:rPr>
        <w:t>, hvor det kun var</w:t>
      </w:r>
      <w:r w:rsidRPr="008C5770">
        <w:rPr>
          <w:rFonts w:ascii="Times New Roman" w:hAnsi="Times New Roman"/>
          <w:sz w:val="24"/>
          <w:szCs w:val="24"/>
        </w:rPr>
        <w:t xml:space="preserve"> de dan</w:t>
      </w:r>
      <w:r w:rsidR="00A80052" w:rsidRPr="008C5770">
        <w:rPr>
          <w:rFonts w:ascii="Times New Roman" w:hAnsi="Times New Roman"/>
          <w:sz w:val="24"/>
          <w:szCs w:val="24"/>
        </w:rPr>
        <w:t>ske regnskabsstandarder. Vi syn</w:t>
      </w:r>
      <w:r w:rsidRPr="008C5770">
        <w:rPr>
          <w:rFonts w:ascii="Times New Roman" w:hAnsi="Times New Roman"/>
          <w:sz w:val="24"/>
          <w:szCs w:val="24"/>
        </w:rPr>
        <w:t>es ikke</w:t>
      </w:r>
      <w:r w:rsidR="00A80052" w:rsidRPr="008C5770">
        <w:rPr>
          <w:rFonts w:ascii="Times New Roman" w:hAnsi="Times New Roman"/>
          <w:sz w:val="24"/>
          <w:szCs w:val="24"/>
        </w:rPr>
        <w:t>,</w:t>
      </w:r>
      <w:r w:rsidRPr="008C5770">
        <w:rPr>
          <w:rFonts w:ascii="Times New Roman" w:hAnsi="Times New Roman"/>
          <w:sz w:val="24"/>
          <w:szCs w:val="24"/>
        </w:rPr>
        <w:t xml:space="preserve"> det er hensigtsmæssig bl.a. fordi ÅRL af 2001 indførte "byggeklodsmodellen", hvis hensigt var at skalere virksomhederne, så det forventede detaljeringskrav passede </w:t>
      </w:r>
      <w:r w:rsidR="00007591">
        <w:rPr>
          <w:rFonts w:ascii="Times New Roman" w:hAnsi="Times New Roman"/>
          <w:sz w:val="24"/>
          <w:szCs w:val="24"/>
        </w:rPr>
        <w:t>til virksomhedens størrelse. Det</w:t>
      </w:r>
      <w:r w:rsidRPr="008C5770">
        <w:rPr>
          <w:rFonts w:ascii="Times New Roman" w:hAnsi="Times New Roman"/>
          <w:sz w:val="24"/>
          <w:szCs w:val="24"/>
        </w:rPr>
        <w:t xml:space="preserve"> bliver derfor en praktisk udfordring for C-virksomhederne at s</w:t>
      </w:r>
      <w:r w:rsidR="009326F5" w:rsidRPr="008C5770">
        <w:rPr>
          <w:rFonts w:ascii="Times New Roman" w:hAnsi="Times New Roman"/>
          <w:sz w:val="24"/>
          <w:szCs w:val="24"/>
        </w:rPr>
        <w:t>ætte sig ind i IAS 11, IAS 18 og tilhørende fortolkningsbidrag</w:t>
      </w:r>
      <w:r w:rsidR="00C712CE" w:rsidRPr="008C5770">
        <w:rPr>
          <w:rFonts w:ascii="Times New Roman" w:hAnsi="Times New Roman"/>
          <w:sz w:val="24"/>
          <w:szCs w:val="24"/>
        </w:rPr>
        <w:t>. Uanset om de berørte virksomheder vælger at lade en revisor om arbejdet eller selv vælger at k</w:t>
      </w:r>
      <w:r w:rsidR="00007591">
        <w:rPr>
          <w:rFonts w:ascii="Times New Roman" w:hAnsi="Times New Roman"/>
          <w:sz w:val="24"/>
          <w:szCs w:val="24"/>
        </w:rPr>
        <w:t>aste sig i lag med</w:t>
      </w:r>
      <w:r w:rsidR="009326F5" w:rsidRPr="008C5770">
        <w:rPr>
          <w:rFonts w:ascii="Times New Roman" w:hAnsi="Times New Roman"/>
          <w:sz w:val="24"/>
          <w:szCs w:val="24"/>
        </w:rPr>
        <w:t xml:space="preserve"> de engelske publikationer,</w:t>
      </w:r>
      <w:r w:rsidR="00C712CE" w:rsidRPr="008C5770">
        <w:rPr>
          <w:rFonts w:ascii="Times New Roman" w:hAnsi="Times New Roman"/>
          <w:sz w:val="24"/>
          <w:szCs w:val="24"/>
        </w:rPr>
        <w:t xml:space="preserve"> vil det koste </w:t>
      </w:r>
      <w:r w:rsidR="009326F5" w:rsidRPr="008C5770">
        <w:rPr>
          <w:rFonts w:ascii="Times New Roman" w:hAnsi="Times New Roman"/>
          <w:sz w:val="24"/>
          <w:szCs w:val="24"/>
        </w:rPr>
        <w:t>tid og</w:t>
      </w:r>
      <w:r w:rsidR="00C712CE" w:rsidRPr="008C5770">
        <w:rPr>
          <w:rFonts w:ascii="Times New Roman" w:hAnsi="Times New Roman"/>
          <w:sz w:val="24"/>
          <w:szCs w:val="24"/>
        </w:rPr>
        <w:t xml:space="preserve"> ressourcer.</w:t>
      </w:r>
    </w:p>
    <w:p w:rsidR="006D34BC" w:rsidRPr="008C5770" w:rsidRDefault="006D34BC" w:rsidP="006D34BC">
      <w:pPr>
        <w:rPr>
          <w:rFonts w:ascii="Times New Roman" w:hAnsi="Times New Roman"/>
          <w:sz w:val="24"/>
          <w:szCs w:val="24"/>
        </w:rPr>
      </w:pPr>
    </w:p>
    <w:p w:rsidR="006D34BC" w:rsidRPr="008C5770" w:rsidRDefault="006D34BC" w:rsidP="006D34BC">
      <w:pPr>
        <w:rPr>
          <w:rFonts w:ascii="Times New Roman" w:hAnsi="Times New Roman"/>
          <w:sz w:val="24"/>
          <w:szCs w:val="24"/>
        </w:rPr>
      </w:pPr>
      <w:r w:rsidRPr="008C5770">
        <w:rPr>
          <w:rFonts w:ascii="Times New Roman" w:hAnsi="Times New Roman"/>
          <w:sz w:val="24"/>
          <w:szCs w:val="24"/>
        </w:rPr>
        <w:t>Regnsk</w:t>
      </w:r>
      <w:r w:rsidR="00C712CE" w:rsidRPr="008C5770">
        <w:rPr>
          <w:rFonts w:ascii="Times New Roman" w:hAnsi="Times New Roman"/>
          <w:sz w:val="24"/>
          <w:szCs w:val="24"/>
        </w:rPr>
        <w:t>absproducentens udgangspunkt er</w:t>
      </w:r>
      <w:r w:rsidRPr="008C5770">
        <w:rPr>
          <w:rFonts w:ascii="Times New Roman" w:hAnsi="Times New Roman"/>
          <w:sz w:val="24"/>
          <w:szCs w:val="24"/>
        </w:rPr>
        <w:t xml:space="preserve"> at få defineret</w:t>
      </w:r>
      <w:r w:rsidR="00C712CE" w:rsidRPr="008C5770">
        <w:rPr>
          <w:rFonts w:ascii="Times New Roman" w:hAnsi="Times New Roman"/>
          <w:sz w:val="24"/>
          <w:szCs w:val="24"/>
        </w:rPr>
        <w:t>,</w:t>
      </w:r>
      <w:r w:rsidRPr="008C5770">
        <w:rPr>
          <w:rFonts w:ascii="Times New Roman" w:hAnsi="Times New Roman"/>
          <w:sz w:val="24"/>
          <w:szCs w:val="24"/>
        </w:rPr>
        <w:t xml:space="preserve"> om entreprisekontrakten opfylder definitionen i IAS 11. Umiddelbart lyder det ikke særligt vanskelligt</w:t>
      </w:r>
      <w:r w:rsidR="00C712CE" w:rsidRPr="008C5770">
        <w:rPr>
          <w:rFonts w:ascii="Times New Roman" w:hAnsi="Times New Roman"/>
          <w:sz w:val="24"/>
          <w:szCs w:val="24"/>
        </w:rPr>
        <w:t>,</w:t>
      </w:r>
      <w:r w:rsidRPr="008C5770">
        <w:rPr>
          <w:rFonts w:ascii="Times New Roman" w:hAnsi="Times New Roman"/>
          <w:sz w:val="24"/>
          <w:szCs w:val="24"/>
        </w:rPr>
        <w:t xml:space="preserve"> men g</w:t>
      </w:r>
      <w:r w:rsidR="00C712CE" w:rsidRPr="008C5770">
        <w:rPr>
          <w:rFonts w:ascii="Times New Roman" w:hAnsi="Times New Roman"/>
          <w:sz w:val="24"/>
          <w:szCs w:val="24"/>
        </w:rPr>
        <w:t>rundet en ikke særlig detaljeret</w:t>
      </w:r>
      <w:r w:rsidR="009326F5" w:rsidRPr="008C5770">
        <w:rPr>
          <w:rFonts w:ascii="Times New Roman" w:hAnsi="Times New Roman"/>
          <w:sz w:val="24"/>
          <w:szCs w:val="24"/>
        </w:rPr>
        <w:t xml:space="preserve"> definition i IAS 11, skal</w:t>
      </w:r>
      <w:r w:rsidRPr="008C5770">
        <w:rPr>
          <w:rFonts w:ascii="Times New Roman" w:hAnsi="Times New Roman"/>
          <w:sz w:val="24"/>
          <w:szCs w:val="24"/>
        </w:rPr>
        <w:t xml:space="preserve"> regnskabsproducenten </w:t>
      </w:r>
      <w:r w:rsidR="009326F5" w:rsidRPr="008C5770">
        <w:rPr>
          <w:rFonts w:ascii="Times New Roman" w:hAnsi="Times New Roman"/>
          <w:sz w:val="24"/>
          <w:szCs w:val="24"/>
        </w:rPr>
        <w:t>ligeledes forholde sig til</w:t>
      </w:r>
      <w:r w:rsidRPr="008C5770">
        <w:rPr>
          <w:rFonts w:ascii="Times New Roman" w:hAnsi="Times New Roman"/>
          <w:sz w:val="24"/>
          <w:szCs w:val="24"/>
        </w:rPr>
        <w:t xml:space="preserve"> relevante fortolkningsbidrag. IAS 11 definere</w:t>
      </w:r>
      <w:r w:rsidR="00C712CE" w:rsidRPr="008C5770">
        <w:rPr>
          <w:rFonts w:ascii="Times New Roman" w:hAnsi="Times New Roman"/>
          <w:sz w:val="24"/>
          <w:szCs w:val="24"/>
        </w:rPr>
        <w:t>r en entreprise</w:t>
      </w:r>
      <w:r w:rsidRPr="008C5770">
        <w:rPr>
          <w:rFonts w:ascii="Times New Roman" w:hAnsi="Times New Roman"/>
          <w:sz w:val="24"/>
          <w:szCs w:val="24"/>
        </w:rPr>
        <w:t xml:space="preserve">kontrakt som værende </w:t>
      </w:r>
      <w:r w:rsidR="00C712CE" w:rsidRPr="008C5770">
        <w:rPr>
          <w:rFonts w:ascii="Times New Roman" w:hAnsi="Times New Roman"/>
          <w:sz w:val="24"/>
          <w:szCs w:val="24"/>
        </w:rPr>
        <w:t xml:space="preserve">en </w:t>
      </w:r>
      <w:r w:rsidR="00C712CE" w:rsidRPr="008C5770">
        <w:rPr>
          <w:rFonts w:ascii="Times New Roman" w:hAnsi="Times New Roman"/>
          <w:sz w:val="24"/>
          <w:szCs w:val="24"/>
          <w:u w:val="single"/>
        </w:rPr>
        <w:t>individuelt forhandlet kontrakt</w:t>
      </w:r>
      <w:r w:rsidR="00C712CE" w:rsidRPr="008C5770">
        <w:rPr>
          <w:rFonts w:ascii="Times New Roman" w:hAnsi="Times New Roman"/>
          <w:sz w:val="24"/>
          <w:szCs w:val="24"/>
        </w:rPr>
        <w:t xml:space="preserve"> om </w:t>
      </w:r>
      <w:r w:rsidR="00C70CD7" w:rsidRPr="008C5770">
        <w:rPr>
          <w:rFonts w:ascii="Times New Roman" w:hAnsi="Times New Roman"/>
          <w:sz w:val="24"/>
          <w:szCs w:val="24"/>
        </w:rPr>
        <w:t>opførelse</w:t>
      </w:r>
      <w:r w:rsidRPr="008C5770">
        <w:rPr>
          <w:rFonts w:ascii="Times New Roman" w:hAnsi="Times New Roman"/>
          <w:sz w:val="24"/>
          <w:szCs w:val="24"/>
        </w:rPr>
        <w:t xml:space="preserve"> af et </w:t>
      </w:r>
      <w:r w:rsidRPr="008C5770">
        <w:rPr>
          <w:rFonts w:ascii="Times New Roman" w:hAnsi="Times New Roman"/>
          <w:sz w:val="24"/>
          <w:szCs w:val="24"/>
          <w:u w:val="single"/>
        </w:rPr>
        <w:t>fysisk aktiv</w:t>
      </w:r>
      <w:r w:rsidRPr="008C5770">
        <w:rPr>
          <w:rFonts w:ascii="Times New Roman" w:hAnsi="Times New Roman"/>
          <w:sz w:val="24"/>
          <w:szCs w:val="24"/>
        </w:rPr>
        <w:t>. Af fortolkningsbidr</w:t>
      </w:r>
      <w:r w:rsidR="009326F5" w:rsidRPr="008C5770">
        <w:rPr>
          <w:rFonts w:ascii="Times New Roman" w:hAnsi="Times New Roman"/>
          <w:sz w:val="24"/>
          <w:szCs w:val="24"/>
        </w:rPr>
        <w:t>agene fremgår det, at den første</w:t>
      </w:r>
      <w:r w:rsidRPr="008C5770">
        <w:rPr>
          <w:rFonts w:ascii="Times New Roman" w:hAnsi="Times New Roman"/>
          <w:sz w:val="24"/>
          <w:szCs w:val="24"/>
        </w:rPr>
        <w:t xml:space="preserve"> betingelse medfører, at bygherre skal have mulighed for at udøve </w:t>
      </w:r>
      <w:r w:rsidRPr="008C5770">
        <w:rPr>
          <w:rFonts w:ascii="Times New Roman" w:hAnsi="Times New Roman"/>
          <w:sz w:val="24"/>
          <w:szCs w:val="24"/>
          <w:u w:val="single"/>
        </w:rPr>
        <w:t>betydelig indflydelse</w:t>
      </w:r>
      <w:r w:rsidRPr="008C5770">
        <w:rPr>
          <w:rFonts w:ascii="Times New Roman" w:hAnsi="Times New Roman"/>
          <w:sz w:val="24"/>
          <w:szCs w:val="24"/>
        </w:rPr>
        <w:t xml:space="preserve"> på aktivet. Med hensyn til at fastlægge om bygherre har mulighed for at udøve betydelig indflydelse, må regnskabsproducent først vurder</w:t>
      </w:r>
      <w:r w:rsidR="00C712CE" w:rsidRPr="008C5770">
        <w:rPr>
          <w:rFonts w:ascii="Times New Roman" w:hAnsi="Times New Roman"/>
          <w:sz w:val="24"/>
          <w:szCs w:val="24"/>
        </w:rPr>
        <w:t>e</w:t>
      </w:r>
      <w:r w:rsidRPr="008C5770">
        <w:rPr>
          <w:rFonts w:ascii="Times New Roman" w:hAnsi="Times New Roman"/>
          <w:sz w:val="24"/>
          <w:szCs w:val="24"/>
        </w:rPr>
        <w:t xml:space="preserve"> hvor stor en del af entreprisen, der skal kunne ændres </w:t>
      </w:r>
      <w:r w:rsidRPr="008C5770">
        <w:rPr>
          <w:rFonts w:ascii="Times New Roman" w:hAnsi="Times New Roman"/>
          <w:sz w:val="24"/>
          <w:szCs w:val="24"/>
        </w:rPr>
        <w:lastRenderedPageBreak/>
        <w:t xml:space="preserve">og hvilket målegrundlag beslutningen skal tages på baggrund af. </w:t>
      </w:r>
      <w:r w:rsidR="009326F5" w:rsidRPr="008C5770">
        <w:rPr>
          <w:rFonts w:ascii="Times New Roman" w:hAnsi="Times New Roman"/>
          <w:sz w:val="24"/>
          <w:szCs w:val="24"/>
        </w:rPr>
        <w:t xml:space="preserve">Ligeledes </w:t>
      </w:r>
      <w:r w:rsidR="00007591">
        <w:rPr>
          <w:rFonts w:ascii="Times New Roman" w:hAnsi="Times New Roman"/>
          <w:sz w:val="24"/>
          <w:szCs w:val="24"/>
        </w:rPr>
        <w:t>skal</w:t>
      </w:r>
      <w:r w:rsidR="009326F5" w:rsidRPr="008C5770">
        <w:rPr>
          <w:rFonts w:ascii="Times New Roman" w:hAnsi="Times New Roman"/>
          <w:sz w:val="24"/>
          <w:szCs w:val="24"/>
        </w:rPr>
        <w:t xml:space="preserve"> der </w:t>
      </w:r>
      <w:r w:rsidR="00007591">
        <w:rPr>
          <w:rFonts w:ascii="Times New Roman" w:hAnsi="Times New Roman"/>
          <w:sz w:val="24"/>
          <w:szCs w:val="24"/>
        </w:rPr>
        <w:t>være</w:t>
      </w:r>
      <w:r w:rsidR="009326F5" w:rsidRPr="008C5770">
        <w:rPr>
          <w:rFonts w:ascii="Times New Roman" w:hAnsi="Times New Roman"/>
          <w:sz w:val="24"/>
          <w:szCs w:val="24"/>
        </w:rPr>
        <w:t xml:space="preserve"> indgået en </w:t>
      </w:r>
      <w:r w:rsidR="009326F5" w:rsidRPr="008C5770">
        <w:rPr>
          <w:rFonts w:ascii="Times New Roman" w:hAnsi="Times New Roman"/>
          <w:sz w:val="24"/>
          <w:szCs w:val="24"/>
          <w:u w:val="single"/>
        </w:rPr>
        <w:t>bindende kontrakt</w:t>
      </w:r>
      <w:r w:rsidR="009326F5" w:rsidRPr="008C5770">
        <w:rPr>
          <w:rFonts w:ascii="Times New Roman" w:hAnsi="Times New Roman"/>
          <w:sz w:val="24"/>
          <w:szCs w:val="24"/>
        </w:rPr>
        <w:t xml:space="preserve">, der sikrer entreprenøren økonomisk ved evt. ophævelse. </w:t>
      </w:r>
      <w:r w:rsidRPr="008C5770">
        <w:rPr>
          <w:rFonts w:ascii="Times New Roman" w:hAnsi="Times New Roman"/>
          <w:sz w:val="24"/>
          <w:szCs w:val="24"/>
        </w:rPr>
        <w:t xml:space="preserve">Derudover tager IFRIC 15 selvstændigt stilling til, at </w:t>
      </w:r>
      <w:r w:rsidRPr="008C5770">
        <w:rPr>
          <w:rFonts w:ascii="Times New Roman" w:hAnsi="Times New Roman"/>
          <w:sz w:val="24"/>
          <w:szCs w:val="24"/>
          <w:u w:val="single"/>
        </w:rPr>
        <w:t>ledelsesmæssigt engagement</w:t>
      </w:r>
      <w:r w:rsidRPr="008C5770">
        <w:rPr>
          <w:rFonts w:ascii="Times New Roman" w:hAnsi="Times New Roman"/>
          <w:sz w:val="24"/>
          <w:szCs w:val="24"/>
        </w:rPr>
        <w:t xml:space="preserve"> og </w:t>
      </w:r>
      <w:r w:rsidRPr="008C5770">
        <w:rPr>
          <w:rFonts w:ascii="Times New Roman" w:hAnsi="Times New Roman"/>
          <w:sz w:val="24"/>
          <w:szCs w:val="24"/>
          <w:u w:val="single"/>
        </w:rPr>
        <w:t>kontrol over aktivet</w:t>
      </w:r>
      <w:r w:rsidRPr="008C5770">
        <w:rPr>
          <w:rFonts w:ascii="Times New Roman" w:hAnsi="Times New Roman"/>
          <w:sz w:val="24"/>
          <w:szCs w:val="24"/>
        </w:rPr>
        <w:t xml:space="preserve"> </w:t>
      </w:r>
      <w:r w:rsidR="00C712CE" w:rsidRPr="008C5770">
        <w:rPr>
          <w:rFonts w:ascii="Times New Roman" w:hAnsi="Times New Roman"/>
          <w:sz w:val="24"/>
          <w:szCs w:val="24"/>
        </w:rPr>
        <w:t xml:space="preserve">løbende </w:t>
      </w:r>
      <w:r w:rsidR="00007591">
        <w:rPr>
          <w:rFonts w:ascii="Times New Roman" w:hAnsi="Times New Roman"/>
          <w:sz w:val="24"/>
          <w:szCs w:val="24"/>
        </w:rPr>
        <w:t>skal overgå</w:t>
      </w:r>
      <w:r w:rsidRPr="008C5770">
        <w:rPr>
          <w:rFonts w:ascii="Times New Roman" w:hAnsi="Times New Roman"/>
          <w:sz w:val="24"/>
          <w:szCs w:val="24"/>
        </w:rPr>
        <w:t xml:space="preserve"> til bygherre. </w:t>
      </w:r>
      <w:r w:rsidR="003C7173" w:rsidRPr="008C5770">
        <w:rPr>
          <w:rFonts w:ascii="Times New Roman" w:hAnsi="Times New Roman"/>
          <w:sz w:val="24"/>
          <w:szCs w:val="24"/>
        </w:rPr>
        <w:t>Såfremt regnskabsproducentens entreprisekontrakter ikke opfylder definitionen i IAS 11, skal det vurderes om</w:t>
      </w:r>
      <w:r w:rsidR="00007591">
        <w:rPr>
          <w:rFonts w:ascii="Times New Roman" w:hAnsi="Times New Roman"/>
          <w:sz w:val="24"/>
          <w:szCs w:val="24"/>
        </w:rPr>
        <w:t xml:space="preserve"> entreprisekontrakten opfylder</w:t>
      </w:r>
      <w:r w:rsidR="003C7173" w:rsidRPr="008C5770">
        <w:rPr>
          <w:rFonts w:ascii="Times New Roman" w:hAnsi="Times New Roman"/>
          <w:sz w:val="24"/>
          <w:szCs w:val="24"/>
        </w:rPr>
        <w:t xml:space="preserve"> undtagelsesbestemmelsen </w:t>
      </w:r>
      <w:r w:rsidR="00007591">
        <w:rPr>
          <w:rFonts w:ascii="Times New Roman" w:hAnsi="Times New Roman"/>
          <w:sz w:val="24"/>
          <w:szCs w:val="24"/>
        </w:rPr>
        <w:t>i IAS 18, afsnit 14</w:t>
      </w:r>
      <w:r w:rsidR="003C7173" w:rsidRPr="008C5770">
        <w:rPr>
          <w:rFonts w:ascii="Times New Roman" w:hAnsi="Times New Roman"/>
          <w:sz w:val="24"/>
          <w:szCs w:val="24"/>
        </w:rPr>
        <w:t>, således at produktionsmetoden alligevel finder anvendelse.</w:t>
      </w:r>
    </w:p>
    <w:p w:rsidR="006D34BC" w:rsidRPr="008C5770" w:rsidRDefault="006D34BC" w:rsidP="006D34BC">
      <w:pPr>
        <w:rPr>
          <w:rFonts w:ascii="Times New Roman" w:hAnsi="Times New Roman"/>
          <w:sz w:val="24"/>
          <w:szCs w:val="24"/>
        </w:rPr>
      </w:pPr>
    </w:p>
    <w:p w:rsidR="006D34BC" w:rsidRPr="008C5770" w:rsidRDefault="006D34BC" w:rsidP="00C712CE">
      <w:pPr>
        <w:rPr>
          <w:rFonts w:ascii="Times New Roman" w:hAnsi="Times New Roman"/>
          <w:sz w:val="24"/>
          <w:szCs w:val="24"/>
        </w:rPr>
      </w:pPr>
      <w:r w:rsidRPr="008C5770">
        <w:rPr>
          <w:rFonts w:ascii="Times New Roman" w:hAnsi="Times New Roman"/>
          <w:sz w:val="24"/>
          <w:szCs w:val="24"/>
        </w:rPr>
        <w:t>Når regnskabsproducenten har fastlagt, om indtægter på entreprisekontrakter skal indregnes efter produktionsmetoden eller faktureringsmetoden, skal regnskabs</w:t>
      </w:r>
      <w:r w:rsidR="00285A9E" w:rsidRPr="008C5770">
        <w:rPr>
          <w:rFonts w:ascii="Times New Roman" w:hAnsi="Times New Roman"/>
          <w:sz w:val="24"/>
          <w:szCs w:val="24"/>
        </w:rPr>
        <w:t>-</w:t>
      </w:r>
      <w:r w:rsidRPr="008C5770">
        <w:rPr>
          <w:rFonts w:ascii="Times New Roman" w:hAnsi="Times New Roman"/>
          <w:sz w:val="24"/>
          <w:szCs w:val="24"/>
        </w:rPr>
        <w:t>producenten vurdere</w:t>
      </w:r>
      <w:r w:rsidR="00C712CE" w:rsidRPr="008C5770">
        <w:rPr>
          <w:rFonts w:ascii="Times New Roman" w:hAnsi="Times New Roman"/>
          <w:sz w:val="24"/>
          <w:szCs w:val="24"/>
        </w:rPr>
        <w:t>,</w:t>
      </w:r>
      <w:r w:rsidRPr="008C5770">
        <w:rPr>
          <w:rFonts w:ascii="Times New Roman" w:hAnsi="Times New Roman"/>
          <w:sz w:val="24"/>
          <w:szCs w:val="24"/>
        </w:rPr>
        <w:t xml:space="preserve"> om </w:t>
      </w:r>
      <w:r w:rsidR="00007591">
        <w:rPr>
          <w:rFonts w:ascii="Times New Roman" w:hAnsi="Times New Roman"/>
          <w:sz w:val="24"/>
          <w:szCs w:val="24"/>
        </w:rPr>
        <w:t xml:space="preserve">anvendelse af </w:t>
      </w:r>
      <w:r w:rsidRPr="008C5770">
        <w:rPr>
          <w:rFonts w:ascii="Times New Roman" w:hAnsi="Times New Roman"/>
          <w:sz w:val="24"/>
          <w:szCs w:val="24"/>
        </w:rPr>
        <w:t>indtægtskriteriet</w:t>
      </w:r>
      <w:r w:rsidR="00C712CE" w:rsidRPr="008C5770">
        <w:rPr>
          <w:rFonts w:ascii="Times New Roman" w:hAnsi="Times New Roman"/>
          <w:sz w:val="24"/>
          <w:szCs w:val="24"/>
        </w:rPr>
        <w:t xml:space="preserve"> vil medføre, at årsr</w:t>
      </w:r>
      <w:r w:rsidR="00285A9E" w:rsidRPr="008C5770">
        <w:rPr>
          <w:rFonts w:ascii="Times New Roman" w:hAnsi="Times New Roman"/>
          <w:sz w:val="24"/>
          <w:szCs w:val="24"/>
        </w:rPr>
        <w:t>a</w:t>
      </w:r>
      <w:r w:rsidR="00C712CE" w:rsidRPr="008C5770">
        <w:rPr>
          <w:rFonts w:ascii="Times New Roman" w:hAnsi="Times New Roman"/>
          <w:sz w:val="24"/>
          <w:szCs w:val="24"/>
        </w:rPr>
        <w:t>pporten</w:t>
      </w:r>
      <w:r w:rsidRPr="008C5770">
        <w:rPr>
          <w:rFonts w:ascii="Times New Roman" w:hAnsi="Times New Roman"/>
          <w:sz w:val="24"/>
          <w:szCs w:val="24"/>
        </w:rPr>
        <w:t xml:space="preserve"> opfylder</w:t>
      </w:r>
      <w:r w:rsidR="003C3B99" w:rsidRPr="008C5770">
        <w:rPr>
          <w:rFonts w:ascii="Times New Roman" w:hAnsi="Times New Roman"/>
          <w:sz w:val="24"/>
          <w:szCs w:val="24"/>
        </w:rPr>
        <w:t xml:space="preserve"> kravet om</w:t>
      </w:r>
      <w:r w:rsidRPr="008C5770">
        <w:rPr>
          <w:rFonts w:ascii="Times New Roman" w:hAnsi="Times New Roman"/>
          <w:sz w:val="24"/>
          <w:szCs w:val="24"/>
        </w:rPr>
        <w:t xml:space="preserve"> </w:t>
      </w:r>
      <w:r w:rsidRPr="008C5770">
        <w:rPr>
          <w:rFonts w:ascii="Times New Roman" w:hAnsi="Times New Roman"/>
          <w:sz w:val="24"/>
          <w:szCs w:val="24"/>
          <w:u w:val="single"/>
        </w:rPr>
        <w:t>et retvisende billede</w:t>
      </w:r>
      <w:r w:rsidRPr="008C5770">
        <w:rPr>
          <w:rFonts w:ascii="Times New Roman" w:hAnsi="Times New Roman"/>
          <w:sz w:val="24"/>
          <w:szCs w:val="24"/>
        </w:rPr>
        <w:t>. Regnskabsproducenten skal aktivt forholde sig til om den regnskabsmæssige behandling af entreprisekontrakterne i årsrapporten</w:t>
      </w:r>
      <w:r w:rsidR="007F1D3A" w:rsidRPr="008C5770">
        <w:rPr>
          <w:rFonts w:ascii="Times New Roman" w:hAnsi="Times New Roman"/>
          <w:sz w:val="24"/>
          <w:szCs w:val="24"/>
        </w:rPr>
        <w:t xml:space="preserve"> imødekommer regnskabsbruger</w:t>
      </w:r>
      <w:r w:rsidR="009B060B" w:rsidRPr="008C5770">
        <w:rPr>
          <w:rFonts w:ascii="Times New Roman" w:hAnsi="Times New Roman"/>
          <w:sz w:val="24"/>
          <w:szCs w:val="24"/>
        </w:rPr>
        <w:t>nes</w:t>
      </w:r>
      <w:r w:rsidRPr="008C5770">
        <w:rPr>
          <w:rFonts w:ascii="Times New Roman" w:hAnsi="Times New Roman"/>
          <w:sz w:val="24"/>
          <w:szCs w:val="24"/>
        </w:rPr>
        <w:t xml:space="preserve"> informationsbehov på området. Det er vores vurdering, at den praktiske udfo</w:t>
      </w:r>
      <w:r w:rsidR="007F1D3A" w:rsidRPr="008C5770">
        <w:rPr>
          <w:rFonts w:ascii="Times New Roman" w:hAnsi="Times New Roman"/>
          <w:sz w:val="24"/>
          <w:szCs w:val="24"/>
        </w:rPr>
        <w:t>rdring for den kommende årsrapport</w:t>
      </w:r>
      <w:r w:rsidRPr="008C5770">
        <w:rPr>
          <w:rFonts w:ascii="Times New Roman" w:hAnsi="Times New Roman"/>
          <w:sz w:val="24"/>
          <w:szCs w:val="24"/>
        </w:rPr>
        <w:t xml:space="preserve"> stiger, såfremt regnskabsproducenten ikke mener, at</w:t>
      </w:r>
      <w:r w:rsidR="00C712CE" w:rsidRPr="008C5770">
        <w:rPr>
          <w:rFonts w:ascii="Times New Roman" w:hAnsi="Times New Roman"/>
          <w:sz w:val="24"/>
          <w:szCs w:val="24"/>
        </w:rPr>
        <w:t xml:space="preserve"> anvendelse af</w:t>
      </w:r>
      <w:r w:rsidRPr="008C5770">
        <w:rPr>
          <w:rFonts w:ascii="Times New Roman" w:hAnsi="Times New Roman"/>
          <w:sz w:val="24"/>
          <w:szCs w:val="24"/>
        </w:rPr>
        <w:t xml:space="preserve"> faktureringsmetoden</w:t>
      </w:r>
      <w:r w:rsidR="003C7173" w:rsidRPr="008C5770">
        <w:rPr>
          <w:rFonts w:ascii="Times New Roman" w:hAnsi="Times New Roman"/>
          <w:sz w:val="24"/>
          <w:szCs w:val="24"/>
        </w:rPr>
        <w:t xml:space="preserve"> for entreprisekontrakter</w:t>
      </w:r>
      <w:r w:rsidR="002C1214" w:rsidRPr="008C5770">
        <w:rPr>
          <w:rFonts w:ascii="Times New Roman" w:hAnsi="Times New Roman"/>
          <w:sz w:val="24"/>
          <w:szCs w:val="24"/>
        </w:rPr>
        <w:t xml:space="preserve"> medfører, at årsrapporten</w:t>
      </w:r>
      <w:r w:rsidRPr="008C5770">
        <w:rPr>
          <w:rFonts w:ascii="Times New Roman" w:hAnsi="Times New Roman"/>
          <w:sz w:val="24"/>
          <w:szCs w:val="24"/>
        </w:rPr>
        <w:t xml:space="preserve"> </w:t>
      </w:r>
      <w:r w:rsidR="002C1214" w:rsidRPr="008C5770">
        <w:rPr>
          <w:rFonts w:ascii="Times New Roman" w:hAnsi="Times New Roman"/>
          <w:sz w:val="24"/>
          <w:szCs w:val="24"/>
        </w:rPr>
        <w:t>ud</w:t>
      </w:r>
      <w:r w:rsidRPr="008C5770">
        <w:rPr>
          <w:rFonts w:ascii="Times New Roman" w:hAnsi="Times New Roman"/>
          <w:sz w:val="24"/>
          <w:szCs w:val="24"/>
        </w:rPr>
        <w:t>viser et retvisende bil</w:t>
      </w:r>
      <w:r w:rsidR="00DA493C" w:rsidRPr="008C5770">
        <w:rPr>
          <w:rFonts w:ascii="Times New Roman" w:hAnsi="Times New Roman"/>
          <w:sz w:val="24"/>
          <w:szCs w:val="24"/>
        </w:rPr>
        <w:t>lede og dette ikke</w:t>
      </w:r>
      <w:r w:rsidR="009B060B" w:rsidRPr="008C5770">
        <w:rPr>
          <w:rFonts w:ascii="Times New Roman" w:hAnsi="Times New Roman"/>
          <w:sz w:val="24"/>
          <w:szCs w:val="24"/>
        </w:rPr>
        <w:t xml:space="preserve"> kan opfyldes ved supplerende oplysninger alene.</w:t>
      </w:r>
    </w:p>
    <w:p w:rsidR="002C1214" w:rsidRPr="008C5770" w:rsidRDefault="002C1214" w:rsidP="00C712CE">
      <w:pPr>
        <w:rPr>
          <w:rFonts w:ascii="Times New Roman" w:hAnsi="Times New Roman"/>
          <w:sz w:val="24"/>
          <w:szCs w:val="24"/>
        </w:rPr>
      </w:pPr>
    </w:p>
    <w:p w:rsidR="002C1214" w:rsidRPr="008C5770" w:rsidRDefault="002C1214" w:rsidP="00C712CE">
      <w:pPr>
        <w:rPr>
          <w:rFonts w:ascii="Times New Roman" w:hAnsi="Times New Roman"/>
          <w:sz w:val="24"/>
          <w:szCs w:val="24"/>
        </w:rPr>
      </w:pPr>
      <w:r w:rsidRPr="008C5770">
        <w:rPr>
          <w:rFonts w:ascii="Times New Roman" w:hAnsi="Times New Roman"/>
          <w:sz w:val="24"/>
          <w:szCs w:val="24"/>
        </w:rPr>
        <w:t>Sluttelig mener vi også, at regnskabsbrugerne i de kommende år vil møde nye og større udfordringer efter udsendelsen af E&amp;S’ notat. Reg</w:t>
      </w:r>
      <w:r w:rsidR="00007591">
        <w:rPr>
          <w:rFonts w:ascii="Times New Roman" w:hAnsi="Times New Roman"/>
          <w:sz w:val="24"/>
          <w:szCs w:val="24"/>
        </w:rPr>
        <w:t xml:space="preserve">nskabsbrugerne kan ikke </w:t>
      </w:r>
      <w:r w:rsidRPr="008C5770">
        <w:rPr>
          <w:rFonts w:ascii="Times New Roman" w:hAnsi="Times New Roman"/>
          <w:sz w:val="24"/>
          <w:szCs w:val="24"/>
        </w:rPr>
        <w:t xml:space="preserve">nøjes med at vurdere de </w:t>
      </w:r>
      <w:r w:rsidR="00007591">
        <w:rPr>
          <w:rFonts w:ascii="Times New Roman" w:hAnsi="Times New Roman"/>
          <w:sz w:val="24"/>
          <w:szCs w:val="24"/>
        </w:rPr>
        <w:t>talmæssige</w:t>
      </w:r>
      <w:r w:rsidRPr="008C5770">
        <w:rPr>
          <w:rFonts w:ascii="Times New Roman" w:hAnsi="Times New Roman"/>
          <w:sz w:val="24"/>
          <w:szCs w:val="24"/>
        </w:rPr>
        <w:t xml:space="preserve"> oplysninger i virksomhedernes årsrapporter. </w:t>
      </w:r>
      <w:r w:rsidR="007263E5" w:rsidRPr="008C5770">
        <w:rPr>
          <w:rFonts w:ascii="Times New Roman" w:hAnsi="Times New Roman"/>
          <w:sz w:val="24"/>
          <w:szCs w:val="24"/>
        </w:rPr>
        <w:t>På entrepriseområdet skal</w:t>
      </w:r>
      <w:r w:rsidRPr="008C5770">
        <w:rPr>
          <w:rFonts w:ascii="Times New Roman" w:hAnsi="Times New Roman"/>
          <w:sz w:val="24"/>
          <w:szCs w:val="24"/>
        </w:rPr>
        <w:t xml:space="preserve"> regnskabsbruger</w:t>
      </w:r>
      <w:r w:rsidR="007263E5" w:rsidRPr="008C5770">
        <w:rPr>
          <w:rFonts w:ascii="Times New Roman" w:hAnsi="Times New Roman"/>
          <w:sz w:val="24"/>
          <w:szCs w:val="24"/>
        </w:rPr>
        <w:t>e nu også</w:t>
      </w:r>
      <w:r w:rsidRPr="008C5770">
        <w:rPr>
          <w:rFonts w:ascii="Times New Roman" w:hAnsi="Times New Roman"/>
          <w:sz w:val="24"/>
          <w:szCs w:val="24"/>
        </w:rPr>
        <w:t xml:space="preserve"> </w:t>
      </w:r>
      <w:r w:rsidR="007263E5" w:rsidRPr="008C5770">
        <w:rPr>
          <w:rFonts w:ascii="Times New Roman" w:hAnsi="Times New Roman"/>
          <w:sz w:val="24"/>
          <w:szCs w:val="24"/>
        </w:rPr>
        <w:t>sætte sig ind i den anvendte regnskabspraksis og dennes indvi</w:t>
      </w:r>
      <w:r w:rsidR="003C7173" w:rsidRPr="008C5770">
        <w:rPr>
          <w:rFonts w:ascii="Times New Roman" w:hAnsi="Times New Roman"/>
          <w:sz w:val="24"/>
          <w:szCs w:val="24"/>
        </w:rPr>
        <w:t>rkning på årsrapportens oplysninger</w:t>
      </w:r>
      <w:r w:rsidR="007263E5" w:rsidRPr="008C5770">
        <w:rPr>
          <w:rFonts w:ascii="Times New Roman" w:hAnsi="Times New Roman"/>
          <w:sz w:val="24"/>
          <w:szCs w:val="24"/>
        </w:rPr>
        <w:t>.</w:t>
      </w:r>
      <w:r w:rsidR="003C7173" w:rsidRPr="008C5770">
        <w:rPr>
          <w:rFonts w:ascii="Times New Roman" w:hAnsi="Times New Roman"/>
          <w:sz w:val="24"/>
          <w:szCs w:val="24"/>
        </w:rPr>
        <w:t xml:space="preserve"> Dette kan medføre</w:t>
      </w:r>
      <w:r w:rsidR="007263E5" w:rsidRPr="008C5770">
        <w:rPr>
          <w:rFonts w:ascii="Times New Roman" w:hAnsi="Times New Roman"/>
          <w:sz w:val="24"/>
          <w:szCs w:val="24"/>
        </w:rPr>
        <w:t>, at regnskabsbrugerne bl</w:t>
      </w:r>
      <w:r w:rsidR="003C7173" w:rsidRPr="008C5770">
        <w:rPr>
          <w:rFonts w:ascii="Times New Roman" w:hAnsi="Times New Roman"/>
          <w:sz w:val="24"/>
          <w:szCs w:val="24"/>
        </w:rPr>
        <w:t>.a. skal foretage en analyse</w:t>
      </w:r>
      <w:r w:rsidR="007263E5" w:rsidRPr="008C5770">
        <w:rPr>
          <w:rFonts w:ascii="Times New Roman" w:hAnsi="Times New Roman"/>
          <w:sz w:val="24"/>
          <w:szCs w:val="24"/>
        </w:rPr>
        <w:t xml:space="preserve"> </w:t>
      </w:r>
      <w:r w:rsidR="003C3B99" w:rsidRPr="008C5770">
        <w:rPr>
          <w:rFonts w:ascii="Times New Roman" w:hAnsi="Times New Roman"/>
          <w:sz w:val="24"/>
          <w:szCs w:val="24"/>
        </w:rPr>
        <w:t>af</w:t>
      </w:r>
      <w:r w:rsidR="007263E5" w:rsidRPr="008C5770">
        <w:rPr>
          <w:rFonts w:ascii="Times New Roman" w:hAnsi="Times New Roman"/>
          <w:sz w:val="24"/>
          <w:szCs w:val="24"/>
        </w:rPr>
        <w:t xml:space="preserve"> de supplerende oplysninger</w:t>
      </w:r>
      <w:r w:rsidR="007F1D3A" w:rsidRPr="008C5770">
        <w:rPr>
          <w:rFonts w:ascii="Times New Roman" w:hAnsi="Times New Roman"/>
          <w:sz w:val="24"/>
          <w:szCs w:val="24"/>
        </w:rPr>
        <w:t xml:space="preserve"> i årsrapporten</w:t>
      </w:r>
      <w:r w:rsidR="003C3B99" w:rsidRPr="008C5770">
        <w:rPr>
          <w:rFonts w:ascii="Times New Roman" w:hAnsi="Times New Roman"/>
          <w:sz w:val="24"/>
          <w:szCs w:val="24"/>
        </w:rPr>
        <w:t xml:space="preserve"> samt forholde sig til om begrundelse for anvendelse af fravigelseskravet er hensigtsmæssigt.</w:t>
      </w:r>
    </w:p>
    <w:p w:rsidR="007263E5" w:rsidRDefault="007263E5" w:rsidP="00C712CE">
      <w:pPr>
        <w:rPr>
          <w:rFonts w:ascii="Times New Roman" w:hAnsi="Times New Roman"/>
          <w:sz w:val="24"/>
          <w:szCs w:val="24"/>
        </w:rPr>
      </w:pPr>
    </w:p>
    <w:p w:rsidR="00EF3309" w:rsidRDefault="00EF3309" w:rsidP="00C712CE">
      <w:pPr>
        <w:rPr>
          <w:rFonts w:ascii="Times New Roman" w:hAnsi="Times New Roman"/>
          <w:sz w:val="24"/>
          <w:szCs w:val="24"/>
        </w:rPr>
      </w:pPr>
      <w:r>
        <w:rPr>
          <w:rFonts w:ascii="Times New Roman" w:hAnsi="Times New Roman"/>
          <w:sz w:val="24"/>
          <w:szCs w:val="24"/>
        </w:rPr>
        <w:t xml:space="preserve">Samtidig ligger der en praktisk udfordring i at vurdere, om omstændighederne for anvendelse af fravigelseskravet </w:t>
      </w:r>
      <w:r w:rsidR="00681E87">
        <w:rPr>
          <w:rFonts w:ascii="Times New Roman" w:hAnsi="Times New Roman"/>
          <w:sz w:val="24"/>
          <w:szCs w:val="24"/>
        </w:rPr>
        <w:t xml:space="preserve">reelt </w:t>
      </w:r>
      <w:r>
        <w:rPr>
          <w:rFonts w:ascii="Times New Roman" w:hAnsi="Times New Roman"/>
          <w:sz w:val="24"/>
          <w:szCs w:val="24"/>
        </w:rPr>
        <w:t>er til stede ved den</w:t>
      </w:r>
      <w:r w:rsidR="00681E87">
        <w:rPr>
          <w:rFonts w:ascii="Times New Roman" w:hAnsi="Times New Roman"/>
          <w:sz w:val="24"/>
          <w:szCs w:val="24"/>
        </w:rPr>
        <w:t xml:space="preserve"> pågældende regnskabsaflæggelse. Det er vores holdning, at regnskabsproducent på trods af E&amp;S' </w:t>
      </w:r>
      <w:r w:rsidR="00681E87">
        <w:rPr>
          <w:rFonts w:ascii="Times New Roman" w:hAnsi="Times New Roman"/>
          <w:sz w:val="24"/>
          <w:szCs w:val="24"/>
        </w:rPr>
        <w:lastRenderedPageBreak/>
        <w:t>notat af 1. februar 2008 stadig har pligt til at fravige gældende regnskabspraksis, såfremt årsrapporten ikke udviser et retvisende billede.</w:t>
      </w:r>
    </w:p>
    <w:p w:rsidR="006D34BC" w:rsidRPr="00A668F4" w:rsidRDefault="006D34BC" w:rsidP="00A668F4">
      <w:pPr>
        <w:pStyle w:val="Heading4"/>
        <w:rPr>
          <w:i w:val="0"/>
        </w:rPr>
      </w:pPr>
      <w:r w:rsidRPr="00A668F4">
        <w:rPr>
          <w:i w:val="0"/>
        </w:rPr>
        <w:t>Implementering i den kommende årsrapport</w:t>
      </w:r>
    </w:p>
    <w:p w:rsidR="006D34BC" w:rsidRPr="008C5770" w:rsidRDefault="00285A9E" w:rsidP="006D34BC">
      <w:pPr>
        <w:pStyle w:val="BodyText"/>
        <w:spacing w:line="360" w:lineRule="auto"/>
        <w:rPr>
          <w:sz w:val="24"/>
          <w:szCs w:val="24"/>
        </w:rPr>
      </w:pPr>
      <w:r w:rsidRPr="008C5770">
        <w:rPr>
          <w:sz w:val="24"/>
          <w:szCs w:val="24"/>
        </w:rPr>
        <w:t>Ved implementeringen af IAS 11</w:t>
      </w:r>
      <w:r w:rsidR="006D34BC" w:rsidRPr="008C5770">
        <w:rPr>
          <w:sz w:val="24"/>
          <w:szCs w:val="24"/>
        </w:rPr>
        <w:t xml:space="preserve"> som regnskabsstandard i den kommende årsrapport kan regnskabsproducenten </w:t>
      </w:r>
      <w:r w:rsidR="008A5D26" w:rsidRPr="008C5770">
        <w:rPr>
          <w:sz w:val="24"/>
          <w:szCs w:val="24"/>
        </w:rPr>
        <w:t>anvende følgende figur til at afgøre</w:t>
      </w:r>
      <w:r w:rsidR="003A7EA9" w:rsidRPr="008C5770">
        <w:rPr>
          <w:sz w:val="24"/>
          <w:szCs w:val="24"/>
        </w:rPr>
        <w:t>, hvordan og</w:t>
      </w:r>
      <w:r w:rsidR="008A5D26" w:rsidRPr="008C5770">
        <w:rPr>
          <w:sz w:val="24"/>
          <w:szCs w:val="24"/>
        </w:rPr>
        <w:t xml:space="preserve"> på hvilke områder årsrapporten bliver berørt</w:t>
      </w:r>
      <w:r w:rsidRPr="008C5770">
        <w:rPr>
          <w:sz w:val="24"/>
          <w:szCs w:val="24"/>
        </w:rPr>
        <w:t>:</w:t>
      </w:r>
    </w:p>
    <w:p w:rsidR="008A5D26" w:rsidRDefault="008A5D26" w:rsidP="006D34BC">
      <w:pPr>
        <w:pStyle w:val="BodyText"/>
        <w:spacing w:line="360" w:lineRule="auto"/>
        <w:rPr>
          <w:sz w:val="24"/>
          <w:szCs w:val="24"/>
        </w:rPr>
      </w:pPr>
    </w:p>
    <w:p w:rsidR="00150529" w:rsidRPr="008C5770" w:rsidRDefault="0003098D" w:rsidP="00150529">
      <w:pPr>
        <w:pStyle w:val="BodyText"/>
        <w:pBdr>
          <w:top w:val="single" w:sz="4" w:space="1" w:color="auto"/>
          <w:left w:val="single" w:sz="4" w:space="4" w:color="auto"/>
          <w:bottom w:val="single" w:sz="4" w:space="1" w:color="auto"/>
          <w:right w:val="single" w:sz="4" w:space="4" w:color="auto"/>
        </w:pBdr>
        <w:spacing w:line="360" w:lineRule="auto"/>
        <w:rPr>
          <w:sz w:val="24"/>
          <w:szCs w:val="24"/>
        </w:rPr>
      </w:pPr>
      <w:r>
        <w:rPr>
          <w:noProof/>
          <w:sz w:val="24"/>
          <w:szCs w:val="24"/>
          <w:lang w:eastAsia="da-DK"/>
        </w:rPr>
        <w:drawing>
          <wp:inline distT="0" distB="0" distL="0" distR="0">
            <wp:extent cx="5298948" cy="3995928"/>
            <wp:effectExtent l="19050" t="0" r="0" b="0"/>
            <wp:docPr id="2" name="Picture 1" descr="Aller aller sidste tegning EVER!!!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r aller sidste tegning EVER!!!v3.jpg"/>
                    <pic:cNvPicPr/>
                  </pic:nvPicPr>
                  <pic:blipFill>
                    <a:blip r:embed="rId19"/>
                    <a:stretch>
                      <a:fillRect/>
                    </a:stretch>
                  </pic:blipFill>
                  <pic:spPr>
                    <a:xfrm>
                      <a:off x="0" y="0"/>
                      <a:ext cx="5298948" cy="3995928"/>
                    </a:xfrm>
                    <a:prstGeom prst="rect">
                      <a:avLst/>
                    </a:prstGeom>
                  </pic:spPr>
                </pic:pic>
              </a:graphicData>
            </a:graphic>
          </wp:inline>
        </w:drawing>
      </w:r>
    </w:p>
    <w:p w:rsidR="006D34BC" w:rsidRPr="008C5770" w:rsidRDefault="006D34BC" w:rsidP="006D34BC">
      <w:pPr>
        <w:pStyle w:val="BodyText"/>
        <w:spacing w:line="360" w:lineRule="auto"/>
        <w:rPr>
          <w:sz w:val="20"/>
        </w:rPr>
      </w:pPr>
      <w:r w:rsidRPr="008C5770">
        <w:rPr>
          <w:sz w:val="20"/>
        </w:rPr>
        <w:t>Kilde: Egen tilvirkning</w:t>
      </w:r>
    </w:p>
    <w:p w:rsidR="003C3B99" w:rsidRPr="008C5770" w:rsidRDefault="003C3B99">
      <w:pPr>
        <w:tabs>
          <w:tab w:val="clear" w:pos="567"/>
          <w:tab w:val="clear" w:pos="6350"/>
        </w:tabs>
        <w:spacing w:line="240" w:lineRule="auto"/>
        <w:jc w:val="left"/>
        <w:rPr>
          <w:rFonts w:ascii="Arial" w:hAnsi="Arial" w:cs="Arial"/>
          <w:b/>
          <w:bCs/>
          <w:kern w:val="32"/>
          <w:sz w:val="32"/>
          <w:szCs w:val="24"/>
        </w:rPr>
      </w:pPr>
      <w:bookmarkStart w:id="96" w:name="_Toc216927022"/>
      <w:r w:rsidRPr="008C5770">
        <w:rPr>
          <w:szCs w:val="24"/>
        </w:rPr>
        <w:br w:type="page"/>
      </w:r>
    </w:p>
    <w:p w:rsidR="00606644" w:rsidRPr="00FA7F5C" w:rsidRDefault="007C47B1" w:rsidP="00FA7F5C">
      <w:pPr>
        <w:pStyle w:val="Heading1"/>
        <w:rPr>
          <w:szCs w:val="24"/>
        </w:rPr>
      </w:pPr>
      <w:bookmarkStart w:id="97" w:name="_Toc223416421"/>
      <w:r w:rsidRPr="00FA7F5C">
        <w:lastRenderedPageBreak/>
        <w:t>Perspektivering</w:t>
      </w:r>
      <w:bookmarkEnd w:id="96"/>
      <w:bookmarkEnd w:id="97"/>
    </w:p>
    <w:p w:rsidR="00606644" w:rsidRPr="008C5770" w:rsidRDefault="00606644">
      <w:pPr>
        <w:rPr>
          <w:rFonts w:ascii="Times New Roman" w:hAnsi="Times New Roman"/>
          <w:b/>
          <w:sz w:val="24"/>
          <w:szCs w:val="24"/>
        </w:rPr>
      </w:pPr>
    </w:p>
    <w:p w:rsidR="00BC136D" w:rsidRDefault="00BC136D" w:rsidP="00BC136D">
      <w:pPr>
        <w:rPr>
          <w:rFonts w:ascii="Times New Roman" w:hAnsi="Times New Roman"/>
          <w:sz w:val="24"/>
          <w:szCs w:val="24"/>
        </w:rPr>
      </w:pPr>
      <w:r w:rsidRPr="008C5770">
        <w:rPr>
          <w:rFonts w:ascii="Times New Roman" w:hAnsi="Times New Roman"/>
          <w:sz w:val="24"/>
          <w:szCs w:val="24"/>
        </w:rPr>
        <w:t xml:space="preserve">Vi har </w:t>
      </w:r>
      <w:r w:rsidR="00DA493C" w:rsidRPr="008C5770">
        <w:rPr>
          <w:rFonts w:ascii="Times New Roman" w:hAnsi="Times New Roman"/>
          <w:sz w:val="24"/>
          <w:szCs w:val="24"/>
        </w:rPr>
        <w:t>hidtil set</w:t>
      </w:r>
      <w:r w:rsidRPr="008C5770">
        <w:rPr>
          <w:rFonts w:ascii="Times New Roman" w:hAnsi="Times New Roman"/>
          <w:sz w:val="24"/>
          <w:szCs w:val="24"/>
        </w:rPr>
        <w:t xml:space="preserve"> på de regnskabsmæssige udfordringer, der på nuværende tidspunkt er kommet i kølvandet på udsendelse af notatet fra </w:t>
      </w:r>
      <w:r w:rsidR="00530FC0" w:rsidRPr="008C5770">
        <w:rPr>
          <w:rFonts w:ascii="Times New Roman" w:hAnsi="Times New Roman"/>
          <w:sz w:val="24"/>
          <w:szCs w:val="24"/>
        </w:rPr>
        <w:t>E&amp;S</w:t>
      </w:r>
      <w:r w:rsidRPr="008C5770">
        <w:rPr>
          <w:rFonts w:ascii="Times New Roman" w:hAnsi="Times New Roman"/>
          <w:sz w:val="24"/>
          <w:szCs w:val="24"/>
        </w:rPr>
        <w:t xml:space="preserve">. Det er nu tid til at kigge lidt frem i krystalkuglen og perspektivere </w:t>
      </w:r>
      <w:r w:rsidR="00DA493C" w:rsidRPr="008C5770">
        <w:rPr>
          <w:rFonts w:ascii="Times New Roman" w:hAnsi="Times New Roman"/>
          <w:sz w:val="24"/>
          <w:szCs w:val="24"/>
        </w:rPr>
        <w:t>til</w:t>
      </w:r>
      <w:r w:rsidRPr="008C5770">
        <w:rPr>
          <w:rFonts w:ascii="Times New Roman" w:hAnsi="Times New Roman"/>
          <w:sz w:val="24"/>
          <w:szCs w:val="24"/>
        </w:rPr>
        <w:t xml:space="preserve"> de kortsigtede og langsigtede konsekvenser for den regnskabsmæssige behandling af entreprisekontrakter.</w:t>
      </w:r>
    </w:p>
    <w:p w:rsidR="00FA7F5C" w:rsidRPr="008C5770" w:rsidRDefault="00FA7F5C" w:rsidP="00BC136D">
      <w:pPr>
        <w:rPr>
          <w:rFonts w:ascii="Times New Roman" w:hAnsi="Times New Roman"/>
          <w:sz w:val="24"/>
          <w:szCs w:val="24"/>
        </w:rPr>
      </w:pPr>
    </w:p>
    <w:p w:rsidR="00BC136D" w:rsidRPr="00FA7F5C" w:rsidRDefault="00BC136D" w:rsidP="00FA7F5C">
      <w:pPr>
        <w:pStyle w:val="Heading2"/>
      </w:pPr>
      <w:bookmarkStart w:id="98" w:name="_Toc222367282"/>
      <w:bookmarkStart w:id="99" w:name="_Toc223416422"/>
      <w:r w:rsidRPr="00FA7F5C">
        <w:t>Kortsigtet perspektivering</w:t>
      </w:r>
      <w:bookmarkEnd w:id="98"/>
      <w:bookmarkEnd w:id="99"/>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Som tidligere omtalt i afsnittet problemidentifikation har udsendelse af notatet medført reaktioner fra den finansielle verden</w:t>
      </w:r>
      <w:r w:rsidR="009B3EA4">
        <w:rPr>
          <w:rFonts w:ascii="Times New Roman" w:hAnsi="Times New Roman"/>
          <w:sz w:val="24"/>
          <w:szCs w:val="24"/>
        </w:rPr>
        <w:t xml:space="preserve"> -</w:t>
      </w:r>
      <w:r w:rsidRPr="008C5770">
        <w:rPr>
          <w:rFonts w:ascii="Times New Roman" w:hAnsi="Times New Roman"/>
          <w:sz w:val="24"/>
          <w:szCs w:val="24"/>
        </w:rPr>
        <w:t xml:space="preserve"> særligt fra revisorbranchen. Revisions</w:t>
      </w:r>
      <w:r w:rsidR="00DA493C" w:rsidRPr="008C5770">
        <w:rPr>
          <w:rFonts w:ascii="Times New Roman" w:hAnsi="Times New Roman"/>
          <w:sz w:val="24"/>
          <w:szCs w:val="24"/>
        </w:rPr>
        <w:t>-</w:t>
      </w:r>
      <w:r w:rsidRPr="008C5770">
        <w:rPr>
          <w:rFonts w:ascii="Times New Roman" w:hAnsi="Times New Roman"/>
          <w:sz w:val="24"/>
          <w:szCs w:val="24"/>
        </w:rPr>
        <w:t xml:space="preserve">virksomhederne har et naturligt fokus på udviklingen i regnskabsreguleringen, da de udover </w:t>
      </w:r>
      <w:r w:rsidR="00DA493C" w:rsidRPr="008C5770">
        <w:rPr>
          <w:rFonts w:ascii="Times New Roman" w:hAnsi="Times New Roman"/>
          <w:sz w:val="24"/>
          <w:szCs w:val="24"/>
        </w:rPr>
        <w:t>at rådgive og vejlede regnskabs</w:t>
      </w:r>
      <w:r w:rsidRPr="008C5770">
        <w:rPr>
          <w:rFonts w:ascii="Times New Roman" w:hAnsi="Times New Roman"/>
          <w:sz w:val="24"/>
          <w:szCs w:val="24"/>
        </w:rPr>
        <w:t>producenterne i forbindelse med deres revision, s</w:t>
      </w:r>
      <w:r w:rsidR="00DA493C" w:rsidRPr="008C5770">
        <w:rPr>
          <w:rFonts w:ascii="Times New Roman" w:hAnsi="Times New Roman"/>
          <w:sz w:val="24"/>
          <w:szCs w:val="24"/>
        </w:rPr>
        <w:t>kal være i stand til at vurdere,</w:t>
      </w:r>
      <w:r w:rsidRPr="008C5770">
        <w:rPr>
          <w:rFonts w:ascii="Times New Roman" w:hAnsi="Times New Roman"/>
          <w:sz w:val="24"/>
          <w:szCs w:val="24"/>
        </w:rPr>
        <w:t xml:space="preserve"> om regnskabsproducenterne overholder bestemmelserne i ÅRL og det gældende regnskabsgrundlag. Det er derfor naturligt, at revisionsbranchen er nogen af de første, der reagerer på notatet.</w:t>
      </w:r>
    </w:p>
    <w:p w:rsidR="00BC136D" w:rsidRPr="008C5770" w:rsidRDefault="00BC136D" w:rsidP="00BC136D">
      <w:pPr>
        <w:rPr>
          <w:rFonts w:ascii="Times New Roman" w:hAnsi="Times New Roman"/>
          <w:sz w:val="24"/>
          <w:szCs w:val="24"/>
        </w:rPr>
      </w:pPr>
    </w:p>
    <w:p w:rsidR="00BC136D" w:rsidRPr="008C5770" w:rsidRDefault="00DA493C" w:rsidP="00BC136D">
      <w:pPr>
        <w:rPr>
          <w:rFonts w:ascii="Times New Roman" w:hAnsi="Times New Roman"/>
          <w:sz w:val="24"/>
          <w:szCs w:val="24"/>
        </w:rPr>
      </w:pPr>
      <w:r w:rsidRPr="008C5770">
        <w:rPr>
          <w:rFonts w:ascii="Times New Roman" w:hAnsi="Times New Roman"/>
          <w:sz w:val="24"/>
          <w:szCs w:val="24"/>
        </w:rPr>
        <w:t>Da notatet</w:t>
      </w:r>
      <w:r w:rsidR="009B3EA4">
        <w:rPr>
          <w:rFonts w:ascii="Times New Roman" w:hAnsi="Times New Roman"/>
          <w:sz w:val="24"/>
          <w:szCs w:val="24"/>
        </w:rPr>
        <w:t xml:space="preserve"> først</w:t>
      </w:r>
      <w:r w:rsidRPr="008C5770">
        <w:rPr>
          <w:rFonts w:ascii="Times New Roman" w:hAnsi="Times New Roman"/>
          <w:sz w:val="24"/>
          <w:szCs w:val="24"/>
        </w:rPr>
        <w:t xml:space="preserve"> blev udgivet i februar</w:t>
      </w:r>
      <w:r w:rsidR="00BC136D" w:rsidRPr="008C5770">
        <w:rPr>
          <w:rFonts w:ascii="Times New Roman" w:hAnsi="Times New Roman"/>
          <w:sz w:val="24"/>
          <w:szCs w:val="24"/>
        </w:rPr>
        <w:t xml:space="preserve"> 2008 får notatet ikke effekt hos regnskabs-producenterne før den kommende regnskabssæson i 2009. Derfor har man heller ikke i større omfang set nogen reaktioner eller holdninger til notatet fra regnskabs-producenterne eller disses brancheorganisationer. Vi er af den vurdering, at regnskabs-producenternes holdning først kommer til udtryk i takt med udsendelse af årsrapporter for 2008 i løbet af 2009.</w:t>
      </w:r>
    </w:p>
    <w:p w:rsidR="00BC136D" w:rsidRPr="008C5770" w:rsidRDefault="00BC136D"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Til sidst er det naturligvis regnskabsbruger, der kommer til at give udtryk for deres holdning til notatet fra E&amp;S, da de også er de sidste til at mærke effekten a</w:t>
      </w:r>
      <w:r w:rsidR="00DA493C" w:rsidRPr="008C5770">
        <w:rPr>
          <w:rFonts w:ascii="Times New Roman" w:hAnsi="Times New Roman"/>
          <w:sz w:val="24"/>
          <w:szCs w:val="24"/>
        </w:rPr>
        <w:t>f det. Hvilken reaktion, hvor</w:t>
      </w:r>
      <w:r w:rsidRPr="008C5770">
        <w:rPr>
          <w:rFonts w:ascii="Times New Roman" w:hAnsi="Times New Roman"/>
          <w:sz w:val="24"/>
          <w:szCs w:val="24"/>
        </w:rPr>
        <w:t xml:space="preserve"> kraftig den vil være og på hvilken måde regnskabsproducenter og regnskabsbruger</w:t>
      </w:r>
      <w:r w:rsidR="00DA493C" w:rsidRPr="008C5770">
        <w:rPr>
          <w:rFonts w:ascii="Times New Roman" w:hAnsi="Times New Roman"/>
          <w:sz w:val="24"/>
          <w:szCs w:val="24"/>
        </w:rPr>
        <w:t>e</w:t>
      </w:r>
      <w:r w:rsidRPr="008C5770">
        <w:rPr>
          <w:rFonts w:ascii="Times New Roman" w:hAnsi="Times New Roman"/>
          <w:sz w:val="24"/>
          <w:szCs w:val="24"/>
        </w:rPr>
        <w:t xml:space="preserve"> vil udtrykke den</w:t>
      </w:r>
      <w:r w:rsidR="00DA493C" w:rsidRPr="008C5770">
        <w:rPr>
          <w:rFonts w:ascii="Times New Roman" w:hAnsi="Times New Roman"/>
          <w:sz w:val="24"/>
          <w:szCs w:val="24"/>
        </w:rPr>
        <w:t>,</w:t>
      </w:r>
      <w:r w:rsidRPr="008C5770">
        <w:rPr>
          <w:rFonts w:ascii="Times New Roman" w:hAnsi="Times New Roman"/>
          <w:sz w:val="24"/>
          <w:szCs w:val="24"/>
        </w:rPr>
        <w:t xml:space="preserve"> kan vi ikke på nuværende tidspunkt sige noget om. Vi har nedenfor angivet nogle af de konsekvenser, vi anser for mest sandsynlige på kort</w:t>
      </w:r>
      <w:r w:rsidR="00DA493C" w:rsidRPr="008C5770">
        <w:rPr>
          <w:rFonts w:ascii="Times New Roman" w:hAnsi="Times New Roman"/>
          <w:sz w:val="24"/>
          <w:szCs w:val="24"/>
        </w:rPr>
        <w:t xml:space="preserve"> </w:t>
      </w:r>
      <w:r w:rsidRPr="008C5770">
        <w:rPr>
          <w:rFonts w:ascii="Times New Roman" w:hAnsi="Times New Roman"/>
          <w:sz w:val="24"/>
          <w:szCs w:val="24"/>
        </w:rPr>
        <w:t>sigt.</w:t>
      </w:r>
    </w:p>
    <w:p w:rsidR="00BC136D" w:rsidRPr="008C5770" w:rsidRDefault="00BC136D" w:rsidP="00BC136D">
      <w:pPr>
        <w:pStyle w:val="Heading3"/>
      </w:pPr>
      <w:bookmarkStart w:id="100" w:name="_Toc222367283"/>
      <w:bookmarkStart w:id="101" w:name="_Toc223416423"/>
      <w:r w:rsidRPr="008C5770">
        <w:lastRenderedPageBreak/>
        <w:t>Muligheden for fortolkning</w:t>
      </w:r>
      <w:bookmarkEnd w:id="100"/>
      <w:bookmarkEnd w:id="101"/>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På trods af at vi i spørgsmål II har konkretiseret definitionen af en entreprisekontrakt ifølge IAS 11, er der stadig stor mulighed for</w:t>
      </w:r>
      <w:r w:rsidR="00DA493C" w:rsidRPr="008C5770">
        <w:rPr>
          <w:rFonts w:ascii="Times New Roman" w:hAnsi="Times New Roman"/>
          <w:sz w:val="24"/>
          <w:szCs w:val="24"/>
        </w:rPr>
        <w:t xml:space="preserve"> </w:t>
      </w:r>
      <w:r w:rsidRPr="008C5770">
        <w:rPr>
          <w:rFonts w:ascii="Times New Roman" w:hAnsi="Times New Roman"/>
          <w:sz w:val="24"/>
          <w:szCs w:val="24"/>
        </w:rPr>
        <w:t>fortolkning</w:t>
      </w:r>
      <w:r w:rsidR="009B3EA4">
        <w:rPr>
          <w:rFonts w:ascii="Times New Roman" w:hAnsi="Times New Roman"/>
          <w:sz w:val="24"/>
          <w:szCs w:val="24"/>
        </w:rPr>
        <w:t xml:space="preserve"> fra regnskabsproducenten</w:t>
      </w:r>
      <w:r w:rsidRPr="008C5770">
        <w:rPr>
          <w:rFonts w:ascii="Times New Roman" w:hAnsi="Times New Roman"/>
          <w:sz w:val="24"/>
          <w:szCs w:val="24"/>
        </w:rPr>
        <w:t>. Særligt da det er svært at præcisere, hvor stor en del ud af det samled</w:t>
      </w:r>
      <w:r w:rsidR="00DA493C" w:rsidRPr="008C5770">
        <w:rPr>
          <w:rFonts w:ascii="Times New Roman" w:hAnsi="Times New Roman"/>
          <w:sz w:val="24"/>
          <w:szCs w:val="24"/>
        </w:rPr>
        <w:t>e aktiv, der er kundetilpasset.</w:t>
      </w:r>
      <w:r w:rsidRPr="008C5770">
        <w:rPr>
          <w:rFonts w:ascii="Times New Roman" w:hAnsi="Times New Roman"/>
          <w:sz w:val="24"/>
          <w:szCs w:val="24"/>
        </w:rPr>
        <w:t xml:space="preserve"> Valg af indtægtskriterium på den enkelte entreprise, bliver derfor foretaget ud fra regnskabsproducentens vurdering.</w:t>
      </w:r>
    </w:p>
    <w:p w:rsidR="00BC136D" w:rsidRPr="008C5770" w:rsidRDefault="00BC136D" w:rsidP="00BC136D">
      <w:pPr>
        <w:rPr>
          <w:rFonts w:ascii="Times New Roman" w:hAnsi="Times New Roman"/>
          <w:b/>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Da regnskabsproducenten ikke kan anses for at være objektiv i denne sammenhæng, skal selskabets revisor naturligvis udfylde sin rolle som offentlighedens tillidsmand og i samråd med regnskabsproducenten</w:t>
      </w:r>
      <w:r w:rsidR="00ED418C" w:rsidRPr="008C5770">
        <w:rPr>
          <w:rFonts w:ascii="Times New Roman" w:hAnsi="Times New Roman"/>
          <w:sz w:val="24"/>
          <w:szCs w:val="24"/>
        </w:rPr>
        <w:t xml:space="preserve"> sikre</w:t>
      </w:r>
      <w:r w:rsidRPr="008C5770">
        <w:rPr>
          <w:rFonts w:ascii="Times New Roman" w:hAnsi="Times New Roman"/>
          <w:sz w:val="24"/>
          <w:szCs w:val="24"/>
        </w:rPr>
        <w:t xml:space="preserve">, at virksomhedens entreprisekontrakter bliver indregnet korrekt i årsrapporten. Såfremt revisor ikke deler regnskabsproducentens holdning kan dette nemt give anledning til konflikter. Det vil pga. de store muligheder for fortolkning, være svært for revisoren af argumenterer for at regnskabsproducenten entreprisekontrakter ikke opfylder definitionen ifølge IAS 11. </w:t>
      </w:r>
    </w:p>
    <w:p w:rsidR="00BC136D" w:rsidRPr="008C5770" w:rsidRDefault="00BC136D"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Det er vores vurdering</w:t>
      </w:r>
      <w:r w:rsidR="00ED418C" w:rsidRPr="008C5770">
        <w:rPr>
          <w:rFonts w:ascii="Times New Roman" w:hAnsi="Times New Roman"/>
          <w:sz w:val="24"/>
          <w:szCs w:val="24"/>
        </w:rPr>
        <w:t>, at dette paradoks vil medføre,</w:t>
      </w:r>
      <w:r w:rsidRPr="008C5770">
        <w:rPr>
          <w:rFonts w:ascii="Times New Roman" w:hAnsi="Times New Roman"/>
          <w:sz w:val="24"/>
          <w:szCs w:val="24"/>
        </w:rPr>
        <w:t xml:space="preserve"> at en andel</w:t>
      </w:r>
      <w:r w:rsidR="009B3EA4">
        <w:rPr>
          <w:rFonts w:ascii="Times New Roman" w:hAnsi="Times New Roman"/>
          <w:sz w:val="24"/>
          <w:szCs w:val="24"/>
        </w:rPr>
        <w:t xml:space="preserve"> af</w:t>
      </w:r>
      <w:r w:rsidRPr="008C5770">
        <w:rPr>
          <w:rFonts w:ascii="Times New Roman" w:hAnsi="Times New Roman"/>
          <w:sz w:val="24"/>
          <w:szCs w:val="24"/>
        </w:rPr>
        <w:t xml:space="preserve"> de virksomheder, der som følge af E&amp;S' notat skulle have indregnet deres entreprisekontrakter efter faktureringsmetoden, alligevel vil anvende produktionsmetoden fremadrettet i deres årsrapporter. </w:t>
      </w:r>
    </w:p>
    <w:p w:rsidR="00BC136D" w:rsidRPr="008C5770" w:rsidRDefault="00BC136D"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Behovet for at anvende produktionsmetoden vil ligeledes være motiveret af den aktuelle finanskrise. Finanskrisen har gjort at omverdenen er meget fokuseret på "bundlinjen"/indtjeningsniveau i virksomhederne. Den finansielle verden vil være i stand til at gennemskue ændringerne, såfremt en virksomhed skifter fra produktionsmetoden til faktureringsmetoden på deres entrepriser. Men andre knap så trænede regnskabsbruger</w:t>
      </w:r>
      <w:r w:rsidR="00ED418C" w:rsidRPr="008C5770">
        <w:rPr>
          <w:rFonts w:ascii="Times New Roman" w:hAnsi="Times New Roman"/>
          <w:sz w:val="24"/>
          <w:szCs w:val="24"/>
        </w:rPr>
        <w:t>e</w:t>
      </w:r>
      <w:r w:rsidRPr="008C5770">
        <w:rPr>
          <w:rFonts w:ascii="Times New Roman" w:hAnsi="Times New Roman"/>
          <w:sz w:val="24"/>
          <w:szCs w:val="24"/>
        </w:rPr>
        <w:t xml:space="preserve"> vil muligvis ikke være i stand til at gennemskue, at der kan l</w:t>
      </w:r>
      <w:r w:rsidR="00ED418C" w:rsidRPr="008C5770">
        <w:rPr>
          <w:rFonts w:ascii="Times New Roman" w:hAnsi="Times New Roman"/>
          <w:sz w:val="24"/>
          <w:szCs w:val="24"/>
        </w:rPr>
        <w:t>i</w:t>
      </w:r>
      <w:r w:rsidRPr="008C5770">
        <w:rPr>
          <w:rFonts w:ascii="Times New Roman" w:hAnsi="Times New Roman"/>
          <w:sz w:val="24"/>
          <w:szCs w:val="24"/>
        </w:rPr>
        <w:t xml:space="preserve">gge et </w:t>
      </w:r>
      <w:r w:rsidR="009B3EA4">
        <w:rPr>
          <w:rFonts w:ascii="Times New Roman" w:hAnsi="Times New Roman"/>
          <w:sz w:val="24"/>
          <w:szCs w:val="24"/>
        </w:rPr>
        <w:t>positivt indtjeningsniveau</w:t>
      </w:r>
      <w:r w:rsidRPr="008C5770">
        <w:rPr>
          <w:rFonts w:ascii="Times New Roman" w:hAnsi="Times New Roman"/>
          <w:sz w:val="24"/>
          <w:szCs w:val="24"/>
        </w:rPr>
        <w:t xml:space="preserve"> bag ved en årsrapport, der viser et underskud.</w:t>
      </w:r>
      <w:r w:rsidR="00ED418C" w:rsidRPr="008C5770">
        <w:rPr>
          <w:rFonts w:ascii="Times New Roman" w:hAnsi="Times New Roman"/>
          <w:sz w:val="24"/>
          <w:szCs w:val="24"/>
        </w:rPr>
        <w:t xml:space="preserve"> For de fleste regnskabsbrugere vil</w:t>
      </w:r>
      <w:r w:rsidRPr="008C5770">
        <w:rPr>
          <w:rFonts w:ascii="Times New Roman" w:hAnsi="Times New Roman"/>
          <w:sz w:val="24"/>
          <w:szCs w:val="24"/>
        </w:rPr>
        <w:t xml:space="preserve"> </w:t>
      </w:r>
      <w:r w:rsidR="00ED418C" w:rsidRPr="008C5770">
        <w:rPr>
          <w:rFonts w:ascii="Times New Roman" w:hAnsi="Times New Roman"/>
          <w:sz w:val="24"/>
          <w:szCs w:val="24"/>
        </w:rPr>
        <w:t>d</w:t>
      </w:r>
      <w:r w:rsidRPr="008C5770">
        <w:rPr>
          <w:rFonts w:ascii="Times New Roman" w:hAnsi="Times New Roman"/>
          <w:sz w:val="24"/>
          <w:szCs w:val="24"/>
        </w:rPr>
        <w:t>et faktum, at</w:t>
      </w:r>
      <w:r w:rsidR="00ED418C" w:rsidRPr="008C5770">
        <w:rPr>
          <w:rFonts w:ascii="Times New Roman" w:hAnsi="Times New Roman"/>
          <w:sz w:val="24"/>
          <w:szCs w:val="24"/>
        </w:rPr>
        <w:t xml:space="preserve"> en eventuel</w:t>
      </w:r>
      <w:r w:rsidRPr="008C5770">
        <w:rPr>
          <w:rFonts w:ascii="Times New Roman" w:hAnsi="Times New Roman"/>
          <w:sz w:val="24"/>
          <w:szCs w:val="24"/>
        </w:rPr>
        <w:t xml:space="preserve"> ledels</w:t>
      </w:r>
      <w:r w:rsidR="00ED418C" w:rsidRPr="008C5770">
        <w:rPr>
          <w:rFonts w:ascii="Times New Roman" w:hAnsi="Times New Roman"/>
          <w:sz w:val="24"/>
          <w:szCs w:val="24"/>
        </w:rPr>
        <w:t>esberetning</w:t>
      </w:r>
      <w:r w:rsidRPr="008C5770">
        <w:rPr>
          <w:rFonts w:ascii="Times New Roman" w:hAnsi="Times New Roman"/>
          <w:sz w:val="24"/>
          <w:szCs w:val="24"/>
        </w:rPr>
        <w:t xml:space="preserve"> indeholde</w:t>
      </w:r>
      <w:r w:rsidR="00ED418C" w:rsidRPr="008C5770">
        <w:rPr>
          <w:rFonts w:ascii="Times New Roman" w:hAnsi="Times New Roman"/>
          <w:sz w:val="24"/>
          <w:szCs w:val="24"/>
        </w:rPr>
        <w:t>r</w:t>
      </w:r>
      <w:r w:rsidRPr="008C5770">
        <w:rPr>
          <w:rFonts w:ascii="Times New Roman" w:hAnsi="Times New Roman"/>
          <w:sz w:val="24"/>
          <w:szCs w:val="24"/>
        </w:rPr>
        <w:t xml:space="preserve"> supplerende oplysninger vedrørende virksomhedens værdiskabelse ikke opveje det forhold</w:t>
      </w:r>
      <w:r w:rsidR="00ED418C" w:rsidRPr="008C5770">
        <w:rPr>
          <w:rFonts w:ascii="Times New Roman" w:hAnsi="Times New Roman"/>
          <w:sz w:val="24"/>
          <w:szCs w:val="24"/>
        </w:rPr>
        <w:t>,</w:t>
      </w:r>
      <w:r w:rsidRPr="008C5770">
        <w:rPr>
          <w:rFonts w:ascii="Times New Roman" w:hAnsi="Times New Roman"/>
          <w:sz w:val="24"/>
          <w:szCs w:val="24"/>
        </w:rPr>
        <w:t xml:space="preserve"> at resultatopgørelsen viser et minus i årets resultat.</w:t>
      </w:r>
    </w:p>
    <w:p w:rsidR="00BC136D" w:rsidRPr="008C5770" w:rsidRDefault="00BC136D" w:rsidP="00BC136D">
      <w:pPr>
        <w:pStyle w:val="Heading3"/>
      </w:pPr>
      <w:bookmarkStart w:id="102" w:name="_Toc222367284"/>
      <w:bookmarkStart w:id="103" w:name="_Toc223416424"/>
      <w:r w:rsidRPr="008C5770">
        <w:lastRenderedPageBreak/>
        <w:t>Nyt notat</w:t>
      </w:r>
      <w:bookmarkEnd w:id="102"/>
      <w:bookmarkEnd w:id="103"/>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Der har på det seneste været forlydender i revisionsbranchen om</w:t>
      </w:r>
      <w:r w:rsidR="00ED418C" w:rsidRPr="008C5770">
        <w:rPr>
          <w:rFonts w:ascii="Times New Roman" w:hAnsi="Times New Roman"/>
          <w:sz w:val="24"/>
          <w:szCs w:val="24"/>
        </w:rPr>
        <w:t>,</w:t>
      </w:r>
      <w:r w:rsidRPr="008C5770">
        <w:rPr>
          <w:rFonts w:ascii="Times New Roman" w:hAnsi="Times New Roman"/>
          <w:sz w:val="24"/>
          <w:szCs w:val="24"/>
        </w:rPr>
        <w:t xml:space="preserve"> at E&amp;S skulle være på vej med et</w:t>
      </w:r>
      <w:r w:rsidR="00ED418C" w:rsidRPr="008C5770">
        <w:rPr>
          <w:rFonts w:ascii="Times New Roman" w:hAnsi="Times New Roman"/>
          <w:sz w:val="24"/>
          <w:szCs w:val="24"/>
        </w:rPr>
        <w:t xml:space="preserve"> nyt notat. E&amp;S har siden februar</w:t>
      </w:r>
      <w:r w:rsidRPr="008C5770">
        <w:rPr>
          <w:rFonts w:ascii="Times New Roman" w:hAnsi="Times New Roman"/>
          <w:sz w:val="24"/>
          <w:szCs w:val="24"/>
        </w:rPr>
        <w:t xml:space="preserve"> 2008 oplevet en del negativ feedback som følge af notatets ordlyd. Det har ifølge rygterne resulteret i, at E&amp;S for øjeblikket arbejder på en opblødning af notatet. Det har desværre ikke været muligt at få løftet sløret for, hvad denne eventuelle opblødning vil indeholde. Vi er dog overbevist</w:t>
      </w:r>
      <w:r w:rsidR="00ED418C" w:rsidRPr="008C5770">
        <w:rPr>
          <w:rFonts w:ascii="Times New Roman" w:hAnsi="Times New Roman"/>
          <w:sz w:val="24"/>
          <w:szCs w:val="24"/>
        </w:rPr>
        <w:t>e</w:t>
      </w:r>
      <w:r w:rsidRPr="008C5770">
        <w:rPr>
          <w:rFonts w:ascii="Times New Roman" w:hAnsi="Times New Roman"/>
          <w:sz w:val="24"/>
          <w:szCs w:val="24"/>
        </w:rPr>
        <w:t xml:space="preserve"> om, at et fremtidigt notat vil indeholde en dato for notatets ikrafttrædelse samt</w:t>
      </w:r>
      <w:r w:rsidR="00ED418C" w:rsidRPr="008C5770">
        <w:rPr>
          <w:rFonts w:ascii="Times New Roman" w:hAnsi="Times New Roman"/>
          <w:sz w:val="24"/>
          <w:szCs w:val="24"/>
        </w:rPr>
        <w:t xml:space="preserve"> en stillingtagen til,</w:t>
      </w:r>
      <w:r w:rsidRPr="008C5770">
        <w:rPr>
          <w:rFonts w:ascii="Times New Roman" w:hAnsi="Times New Roman"/>
          <w:sz w:val="24"/>
          <w:szCs w:val="24"/>
        </w:rPr>
        <w:t xml:space="preserve"> hvordan en evt. ændring i indtægtskriterium ska</w:t>
      </w:r>
      <w:r w:rsidR="00ED418C" w:rsidRPr="008C5770">
        <w:rPr>
          <w:rFonts w:ascii="Times New Roman" w:hAnsi="Times New Roman"/>
          <w:sz w:val="24"/>
          <w:szCs w:val="24"/>
        </w:rPr>
        <w:t>l behandles i årsrapporten. D</w:t>
      </w:r>
      <w:r w:rsidRPr="008C5770">
        <w:rPr>
          <w:rFonts w:ascii="Times New Roman" w:hAnsi="Times New Roman"/>
          <w:sz w:val="24"/>
          <w:szCs w:val="24"/>
        </w:rPr>
        <w:t>er</w:t>
      </w:r>
      <w:r w:rsidR="00ED418C" w:rsidRPr="008C5770">
        <w:rPr>
          <w:rFonts w:ascii="Times New Roman" w:hAnsi="Times New Roman"/>
          <w:sz w:val="24"/>
          <w:szCs w:val="24"/>
        </w:rPr>
        <w:t>udover er</w:t>
      </w:r>
      <w:r w:rsidRPr="008C5770">
        <w:rPr>
          <w:rFonts w:ascii="Times New Roman" w:hAnsi="Times New Roman"/>
          <w:sz w:val="24"/>
          <w:szCs w:val="24"/>
        </w:rPr>
        <w:t xml:space="preserve"> det mere usikkert, hvilken form for opblødning, der vil være tale om. E&amp;S arbejder stadig ud fra en målsætning om at ÅRL ikke må være i strid de internationale regnskabsstandarder. Vi har på baggrund heraf nedenfor angivet nogen af de muligheder notatet kunne anføre:</w:t>
      </w:r>
    </w:p>
    <w:p w:rsidR="00BC136D" w:rsidRPr="008C5770" w:rsidRDefault="00BC136D" w:rsidP="00BC136D">
      <w:pPr>
        <w:rPr>
          <w:rFonts w:ascii="Times New Roman" w:hAnsi="Times New Roman"/>
          <w:sz w:val="24"/>
          <w:szCs w:val="24"/>
        </w:rPr>
      </w:pPr>
    </w:p>
    <w:p w:rsidR="00FA7F5C" w:rsidRDefault="00BC136D" w:rsidP="00BC136D">
      <w:pPr>
        <w:rPr>
          <w:rFonts w:ascii="Times New Roman" w:hAnsi="Times New Roman"/>
          <w:sz w:val="24"/>
          <w:szCs w:val="24"/>
        </w:rPr>
      </w:pPr>
      <w:r w:rsidRPr="008C5770">
        <w:rPr>
          <w:rFonts w:ascii="Times New Roman" w:hAnsi="Times New Roman"/>
          <w:b/>
          <w:sz w:val="24"/>
          <w:szCs w:val="24"/>
        </w:rPr>
        <w:t xml:space="preserve">Fravigelseskravet </w:t>
      </w: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 xml:space="preserve">Notatet af </w:t>
      </w:r>
      <w:r w:rsidR="00B82DC1" w:rsidRPr="008C5770">
        <w:rPr>
          <w:rFonts w:ascii="Times New Roman" w:hAnsi="Times New Roman"/>
          <w:sz w:val="24"/>
          <w:szCs w:val="24"/>
        </w:rPr>
        <w:t>1. februar 2008</w:t>
      </w:r>
      <w:r w:rsidRPr="008C5770">
        <w:rPr>
          <w:rFonts w:ascii="Times New Roman" w:hAnsi="Times New Roman"/>
          <w:sz w:val="24"/>
          <w:szCs w:val="24"/>
        </w:rPr>
        <w:t xml:space="preserve"> har som tidligere omtalt fået en del kritik for at tage aktiv</w:t>
      </w:r>
      <w:r w:rsidR="00ED418C" w:rsidRPr="008C5770">
        <w:rPr>
          <w:rFonts w:ascii="Times New Roman" w:hAnsi="Times New Roman"/>
          <w:sz w:val="24"/>
          <w:szCs w:val="24"/>
        </w:rPr>
        <w:t>t</w:t>
      </w:r>
      <w:r w:rsidRPr="008C5770">
        <w:rPr>
          <w:rFonts w:ascii="Times New Roman" w:hAnsi="Times New Roman"/>
          <w:sz w:val="24"/>
          <w:szCs w:val="24"/>
        </w:rPr>
        <w:t xml:space="preserve"> stilling til, at regnskabsproducenter ikke kan anvende fravigelseskravet</w:t>
      </w:r>
      <w:r w:rsidR="00ED418C" w:rsidRPr="008C5770">
        <w:rPr>
          <w:rFonts w:ascii="Times New Roman" w:hAnsi="Times New Roman"/>
          <w:sz w:val="24"/>
          <w:szCs w:val="24"/>
        </w:rPr>
        <w:t xml:space="preserve"> i ÅRL § 11, stk. 3</w:t>
      </w:r>
      <w:r w:rsidRPr="008C5770">
        <w:rPr>
          <w:rFonts w:ascii="Times New Roman" w:hAnsi="Times New Roman"/>
          <w:sz w:val="24"/>
          <w:szCs w:val="24"/>
        </w:rPr>
        <w:t xml:space="preserve">. Det vil ifølge vores opfattelse være sandsynligt, at E&amp;S i det kommende notat tager stilling til, at de ikke har den nødvendige </w:t>
      </w:r>
      <w:r w:rsidR="009B3EA4">
        <w:rPr>
          <w:rFonts w:ascii="Times New Roman" w:hAnsi="Times New Roman"/>
          <w:sz w:val="24"/>
          <w:szCs w:val="24"/>
        </w:rPr>
        <w:t>beføjelse</w:t>
      </w:r>
      <w:r w:rsidRPr="008C5770">
        <w:rPr>
          <w:rFonts w:ascii="Times New Roman" w:hAnsi="Times New Roman"/>
          <w:sz w:val="24"/>
          <w:szCs w:val="24"/>
        </w:rPr>
        <w:t xml:space="preserve"> til at afholde regnskabsproducenten fra i særlige tilfælde at anvende fravigelseskravet. E&amp;S har beføjelsen til at udarbejde standarder, der ikke overholder alle </w:t>
      </w:r>
      <w:r w:rsidR="00334153" w:rsidRPr="008C5770">
        <w:rPr>
          <w:rFonts w:ascii="Times New Roman" w:hAnsi="Times New Roman"/>
          <w:sz w:val="24"/>
          <w:szCs w:val="24"/>
        </w:rPr>
        <w:t>ÅRL</w:t>
      </w:r>
      <w:r w:rsidR="00334153">
        <w:rPr>
          <w:rFonts w:ascii="Times New Roman" w:hAnsi="Times New Roman"/>
          <w:sz w:val="24"/>
          <w:szCs w:val="24"/>
        </w:rPr>
        <w:t>'</w:t>
      </w:r>
      <w:r w:rsidR="00334153" w:rsidRPr="008C5770">
        <w:rPr>
          <w:rFonts w:ascii="Times New Roman" w:hAnsi="Times New Roman"/>
          <w:sz w:val="24"/>
          <w:szCs w:val="24"/>
        </w:rPr>
        <w:t>s</w:t>
      </w:r>
      <w:r w:rsidRPr="008C5770">
        <w:rPr>
          <w:rFonts w:ascii="Times New Roman" w:hAnsi="Times New Roman"/>
          <w:sz w:val="24"/>
          <w:szCs w:val="24"/>
        </w:rPr>
        <w:t xml:space="preserve"> enkelte bestemmelser og som et resultat heraf kun kan godkendes på baggrund af § 11 stk. 3. Men muligheden for anvendelse af fravigelseskravet i § 11 stk. 3 er i lige så høj grad rettet mod re</w:t>
      </w:r>
      <w:r w:rsidR="00ED418C" w:rsidRPr="008C5770">
        <w:rPr>
          <w:rFonts w:ascii="Times New Roman" w:hAnsi="Times New Roman"/>
          <w:sz w:val="24"/>
          <w:szCs w:val="24"/>
        </w:rPr>
        <w:t>gnskabsproducenten. Men for at undgå, at</w:t>
      </w:r>
      <w:r w:rsidRPr="008C5770">
        <w:rPr>
          <w:rFonts w:ascii="Times New Roman" w:hAnsi="Times New Roman"/>
          <w:sz w:val="24"/>
          <w:szCs w:val="24"/>
        </w:rPr>
        <w:t xml:space="preserve"> alle regnskabsproducenter på baggrund af det nye notat påberåber sig et retvisende billede, vil det blive indskærpet, at der skal være tale om </w:t>
      </w:r>
      <w:r w:rsidRPr="008C5770">
        <w:rPr>
          <w:rFonts w:ascii="Times New Roman" w:hAnsi="Times New Roman"/>
          <w:sz w:val="24"/>
          <w:szCs w:val="24"/>
          <w:u w:val="single"/>
        </w:rPr>
        <w:t>helt</w:t>
      </w:r>
      <w:r w:rsidRPr="008C5770">
        <w:rPr>
          <w:rFonts w:ascii="Times New Roman" w:hAnsi="Times New Roman"/>
          <w:sz w:val="24"/>
          <w:szCs w:val="24"/>
        </w:rPr>
        <w:t xml:space="preserve"> særlige tilfælde.</w:t>
      </w:r>
    </w:p>
    <w:p w:rsidR="00BC136D" w:rsidRPr="008C5770" w:rsidRDefault="00BC136D" w:rsidP="00BC136D">
      <w:pPr>
        <w:rPr>
          <w:rFonts w:ascii="Times New Roman" w:hAnsi="Times New Roman"/>
          <w:sz w:val="24"/>
          <w:szCs w:val="24"/>
        </w:rPr>
      </w:pPr>
    </w:p>
    <w:p w:rsidR="00FA7F5C" w:rsidRDefault="00ED418C" w:rsidP="00BC136D">
      <w:pPr>
        <w:rPr>
          <w:rFonts w:ascii="Times New Roman" w:hAnsi="Times New Roman"/>
          <w:b/>
          <w:sz w:val="24"/>
          <w:szCs w:val="24"/>
        </w:rPr>
      </w:pPr>
      <w:r w:rsidRPr="008C5770">
        <w:rPr>
          <w:rFonts w:ascii="Times New Roman" w:hAnsi="Times New Roman"/>
          <w:b/>
          <w:sz w:val="24"/>
          <w:szCs w:val="24"/>
        </w:rPr>
        <w:t>Undtagelse for C</w:t>
      </w:r>
      <w:r w:rsidR="00747A3E">
        <w:rPr>
          <w:rFonts w:ascii="Times New Roman" w:hAnsi="Times New Roman"/>
          <w:b/>
          <w:sz w:val="24"/>
          <w:szCs w:val="24"/>
        </w:rPr>
        <w:t>-virksomheder</w:t>
      </w: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En anden form</w:t>
      </w:r>
      <w:r w:rsidR="00ED418C" w:rsidRPr="008C5770">
        <w:rPr>
          <w:rFonts w:ascii="Times New Roman" w:hAnsi="Times New Roman"/>
          <w:sz w:val="24"/>
          <w:szCs w:val="24"/>
        </w:rPr>
        <w:t xml:space="preserve"> for opblødning kunne være, at C</w:t>
      </w:r>
      <w:r w:rsidRPr="008C5770">
        <w:rPr>
          <w:rFonts w:ascii="Times New Roman" w:hAnsi="Times New Roman"/>
          <w:sz w:val="24"/>
          <w:szCs w:val="24"/>
        </w:rPr>
        <w:t>-virk</w:t>
      </w:r>
      <w:r w:rsidR="00ED418C" w:rsidRPr="008C5770">
        <w:rPr>
          <w:rFonts w:ascii="Times New Roman" w:hAnsi="Times New Roman"/>
          <w:sz w:val="24"/>
          <w:szCs w:val="24"/>
        </w:rPr>
        <w:t>s</w:t>
      </w:r>
      <w:r w:rsidRPr="008C5770">
        <w:rPr>
          <w:rFonts w:ascii="Times New Roman" w:hAnsi="Times New Roman"/>
          <w:sz w:val="24"/>
          <w:szCs w:val="24"/>
        </w:rPr>
        <w:t>omheder bliver undtaget fra bestemmelserne i IAS 11. Opblødningen vil således komme på baggrund af det</w:t>
      </w:r>
      <w:r w:rsidR="00ED418C" w:rsidRPr="008C5770">
        <w:rPr>
          <w:rFonts w:ascii="Times New Roman" w:hAnsi="Times New Roman"/>
          <w:sz w:val="24"/>
          <w:szCs w:val="24"/>
        </w:rPr>
        <w:t xml:space="preserve"> uhensigtsmæssige i, at danske C</w:t>
      </w:r>
      <w:r w:rsidRPr="008C5770">
        <w:rPr>
          <w:rFonts w:ascii="Times New Roman" w:hAnsi="Times New Roman"/>
          <w:sz w:val="24"/>
          <w:szCs w:val="24"/>
        </w:rPr>
        <w:t xml:space="preserve">-virksomheder bliver pålagt at sætte sig ind i de </w:t>
      </w:r>
      <w:r w:rsidRPr="008C5770">
        <w:rPr>
          <w:rFonts w:ascii="Times New Roman" w:hAnsi="Times New Roman"/>
          <w:sz w:val="24"/>
          <w:szCs w:val="24"/>
        </w:rPr>
        <w:lastRenderedPageBreak/>
        <w:t>internationale regnskabsstandarder for at foretage regnskabsaflæggelsen. Dette vil betyde, at situationen vil være som før udsendelse af notatet.</w:t>
      </w:r>
    </w:p>
    <w:p w:rsidR="0015745B" w:rsidRPr="008C5770" w:rsidRDefault="0015745B" w:rsidP="00BC136D">
      <w:pPr>
        <w:rPr>
          <w:rFonts w:ascii="Times New Roman" w:hAnsi="Times New Roman"/>
          <w:sz w:val="24"/>
          <w:szCs w:val="24"/>
        </w:rPr>
      </w:pPr>
    </w:p>
    <w:p w:rsidR="00FA7F5C" w:rsidRDefault="0015745B" w:rsidP="00BC136D">
      <w:pPr>
        <w:rPr>
          <w:rFonts w:ascii="Times New Roman" w:hAnsi="Times New Roman"/>
          <w:sz w:val="24"/>
          <w:szCs w:val="24"/>
        </w:rPr>
      </w:pPr>
      <w:r w:rsidRPr="008C5770">
        <w:rPr>
          <w:rFonts w:ascii="Times New Roman" w:hAnsi="Times New Roman"/>
          <w:b/>
          <w:sz w:val="24"/>
          <w:szCs w:val="24"/>
        </w:rPr>
        <w:t xml:space="preserve">Praktisk håndtering af IAS 11 </w:t>
      </w:r>
      <w:r w:rsidRPr="008C5770">
        <w:rPr>
          <w:rFonts w:ascii="Times New Roman" w:hAnsi="Times New Roman"/>
          <w:sz w:val="24"/>
          <w:szCs w:val="24"/>
        </w:rPr>
        <w:t xml:space="preserve"> </w:t>
      </w:r>
    </w:p>
    <w:p w:rsidR="0015745B" w:rsidRPr="008C5770" w:rsidRDefault="0015745B" w:rsidP="00BC136D">
      <w:pPr>
        <w:rPr>
          <w:rFonts w:ascii="Times New Roman" w:hAnsi="Times New Roman"/>
          <w:sz w:val="24"/>
          <w:szCs w:val="24"/>
        </w:rPr>
      </w:pPr>
      <w:r w:rsidRPr="008C5770">
        <w:rPr>
          <w:rFonts w:ascii="Times New Roman" w:hAnsi="Times New Roman"/>
          <w:sz w:val="24"/>
          <w:szCs w:val="24"/>
        </w:rPr>
        <w:t>Såfremt der ikke bliver tale om en opblødning, kunne et nyt notat indeholde vejledning til</w:t>
      </w:r>
      <w:r w:rsidR="00ED418C" w:rsidRPr="008C5770">
        <w:rPr>
          <w:rFonts w:ascii="Times New Roman" w:hAnsi="Times New Roman"/>
          <w:sz w:val="24"/>
          <w:szCs w:val="24"/>
        </w:rPr>
        <w:t>,</w:t>
      </w:r>
      <w:r w:rsidRPr="008C5770">
        <w:rPr>
          <w:rFonts w:ascii="Times New Roman" w:hAnsi="Times New Roman"/>
          <w:sz w:val="24"/>
          <w:szCs w:val="24"/>
        </w:rPr>
        <w:t xml:space="preserve"> hvordan regnskabsproducenter, revisorer og regnskabsbruger skal fortolke bestemmelserne i IAS 11. </w:t>
      </w:r>
      <w:r w:rsidR="00ED418C" w:rsidRPr="008C5770">
        <w:rPr>
          <w:rFonts w:ascii="Times New Roman" w:hAnsi="Times New Roman"/>
          <w:sz w:val="24"/>
          <w:szCs w:val="24"/>
        </w:rPr>
        <w:t>Særligt C</w:t>
      </w:r>
      <w:r w:rsidRPr="008C5770">
        <w:rPr>
          <w:rFonts w:ascii="Times New Roman" w:hAnsi="Times New Roman"/>
          <w:sz w:val="24"/>
          <w:szCs w:val="24"/>
        </w:rPr>
        <w:t>-virksomheder, der ikke har stiftet bekendtskab med ordlyden af hverken IAS 11 eller andre internationale regnskabsstandarder, vil eftersøge en form for "guidance" til at få omsat IAS 11 til praksis.</w:t>
      </w:r>
    </w:p>
    <w:p w:rsidR="00BC136D" w:rsidRPr="008C5770" w:rsidRDefault="00BC136D" w:rsidP="00BC136D">
      <w:pPr>
        <w:pStyle w:val="Heading3"/>
      </w:pPr>
      <w:bookmarkStart w:id="104" w:name="_Toc222367285"/>
      <w:bookmarkStart w:id="105" w:name="_Toc223416425"/>
      <w:r w:rsidRPr="008C5770">
        <w:t>Godkendelse af IFRIC 15</w:t>
      </w:r>
      <w:bookmarkEnd w:id="104"/>
      <w:bookmarkEnd w:id="105"/>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 xml:space="preserve">Som omtalt i </w:t>
      </w:r>
      <w:r w:rsidR="00334153" w:rsidRPr="008C5770">
        <w:rPr>
          <w:rFonts w:ascii="Times New Roman" w:hAnsi="Times New Roman"/>
          <w:sz w:val="24"/>
          <w:szCs w:val="24"/>
        </w:rPr>
        <w:t>spørg</w:t>
      </w:r>
      <w:r w:rsidR="00334153">
        <w:rPr>
          <w:rFonts w:ascii="Times New Roman" w:hAnsi="Times New Roman"/>
          <w:sz w:val="24"/>
          <w:szCs w:val="24"/>
        </w:rPr>
        <w:t>s</w:t>
      </w:r>
      <w:r w:rsidR="00334153" w:rsidRPr="008C5770">
        <w:rPr>
          <w:rFonts w:ascii="Times New Roman" w:hAnsi="Times New Roman"/>
          <w:sz w:val="24"/>
          <w:szCs w:val="24"/>
        </w:rPr>
        <w:t>mål</w:t>
      </w:r>
      <w:r w:rsidRPr="008C5770">
        <w:rPr>
          <w:rFonts w:ascii="Times New Roman" w:hAnsi="Times New Roman"/>
          <w:sz w:val="24"/>
          <w:szCs w:val="24"/>
        </w:rPr>
        <w:t xml:space="preserve"> II er IFRIC 15 endnu ikke godkendt af EU. Der vil sandsynligvis i den nærmeste fremtid blive foretaget en formel godkendelse af EU Kommissionen i henhold til IAS-forordningen. Derefter vil der ikke herske tvivl om, at IFRIC 15 er gældende regnskabsgrundlag for danske regnskabsproducenter. </w:t>
      </w:r>
    </w:p>
    <w:p w:rsidR="00BC136D" w:rsidRPr="008C5770" w:rsidRDefault="00BC136D" w:rsidP="00BC136D">
      <w:pPr>
        <w:rPr>
          <w:rFonts w:ascii="Times New Roman" w:hAnsi="Times New Roman"/>
          <w:sz w:val="24"/>
          <w:szCs w:val="24"/>
        </w:rPr>
      </w:pPr>
    </w:p>
    <w:p w:rsidR="00BC136D" w:rsidRDefault="00BC136D" w:rsidP="00BC136D">
      <w:pPr>
        <w:rPr>
          <w:rFonts w:ascii="Times New Roman" w:hAnsi="Times New Roman"/>
          <w:sz w:val="24"/>
          <w:szCs w:val="24"/>
        </w:rPr>
      </w:pPr>
      <w:r w:rsidRPr="008C5770">
        <w:rPr>
          <w:rFonts w:ascii="Times New Roman" w:hAnsi="Times New Roman"/>
          <w:sz w:val="24"/>
          <w:szCs w:val="24"/>
        </w:rPr>
        <w:t>Vedrørende regnskabsgrundlaget kan E&amp;S ved udsendelse af en evt. opblødning tage stilling til om IFRIC 15 er gældende på nuværende tidspunkt eller først efter godkendelse i EU.</w:t>
      </w:r>
    </w:p>
    <w:p w:rsidR="00FA7F5C" w:rsidRPr="008C5770" w:rsidRDefault="00FA7F5C" w:rsidP="00BC136D">
      <w:pPr>
        <w:rPr>
          <w:rFonts w:ascii="Times New Roman" w:hAnsi="Times New Roman"/>
          <w:sz w:val="24"/>
          <w:szCs w:val="24"/>
        </w:rPr>
      </w:pPr>
    </w:p>
    <w:p w:rsidR="00BC136D" w:rsidRPr="00FA7F5C" w:rsidRDefault="00BC136D" w:rsidP="00FA7F5C">
      <w:pPr>
        <w:pStyle w:val="Heading2"/>
      </w:pPr>
      <w:bookmarkStart w:id="106" w:name="_Toc222367286"/>
      <w:bookmarkStart w:id="107" w:name="_Toc223416426"/>
      <w:r w:rsidRPr="00FA7F5C">
        <w:t>Langsigtet perspektivering</w:t>
      </w:r>
      <w:bookmarkEnd w:id="106"/>
      <w:bookmarkEnd w:id="107"/>
    </w:p>
    <w:p w:rsidR="00BC136D" w:rsidRPr="008C5770" w:rsidRDefault="00BC136D" w:rsidP="00BC136D">
      <w:pPr>
        <w:pStyle w:val="Heading3"/>
      </w:pPr>
      <w:bookmarkStart w:id="108" w:name="_Toc223416427"/>
      <w:r w:rsidRPr="008C5770">
        <w:t>"Current project"</w:t>
      </w:r>
      <w:bookmarkEnd w:id="108"/>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 xml:space="preserve">Kigger vi lidt længere ud i horisonten, skal vi igen rette blikket mod internationalt farvande. IASB har siden 2002 været i gang med et "current project" med titlen </w:t>
      </w:r>
      <w:r w:rsidR="00A668F4">
        <w:rPr>
          <w:rFonts w:ascii="Times New Roman" w:hAnsi="Times New Roman"/>
          <w:sz w:val="24"/>
          <w:szCs w:val="24"/>
        </w:rPr>
        <w:t>Revenue Recognition</w:t>
      </w:r>
      <w:r w:rsidRPr="008C5770">
        <w:rPr>
          <w:rFonts w:ascii="Times New Roman" w:hAnsi="Times New Roman"/>
          <w:sz w:val="24"/>
          <w:szCs w:val="24"/>
        </w:rPr>
        <w:t xml:space="preserve">. Projektet er et konvergensprojekt, der udføres i samarbejde med FASB. Projektet har til formål at skabe en fælles global regnskabsstandard for indregning af indtægter. IAS 11 og IAS 18 blev begge sidst revideret i 1993 og området ”indtægter” har således brug for en regnskabsmæssig fornyelse. Tidsplanen for projektet er flere gange blevet </w:t>
      </w:r>
      <w:r w:rsidR="009B3EA4">
        <w:rPr>
          <w:rFonts w:ascii="Times New Roman" w:hAnsi="Times New Roman"/>
          <w:sz w:val="24"/>
          <w:szCs w:val="24"/>
        </w:rPr>
        <w:t>udskudt</w:t>
      </w:r>
      <w:r w:rsidRPr="008C5770">
        <w:rPr>
          <w:rFonts w:ascii="Times New Roman" w:hAnsi="Times New Roman"/>
          <w:sz w:val="24"/>
          <w:szCs w:val="24"/>
        </w:rPr>
        <w:t xml:space="preserve">. Det forventes, at projektet kan præsenteres som regnskabsstandard i juni 2011. Hvorledes det kommer til at påvirke den </w:t>
      </w:r>
      <w:r w:rsidRPr="008C5770">
        <w:rPr>
          <w:rFonts w:ascii="Times New Roman" w:hAnsi="Times New Roman"/>
          <w:sz w:val="24"/>
          <w:szCs w:val="24"/>
        </w:rPr>
        <w:lastRenderedPageBreak/>
        <w:t>regnskabsmæssige behandling af indtægter i dans</w:t>
      </w:r>
      <w:r w:rsidR="00304684" w:rsidRPr="008C5770">
        <w:rPr>
          <w:rFonts w:ascii="Times New Roman" w:hAnsi="Times New Roman"/>
          <w:sz w:val="24"/>
          <w:szCs w:val="24"/>
        </w:rPr>
        <w:t>ke C</w:t>
      </w:r>
      <w:r w:rsidRPr="008C5770">
        <w:rPr>
          <w:rFonts w:ascii="Times New Roman" w:hAnsi="Times New Roman"/>
          <w:sz w:val="24"/>
          <w:szCs w:val="24"/>
        </w:rPr>
        <w:t>-virksomheder, kan være svært at spå om. Det har dog historisk vis</w:t>
      </w:r>
      <w:r w:rsidR="00A668F4">
        <w:rPr>
          <w:rFonts w:ascii="Times New Roman" w:hAnsi="Times New Roman"/>
          <w:sz w:val="24"/>
          <w:szCs w:val="24"/>
        </w:rPr>
        <w:t>t</w:t>
      </w:r>
      <w:r w:rsidRPr="008C5770">
        <w:rPr>
          <w:rFonts w:ascii="Times New Roman" w:hAnsi="Times New Roman"/>
          <w:sz w:val="24"/>
          <w:szCs w:val="24"/>
        </w:rPr>
        <w:t xml:space="preserve"> sig</w:t>
      </w:r>
      <w:r w:rsidR="00A668F4">
        <w:rPr>
          <w:rFonts w:ascii="Times New Roman" w:hAnsi="Times New Roman"/>
          <w:sz w:val="24"/>
          <w:szCs w:val="24"/>
        </w:rPr>
        <w:t>,</w:t>
      </w:r>
      <w:r w:rsidRPr="008C5770">
        <w:rPr>
          <w:rFonts w:ascii="Times New Roman" w:hAnsi="Times New Roman"/>
          <w:sz w:val="24"/>
          <w:szCs w:val="24"/>
        </w:rPr>
        <w:t xml:space="preserve"> at større ændringer i IFRS regi er blevet implementeret i ÅRL og dermed også blevet gældende for </w:t>
      </w:r>
      <w:r w:rsidR="009B3EA4">
        <w:rPr>
          <w:rFonts w:ascii="Times New Roman" w:hAnsi="Times New Roman"/>
          <w:sz w:val="24"/>
          <w:szCs w:val="24"/>
        </w:rPr>
        <w:t>C</w:t>
      </w:r>
      <w:r w:rsidRPr="008C5770">
        <w:rPr>
          <w:rFonts w:ascii="Times New Roman" w:hAnsi="Times New Roman"/>
          <w:sz w:val="24"/>
          <w:szCs w:val="24"/>
        </w:rPr>
        <w:t>-virksomhederne.</w:t>
      </w:r>
    </w:p>
    <w:p w:rsidR="00BC136D" w:rsidRPr="008C5770" w:rsidRDefault="00BC136D"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De IASB og FASB medlemmer, der deltager i konvergensprojektet har arbejdet intenst på at nå frem til de indregningsmetoder, der indgår på nuværende tidspunkt. Jo tættere man kommer på tidspunktet for udstedelsen af standarden, jo større bliver interessen for projektet fra omverdenen. Der er to væsentlige milepæle fra det nuværende stadie til den endelige vedtagelse af standarden nemlig Discussion Paper og Exposure Draft. Discussion Paper er netop blevet offentliggjort den 19. december 2008. Hvis alt går efter planen, vil Exposure Draft blive udgivet i 2. halvår 2009</w:t>
      </w:r>
      <w:r w:rsidRPr="008C5770">
        <w:rPr>
          <w:rStyle w:val="FootnoteReference"/>
          <w:rFonts w:ascii="Times New Roman" w:hAnsi="Times New Roman"/>
          <w:sz w:val="24"/>
          <w:szCs w:val="24"/>
        </w:rPr>
        <w:footnoteReference w:id="86"/>
      </w:r>
      <w:r w:rsidRPr="008C5770">
        <w:rPr>
          <w:rFonts w:ascii="Times New Roman" w:hAnsi="Times New Roman"/>
          <w:sz w:val="24"/>
          <w:szCs w:val="24"/>
        </w:rPr>
        <w:t xml:space="preserve">. Det skal præciseres, at de indregningsmetoder der </w:t>
      </w:r>
      <w:r w:rsidR="009B3EA4">
        <w:rPr>
          <w:rFonts w:ascii="Times New Roman" w:hAnsi="Times New Roman"/>
          <w:sz w:val="24"/>
          <w:szCs w:val="24"/>
        </w:rPr>
        <w:t>omtales</w:t>
      </w:r>
      <w:r w:rsidRPr="008C5770">
        <w:rPr>
          <w:rFonts w:ascii="Times New Roman" w:hAnsi="Times New Roman"/>
          <w:sz w:val="24"/>
          <w:szCs w:val="24"/>
        </w:rPr>
        <w:t xml:space="preserve"> efterfølgende, ikke er det endelige resultat. </w:t>
      </w:r>
    </w:p>
    <w:p w:rsidR="00304684" w:rsidRPr="008C5770" w:rsidRDefault="00304684"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 xml:space="preserve">En af de store målsætninger med </w:t>
      </w:r>
      <w:r w:rsidR="00A668F4">
        <w:rPr>
          <w:rFonts w:ascii="Times New Roman" w:hAnsi="Times New Roman"/>
          <w:sz w:val="24"/>
          <w:szCs w:val="24"/>
        </w:rPr>
        <w:t>"</w:t>
      </w:r>
      <w:r w:rsidRPr="008C5770">
        <w:rPr>
          <w:rFonts w:ascii="Times New Roman" w:hAnsi="Times New Roman"/>
          <w:sz w:val="24"/>
          <w:szCs w:val="24"/>
        </w:rPr>
        <w:t>the current project" er, udover en fælles global standard, at standarden skal kunne anvendes for alle forskellige typer af virksomheder og aktiviteter</w:t>
      </w:r>
      <w:r w:rsidR="00A668F4">
        <w:rPr>
          <w:rFonts w:ascii="Times New Roman" w:hAnsi="Times New Roman"/>
          <w:sz w:val="24"/>
          <w:szCs w:val="24"/>
        </w:rPr>
        <w:t>.</w:t>
      </w:r>
      <w:r w:rsidRPr="008C5770">
        <w:rPr>
          <w:rStyle w:val="FootnoteReference"/>
          <w:rFonts w:ascii="Times New Roman" w:hAnsi="Times New Roman"/>
          <w:sz w:val="24"/>
          <w:szCs w:val="24"/>
        </w:rPr>
        <w:footnoteReference w:id="87"/>
      </w:r>
      <w:r w:rsidRPr="008C5770">
        <w:rPr>
          <w:rFonts w:ascii="Times New Roman" w:hAnsi="Times New Roman"/>
          <w:sz w:val="24"/>
          <w:szCs w:val="24"/>
        </w:rPr>
        <w:t xml:space="preserve"> I modsætning til den nuværende situation, hvor den regnskabsmæssige regulering af omsætning styres af henholdsvis IAS 11 og IAS 18. The Discussion Paper anerkender, at sammenspillet mellem IAS 11 og IAS 18 på nuværende tidspunkt ikke er hensigtsmæssig.</w:t>
      </w:r>
      <w:r w:rsidRPr="008C5770">
        <w:rPr>
          <w:rStyle w:val="FootnoteReference"/>
          <w:rFonts w:ascii="Times New Roman" w:hAnsi="Times New Roman"/>
          <w:sz w:val="24"/>
          <w:szCs w:val="24"/>
        </w:rPr>
        <w:footnoteReference w:id="88"/>
      </w:r>
      <w:r w:rsidRPr="008C5770">
        <w:rPr>
          <w:rFonts w:ascii="Times New Roman" w:hAnsi="Times New Roman"/>
          <w:sz w:val="24"/>
          <w:szCs w:val="24"/>
        </w:rPr>
        <w:t xml:space="preserve"> </w:t>
      </w:r>
    </w:p>
    <w:p w:rsidR="00BC136D" w:rsidRPr="008C5770" w:rsidRDefault="00BC136D"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 xml:space="preserve">Såfremt "the scope" for den nye standard skal omfatte mest muligt, er </w:t>
      </w:r>
      <w:r w:rsidR="00304684" w:rsidRPr="008C5770">
        <w:rPr>
          <w:rFonts w:ascii="Times New Roman" w:hAnsi="Times New Roman"/>
          <w:sz w:val="24"/>
          <w:szCs w:val="24"/>
        </w:rPr>
        <w:t>standarden</w:t>
      </w:r>
      <w:r w:rsidRPr="008C5770">
        <w:rPr>
          <w:rFonts w:ascii="Times New Roman" w:hAnsi="Times New Roman"/>
          <w:sz w:val="24"/>
          <w:szCs w:val="24"/>
        </w:rPr>
        <w:t xml:space="preserve"> nødt til at have en åben formulering om, hvad der regnskabsmæssigt</w:t>
      </w:r>
      <w:r w:rsidR="00304684" w:rsidRPr="008C5770">
        <w:rPr>
          <w:rFonts w:ascii="Times New Roman" w:hAnsi="Times New Roman"/>
          <w:sz w:val="24"/>
          <w:szCs w:val="24"/>
        </w:rPr>
        <w:t xml:space="preserve"> skal reguleres</w:t>
      </w:r>
      <w:r w:rsidRPr="008C5770">
        <w:rPr>
          <w:rFonts w:ascii="Times New Roman" w:hAnsi="Times New Roman"/>
          <w:sz w:val="24"/>
          <w:szCs w:val="24"/>
        </w:rPr>
        <w:t>. Hertil anvendes udtrykket en kontrakt, der defineres som en aftale mellem to eller flere enheder, der skaber en f</w:t>
      </w:r>
      <w:r w:rsidR="00304684" w:rsidRPr="008C5770">
        <w:rPr>
          <w:rFonts w:ascii="Times New Roman" w:hAnsi="Times New Roman"/>
          <w:sz w:val="24"/>
          <w:szCs w:val="24"/>
        </w:rPr>
        <w:t>orpligtelse. Det fremgår, at der</w:t>
      </w:r>
      <w:r w:rsidRPr="008C5770">
        <w:rPr>
          <w:rFonts w:ascii="Times New Roman" w:hAnsi="Times New Roman"/>
          <w:sz w:val="24"/>
          <w:szCs w:val="24"/>
        </w:rPr>
        <w:t xml:space="preserve"> ikke behøver at være tale om en skriftlig kontrakt, men at kontrakten skal kunne håndhæves juridisk</w:t>
      </w:r>
      <w:r w:rsidR="009B3EA4">
        <w:rPr>
          <w:rFonts w:ascii="Times New Roman" w:hAnsi="Times New Roman"/>
          <w:sz w:val="24"/>
          <w:szCs w:val="24"/>
        </w:rPr>
        <w:t xml:space="preserve"> - altså en bindende kontrakt</w:t>
      </w:r>
      <w:r w:rsidRPr="008C5770">
        <w:rPr>
          <w:rFonts w:ascii="Times New Roman" w:hAnsi="Times New Roman"/>
          <w:sz w:val="24"/>
          <w:szCs w:val="24"/>
        </w:rPr>
        <w:t>.</w:t>
      </w:r>
      <w:r w:rsidRPr="008C5770">
        <w:rPr>
          <w:rStyle w:val="FootnoteReference"/>
          <w:rFonts w:ascii="Times New Roman" w:hAnsi="Times New Roman"/>
          <w:sz w:val="24"/>
          <w:szCs w:val="24"/>
        </w:rPr>
        <w:footnoteReference w:id="89"/>
      </w:r>
      <w:r w:rsidRPr="008C5770">
        <w:rPr>
          <w:rFonts w:ascii="Times New Roman" w:hAnsi="Times New Roman"/>
          <w:sz w:val="24"/>
          <w:szCs w:val="24"/>
        </w:rPr>
        <w:t xml:space="preserve"> Således er der skabt en definition, der både </w:t>
      </w:r>
      <w:r w:rsidR="009B3EA4">
        <w:rPr>
          <w:rFonts w:ascii="Times New Roman" w:hAnsi="Times New Roman"/>
          <w:sz w:val="24"/>
          <w:szCs w:val="24"/>
        </w:rPr>
        <w:t xml:space="preserve">omfatter </w:t>
      </w:r>
      <w:r w:rsidRPr="008C5770">
        <w:rPr>
          <w:rFonts w:ascii="Times New Roman" w:hAnsi="Times New Roman"/>
          <w:sz w:val="24"/>
          <w:szCs w:val="24"/>
        </w:rPr>
        <w:t xml:space="preserve">varesalg, tjenesteydelser og entreprisekontrakter. </w:t>
      </w:r>
    </w:p>
    <w:p w:rsidR="009B3EA4" w:rsidRDefault="009B3EA4" w:rsidP="00FA7F5C">
      <w:pPr>
        <w:rPr>
          <w:rFonts w:ascii="Times New Roman" w:hAnsi="Times New Roman"/>
          <w:b/>
          <w:sz w:val="24"/>
          <w:szCs w:val="24"/>
        </w:rPr>
      </w:pPr>
      <w:bookmarkStart w:id="109" w:name="_Toc222367287"/>
    </w:p>
    <w:p w:rsidR="00BC136D" w:rsidRPr="00FA7F5C" w:rsidRDefault="00BC136D" w:rsidP="00FA7F5C">
      <w:pPr>
        <w:rPr>
          <w:rFonts w:ascii="Times New Roman" w:hAnsi="Times New Roman"/>
          <w:b/>
          <w:sz w:val="24"/>
          <w:szCs w:val="24"/>
        </w:rPr>
      </w:pPr>
      <w:r w:rsidRPr="00FA7F5C">
        <w:rPr>
          <w:rFonts w:ascii="Times New Roman" w:hAnsi="Times New Roman"/>
          <w:b/>
          <w:sz w:val="24"/>
          <w:szCs w:val="24"/>
        </w:rPr>
        <w:lastRenderedPageBreak/>
        <w:t>The Performance obligation</w:t>
      </w:r>
      <w:bookmarkEnd w:id="109"/>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Ifølge current project er det afgørende for</w:t>
      </w:r>
      <w:r w:rsidR="00D528DB">
        <w:rPr>
          <w:rFonts w:ascii="Times New Roman" w:hAnsi="Times New Roman"/>
          <w:sz w:val="24"/>
          <w:szCs w:val="24"/>
        </w:rPr>
        <w:t>,</w:t>
      </w:r>
      <w:r w:rsidRPr="008C5770">
        <w:rPr>
          <w:rFonts w:ascii="Times New Roman" w:hAnsi="Times New Roman"/>
          <w:sz w:val="24"/>
          <w:szCs w:val="24"/>
        </w:rPr>
        <w:t xml:space="preserve"> om en entreprenør kan indregne indtægten i resultatopgørelsen, at denne har opfyldt sin performance obligation eller på dansk aktivitetsforpligtelse. For at entreprenøren har opfyldt sin aktivitetsforpligtelse</w:t>
      </w:r>
      <w:r w:rsidR="00D528DB">
        <w:rPr>
          <w:rFonts w:ascii="Times New Roman" w:hAnsi="Times New Roman"/>
          <w:sz w:val="24"/>
          <w:szCs w:val="24"/>
        </w:rPr>
        <w:t>,</w:t>
      </w:r>
      <w:r w:rsidRPr="008C5770">
        <w:rPr>
          <w:rFonts w:ascii="Times New Roman" w:hAnsi="Times New Roman"/>
          <w:sz w:val="24"/>
          <w:szCs w:val="24"/>
        </w:rPr>
        <w:t xml:space="preserve"> skal denne have overdraget det ledelsesmæssige ansvar og kontrol over aktivet til bygherre.</w:t>
      </w:r>
      <w:r w:rsidRPr="008C5770">
        <w:rPr>
          <w:rStyle w:val="FootnoteReference"/>
          <w:rFonts w:ascii="Times New Roman" w:hAnsi="Times New Roman"/>
          <w:sz w:val="24"/>
          <w:szCs w:val="24"/>
        </w:rPr>
        <w:footnoteReference w:id="90"/>
      </w: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Dette sker</w:t>
      </w:r>
      <w:r w:rsidR="00D528DB">
        <w:rPr>
          <w:rFonts w:ascii="Times New Roman" w:hAnsi="Times New Roman"/>
          <w:sz w:val="24"/>
          <w:szCs w:val="24"/>
        </w:rPr>
        <w:t>,</w:t>
      </w:r>
      <w:r w:rsidRPr="008C5770">
        <w:rPr>
          <w:rFonts w:ascii="Times New Roman" w:hAnsi="Times New Roman"/>
          <w:sz w:val="24"/>
          <w:szCs w:val="24"/>
        </w:rPr>
        <w:t xml:space="preserve"> når det fysiske aktiv afleveres til kunden.</w:t>
      </w:r>
      <w:r w:rsidRPr="008C5770">
        <w:rPr>
          <w:rStyle w:val="FootnoteReference"/>
          <w:rFonts w:ascii="Times New Roman" w:hAnsi="Times New Roman"/>
          <w:sz w:val="24"/>
          <w:szCs w:val="24"/>
        </w:rPr>
        <w:footnoteReference w:id="91"/>
      </w:r>
      <w:r w:rsidRPr="008C5770">
        <w:rPr>
          <w:rFonts w:ascii="Times New Roman" w:hAnsi="Times New Roman"/>
          <w:sz w:val="24"/>
          <w:szCs w:val="24"/>
        </w:rPr>
        <w:t xml:space="preserve"> Ifølge current project indgår overgang af det ledelsesmæssige engagement og kontrol over aktivet ikke i bestemmelserne i IAS 11. Current project tager dog ikke stilling til den udmeldte forudsætning i IFRIC 15, afsnit 7 på dette punkt. Current project tilsidesætter betingelsen om risikoovergang og overgang af økonomiske fordele forbundet med ejendomsretten</w:t>
      </w:r>
      <w:r w:rsidR="00304684" w:rsidRPr="008C5770">
        <w:rPr>
          <w:rFonts w:ascii="Times New Roman" w:hAnsi="Times New Roman"/>
          <w:sz w:val="24"/>
          <w:szCs w:val="24"/>
        </w:rPr>
        <w:t>, der anvendes ved indregning af indtægter</w:t>
      </w:r>
      <w:r w:rsidRPr="008C5770">
        <w:rPr>
          <w:rFonts w:ascii="Times New Roman" w:hAnsi="Times New Roman"/>
          <w:sz w:val="24"/>
          <w:szCs w:val="24"/>
        </w:rPr>
        <w:t xml:space="preserve"> ifølge IAS 18, afsnit 14 (undtagelsesbestemmelsen).</w:t>
      </w:r>
    </w:p>
    <w:p w:rsidR="00BC136D" w:rsidRPr="008C5770" w:rsidRDefault="00BC136D" w:rsidP="00BC136D">
      <w:pPr>
        <w:rPr>
          <w:rFonts w:ascii="Times New Roman" w:hAnsi="Times New Roman"/>
          <w:b/>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Da risikoovergang og økonomiske fordele forbundet med ejendomsretten ikke længere er en</w:t>
      </w:r>
      <w:r w:rsidR="00304684" w:rsidRPr="008C5770">
        <w:rPr>
          <w:rFonts w:ascii="Times New Roman" w:hAnsi="Times New Roman"/>
          <w:sz w:val="24"/>
          <w:szCs w:val="24"/>
        </w:rPr>
        <w:t xml:space="preserve"> grundlæggende</w:t>
      </w:r>
      <w:r w:rsidRPr="008C5770">
        <w:rPr>
          <w:rFonts w:ascii="Times New Roman" w:hAnsi="Times New Roman"/>
          <w:sz w:val="24"/>
          <w:szCs w:val="24"/>
        </w:rPr>
        <w:t xml:space="preserve"> betingelse, er den juridiske forskel me</w:t>
      </w:r>
      <w:r w:rsidR="00D528DB">
        <w:rPr>
          <w:rFonts w:ascii="Times New Roman" w:hAnsi="Times New Roman"/>
          <w:sz w:val="24"/>
          <w:szCs w:val="24"/>
        </w:rPr>
        <w:t>llem fastpriskontrakter og kost</w:t>
      </w:r>
      <w:r w:rsidRPr="008C5770">
        <w:rPr>
          <w:rFonts w:ascii="Times New Roman" w:hAnsi="Times New Roman"/>
          <w:sz w:val="24"/>
          <w:szCs w:val="24"/>
        </w:rPr>
        <w:t>pris-plus-kontrakter ikke længere relevant for valg af indtægtskriterium</w:t>
      </w:r>
      <w:r w:rsidR="009B3EA4">
        <w:rPr>
          <w:rFonts w:ascii="Times New Roman" w:hAnsi="Times New Roman"/>
          <w:sz w:val="24"/>
          <w:szCs w:val="24"/>
        </w:rPr>
        <w:t xml:space="preserve"> jf. analysen i spørgsmål II</w:t>
      </w:r>
      <w:r w:rsidRPr="008C5770">
        <w:rPr>
          <w:rFonts w:ascii="Times New Roman" w:hAnsi="Times New Roman"/>
          <w:sz w:val="24"/>
          <w:szCs w:val="24"/>
        </w:rPr>
        <w:t xml:space="preserve">. </w:t>
      </w:r>
    </w:p>
    <w:p w:rsidR="00BC136D" w:rsidRPr="008C5770" w:rsidRDefault="00BC136D"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Den fysiske overdragelse af aktivet skal naturligvis ses i sammenhæng med kundens accept af aktivet.</w:t>
      </w:r>
      <w:r w:rsidRPr="008C5770">
        <w:rPr>
          <w:rStyle w:val="FootnoteReference"/>
          <w:rFonts w:ascii="Times New Roman" w:hAnsi="Times New Roman"/>
          <w:sz w:val="24"/>
          <w:szCs w:val="24"/>
        </w:rPr>
        <w:footnoteReference w:id="92"/>
      </w:r>
      <w:r w:rsidRPr="008C5770">
        <w:rPr>
          <w:rFonts w:ascii="Times New Roman" w:hAnsi="Times New Roman"/>
          <w:sz w:val="24"/>
          <w:szCs w:val="24"/>
        </w:rPr>
        <w:t xml:space="preserve"> Current project gør opmærksom på risikoen for, at entreprenør i praksis vil forsøge at opdele sin performanceobligation i entreprisekontrakten </w:t>
      </w:r>
      <w:r w:rsidR="00D528DB">
        <w:rPr>
          <w:rFonts w:ascii="Times New Roman" w:hAnsi="Times New Roman"/>
          <w:sz w:val="24"/>
          <w:szCs w:val="24"/>
        </w:rPr>
        <w:t>i</w:t>
      </w:r>
      <w:r w:rsidRPr="008C5770">
        <w:rPr>
          <w:rFonts w:ascii="Times New Roman" w:hAnsi="Times New Roman"/>
          <w:sz w:val="24"/>
          <w:szCs w:val="24"/>
        </w:rPr>
        <w:t xml:space="preserve"> delleverancer. Aktivitetsforpligtelsen kan dog ikke indfries før aktivet er overdraget til bygherre. Der vil således ikke være mulighed for at lave en særskilt performanceobligation</w:t>
      </w:r>
      <w:r w:rsidR="00D528DB">
        <w:rPr>
          <w:rFonts w:ascii="Times New Roman" w:hAnsi="Times New Roman"/>
          <w:sz w:val="24"/>
          <w:szCs w:val="24"/>
        </w:rPr>
        <w:t>,</w:t>
      </w:r>
      <w:r w:rsidRPr="008C5770">
        <w:rPr>
          <w:rFonts w:ascii="Times New Roman" w:hAnsi="Times New Roman"/>
          <w:sz w:val="24"/>
          <w:szCs w:val="24"/>
        </w:rPr>
        <w:t xml:space="preserve"> for eksempelvis et fundament, hvis kontrollen ikke er overdraget. </w:t>
      </w:r>
    </w:p>
    <w:p w:rsidR="00BC136D" w:rsidRPr="008C5770" w:rsidRDefault="00BC136D"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Ovenstående eksempel har dog ikke betydning for danske entreprisekontrakter. Som omtalt i spørgsmål II overdrages aktivet, når materialet står på byggepladsen. Det afgørende er</w:t>
      </w:r>
      <w:r w:rsidR="00D528DB">
        <w:rPr>
          <w:rFonts w:ascii="Times New Roman" w:hAnsi="Times New Roman"/>
          <w:sz w:val="24"/>
          <w:szCs w:val="24"/>
        </w:rPr>
        <w:t>,</w:t>
      </w:r>
      <w:r w:rsidRPr="008C5770">
        <w:rPr>
          <w:rFonts w:ascii="Times New Roman" w:hAnsi="Times New Roman"/>
          <w:sz w:val="24"/>
          <w:szCs w:val="24"/>
        </w:rPr>
        <w:t xml:space="preserve"> om bygherren kontrollerer aktivitetsforpligtelsens underliggende </w:t>
      </w:r>
      <w:r w:rsidRPr="008C5770">
        <w:rPr>
          <w:rFonts w:ascii="Times New Roman" w:hAnsi="Times New Roman"/>
          <w:sz w:val="24"/>
          <w:szCs w:val="24"/>
        </w:rPr>
        <w:lastRenderedPageBreak/>
        <w:t xml:space="preserve">ressourcer. Dette er </w:t>
      </w:r>
      <w:r w:rsidR="00304684" w:rsidRPr="008C5770">
        <w:rPr>
          <w:rFonts w:ascii="Times New Roman" w:hAnsi="Times New Roman"/>
          <w:sz w:val="24"/>
          <w:szCs w:val="24"/>
        </w:rPr>
        <w:t xml:space="preserve">gældende for de </w:t>
      </w:r>
      <w:r w:rsidRPr="008C5770">
        <w:rPr>
          <w:rFonts w:ascii="Times New Roman" w:hAnsi="Times New Roman"/>
          <w:sz w:val="24"/>
          <w:szCs w:val="24"/>
        </w:rPr>
        <w:t>leverede byggematerialer. Entreprenøren har stadigvæk en forpligtelse til at forarbejde de leverede materialer til eksempelvis opførelse af en bygning. Dette har dog</w:t>
      </w:r>
      <w:r w:rsidR="00304684" w:rsidRPr="008C5770">
        <w:rPr>
          <w:rFonts w:ascii="Times New Roman" w:hAnsi="Times New Roman"/>
          <w:sz w:val="24"/>
          <w:szCs w:val="24"/>
        </w:rPr>
        <w:t xml:space="preserve"> ikke</w:t>
      </w:r>
      <w:r w:rsidRPr="008C5770">
        <w:rPr>
          <w:rFonts w:ascii="Times New Roman" w:hAnsi="Times New Roman"/>
          <w:sz w:val="24"/>
          <w:szCs w:val="24"/>
        </w:rPr>
        <w:t xml:space="preserve"> indflydelse på kontrollen med aktivet. </w:t>
      </w:r>
    </w:p>
    <w:p w:rsidR="00BC136D" w:rsidRPr="008C5770" w:rsidRDefault="00BC136D" w:rsidP="00BC136D">
      <w:pPr>
        <w:rPr>
          <w:rFonts w:ascii="Times New Roman" w:hAnsi="Times New Roman"/>
          <w:sz w:val="24"/>
          <w:szCs w:val="24"/>
        </w:rPr>
      </w:pPr>
    </w:p>
    <w:p w:rsidR="00BC136D" w:rsidRDefault="00BC136D" w:rsidP="00BC136D">
      <w:pPr>
        <w:rPr>
          <w:rFonts w:ascii="Times New Roman" w:hAnsi="Times New Roman"/>
          <w:sz w:val="24"/>
          <w:szCs w:val="24"/>
        </w:rPr>
      </w:pPr>
      <w:r w:rsidRPr="008C5770">
        <w:rPr>
          <w:rFonts w:ascii="Times New Roman" w:hAnsi="Times New Roman"/>
          <w:sz w:val="24"/>
          <w:szCs w:val="24"/>
        </w:rPr>
        <w:t>Hvis der opstår en uoverensstemmelse kan entreprenøren ikke fjerne de leverede materialer eller opførte konstruktioner.</w:t>
      </w:r>
      <w:r w:rsidR="00304684" w:rsidRPr="008C5770">
        <w:rPr>
          <w:rFonts w:ascii="Times New Roman" w:hAnsi="Times New Roman"/>
          <w:sz w:val="24"/>
          <w:szCs w:val="24"/>
        </w:rPr>
        <w:t xml:space="preserve"> Som en konsekvens af ovenstående, vurderer vi, at indtægter</w:t>
      </w:r>
      <w:r w:rsidRPr="008C5770">
        <w:rPr>
          <w:rFonts w:ascii="Times New Roman" w:hAnsi="Times New Roman"/>
          <w:sz w:val="24"/>
          <w:szCs w:val="24"/>
        </w:rPr>
        <w:t xml:space="preserve"> </w:t>
      </w:r>
      <w:r w:rsidR="00D528DB">
        <w:rPr>
          <w:rFonts w:ascii="Times New Roman" w:hAnsi="Times New Roman"/>
          <w:sz w:val="24"/>
          <w:szCs w:val="24"/>
        </w:rPr>
        <w:t>fra</w:t>
      </w:r>
      <w:r w:rsidRPr="008C5770">
        <w:rPr>
          <w:rFonts w:ascii="Times New Roman" w:hAnsi="Times New Roman"/>
          <w:sz w:val="24"/>
          <w:szCs w:val="24"/>
        </w:rPr>
        <w:t xml:space="preserve"> en dansk entreprise kan indregnes i resultatopgørelsen i takt med udførelse af entreprisen.</w:t>
      </w:r>
      <w:r w:rsidRPr="008C5770">
        <w:rPr>
          <w:rStyle w:val="FootnoteReference"/>
          <w:rFonts w:ascii="Times New Roman" w:hAnsi="Times New Roman"/>
          <w:sz w:val="24"/>
          <w:szCs w:val="24"/>
        </w:rPr>
        <w:footnoteReference w:id="93"/>
      </w:r>
      <w:r w:rsidRPr="008C5770">
        <w:rPr>
          <w:rFonts w:ascii="Times New Roman" w:hAnsi="Times New Roman"/>
          <w:sz w:val="24"/>
          <w:szCs w:val="24"/>
        </w:rPr>
        <w:t xml:space="preserve"> Samtidig sørger bygherrens tilsynspligt for, at der sker en løbende kundeaccept</w:t>
      </w:r>
      <w:r w:rsidR="00304684" w:rsidRPr="008C5770">
        <w:rPr>
          <w:rFonts w:ascii="Times New Roman" w:hAnsi="Times New Roman"/>
          <w:sz w:val="24"/>
          <w:szCs w:val="24"/>
        </w:rPr>
        <w:t xml:space="preserve"> og overgang af ledelsesmæssigt engagement</w:t>
      </w:r>
      <w:r w:rsidRPr="008C5770">
        <w:rPr>
          <w:rFonts w:ascii="Times New Roman" w:hAnsi="Times New Roman"/>
          <w:sz w:val="24"/>
          <w:szCs w:val="24"/>
        </w:rPr>
        <w:t>, der ender med en sluttelig accept ved afleveringsforretning af entreprisen. Det store spørgsmål er</w:t>
      </w:r>
      <w:r w:rsidR="00304684" w:rsidRPr="008C5770">
        <w:rPr>
          <w:rFonts w:ascii="Times New Roman" w:hAnsi="Times New Roman"/>
          <w:sz w:val="24"/>
          <w:szCs w:val="24"/>
        </w:rPr>
        <w:t>,</w:t>
      </w:r>
      <w:r w:rsidRPr="008C5770">
        <w:rPr>
          <w:rFonts w:ascii="Times New Roman" w:hAnsi="Times New Roman"/>
          <w:sz w:val="24"/>
          <w:szCs w:val="24"/>
        </w:rPr>
        <w:t xml:space="preserve"> om kontrollen er overgået til bygherre</w:t>
      </w:r>
      <w:r w:rsidR="00D528DB">
        <w:rPr>
          <w:rFonts w:ascii="Times New Roman" w:hAnsi="Times New Roman"/>
          <w:sz w:val="24"/>
          <w:szCs w:val="24"/>
        </w:rPr>
        <w:t>,</w:t>
      </w:r>
      <w:r w:rsidRPr="008C5770">
        <w:rPr>
          <w:rFonts w:ascii="Times New Roman" w:hAnsi="Times New Roman"/>
          <w:sz w:val="24"/>
          <w:szCs w:val="24"/>
        </w:rPr>
        <w:t xml:space="preserve"> såfremt entreprisen er opført på entreprenørens grund.</w:t>
      </w:r>
    </w:p>
    <w:p w:rsidR="00FA7F5C" w:rsidRPr="008C5770" w:rsidRDefault="00FA7F5C" w:rsidP="00BC136D">
      <w:pPr>
        <w:rPr>
          <w:rFonts w:ascii="Times New Roman" w:hAnsi="Times New Roman"/>
          <w:sz w:val="24"/>
          <w:szCs w:val="24"/>
        </w:rPr>
      </w:pPr>
    </w:p>
    <w:p w:rsidR="00BC136D" w:rsidRPr="00FA7F5C" w:rsidRDefault="00BC136D" w:rsidP="00FA7F5C">
      <w:pPr>
        <w:rPr>
          <w:rFonts w:ascii="Times New Roman" w:hAnsi="Times New Roman"/>
          <w:b/>
          <w:sz w:val="24"/>
          <w:szCs w:val="24"/>
          <w:lang w:val="en-US"/>
        </w:rPr>
      </w:pPr>
      <w:r w:rsidRPr="00FA7F5C">
        <w:rPr>
          <w:rFonts w:ascii="Times New Roman" w:hAnsi="Times New Roman"/>
          <w:b/>
          <w:sz w:val="24"/>
          <w:szCs w:val="24"/>
          <w:lang w:val="en-US"/>
        </w:rPr>
        <w:t>Current exit price/original transaction price</w:t>
      </w: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Udtrykket færdiggørelsesgrad (percentage of completion) indgår ikke i current project. På baggrund af den aktuelle performanceobligation, indregnes der en forpligtelse i balancen. Den opførte forpligtelse indregnes i resultatopgørelsen i takt med indfrielse. Forpligtelsen kan enten måles som current exit price (=</w:t>
      </w:r>
      <w:r w:rsidR="00334153" w:rsidRPr="008C5770">
        <w:rPr>
          <w:rFonts w:ascii="Times New Roman" w:hAnsi="Times New Roman"/>
          <w:sz w:val="24"/>
          <w:szCs w:val="24"/>
        </w:rPr>
        <w:t>nettorealisat</w:t>
      </w:r>
      <w:r w:rsidR="00334153">
        <w:rPr>
          <w:rFonts w:ascii="Times New Roman" w:hAnsi="Times New Roman"/>
          <w:sz w:val="24"/>
          <w:szCs w:val="24"/>
        </w:rPr>
        <w:t>i</w:t>
      </w:r>
      <w:r w:rsidR="00334153" w:rsidRPr="008C5770">
        <w:rPr>
          <w:rFonts w:ascii="Times New Roman" w:hAnsi="Times New Roman"/>
          <w:sz w:val="24"/>
          <w:szCs w:val="24"/>
        </w:rPr>
        <w:t>onsværdi</w:t>
      </w:r>
      <w:r w:rsidRPr="008C5770">
        <w:rPr>
          <w:rFonts w:ascii="Times New Roman" w:hAnsi="Times New Roman"/>
          <w:sz w:val="24"/>
          <w:szCs w:val="24"/>
        </w:rPr>
        <w:t>) eller original transaction price (=salgsværdi).</w:t>
      </w:r>
      <w:r w:rsidR="00304684" w:rsidRPr="008C5770">
        <w:rPr>
          <w:rFonts w:ascii="Times New Roman" w:hAnsi="Times New Roman"/>
          <w:sz w:val="24"/>
          <w:szCs w:val="24"/>
        </w:rPr>
        <w:t xml:space="preserve"> Vi er af den overbevisning, at original transaction price må</w:t>
      </w:r>
      <w:r w:rsidRPr="008C5770">
        <w:rPr>
          <w:rFonts w:ascii="Times New Roman" w:hAnsi="Times New Roman"/>
          <w:sz w:val="24"/>
          <w:szCs w:val="24"/>
        </w:rPr>
        <w:t xml:space="preserve"> forudsætte fastsættelse af en færdiggørelsesgrad</w:t>
      </w:r>
      <w:r w:rsidR="009B3EA4">
        <w:rPr>
          <w:rFonts w:ascii="Times New Roman" w:hAnsi="Times New Roman"/>
          <w:sz w:val="24"/>
          <w:szCs w:val="24"/>
        </w:rPr>
        <w:t xml:space="preserve"> på balancedagen</w:t>
      </w:r>
      <w:r w:rsidRPr="008C5770">
        <w:rPr>
          <w:rFonts w:ascii="Times New Roman" w:hAnsi="Times New Roman"/>
          <w:sz w:val="24"/>
          <w:szCs w:val="24"/>
        </w:rPr>
        <w:t>.</w:t>
      </w:r>
    </w:p>
    <w:p w:rsidR="00BC136D" w:rsidRPr="008C5770" w:rsidRDefault="00BC136D" w:rsidP="00BC136D">
      <w:pPr>
        <w:rPr>
          <w:rFonts w:ascii="Times New Roman" w:hAnsi="Times New Roman"/>
          <w:sz w:val="24"/>
          <w:szCs w:val="24"/>
        </w:rPr>
      </w:pP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Ifølge current exit price skal forpligtelsen på statusdagen udgøre den værdi, det vil koste entreprenøren, at en anden entreprenør overtager og færdiggør entreprisen for bygherre.</w:t>
      </w:r>
      <w:r w:rsidRPr="008C5770">
        <w:rPr>
          <w:rStyle w:val="FootnoteReference"/>
          <w:rFonts w:ascii="Times New Roman" w:hAnsi="Times New Roman"/>
          <w:sz w:val="24"/>
          <w:szCs w:val="24"/>
        </w:rPr>
        <w:footnoteReference w:id="94"/>
      </w:r>
      <w:r w:rsidRPr="008C5770">
        <w:rPr>
          <w:rFonts w:ascii="Times New Roman" w:hAnsi="Times New Roman"/>
          <w:sz w:val="24"/>
          <w:szCs w:val="24"/>
        </w:rPr>
        <w:t xml:space="preserve"> Original transaction price udgør den tilbageværende salgsværdi af den med bygherren aftalte aktivitetsforpligtelse. Inden for byggebranchen vil valget mellem disse to muligheder for indregning, sandsynligvis medføre at forpligtelsen efter original transaction price vil være mindre end current exit price. Det vil som ofte være dyrere end</w:t>
      </w:r>
      <w:r w:rsidR="00304684" w:rsidRPr="008C5770">
        <w:rPr>
          <w:rFonts w:ascii="Times New Roman" w:hAnsi="Times New Roman"/>
          <w:sz w:val="24"/>
          <w:szCs w:val="24"/>
        </w:rPr>
        <w:t xml:space="preserve"> den tilbageværende </w:t>
      </w:r>
      <w:r w:rsidRPr="008C5770">
        <w:rPr>
          <w:rFonts w:ascii="Times New Roman" w:hAnsi="Times New Roman"/>
          <w:sz w:val="24"/>
          <w:szCs w:val="24"/>
        </w:rPr>
        <w:t xml:space="preserve">salgsværdi at lade en anden entreprenør overtage forpligtelsen og færdiggøre entreprisen. </w:t>
      </w:r>
    </w:p>
    <w:p w:rsidR="00BC136D" w:rsidRPr="00FA7F5C" w:rsidRDefault="00BC136D" w:rsidP="00FA7F5C">
      <w:pPr>
        <w:rPr>
          <w:rFonts w:ascii="Times New Roman" w:hAnsi="Times New Roman"/>
          <w:b/>
          <w:sz w:val="24"/>
          <w:szCs w:val="24"/>
        </w:rPr>
      </w:pPr>
      <w:r w:rsidRPr="00FA7F5C">
        <w:rPr>
          <w:rFonts w:ascii="Times New Roman" w:hAnsi="Times New Roman"/>
          <w:b/>
          <w:sz w:val="24"/>
          <w:szCs w:val="24"/>
        </w:rPr>
        <w:lastRenderedPageBreak/>
        <w:t>Praktiske eksempler fra spørgsmål II</w:t>
      </w:r>
    </w:p>
    <w:p w:rsidR="00BC136D" w:rsidRPr="008C5770" w:rsidRDefault="00BC136D" w:rsidP="00BC136D">
      <w:pPr>
        <w:rPr>
          <w:rFonts w:ascii="Times New Roman" w:hAnsi="Times New Roman"/>
          <w:sz w:val="24"/>
          <w:szCs w:val="24"/>
        </w:rPr>
      </w:pPr>
      <w:r w:rsidRPr="008C5770">
        <w:rPr>
          <w:rFonts w:ascii="Times New Roman" w:hAnsi="Times New Roman"/>
          <w:sz w:val="24"/>
          <w:szCs w:val="24"/>
        </w:rPr>
        <w:t>På baggrund af de foranstående observationer vedrørende current project har vi sammenlignet de praktiske eksempler fra spørgsmål II med bes</w:t>
      </w:r>
      <w:r w:rsidR="00AB3DDC">
        <w:rPr>
          <w:rFonts w:ascii="Times New Roman" w:hAnsi="Times New Roman"/>
          <w:sz w:val="24"/>
          <w:szCs w:val="24"/>
        </w:rPr>
        <w:t>temmelserne i current project.</w:t>
      </w:r>
    </w:p>
    <w:p w:rsidR="00BC136D" w:rsidRPr="008C5770" w:rsidRDefault="00BC136D" w:rsidP="00BC136D">
      <w:pPr>
        <w:rPr>
          <w:rFonts w:ascii="Times New Roman" w:hAnsi="Times New Roman"/>
          <w:b/>
          <w:sz w:val="24"/>
          <w:szCs w:val="24"/>
        </w:rPr>
      </w:pPr>
    </w:p>
    <w:tbl>
      <w:tblPr>
        <w:tblStyle w:val="TableGrid"/>
        <w:tblW w:w="0" w:type="auto"/>
        <w:tblLook w:val="04A0"/>
      </w:tblPr>
      <w:tblGrid>
        <w:gridCol w:w="2881"/>
        <w:gridCol w:w="2881"/>
        <w:gridCol w:w="2882"/>
      </w:tblGrid>
      <w:tr w:rsidR="00BC136D" w:rsidRPr="008C5770" w:rsidTr="00304684">
        <w:tc>
          <w:tcPr>
            <w:tcW w:w="2881" w:type="dxa"/>
            <w:shd w:val="clear" w:color="auto" w:fill="000000" w:themeFill="text1"/>
          </w:tcPr>
          <w:p w:rsidR="00BC136D" w:rsidRPr="00494697" w:rsidRDefault="00BC136D" w:rsidP="00304684">
            <w:pPr>
              <w:pStyle w:val="body"/>
              <w:rPr>
                <w:b/>
                <w:i w:val="0"/>
              </w:rPr>
            </w:pPr>
            <w:r w:rsidRPr="00494697">
              <w:rPr>
                <w:b/>
                <w:i w:val="0"/>
              </w:rPr>
              <w:t>Opgavetype</w:t>
            </w:r>
          </w:p>
        </w:tc>
        <w:tc>
          <w:tcPr>
            <w:tcW w:w="2881" w:type="dxa"/>
            <w:shd w:val="clear" w:color="auto" w:fill="000000" w:themeFill="text1"/>
          </w:tcPr>
          <w:p w:rsidR="00BC136D" w:rsidRPr="00494697" w:rsidRDefault="00BC136D" w:rsidP="00304684">
            <w:pPr>
              <w:pStyle w:val="body"/>
              <w:rPr>
                <w:b/>
                <w:i w:val="0"/>
              </w:rPr>
            </w:pPr>
            <w:r w:rsidRPr="00494697">
              <w:rPr>
                <w:b/>
                <w:i w:val="0"/>
              </w:rPr>
              <w:t>IAS 11*</w:t>
            </w:r>
          </w:p>
        </w:tc>
        <w:tc>
          <w:tcPr>
            <w:tcW w:w="2882" w:type="dxa"/>
            <w:shd w:val="clear" w:color="auto" w:fill="000000" w:themeFill="text1"/>
          </w:tcPr>
          <w:p w:rsidR="00BC136D" w:rsidRPr="00494697" w:rsidRDefault="00BC136D" w:rsidP="00304684">
            <w:pPr>
              <w:pStyle w:val="body"/>
              <w:rPr>
                <w:b/>
                <w:i w:val="0"/>
              </w:rPr>
            </w:pPr>
            <w:r w:rsidRPr="00494697">
              <w:rPr>
                <w:b/>
                <w:i w:val="0"/>
              </w:rPr>
              <w:t>Current project**</w:t>
            </w:r>
          </w:p>
        </w:tc>
      </w:tr>
      <w:tr w:rsidR="00BC136D" w:rsidRPr="008C5770" w:rsidTr="00304684">
        <w:tc>
          <w:tcPr>
            <w:tcW w:w="2881" w:type="dxa"/>
          </w:tcPr>
          <w:p w:rsidR="00BC136D" w:rsidRPr="008C5770" w:rsidRDefault="00BC136D" w:rsidP="00304684">
            <w:pPr>
              <w:pStyle w:val="body"/>
              <w:rPr>
                <w:i w:val="0"/>
              </w:rPr>
            </w:pPr>
            <w:r w:rsidRPr="008C5770">
              <w:rPr>
                <w:i w:val="0"/>
              </w:rPr>
              <w:t>Typehuse</w:t>
            </w:r>
          </w:p>
        </w:tc>
        <w:tc>
          <w:tcPr>
            <w:tcW w:w="2881" w:type="dxa"/>
          </w:tcPr>
          <w:p w:rsidR="00BC136D" w:rsidRPr="008C5770" w:rsidRDefault="00BC136D" w:rsidP="00304684">
            <w:pPr>
              <w:pStyle w:val="body"/>
              <w:rPr>
                <w:i w:val="0"/>
              </w:rPr>
            </w:pPr>
            <w:r w:rsidRPr="008C5770">
              <w:rPr>
                <w:i w:val="0"/>
              </w:rPr>
              <w:t>Faktureringsmetoden</w:t>
            </w:r>
          </w:p>
          <w:p w:rsidR="00BC136D" w:rsidRPr="008C5770" w:rsidRDefault="00BC136D" w:rsidP="00304684">
            <w:pPr>
              <w:pStyle w:val="body"/>
              <w:jc w:val="left"/>
              <w:rPr>
                <w:i w:val="0"/>
                <w:sz w:val="20"/>
                <w:szCs w:val="20"/>
              </w:rPr>
            </w:pPr>
            <w:r w:rsidRPr="008C5770">
              <w:rPr>
                <w:i w:val="0"/>
                <w:sz w:val="20"/>
                <w:szCs w:val="20"/>
              </w:rPr>
              <w:t>Opfylder ikke kravet om individuelt forhandlet.</w:t>
            </w:r>
          </w:p>
        </w:tc>
        <w:tc>
          <w:tcPr>
            <w:tcW w:w="2882" w:type="dxa"/>
          </w:tcPr>
          <w:p w:rsidR="00BC136D" w:rsidRPr="008C5770" w:rsidRDefault="00BC136D" w:rsidP="00304684">
            <w:pPr>
              <w:pStyle w:val="body"/>
              <w:jc w:val="left"/>
              <w:rPr>
                <w:i w:val="0"/>
              </w:rPr>
            </w:pPr>
            <w:r w:rsidRPr="008C5770">
              <w:rPr>
                <w:i w:val="0"/>
              </w:rPr>
              <w:t>Produktionsmetoden</w:t>
            </w:r>
          </w:p>
        </w:tc>
      </w:tr>
      <w:tr w:rsidR="00BC136D" w:rsidRPr="008C5770" w:rsidTr="00304684">
        <w:tc>
          <w:tcPr>
            <w:tcW w:w="2881" w:type="dxa"/>
          </w:tcPr>
          <w:p w:rsidR="00BC136D" w:rsidRPr="008C5770" w:rsidRDefault="00BC136D" w:rsidP="00304684">
            <w:pPr>
              <w:pStyle w:val="body"/>
              <w:jc w:val="left"/>
              <w:rPr>
                <w:i w:val="0"/>
              </w:rPr>
            </w:pPr>
            <w:r w:rsidRPr="008C5770">
              <w:rPr>
                <w:i w:val="0"/>
              </w:rPr>
              <w:t>Opførelse af etage-ejendomme</w:t>
            </w:r>
          </w:p>
        </w:tc>
        <w:tc>
          <w:tcPr>
            <w:tcW w:w="2881" w:type="dxa"/>
          </w:tcPr>
          <w:p w:rsidR="00BC136D" w:rsidRPr="008C5770" w:rsidRDefault="00BC136D" w:rsidP="00304684">
            <w:pPr>
              <w:pStyle w:val="body"/>
              <w:rPr>
                <w:i w:val="0"/>
              </w:rPr>
            </w:pPr>
            <w:r w:rsidRPr="008C5770">
              <w:rPr>
                <w:i w:val="0"/>
              </w:rPr>
              <w:t>Faktureringsmetoden/ (produktionsmetoden)</w:t>
            </w:r>
          </w:p>
          <w:p w:rsidR="00BC136D" w:rsidRPr="008C5770" w:rsidRDefault="00BC136D" w:rsidP="00304684">
            <w:pPr>
              <w:pStyle w:val="body"/>
              <w:jc w:val="left"/>
              <w:rPr>
                <w:i w:val="0"/>
                <w:sz w:val="20"/>
                <w:szCs w:val="20"/>
              </w:rPr>
            </w:pPr>
            <w:r w:rsidRPr="008C5770">
              <w:rPr>
                <w:i w:val="0"/>
                <w:sz w:val="20"/>
                <w:szCs w:val="20"/>
              </w:rPr>
              <w:t>Afgørelsen afhænger af konkret fortolkning. Mest sandsynligt, at fortolkningen vil medføre faktureringsmetoden</w:t>
            </w:r>
          </w:p>
        </w:tc>
        <w:tc>
          <w:tcPr>
            <w:tcW w:w="2882" w:type="dxa"/>
          </w:tcPr>
          <w:p w:rsidR="00BC136D" w:rsidRPr="008C5770" w:rsidRDefault="00BC136D" w:rsidP="00304684">
            <w:pPr>
              <w:pStyle w:val="body"/>
              <w:jc w:val="left"/>
              <w:rPr>
                <w:i w:val="0"/>
              </w:rPr>
            </w:pPr>
            <w:r w:rsidRPr="008C5770">
              <w:rPr>
                <w:i w:val="0"/>
              </w:rPr>
              <w:t>Produktionsmetoden</w:t>
            </w:r>
          </w:p>
        </w:tc>
      </w:tr>
      <w:tr w:rsidR="00BC136D" w:rsidRPr="008C5770" w:rsidTr="00304684">
        <w:tc>
          <w:tcPr>
            <w:tcW w:w="2881" w:type="dxa"/>
          </w:tcPr>
          <w:p w:rsidR="00BC136D" w:rsidRPr="008C5770" w:rsidRDefault="00BC136D" w:rsidP="00304684">
            <w:pPr>
              <w:pStyle w:val="body"/>
              <w:jc w:val="left"/>
              <w:rPr>
                <w:i w:val="0"/>
              </w:rPr>
            </w:pPr>
            <w:r w:rsidRPr="008C5770">
              <w:rPr>
                <w:i w:val="0"/>
              </w:rPr>
              <w:t>Byggeri på entreprenørens grund</w:t>
            </w:r>
          </w:p>
        </w:tc>
        <w:tc>
          <w:tcPr>
            <w:tcW w:w="2881" w:type="dxa"/>
          </w:tcPr>
          <w:p w:rsidR="00BC136D" w:rsidRPr="008C5770" w:rsidRDefault="00BC136D" w:rsidP="00304684">
            <w:pPr>
              <w:pStyle w:val="body"/>
              <w:rPr>
                <w:i w:val="0"/>
              </w:rPr>
            </w:pPr>
            <w:r w:rsidRPr="008C5770">
              <w:rPr>
                <w:i w:val="0"/>
              </w:rPr>
              <w:t>Faktureringsmetoden</w:t>
            </w:r>
          </w:p>
          <w:p w:rsidR="00BC136D" w:rsidRPr="008C5770" w:rsidRDefault="00BC136D" w:rsidP="00304684">
            <w:pPr>
              <w:pStyle w:val="body"/>
              <w:rPr>
                <w:i w:val="0"/>
              </w:rPr>
            </w:pPr>
            <w:r w:rsidRPr="008C5770">
              <w:rPr>
                <w:i w:val="0"/>
                <w:sz w:val="20"/>
                <w:szCs w:val="20"/>
              </w:rPr>
              <w:t>Ledelsesmæssigt engagement og kontrol over grunden forhindrer indregning før overdragelse af ejendomsret til bygherre.</w:t>
            </w:r>
          </w:p>
        </w:tc>
        <w:tc>
          <w:tcPr>
            <w:tcW w:w="2882" w:type="dxa"/>
          </w:tcPr>
          <w:p w:rsidR="00BC136D" w:rsidRPr="008C5770" w:rsidRDefault="00BC136D" w:rsidP="00304684">
            <w:pPr>
              <w:pStyle w:val="body"/>
              <w:rPr>
                <w:i w:val="0"/>
              </w:rPr>
            </w:pPr>
            <w:r w:rsidRPr="008C5770">
              <w:rPr>
                <w:i w:val="0"/>
              </w:rPr>
              <w:t>Faktureringsmetoden</w:t>
            </w:r>
          </w:p>
          <w:p w:rsidR="00BC136D" w:rsidRPr="008C5770" w:rsidRDefault="00BC136D" w:rsidP="00304684">
            <w:pPr>
              <w:pStyle w:val="body"/>
              <w:rPr>
                <w:i w:val="0"/>
                <w:sz w:val="20"/>
                <w:szCs w:val="20"/>
              </w:rPr>
            </w:pPr>
            <w:r w:rsidRPr="008C5770">
              <w:rPr>
                <w:i w:val="0"/>
                <w:sz w:val="20"/>
                <w:szCs w:val="20"/>
              </w:rPr>
              <w:t>Ledelsesmæssigt engagement og kontrol over grunden forhindrer indregning før overdragelse af ejendomsret til bygherre.</w:t>
            </w:r>
          </w:p>
        </w:tc>
      </w:tr>
      <w:tr w:rsidR="00BC136D" w:rsidRPr="008C5770" w:rsidTr="00304684">
        <w:tc>
          <w:tcPr>
            <w:tcW w:w="2881" w:type="dxa"/>
          </w:tcPr>
          <w:p w:rsidR="00BC136D" w:rsidRPr="008C5770" w:rsidRDefault="00BC136D" w:rsidP="00304684">
            <w:pPr>
              <w:pStyle w:val="body"/>
              <w:jc w:val="left"/>
              <w:rPr>
                <w:i w:val="0"/>
              </w:rPr>
            </w:pPr>
            <w:r w:rsidRPr="008C5770">
              <w:rPr>
                <w:i w:val="0"/>
              </w:rPr>
              <w:t>Fagentreprise</w:t>
            </w:r>
          </w:p>
        </w:tc>
        <w:tc>
          <w:tcPr>
            <w:tcW w:w="2881" w:type="dxa"/>
          </w:tcPr>
          <w:p w:rsidR="00BC136D" w:rsidRPr="008C5770" w:rsidRDefault="00BC136D" w:rsidP="00304684">
            <w:pPr>
              <w:pStyle w:val="body"/>
              <w:rPr>
                <w:i w:val="0"/>
              </w:rPr>
            </w:pPr>
            <w:r w:rsidRPr="008C5770">
              <w:rPr>
                <w:i w:val="0"/>
              </w:rPr>
              <w:t>Produktionsmetoden/ (faktureringsmetoden)</w:t>
            </w:r>
          </w:p>
          <w:p w:rsidR="00BC136D" w:rsidRPr="008C5770" w:rsidRDefault="009B3EA4" w:rsidP="00304684">
            <w:pPr>
              <w:pStyle w:val="body"/>
              <w:jc w:val="left"/>
              <w:rPr>
                <w:i w:val="0"/>
                <w:sz w:val="20"/>
                <w:szCs w:val="20"/>
              </w:rPr>
            </w:pPr>
            <w:r>
              <w:rPr>
                <w:i w:val="0"/>
                <w:sz w:val="20"/>
                <w:szCs w:val="20"/>
              </w:rPr>
              <w:t>Behandles på samme måde som en hovedentreprise, men vurderes uafhængigt af hovedentreprisen.</w:t>
            </w:r>
          </w:p>
        </w:tc>
        <w:tc>
          <w:tcPr>
            <w:tcW w:w="2882" w:type="dxa"/>
          </w:tcPr>
          <w:p w:rsidR="00BC136D" w:rsidRPr="008C5770" w:rsidRDefault="00BC136D" w:rsidP="00304684">
            <w:pPr>
              <w:pStyle w:val="body"/>
              <w:jc w:val="left"/>
              <w:rPr>
                <w:i w:val="0"/>
              </w:rPr>
            </w:pPr>
            <w:r w:rsidRPr="008C5770">
              <w:rPr>
                <w:i w:val="0"/>
              </w:rPr>
              <w:t>Produktionsmetoden</w:t>
            </w:r>
          </w:p>
        </w:tc>
      </w:tr>
      <w:tr w:rsidR="00BC136D" w:rsidRPr="008C5770" w:rsidTr="00304684">
        <w:tc>
          <w:tcPr>
            <w:tcW w:w="2881" w:type="dxa"/>
          </w:tcPr>
          <w:p w:rsidR="00BC136D" w:rsidRPr="008C5770" w:rsidRDefault="00BC136D" w:rsidP="00304684">
            <w:pPr>
              <w:pStyle w:val="body"/>
              <w:jc w:val="left"/>
              <w:rPr>
                <w:i w:val="0"/>
              </w:rPr>
            </w:pPr>
            <w:r w:rsidRPr="008C5770">
              <w:rPr>
                <w:i w:val="0"/>
              </w:rPr>
              <w:t>Renoveringsentrepriser/ nedrivningsentrepriser</w:t>
            </w:r>
          </w:p>
        </w:tc>
        <w:tc>
          <w:tcPr>
            <w:tcW w:w="2881" w:type="dxa"/>
          </w:tcPr>
          <w:p w:rsidR="00BC136D" w:rsidRPr="008C5770" w:rsidRDefault="00BC136D" w:rsidP="00304684">
            <w:pPr>
              <w:pStyle w:val="body"/>
              <w:rPr>
                <w:i w:val="0"/>
              </w:rPr>
            </w:pPr>
            <w:r w:rsidRPr="008C5770">
              <w:rPr>
                <w:i w:val="0"/>
              </w:rPr>
              <w:t>Produktionsmetoden/ (faktureringsmetoden)</w:t>
            </w:r>
          </w:p>
          <w:p w:rsidR="00BC136D" w:rsidRPr="008C5770" w:rsidRDefault="009B3EA4" w:rsidP="00304684">
            <w:pPr>
              <w:pStyle w:val="body"/>
              <w:jc w:val="left"/>
              <w:rPr>
                <w:i w:val="0"/>
                <w:sz w:val="20"/>
                <w:szCs w:val="20"/>
              </w:rPr>
            </w:pPr>
            <w:r>
              <w:rPr>
                <w:i w:val="0"/>
                <w:sz w:val="20"/>
                <w:szCs w:val="20"/>
              </w:rPr>
              <w:t>kostpris-plus-kontrakt = produktionsmetoden</w:t>
            </w:r>
            <w:r w:rsidR="00BC136D" w:rsidRPr="008C5770">
              <w:rPr>
                <w:i w:val="0"/>
                <w:sz w:val="20"/>
                <w:szCs w:val="20"/>
              </w:rPr>
              <w:t>.</w:t>
            </w:r>
            <w:r>
              <w:rPr>
                <w:i w:val="0"/>
                <w:sz w:val="20"/>
                <w:szCs w:val="20"/>
              </w:rPr>
              <w:t xml:space="preserve"> Fastpriskontrakt afhænger af konkret vurdering.</w:t>
            </w:r>
          </w:p>
        </w:tc>
        <w:tc>
          <w:tcPr>
            <w:tcW w:w="2882" w:type="dxa"/>
          </w:tcPr>
          <w:p w:rsidR="00BC136D" w:rsidRPr="008C5770" w:rsidRDefault="00BC136D" w:rsidP="00304684">
            <w:pPr>
              <w:pStyle w:val="body"/>
              <w:jc w:val="left"/>
              <w:rPr>
                <w:i w:val="0"/>
              </w:rPr>
            </w:pPr>
            <w:r w:rsidRPr="008C5770">
              <w:rPr>
                <w:i w:val="0"/>
              </w:rPr>
              <w:t>Produktionsmetoden</w:t>
            </w:r>
          </w:p>
        </w:tc>
      </w:tr>
    </w:tbl>
    <w:p w:rsidR="00BC136D" w:rsidRPr="008C5770" w:rsidRDefault="00BC136D" w:rsidP="00BC136D">
      <w:pPr>
        <w:rPr>
          <w:rFonts w:ascii="Times New Roman" w:hAnsi="Times New Roman"/>
          <w:sz w:val="20"/>
          <w:szCs w:val="20"/>
        </w:rPr>
      </w:pPr>
      <w:r w:rsidRPr="008C5770">
        <w:rPr>
          <w:rFonts w:ascii="Times New Roman" w:hAnsi="Times New Roman"/>
          <w:sz w:val="20"/>
          <w:szCs w:val="20"/>
        </w:rPr>
        <w:t>*Det første anførte indtægtskriterium</w:t>
      </w:r>
      <w:r w:rsidR="00D528DB">
        <w:rPr>
          <w:rFonts w:ascii="Times New Roman" w:hAnsi="Times New Roman"/>
          <w:sz w:val="20"/>
          <w:szCs w:val="20"/>
        </w:rPr>
        <w:t>,</w:t>
      </w:r>
      <w:r w:rsidRPr="008C5770">
        <w:rPr>
          <w:rFonts w:ascii="Times New Roman" w:hAnsi="Times New Roman"/>
          <w:sz w:val="20"/>
          <w:szCs w:val="20"/>
        </w:rPr>
        <w:t xml:space="preserve"> er det vi anser for mest sandsynligt.</w:t>
      </w:r>
    </w:p>
    <w:p w:rsidR="00BC136D" w:rsidRPr="008C5770" w:rsidRDefault="00BC136D" w:rsidP="00BC136D">
      <w:pPr>
        <w:rPr>
          <w:rFonts w:ascii="Times New Roman" w:hAnsi="Times New Roman"/>
          <w:b/>
          <w:sz w:val="20"/>
          <w:szCs w:val="20"/>
        </w:rPr>
      </w:pPr>
      <w:r w:rsidRPr="008C5770">
        <w:rPr>
          <w:rFonts w:ascii="Times New Roman" w:hAnsi="Times New Roman"/>
          <w:sz w:val="20"/>
          <w:szCs w:val="20"/>
        </w:rPr>
        <w:t>**For at kunne sammenligne nuværende og fremtidig praksis har vi valgt at a</w:t>
      </w:r>
      <w:r w:rsidR="00D528DB">
        <w:rPr>
          <w:rFonts w:ascii="Times New Roman" w:hAnsi="Times New Roman"/>
          <w:sz w:val="20"/>
          <w:szCs w:val="20"/>
        </w:rPr>
        <w:t>n</w:t>
      </w:r>
      <w:r w:rsidRPr="008C5770">
        <w:rPr>
          <w:rFonts w:ascii="Times New Roman" w:hAnsi="Times New Roman"/>
          <w:sz w:val="20"/>
          <w:szCs w:val="20"/>
        </w:rPr>
        <w:t>vende udtrykkene produktionsmetoden/faktureringsmetoden ligeledes for current project.</w:t>
      </w:r>
    </w:p>
    <w:p w:rsidR="00BC136D" w:rsidRPr="008C5770" w:rsidRDefault="00BC136D" w:rsidP="00BC136D">
      <w:pPr>
        <w:rPr>
          <w:rFonts w:ascii="Times New Roman" w:hAnsi="Times New Roman"/>
          <w:sz w:val="20"/>
          <w:szCs w:val="20"/>
        </w:rPr>
      </w:pPr>
      <w:r w:rsidRPr="008C5770">
        <w:rPr>
          <w:rFonts w:ascii="Times New Roman" w:hAnsi="Times New Roman"/>
          <w:sz w:val="20"/>
          <w:szCs w:val="20"/>
        </w:rPr>
        <w:t>Kilde: Egen tilvirkning</w:t>
      </w:r>
    </w:p>
    <w:p w:rsidR="00BC136D" w:rsidRPr="008C5770" w:rsidRDefault="00BC136D" w:rsidP="00BC136D">
      <w:pPr>
        <w:rPr>
          <w:rFonts w:ascii="Times New Roman" w:hAnsi="Times New Roman"/>
          <w:sz w:val="20"/>
          <w:szCs w:val="20"/>
        </w:rPr>
      </w:pPr>
    </w:p>
    <w:p w:rsidR="00BC136D" w:rsidRPr="009B3EA4" w:rsidRDefault="00BC136D" w:rsidP="009B3EA4">
      <w:pPr>
        <w:rPr>
          <w:rFonts w:ascii="Times New Roman" w:hAnsi="Times New Roman"/>
          <w:b/>
          <w:sz w:val="24"/>
          <w:szCs w:val="24"/>
        </w:rPr>
      </w:pPr>
      <w:r w:rsidRPr="009B3EA4">
        <w:rPr>
          <w:rFonts w:ascii="Times New Roman" w:hAnsi="Times New Roman"/>
          <w:b/>
          <w:sz w:val="24"/>
          <w:szCs w:val="24"/>
        </w:rPr>
        <w:lastRenderedPageBreak/>
        <w:t>Afrunding</w:t>
      </w:r>
    </w:p>
    <w:p w:rsidR="00BC136D" w:rsidRPr="008C5770" w:rsidRDefault="00BC136D" w:rsidP="009B3EA4">
      <w:pPr>
        <w:pStyle w:val="BodyText"/>
        <w:spacing w:before="0" w:after="0" w:line="360" w:lineRule="auto"/>
        <w:rPr>
          <w:sz w:val="24"/>
          <w:szCs w:val="24"/>
        </w:rPr>
      </w:pPr>
      <w:r w:rsidRPr="008C5770">
        <w:rPr>
          <w:sz w:val="24"/>
          <w:szCs w:val="24"/>
        </w:rPr>
        <w:t>Notatet fra E&amp;S har medført en begrænset anvendelse af</w:t>
      </w:r>
      <w:r w:rsidR="009B3EA4">
        <w:rPr>
          <w:sz w:val="24"/>
          <w:szCs w:val="24"/>
        </w:rPr>
        <w:t xml:space="preserve"> produktionsmetoden for danske C</w:t>
      </w:r>
      <w:r w:rsidRPr="008C5770">
        <w:rPr>
          <w:sz w:val="24"/>
          <w:szCs w:val="24"/>
        </w:rPr>
        <w:t>-virksomheder. Såfremt current project vedtages i henhold til det udsendte Discussion Paper</w:t>
      </w:r>
      <w:r w:rsidR="00D528DB">
        <w:rPr>
          <w:sz w:val="24"/>
          <w:szCs w:val="24"/>
        </w:rPr>
        <w:t>,</w:t>
      </w:r>
      <w:r w:rsidRPr="008C5770">
        <w:rPr>
          <w:sz w:val="24"/>
          <w:szCs w:val="24"/>
        </w:rPr>
        <w:t xml:space="preserve"> vil</w:t>
      </w:r>
      <w:r w:rsidR="00304684" w:rsidRPr="008C5770">
        <w:rPr>
          <w:sz w:val="24"/>
          <w:szCs w:val="24"/>
        </w:rPr>
        <w:t xml:space="preserve"> dette medføre</w:t>
      </w:r>
      <w:r w:rsidRPr="008C5770">
        <w:rPr>
          <w:sz w:val="24"/>
          <w:szCs w:val="24"/>
        </w:rPr>
        <w:t xml:space="preserve"> en regnskabsstandard for entreprisekontrakter</w:t>
      </w:r>
      <w:r w:rsidR="00304684" w:rsidRPr="008C5770">
        <w:rPr>
          <w:sz w:val="24"/>
          <w:szCs w:val="24"/>
        </w:rPr>
        <w:t>,</w:t>
      </w:r>
      <w:r w:rsidRPr="008C5770">
        <w:rPr>
          <w:sz w:val="24"/>
          <w:szCs w:val="24"/>
        </w:rPr>
        <w:t xml:space="preserve"> der i stor udstrækning vil </w:t>
      </w:r>
      <w:r w:rsidR="00304684" w:rsidRPr="008C5770">
        <w:rPr>
          <w:sz w:val="24"/>
          <w:szCs w:val="24"/>
        </w:rPr>
        <w:t>give samme regnskabsmæssige behandling af entreprisekontrakter som</w:t>
      </w:r>
      <w:r w:rsidRPr="008C5770">
        <w:rPr>
          <w:sz w:val="24"/>
          <w:szCs w:val="24"/>
        </w:rPr>
        <w:t xml:space="preserve"> RV 6.</w:t>
      </w:r>
    </w:p>
    <w:p w:rsidR="00606644" w:rsidRPr="008C5770" w:rsidRDefault="007C47B1">
      <w:pPr>
        <w:pStyle w:val="Heading1"/>
        <w:rPr>
          <w:lang w:val="en-US"/>
        </w:rPr>
      </w:pPr>
      <w:r w:rsidRPr="008C5770">
        <w:br w:type="page"/>
      </w:r>
      <w:bookmarkStart w:id="110" w:name="_Toc223416428"/>
      <w:r w:rsidRPr="008C5770">
        <w:rPr>
          <w:lang w:val="en-US"/>
        </w:rPr>
        <w:lastRenderedPageBreak/>
        <w:t>English summary</w:t>
      </w:r>
      <w:bookmarkEnd w:id="110"/>
    </w:p>
    <w:p w:rsidR="00606644" w:rsidRPr="008C5770" w:rsidRDefault="007C47B1">
      <w:pPr>
        <w:pStyle w:val="BodyText3"/>
        <w:tabs>
          <w:tab w:val="left" w:pos="567"/>
          <w:tab w:val="left" w:pos="6350"/>
        </w:tabs>
        <w:spacing w:line="360" w:lineRule="auto"/>
        <w:rPr>
          <w:szCs w:val="23"/>
          <w:lang w:val="en-US"/>
        </w:rPr>
      </w:pPr>
      <w:r w:rsidRPr="008C5770">
        <w:rPr>
          <w:szCs w:val="23"/>
          <w:lang w:val="en-US"/>
        </w:rPr>
        <w:t xml:space="preserve">Within the area of financial statements one of the items that attract most attention </w:t>
      </w:r>
      <w:r w:rsidR="00566280" w:rsidRPr="008C5770">
        <w:rPr>
          <w:szCs w:val="23"/>
          <w:lang w:val="en-US"/>
        </w:rPr>
        <w:t>is revenue. Revenue</w:t>
      </w:r>
      <w:r w:rsidRPr="008C5770">
        <w:rPr>
          <w:szCs w:val="23"/>
          <w:lang w:val="en-US"/>
        </w:rPr>
        <w:t xml:space="preserve"> is important because it tells the users of financial accounts something about the enterprises possibility to create value. The </w:t>
      </w:r>
      <w:r w:rsidR="00566280" w:rsidRPr="008C5770">
        <w:rPr>
          <w:szCs w:val="23"/>
          <w:lang w:val="en-US"/>
        </w:rPr>
        <w:t>focus</w:t>
      </w:r>
      <w:r w:rsidRPr="008C5770">
        <w:rPr>
          <w:szCs w:val="23"/>
          <w:lang w:val="en-US"/>
        </w:rPr>
        <w:t xml:space="preserve"> has</w:t>
      </w:r>
      <w:r w:rsidR="002710D7" w:rsidRPr="008C5770">
        <w:rPr>
          <w:szCs w:val="23"/>
          <w:lang w:val="en-US"/>
        </w:rPr>
        <w:t xml:space="preserve"> lately</w:t>
      </w:r>
      <w:r w:rsidRPr="008C5770">
        <w:rPr>
          <w:szCs w:val="23"/>
          <w:lang w:val="en-US"/>
        </w:rPr>
        <w:t xml:space="preserve"> been intensified mostly because there has been recently changes or because of international plans to make changes in </w:t>
      </w:r>
      <w:r w:rsidR="00A668F4">
        <w:rPr>
          <w:szCs w:val="23"/>
          <w:lang w:val="en-US"/>
        </w:rPr>
        <w:t>Revenue Recognition</w:t>
      </w:r>
      <w:r w:rsidRPr="008C5770">
        <w:rPr>
          <w:szCs w:val="23"/>
          <w:lang w:val="en-US"/>
        </w:rPr>
        <w:t>. In Denmark it is particularly the release of The Danish Commerce and Companies Agency’s memorandum</w:t>
      </w:r>
      <w:r w:rsidR="00566280" w:rsidRPr="008C5770">
        <w:rPr>
          <w:szCs w:val="23"/>
          <w:lang w:val="en-US"/>
        </w:rPr>
        <w:t xml:space="preserve"> from</w:t>
      </w:r>
      <w:r w:rsidRPr="008C5770">
        <w:rPr>
          <w:szCs w:val="23"/>
          <w:lang w:val="en-US"/>
        </w:rPr>
        <w:t xml:space="preserve"> the </w:t>
      </w:r>
      <w:r w:rsidR="00536B70" w:rsidRPr="008C5770">
        <w:rPr>
          <w:szCs w:val="23"/>
          <w:lang w:val="en-US"/>
        </w:rPr>
        <w:t>1</w:t>
      </w:r>
      <w:r w:rsidRPr="008C5770">
        <w:rPr>
          <w:szCs w:val="23"/>
          <w:lang w:val="en-US"/>
        </w:rPr>
        <w:t xml:space="preserve">. </w:t>
      </w:r>
      <w:r w:rsidR="00536B70" w:rsidRPr="008C5770">
        <w:rPr>
          <w:szCs w:val="23"/>
          <w:lang w:val="en-US"/>
        </w:rPr>
        <w:t>February</w:t>
      </w:r>
      <w:r w:rsidRPr="008C5770">
        <w:rPr>
          <w:szCs w:val="23"/>
          <w:lang w:val="en-US"/>
        </w:rPr>
        <w:t xml:space="preserve"> 2008 that has generated attention. In a lot of people's opinion the memorandum has reduced the enterprises possibility to </w:t>
      </w:r>
      <w:r w:rsidR="00B02FA1" w:rsidRPr="008C5770">
        <w:rPr>
          <w:szCs w:val="23"/>
          <w:lang w:val="en-US"/>
        </w:rPr>
        <w:t>recognize</w:t>
      </w:r>
      <w:r w:rsidRPr="008C5770">
        <w:rPr>
          <w:szCs w:val="23"/>
          <w:lang w:val="en-US"/>
        </w:rPr>
        <w:t xml:space="preserve"> revenue from construction contracts on the percentage of completion method.</w:t>
      </w:r>
    </w:p>
    <w:p w:rsidR="00B02FA1" w:rsidRPr="008C5770" w:rsidRDefault="00B02FA1">
      <w:pPr>
        <w:pStyle w:val="BodyText3"/>
        <w:tabs>
          <w:tab w:val="left" w:pos="567"/>
          <w:tab w:val="left" w:pos="6350"/>
        </w:tabs>
        <w:spacing w:line="360" w:lineRule="auto"/>
        <w:rPr>
          <w:szCs w:val="23"/>
          <w:lang w:val="en-US"/>
        </w:rPr>
      </w:pPr>
    </w:p>
    <w:p w:rsidR="00606644" w:rsidRPr="008C5770" w:rsidRDefault="007C47B1" w:rsidP="00B02FA1">
      <w:pPr>
        <w:rPr>
          <w:rFonts w:ascii="Times New Roman" w:hAnsi="Times New Roman"/>
          <w:b/>
          <w:sz w:val="24"/>
          <w:szCs w:val="24"/>
          <w:lang w:val="en-US"/>
        </w:rPr>
      </w:pPr>
      <w:r w:rsidRPr="008C5770">
        <w:rPr>
          <w:rFonts w:ascii="Times New Roman" w:hAnsi="Times New Roman"/>
          <w:b/>
          <w:sz w:val="24"/>
          <w:szCs w:val="24"/>
          <w:lang w:val="en-US"/>
        </w:rPr>
        <w:t>Purpose of the assignment</w:t>
      </w:r>
    </w:p>
    <w:p w:rsidR="00606644" w:rsidRPr="008C5770" w:rsidRDefault="007C47B1">
      <w:pPr>
        <w:pStyle w:val="BodyText3"/>
        <w:tabs>
          <w:tab w:val="left" w:pos="567"/>
          <w:tab w:val="left" w:pos="6350"/>
        </w:tabs>
        <w:spacing w:line="360" w:lineRule="auto"/>
        <w:rPr>
          <w:szCs w:val="23"/>
          <w:lang w:val="en-US"/>
        </w:rPr>
      </w:pPr>
      <w:r w:rsidRPr="008C5770">
        <w:rPr>
          <w:szCs w:val="23"/>
          <w:lang w:val="en-US"/>
        </w:rPr>
        <w:t>The primary objective of this assignment is to evaluate if basis of accounting and thus accounting treatments for construction contracts for</w:t>
      </w:r>
      <w:r w:rsidR="00566280" w:rsidRPr="008C5770">
        <w:rPr>
          <w:szCs w:val="23"/>
          <w:lang w:val="en-US"/>
        </w:rPr>
        <w:t xml:space="preserve"> Danish C-</w:t>
      </w:r>
      <w:r w:rsidR="000059C3">
        <w:rPr>
          <w:szCs w:val="23"/>
          <w:lang w:val="en-US"/>
        </w:rPr>
        <w:t>entities</w:t>
      </w:r>
      <w:r w:rsidR="00566280" w:rsidRPr="008C5770">
        <w:rPr>
          <w:szCs w:val="23"/>
          <w:lang w:val="en-US"/>
        </w:rPr>
        <w:t xml:space="preserve"> have </w:t>
      </w:r>
      <w:r w:rsidRPr="008C5770">
        <w:rPr>
          <w:szCs w:val="23"/>
          <w:lang w:val="en-US"/>
        </w:rPr>
        <w:t>improved when they have to follow The Danish Commerce and Companies Agency’s memorandum. At the same time the assignment should make it possible to analyse the challenges for both the prepares and the users of financial statements that has arose in the aftermath of the memorandum</w:t>
      </w:r>
      <w:r w:rsidR="00566280" w:rsidRPr="008C5770">
        <w:rPr>
          <w:szCs w:val="23"/>
          <w:lang w:val="en-US"/>
        </w:rPr>
        <w:t>.</w:t>
      </w:r>
      <w:r w:rsidRPr="008C5770">
        <w:rPr>
          <w:szCs w:val="23"/>
          <w:lang w:val="en-US"/>
        </w:rPr>
        <w:t xml:space="preserve"> </w:t>
      </w:r>
      <w:r w:rsidR="00566280" w:rsidRPr="008C5770">
        <w:rPr>
          <w:szCs w:val="23"/>
          <w:lang w:val="en-US"/>
        </w:rPr>
        <w:t>Furthermore</w:t>
      </w:r>
      <w:r w:rsidRPr="008C5770">
        <w:rPr>
          <w:szCs w:val="23"/>
          <w:lang w:val="en-US"/>
        </w:rPr>
        <w:t xml:space="preserve"> it should examine how these challenges can be dealt with in practice. In this way the assignment has both a theoretical as well as a practical focus. Finally the assignment shall work as a helping hand for the Danish prepares and users of financial statements when the approaching financial season in 2009 seriously begins.</w:t>
      </w:r>
    </w:p>
    <w:p w:rsidR="00B02FA1" w:rsidRPr="008C5770" w:rsidRDefault="00B02FA1">
      <w:pPr>
        <w:pStyle w:val="BodyText3"/>
        <w:tabs>
          <w:tab w:val="left" w:pos="567"/>
          <w:tab w:val="left" w:pos="6350"/>
        </w:tabs>
        <w:spacing w:line="360" w:lineRule="auto"/>
        <w:rPr>
          <w:szCs w:val="23"/>
          <w:lang w:val="en-US"/>
        </w:rPr>
      </w:pPr>
    </w:p>
    <w:p w:rsidR="00606644" w:rsidRPr="008C5770" w:rsidRDefault="007C47B1" w:rsidP="00B02FA1">
      <w:pPr>
        <w:rPr>
          <w:rFonts w:ascii="Times New Roman" w:hAnsi="Times New Roman"/>
          <w:b/>
          <w:sz w:val="24"/>
          <w:szCs w:val="24"/>
          <w:lang w:val="en-US"/>
        </w:rPr>
      </w:pPr>
      <w:r w:rsidRPr="008C5770">
        <w:rPr>
          <w:rFonts w:ascii="Times New Roman" w:hAnsi="Times New Roman"/>
          <w:b/>
          <w:sz w:val="24"/>
          <w:szCs w:val="24"/>
          <w:lang w:val="en-US"/>
        </w:rPr>
        <w:t xml:space="preserve">Historical </w:t>
      </w:r>
      <w:r w:rsidRPr="008C5770">
        <w:rPr>
          <w:rFonts w:ascii="Times New Roman" w:hAnsi="Times New Roman"/>
          <w:b/>
          <w:sz w:val="24"/>
          <w:szCs w:val="24"/>
          <w:lang w:val="en-GB"/>
        </w:rPr>
        <w:t>overview</w:t>
      </w:r>
    </w:p>
    <w:p w:rsidR="00606644" w:rsidRPr="008C5770" w:rsidRDefault="007C47B1">
      <w:pPr>
        <w:rPr>
          <w:rFonts w:ascii="Times New Roman" w:hAnsi="Times New Roman"/>
          <w:sz w:val="24"/>
          <w:szCs w:val="24"/>
          <w:lang w:val="en-GB"/>
        </w:rPr>
      </w:pPr>
      <w:r w:rsidRPr="008C5770">
        <w:rPr>
          <w:rFonts w:ascii="Times New Roman" w:hAnsi="Times New Roman"/>
          <w:sz w:val="24"/>
          <w:szCs w:val="24"/>
          <w:lang w:val="en-GB"/>
        </w:rPr>
        <w:t xml:space="preserve">To make it possible later </w:t>
      </w:r>
      <w:r w:rsidR="00566280" w:rsidRPr="008C5770">
        <w:rPr>
          <w:rFonts w:ascii="Times New Roman" w:hAnsi="Times New Roman"/>
          <w:sz w:val="24"/>
          <w:szCs w:val="24"/>
          <w:lang w:val="en-GB"/>
        </w:rPr>
        <w:t xml:space="preserve">in the assignment to </w:t>
      </w:r>
      <w:r w:rsidRPr="008C5770">
        <w:rPr>
          <w:rFonts w:ascii="Times New Roman" w:hAnsi="Times New Roman"/>
          <w:sz w:val="24"/>
          <w:szCs w:val="24"/>
          <w:lang w:val="en-GB"/>
        </w:rPr>
        <w:t xml:space="preserve">clarify how prepares of financial statements should deal with the transition from the basis of accounting applying before the release of The Danish Commerce and Companies Agency’s memorandum and after, the significant differences between the two basis of accountings are analysed </w:t>
      </w:r>
      <w:r w:rsidRPr="008C5770">
        <w:rPr>
          <w:rFonts w:ascii="Times New Roman" w:hAnsi="Times New Roman"/>
          <w:color w:val="000000"/>
          <w:sz w:val="24"/>
          <w:szCs w:val="24"/>
          <w:lang w:val="en-GB"/>
        </w:rPr>
        <w:t xml:space="preserve">in the initial process. At the same time it will be essential to identify the reason why it has been necessary for </w:t>
      </w:r>
      <w:r w:rsidRPr="008C5770">
        <w:rPr>
          <w:rFonts w:ascii="Times New Roman" w:hAnsi="Times New Roman"/>
          <w:sz w:val="24"/>
          <w:szCs w:val="24"/>
          <w:lang w:val="en-GB"/>
        </w:rPr>
        <w:t>The Danish Commerce and Companies Agency</w:t>
      </w:r>
      <w:r w:rsidRPr="008C5770">
        <w:rPr>
          <w:rFonts w:ascii="Times New Roman" w:hAnsi="Times New Roman"/>
          <w:color w:val="000000"/>
          <w:sz w:val="24"/>
          <w:szCs w:val="24"/>
          <w:lang w:val="en-GB"/>
        </w:rPr>
        <w:t xml:space="preserve"> to </w:t>
      </w:r>
      <w:r w:rsidRPr="008C5770">
        <w:rPr>
          <w:rFonts w:ascii="Times New Roman" w:hAnsi="Times New Roman"/>
          <w:sz w:val="24"/>
          <w:szCs w:val="24"/>
          <w:lang w:val="en-GB"/>
        </w:rPr>
        <w:t xml:space="preserve">release its </w:t>
      </w:r>
      <w:r w:rsidRPr="008C5770">
        <w:rPr>
          <w:rFonts w:ascii="Times New Roman" w:hAnsi="Times New Roman"/>
          <w:sz w:val="24"/>
          <w:szCs w:val="24"/>
          <w:lang w:val="en-GB"/>
        </w:rPr>
        <w:lastRenderedPageBreak/>
        <w:t xml:space="preserve">memorandum the </w:t>
      </w:r>
      <w:r w:rsidR="000059C3">
        <w:rPr>
          <w:rFonts w:ascii="Times New Roman" w:hAnsi="Times New Roman"/>
          <w:sz w:val="24"/>
          <w:szCs w:val="24"/>
          <w:lang w:val="en-GB"/>
        </w:rPr>
        <w:t>1. February</w:t>
      </w:r>
      <w:r w:rsidRPr="008C5770">
        <w:rPr>
          <w:rFonts w:ascii="Times New Roman" w:hAnsi="Times New Roman"/>
          <w:sz w:val="24"/>
          <w:szCs w:val="24"/>
          <w:lang w:val="en-GB"/>
        </w:rPr>
        <w:t xml:space="preserve"> 2008. The description contains a series of events that directly or indirectly gave The Danish Commerce and Companies Agency the belief that the release of a memorandum was necessary. </w:t>
      </w:r>
      <w:r w:rsidR="00566280" w:rsidRPr="008C5770">
        <w:rPr>
          <w:rFonts w:ascii="Times New Roman" w:hAnsi="Times New Roman"/>
          <w:sz w:val="24"/>
          <w:szCs w:val="24"/>
          <w:lang w:val="en-GB"/>
        </w:rPr>
        <w:t>We have</w:t>
      </w:r>
      <w:r w:rsidRPr="008C5770">
        <w:rPr>
          <w:rFonts w:ascii="Times New Roman" w:hAnsi="Times New Roman"/>
          <w:sz w:val="24"/>
          <w:szCs w:val="24"/>
          <w:lang w:val="en-GB"/>
        </w:rPr>
        <w:t xml:space="preserve"> emphasis</w:t>
      </w:r>
      <w:r w:rsidR="00566280" w:rsidRPr="008C5770">
        <w:rPr>
          <w:rFonts w:ascii="Times New Roman" w:hAnsi="Times New Roman"/>
          <w:sz w:val="24"/>
          <w:szCs w:val="24"/>
          <w:lang w:val="en-GB"/>
        </w:rPr>
        <w:t>ed</w:t>
      </w:r>
      <w:r w:rsidRPr="008C5770">
        <w:rPr>
          <w:rFonts w:ascii="Times New Roman" w:hAnsi="Times New Roman"/>
          <w:sz w:val="24"/>
          <w:szCs w:val="24"/>
          <w:lang w:val="en-GB"/>
        </w:rPr>
        <w:t xml:space="preserve"> the fact, that the development of accounting regulation is a dynamic process. It is thus not a single event that has caused the release of the memorandum, but the extent of the way things affect each other.</w:t>
      </w:r>
    </w:p>
    <w:p w:rsidR="00B02FA1" w:rsidRPr="008C5770" w:rsidRDefault="00B02FA1">
      <w:pPr>
        <w:rPr>
          <w:rFonts w:ascii="Times New Roman" w:hAnsi="Times New Roman"/>
          <w:sz w:val="24"/>
          <w:szCs w:val="24"/>
          <w:lang w:val="en-GB"/>
        </w:rPr>
      </w:pPr>
    </w:p>
    <w:p w:rsidR="00606644" w:rsidRPr="008C5770" w:rsidRDefault="007C47B1" w:rsidP="00B02FA1">
      <w:pPr>
        <w:rPr>
          <w:rFonts w:ascii="Times New Roman" w:hAnsi="Times New Roman"/>
          <w:b/>
          <w:sz w:val="24"/>
          <w:szCs w:val="24"/>
          <w:lang w:val="en-US"/>
        </w:rPr>
      </w:pPr>
      <w:r w:rsidRPr="008C5770">
        <w:rPr>
          <w:rFonts w:ascii="Times New Roman" w:hAnsi="Times New Roman"/>
          <w:b/>
          <w:sz w:val="24"/>
          <w:szCs w:val="24"/>
          <w:lang w:val="en-US"/>
        </w:rPr>
        <w:t xml:space="preserve">Interpretation of the current basis of accounting </w:t>
      </w:r>
    </w:p>
    <w:p w:rsidR="00606644" w:rsidRPr="008C5770" w:rsidRDefault="007C47B1">
      <w:pPr>
        <w:pStyle w:val="BodyText3"/>
        <w:tabs>
          <w:tab w:val="left" w:pos="567"/>
          <w:tab w:val="left" w:pos="6350"/>
        </w:tabs>
        <w:spacing w:line="360" w:lineRule="auto"/>
        <w:rPr>
          <w:szCs w:val="23"/>
          <w:lang w:val="en-US"/>
        </w:rPr>
      </w:pPr>
      <w:r w:rsidRPr="008C5770">
        <w:rPr>
          <w:szCs w:val="23"/>
          <w:lang w:val="en-US"/>
        </w:rPr>
        <w:t>Next, we look in more detail at the current basis of accounting, relating to the accounting treatment of construction contracts. The review is based on IAS</w:t>
      </w:r>
      <w:r w:rsidR="000059C3">
        <w:rPr>
          <w:szCs w:val="23"/>
          <w:lang w:val="en-US"/>
        </w:rPr>
        <w:t xml:space="preserve"> </w:t>
      </w:r>
      <w:r w:rsidRPr="008C5770">
        <w:rPr>
          <w:szCs w:val="23"/>
          <w:lang w:val="en-US"/>
        </w:rPr>
        <w:t>11 – “Construction Contracts”. Unfortunately, the definition of the construction contracts, which may apply to IAS 11, is not very detailed. Fortunately, there is help from other places than the accounting standard itself. IFRIC 15 – “Agreements for the Construction of Real Estate” h</w:t>
      </w:r>
      <w:r w:rsidR="008C2390" w:rsidRPr="008C5770">
        <w:rPr>
          <w:szCs w:val="23"/>
          <w:lang w:val="en-US"/>
        </w:rPr>
        <w:t>as recently been issued</w:t>
      </w:r>
      <w:r w:rsidRPr="008C5770">
        <w:rPr>
          <w:szCs w:val="23"/>
          <w:lang w:val="en-US"/>
        </w:rPr>
        <w:t xml:space="preserve"> and contains useful information on the definition of a construction contract. Likewise, the Danish Fondsråd in some decisions also contributed with helpful point of views.</w:t>
      </w:r>
    </w:p>
    <w:p w:rsidR="00606644" w:rsidRPr="008C5770" w:rsidRDefault="00606644">
      <w:pPr>
        <w:rPr>
          <w:rFonts w:ascii="Times New Roman" w:hAnsi="Times New Roman"/>
          <w:sz w:val="24"/>
          <w:szCs w:val="24"/>
          <w:lang w:val="en-US"/>
        </w:rPr>
      </w:pPr>
    </w:p>
    <w:p w:rsidR="00606644" w:rsidRPr="008C5770" w:rsidRDefault="007C47B1">
      <w:pPr>
        <w:rPr>
          <w:rFonts w:ascii="Times New Roman" w:hAnsi="Times New Roman"/>
          <w:color w:val="000000"/>
          <w:sz w:val="24"/>
          <w:szCs w:val="24"/>
          <w:lang w:val="en-GB"/>
        </w:rPr>
      </w:pPr>
      <w:r w:rsidRPr="008C5770">
        <w:rPr>
          <w:rFonts w:ascii="Times New Roman" w:hAnsi="Times New Roman"/>
          <w:sz w:val="24"/>
          <w:szCs w:val="24"/>
          <w:lang w:val="en-GB"/>
        </w:rPr>
        <w:t xml:space="preserve">Another place which may also draw inspiration </w:t>
      </w:r>
      <w:r w:rsidR="000059C3">
        <w:rPr>
          <w:rFonts w:ascii="Times New Roman" w:hAnsi="Times New Roman"/>
          <w:sz w:val="24"/>
          <w:szCs w:val="24"/>
          <w:lang w:val="en-GB"/>
        </w:rPr>
        <w:t>is</w:t>
      </w:r>
      <w:r w:rsidRPr="008C5770">
        <w:rPr>
          <w:rFonts w:ascii="Times New Roman" w:hAnsi="Times New Roman"/>
          <w:sz w:val="24"/>
          <w:szCs w:val="24"/>
          <w:lang w:val="en-GB"/>
        </w:rPr>
        <w:t xml:space="preserve"> articles and other letters -</w:t>
      </w:r>
      <w:r w:rsidR="000059C3">
        <w:rPr>
          <w:rFonts w:ascii="Times New Roman" w:hAnsi="Times New Roman"/>
          <w:sz w:val="24"/>
          <w:szCs w:val="24"/>
          <w:lang w:val="en-GB"/>
        </w:rPr>
        <w:t xml:space="preserve"> </w:t>
      </w:r>
      <w:r w:rsidRPr="008C5770">
        <w:rPr>
          <w:rFonts w:ascii="Times New Roman" w:hAnsi="Times New Roman"/>
          <w:sz w:val="24"/>
          <w:szCs w:val="24"/>
          <w:lang w:val="en-GB"/>
        </w:rPr>
        <w:t xml:space="preserve">especially from audit firms. Audit firms are often the link between the theoretical accounting regulation and the conditions practiced in the </w:t>
      </w:r>
      <w:r w:rsidR="000059C3">
        <w:rPr>
          <w:rFonts w:ascii="Times New Roman" w:hAnsi="Times New Roman"/>
          <w:sz w:val="24"/>
          <w:szCs w:val="24"/>
          <w:lang w:val="en-GB"/>
        </w:rPr>
        <w:t>entities</w:t>
      </w:r>
      <w:r w:rsidRPr="008C5770">
        <w:rPr>
          <w:rFonts w:ascii="Times New Roman" w:hAnsi="Times New Roman"/>
          <w:sz w:val="24"/>
          <w:szCs w:val="24"/>
          <w:lang w:val="en-GB"/>
        </w:rPr>
        <w:t>. At the same time, the transition from theory to practice also give</w:t>
      </w:r>
      <w:r w:rsidR="008C2390" w:rsidRPr="008C5770">
        <w:rPr>
          <w:rFonts w:ascii="Times New Roman" w:hAnsi="Times New Roman"/>
          <w:sz w:val="24"/>
          <w:szCs w:val="24"/>
          <w:lang w:val="en-GB"/>
        </w:rPr>
        <w:t>s</w:t>
      </w:r>
      <w:r w:rsidRPr="008C5770">
        <w:rPr>
          <w:rFonts w:ascii="Times New Roman" w:hAnsi="Times New Roman"/>
          <w:sz w:val="24"/>
          <w:szCs w:val="24"/>
          <w:lang w:val="en-GB"/>
        </w:rPr>
        <w:t xml:space="preserve"> the opportunity to clarify some of the challenges the interpretation of IAS 11 leads to by the actual </w:t>
      </w:r>
      <w:r w:rsidRPr="008C5770">
        <w:rPr>
          <w:rFonts w:ascii="Times New Roman" w:hAnsi="Times New Roman"/>
          <w:color w:val="000000"/>
          <w:sz w:val="24"/>
          <w:szCs w:val="24"/>
          <w:lang w:val="en-GB"/>
        </w:rPr>
        <w:t>preparation of financial statements.</w:t>
      </w:r>
    </w:p>
    <w:p w:rsidR="00B02FA1" w:rsidRPr="008C5770" w:rsidRDefault="00B02FA1">
      <w:pPr>
        <w:rPr>
          <w:rFonts w:ascii="Times New Roman" w:hAnsi="Times New Roman"/>
          <w:sz w:val="24"/>
          <w:szCs w:val="24"/>
          <w:lang w:val="en-GB"/>
        </w:rPr>
      </w:pPr>
    </w:p>
    <w:p w:rsidR="00606644" w:rsidRPr="008C5770" w:rsidRDefault="007C47B1" w:rsidP="00B02FA1">
      <w:pPr>
        <w:rPr>
          <w:rFonts w:ascii="Times New Roman" w:hAnsi="Times New Roman"/>
          <w:b/>
          <w:sz w:val="24"/>
          <w:szCs w:val="24"/>
          <w:lang w:val="en-GB"/>
        </w:rPr>
      </w:pPr>
      <w:r w:rsidRPr="008C5770">
        <w:rPr>
          <w:rFonts w:ascii="Times New Roman" w:hAnsi="Times New Roman"/>
          <w:b/>
          <w:sz w:val="24"/>
          <w:szCs w:val="24"/>
          <w:lang w:val="en-GB"/>
        </w:rPr>
        <w:t>True and fair view</w:t>
      </w:r>
    </w:p>
    <w:p w:rsidR="00606644" w:rsidRPr="008C5770" w:rsidRDefault="007C47B1">
      <w:pPr>
        <w:rPr>
          <w:rFonts w:ascii="Times New Roman" w:hAnsi="Times New Roman"/>
          <w:sz w:val="24"/>
          <w:szCs w:val="24"/>
          <w:lang w:val="en-GB"/>
        </w:rPr>
      </w:pPr>
      <w:r w:rsidRPr="008C5770">
        <w:rPr>
          <w:rFonts w:ascii="Times New Roman" w:hAnsi="Times New Roman"/>
          <w:sz w:val="24"/>
          <w:lang w:val="en-US"/>
        </w:rPr>
        <w:t xml:space="preserve">One thing is the practical </w:t>
      </w:r>
      <w:r w:rsidR="00334153" w:rsidRPr="008C5770">
        <w:rPr>
          <w:rFonts w:ascii="Times New Roman" w:hAnsi="Times New Roman"/>
          <w:sz w:val="24"/>
          <w:lang w:val="en-US"/>
        </w:rPr>
        <w:t>conduct;</w:t>
      </w:r>
      <w:r w:rsidRPr="008C5770">
        <w:rPr>
          <w:rFonts w:ascii="Times New Roman" w:hAnsi="Times New Roman"/>
          <w:sz w:val="24"/>
          <w:lang w:val="en-US"/>
        </w:rPr>
        <w:t xml:space="preserve"> another thing is the quality of the accounting regulation. There will be </w:t>
      </w:r>
      <w:r w:rsidR="000059C3">
        <w:rPr>
          <w:rFonts w:ascii="Times New Roman" w:hAnsi="Times New Roman"/>
          <w:sz w:val="24"/>
          <w:lang w:val="en-US"/>
        </w:rPr>
        <w:t xml:space="preserve">a </w:t>
      </w:r>
      <w:r w:rsidRPr="008C5770">
        <w:rPr>
          <w:rFonts w:ascii="Times New Roman" w:hAnsi="Times New Roman"/>
          <w:sz w:val="24"/>
          <w:lang w:val="en-US"/>
        </w:rPr>
        <w:t>focused attention on whether IAS 11 raises the accounting level of construction contracts or not. The Danish Financial Statements Act is organized by a conceptual framework. The Danish general clause (the requirement for a true and fair view), together with</w:t>
      </w:r>
      <w:r w:rsidRPr="008C5770">
        <w:rPr>
          <w:rFonts w:ascii="Times New Roman" w:hAnsi="Times New Roman"/>
          <w:color w:val="000000"/>
          <w:sz w:val="24"/>
          <w:lang w:val="en-US"/>
        </w:rPr>
        <w:t xml:space="preserve"> financial statement</w:t>
      </w:r>
      <w:r w:rsidRPr="008C5770">
        <w:rPr>
          <w:rFonts w:ascii="Times New Roman" w:hAnsi="Times New Roman"/>
          <w:sz w:val="24"/>
          <w:lang w:val="en-US"/>
        </w:rPr>
        <w:t xml:space="preserve"> users' information needs and the quality requirements (relevance and reliability) represents the upper levels of the conceptual framework.</w:t>
      </w:r>
      <w:r w:rsidRPr="008C5770">
        <w:rPr>
          <w:rFonts w:ascii="Times New Roman" w:hAnsi="Times New Roman"/>
          <w:sz w:val="24"/>
          <w:lang w:val="en-GB"/>
        </w:rPr>
        <w:t xml:space="preserve"> It will therefore be studied if </w:t>
      </w:r>
      <w:r w:rsidRPr="008C5770">
        <w:rPr>
          <w:rFonts w:ascii="Times New Roman" w:hAnsi="Times New Roman"/>
          <w:sz w:val="24"/>
          <w:szCs w:val="24"/>
          <w:lang w:val="en-GB"/>
        </w:rPr>
        <w:t xml:space="preserve">the </w:t>
      </w:r>
      <w:r w:rsidR="000059C3">
        <w:rPr>
          <w:rFonts w:ascii="Times New Roman" w:hAnsi="Times New Roman"/>
          <w:sz w:val="24"/>
          <w:szCs w:val="24"/>
          <w:lang w:val="en-GB"/>
        </w:rPr>
        <w:t>entitie</w:t>
      </w:r>
      <w:r w:rsidRPr="008C5770">
        <w:rPr>
          <w:rFonts w:ascii="Times New Roman" w:hAnsi="Times New Roman"/>
          <w:sz w:val="24"/>
          <w:szCs w:val="24"/>
          <w:lang w:val="en-GB"/>
        </w:rPr>
        <w:t xml:space="preserve">s by basis of accounting create </w:t>
      </w:r>
      <w:r w:rsidRPr="008C5770">
        <w:rPr>
          <w:rFonts w:ascii="Times New Roman" w:hAnsi="Times New Roman"/>
          <w:sz w:val="24"/>
          <w:szCs w:val="24"/>
          <w:lang w:val="en-GB"/>
        </w:rPr>
        <w:lastRenderedPageBreak/>
        <w:t xml:space="preserve">relevant and reliable information to the outside world of the company's assets and liabilities, financial position and performance. Thereby it will be examined whether the application of IAS 11 meets the general clause of The Danish Financial Statements Act; to show a true and fair view of </w:t>
      </w:r>
      <w:r w:rsidR="000059C3">
        <w:rPr>
          <w:rFonts w:ascii="Times New Roman" w:hAnsi="Times New Roman"/>
          <w:sz w:val="24"/>
          <w:szCs w:val="24"/>
          <w:lang w:val="en-GB"/>
        </w:rPr>
        <w:t>entities</w:t>
      </w:r>
      <w:r w:rsidRPr="008C5770">
        <w:rPr>
          <w:rFonts w:ascii="Times New Roman" w:hAnsi="Times New Roman"/>
          <w:sz w:val="24"/>
          <w:szCs w:val="24"/>
          <w:lang w:val="en-GB"/>
        </w:rPr>
        <w:t xml:space="preserve"> construction contracts. </w:t>
      </w:r>
      <w:r w:rsidR="008C2390" w:rsidRPr="008C5770">
        <w:rPr>
          <w:rFonts w:ascii="Times New Roman" w:hAnsi="Times New Roman"/>
          <w:sz w:val="24"/>
          <w:szCs w:val="24"/>
          <w:lang w:val="en-GB"/>
        </w:rPr>
        <w:t>Despite</w:t>
      </w:r>
      <w:r w:rsidRPr="008C5770">
        <w:rPr>
          <w:rFonts w:ascii="Times New Roman" w:hAnsi="Times New Roman"/>
          <w:sz w:val="24"/>
          <w:szCs w:val="24"/>
          <w:lang w:val="en-GB"/>
        </w:rPr>
        <w:t xml:space="preserve"> reservations for all feasible types of businesses and situations, there will always be a case in the practical world, which has not obtained a true and fair view. The focus would be on some of the cases and types of companies that do not meet the general clause.</w:t>
      </w:r>
    </w:p>
    <w:p w:rsidR="00606644" w:rsidRPr="008C5770" w:rsidRDefault="00606644">
      <w:pPr>
        <w:rPr>
          <w:rFonts w:ascii="Times New Roman" w:hAnsi="Times New Roman"/>
          <w:sz w:val="24"/>
          <w:szCs w:val="24"/>
          <w:lang w:val="en-US"/>
        </w:rPr>
      </w:pPr>
    </w:p>
    <w:p w:rsidR="00606644" w:rsidRPr="008C5770" w:rsidRDefault="007C47B1">
      <w:pPr>
        <w:rPr>
          <w:rFonts w:ascii="Times New Roman" w:hAnsi="Times New Roman"/>
          <w:sz w:val="24"/>
          <w:szCs w:val="24"/>
          <w:lang w:val="en-US"/>
        </w:rPr>
      </w:pPr>
      <w:r w:rsidRPr="008C5770">
        <w:rPr>
          <w:rFonts w:ascii="Times New Roman" w:hAnsi="Times New Roman"/>
          <w:sz w:val="24"/>
          <w:szCs w:val="24"/>
          <w:lang w:val="en-US"/>
        </w:rPr>
        <w:t xml:space="preserve">The cases and </w:t>
      </w:r>
      <w:r w:rsidR="000059C3">
        <w:rPr>
          <w:rFonts w:ascii="Times New Roman" w:hAnsi="Times New Roman"/>
          <w:sz w:val="24"/>
          <w:szCs w:val="24"/>
          <w:lang w:val="en-US"/>
        </w:rPr>
        <w:t>entities</w:t>
      </w:r>
      <w:r w:rsidRPr="008C5770">
        <w:rPr>
          <w:rFonts w:ascii="Times New Roman" w:hAnsi="Times New Roman"/>
          <w:sz w:val="24"/>
          <w:szCs w:val="24"/>
          <w:lang w:val="en-US"/>
        </w:rPr>
        <w:t xml:space="preserve"> who do not obtain a true and fair view, has according to The Danish Financial Statements Act a duty to depart from the current basis for accounting regulations and instead apply the accounting policies that provide a true and fair view. The Danish Commerce and Companies Agency, which is set to manage basis of accounting, has in the former mentioned memorandum excluded that there may be a second</w:t>
      </w:r>
      <w:r w:rsidR="000059C3">
        <w:rPr>
          <w:rFonts w:ascii="Times New Roman" w:hAnsi="Times New Roman"/>
          <w:sz w:val="24"/>
          <w:szCs w:val="24"/>
          <w:lang w:val="en-US"/>
        </w:rPr>
        <w:t xml:space="preserve"> basis of</w:t>
      </w:r>
      <w:r w:rsidRPr="008C5770">
        <w:rPr>
          <w:rFonts w:ascii="Times New Roman" w:hAnsi="Times New Roman"/>
          <w:sz w:val="24"/>
          <w:szCs w:val="24"/>
          <w:lang w:val="en-US"/>
        </w:rPr>
        <w:t xml:space="preserve"> accounting than shown in the memo. Hence an interesting question arises about what remedies the Danish Commerce and Companies Agency have, but just as much how strong the objective to provide a true and fair view is.</w:t>
      </w:r>
    </w:p>
    <w:p w:rsidR="00B02FA1" w:rsidRPr="008C5770" w:rsidRDefault="00B02FA1">
      <w:pPr>
        <w:rPr>
          <w:sz w:val="24"/>
          <w:szCs w:val="24"/>
          <w:lang w:val="en-US"/>
        </w:rPr>
      </w:pPr>
    </w:p>
    <w:p w:rsidR="00606644" w:rsidRPr="008C5770" w:rsidRDefault="007C47B1" w:rsidP="00B02FA1">
      <w:pPr>
        <w:rPr>
          <w:rFonts w:ascii="Times New Roman" w:hAnsi="Times New Roman"/>
          <w:b/>
          <w:sz w:val="24"/>
          <w:szCs w:val="24"/>
          <w:lang w:val="en-GB"/>
        </w:rPr>
      </w:pPr>
      <w:r w:rsidRPr="008C5770">
        <w:rPr>
          <w:rFonts w:ascii="Times New Roman" w:hAnsi="Times New Roman"/>
          <w:b/>
          <w:sz w:val="24"/>
          <w:szCs w:val="24"/>
          <w:lang w:val="en-GB"/>
        </w:rPr>
        <w:t xml:space="preserve">Implementation in practice </w:t>
      </w:r>
    </w:p>
    <w:p w:rsidR="00606644" w:rsidRPr="008C5770" w:rsidRDefault="007C47B1">
      <w:pPr>
        <w:rPr>
          <w:rFonts w:ascii="Times New Roman" w:hAnsi="Times New Roman"/>
          <w:sz w:val="24"/>
          <w:szCs w:val="24"/>
          <w:lang w:val="en-GB"/>
        </w:rPr>
      </w:pPr>
      <w:r w:rsidRPr="008C5770">
        <w:rPr>
          <w:rFonts w:ascii="Times New Roman" w:hAnsi="Times New Roman"/>
          <w:sz w:val="24"/>
          <w:szCs w:val="24"/>
          <w:lang w:val="en-GB"/>
        </w:rPr>
        <w:t>The Danish</w:t>
      </w:r>
      <w:r w:rsidR="008C2390" w:rsidRPr="008C5770">
        <w:rPr>
          <w:rFonts w:ascii="Times New Roman" w:hAnsi="Times New Roman"/>
          <w:sz w:val="24"/>
          <w:szCs w:val="24"/>
          <w:lang w:val="en-GB"/>
        </w:rPr>
        <w:t xml:space="preserve"> accounting producer</w:t>
      </w:r>
      <w:r w:rsidRPr="008C5770">
        <w:rPr>
          <w:rFonts w:ascii="Times New Roman" w:hAnsi="Times New Roman"/>
          <w:sz w:val="24"/>
          <w:szCs w:val="24"/>
          <w:lang w:val="en-GB"/>
        </w:rPr>
        <w:t xml:space="preserve"> shall in all circumstances deal with the changed basis of accounting. Perhaps no changes in the financial statement are needed because the construction contracts still meets the required definition, but in all circumstances, it requires an individual decision of all the accounting </w:t>
      </w:r>
      <w:r w:rsidR="000059C3">
        <w:rPr>
          <w:rFonts w:ascii="Times New Roman" w:hAnsi="Times New Roman"/>
          <w:sz w:val="24"/>
          <w:szCs w:val="24"/>
          <w:lang w:val="en-GB"/>
        </w:rPr>
        <w:t>producer</w:t>
      </w:r>
      <w:r w:rsidRPr="008C5770">
        <w:rPr>
          <w:rFonts w:ascii="Times New Roman" w:hAnsi="Times New Roman"/>
          <w:sz w:val="24"/>
          <w:szCs w:val="24"/>
          <w:lang w:val="en-GB"/>
        </w:rPr>
        <w:t>’s construction contracts.</w:t>
      </w:r>
    </w:p>
    <w:p w:rsidR="00606644" w:rsidRPr="008C5770" w:rsidRDefault="00606644">
      <w:pPr>
        <w:rPr>
          <w:rFonts w:ascii="Times New Roman" w:hAnsi="Times New Roman"/>
          <w:sz w:val="24"/>
          <w:lang w:val="en-GB"/>
        </w:rPr>
      </w:pPr>
    </w:p>
    <w:p w:rsidR="00606644" w:rsidRPr="008C5770" w:rsidRDefault="007C47B1">
      <w:pPr>
        <w:rPr>
          <w:rFonts w:ascii="Times New Roman" w:hAnsi="Times New Roman"/>
          <w:sz w:val="24"/>
          <w:lang w:val="en-US"/>
        </w:rPr>
      </w:pPr>
      <w:r w:rsidRPr="008C5770">
        <w:rPr>
          <w:rFonts w:ascii="Times New Roman" w:hAnsi="Times New Roman"/>
          <w:sz w:val="24"/>
          <w:lang w:val="en-US"/>
        </w:rPr>
        <w:t>Another scenario</w:t>
      </w:r>
      <w:r w:rsidR="000059C3">
        <w:rPr>
          <w:rFonts w:ascii="Times New Roman" w:hAnsi="Times New Roman"/>
          <w:sz w:val="24"/>
          <w:lang w:val="en-US"/>
        </w:rPr>
        <w:t xml:space="preserve"> is</w:t>
      </w:r>
      <w:r w:rsidRPr="008C5770">
        <w:rPr>
          <w:rFonts w:ascii="Times New Roman" w:hAnsi="Times New Roman"/>
          <w:sz w:val="24"/>
          <w:lang w:val="en-US"/>
        </w:rPr>
        <w:t xml:space="preserve"> played out</w:t>
      </w:r>
      <w:r w:rsidR="008C2390" w:rsidRPr="008C5770">
        <w:rPr>
          <w:rFonts w:ascii="Times New Roman" w:hAnsi="Times New Roman"/>
          <w:sz w:val="24"/>
          <w:lang w:val="en-US"/>
        </w:rPr>
        <w:t xml:space="preserve"> </w:t>
      </w:r>
      <w:r w:rsidRPr="008C5770">
        <w:rPr>
          <w:rFonts w:ascii="Times New Roman" w:hAnsi="Times New Roman"/>
          <w:sz w:val="24"/>
          <w:lang w:val="en-US"/>
        </w:rPr>
        <w:t>if the accounting producers’ construction contracts can</w:t>
      </w:r>
      <w:r w:rsidR="000059C3">
        <w:rPr>
          <w:rFonts w:ascii="Times New Roman" w:hAnsi="Times New Roman"/>
          <w:sz w:val="24"/>
          <w:lang w:val="en-US"/>
        </w:rPr>
        <w:t>no</w:t>
      </w:r>
      <w:r w:rsidRPr="008C5770">
        <w:rPr>
          <w:rFonts w:ascii="Times New Roman" w:hAnsi="Times New Roman"/>
          <w:sz w:val="24"/>
          <w:lang w:val="en-US"/>
        </w:rPr>
        <w:t>t meet the definition in accordance with</w:t>
      </w:r>
      <w:r w:rsidRPr="008C5770">
        <w:rPr>
          <w:rFonts w:ascii="Times New Roman" w:hAnsi="Times New Roman"/>
          <w:color w:val="000000"/>
          <w:sz w:val="24"/>
          <w:lang w:val="en-US"/>
        </w:rPr>
        <w:t xml:space="preserve"> </w:t>
      </w:r>
      <w:r w:rsidRPr="008C5770">
        <w:rPr>
          <w:rFonts w:ascii="Times New Roman" w:hAnsi="Times New Roman"/>
          <w:sz w:val="24"/>
          <w:lang w:val="en-US"/>
        </w:rPr>
        <w:t>IAS</w:t>
      </w:r>
      <w:r w:rsidR="008C2390" w:rsidRPr="008C5770">
        <w:rPr>
          <w:rFonts w:ascii="Times New Roman" w:hAnsi="Times New Roman"/>
          <w:sz w:val="24"/>
          <w:lang w:val="en-US"/>
        </w:rPr>
        <w:t xml:space="preserve"> </w:t>
      </w:r>
      <w:r w:rsidRPr="008C5770">
        <w:rPr>
          <w:rFonts w:ascii="Times New Roman" w:hAnsi="Times New Roman"/>
          <w:sz w:val="24"/>
          <w:lang w:val="en-US"/>
        </w:rPr>
        <w:t>11. The assignment looks at how this matter can be im</w:t>
      </w:r>
      <w:r w:rsidR="008C2390" w:rsidRPr="008C5770">
        <w:rPr>
          <w:rFonts w:ascii="Times New Roman" w:hAnsi="Times New Roman"/>
          <w:sz w:val="24"/>
          <w:lang w:val="en-US"/>
        </w:rPr>
        <w:t xml:space="preserve">plemented in the annual report, </w:t>
      </w:r>
      <w:r w:rsidRPr="008C5770">
        <w:rPr>
          <w:rFonts w:ascii="Times New Roman" w:hAnsi="Times New Roman"/>
          <w:sz w:val="24"/>
          <w:lang w:val="en-US"/>
        </w:rPr>
        <w:t>also from a situation where only a portion of the accounting producers’ construction contracts no longer can be recognized.</w:t>
      </w:r>
    </w:p>
    <w:p w:rsidR="00606644" w:rsidRPr="008C5770" w:rsidRDefault="00606644">
      <w:pPr>
        <w:rPr>
          <w:rFonts w:ascii="Times New Roman" w:hAnsi="Times New Roman"/>
          <w:sz w:val="24"/>
          <w:lang w:val="en-US"/>
        </w:rPr>
      </w:pPr>
    </w:p>
    <w:p w:rsidR="00606644" w:rsidRPr="008C5770" w:rsidRDefault="007C47B1">
      <w:pPr>
        <w:rPr>
          <w:rFonts w:ascii="Times New Roman" w:hAnsi="Times New Roman"/>
          <w:sz w:val="24"/>
          <w:szCs w:val="24"/>
          <w:lang w:val="en-GB"/>
        </w:rPr>
      </w:pPr>
      <w:r w:rsidRPr="008C5770">
        <w:rPr>
          <w:rFonts w:ascii="Times New Roman" w:hAnsi="Times New Roman"/>
          <w:sz w:val="24"/>
          <w:szCs w:val="24"/>
          <w:lang w:val="en-GB"/>
        </w:rPr>
        <w:t xml:space="preserve">Last but not least, there is a focus on how the accounting producer should respond if the construction contract does not meet the definition, but </w:t>
      </w:r>
      <w:r w:rsidR="000059C3">
        <w:rPr>
          <w:rFonts w:ascii="Times New Roman" w:hAnsi="Times New Roman"/>
          <w:sz w:val="24"/>
          <w:szCs w:val="24"/>
          <w:lang w:val="en-GB"/>
        </w:rPr>
        <w:t>the entity</w:t>
      </w:r>
      <w:r w:rsidRPr="008C5770">
        <w:rPr>
          <w:rFonts w:ascii="Times New Roman" w:hAnsi="Times New Roman"/>
          <w:sz w:val="24"/>
          <w:szCs w:val="24"/>
          <w:lang w:val="en-GB"/>
        </w:rPr>
        <w:t xml:space="preserve"> still wants to use the</w:t>
      </w:r>
      <w:r w:rsidRPr="008C5770">
        <w:rPr>
          <w:rFonts w:ascii="Times New Roman" w:hAnsi="Times New Roman"/>
          <w:color w:val="000000"/>
          <w:sz w:val="24"/>
          <w:szCs w:val="24"/>
          <w:lang w:val="en-GB"/>
        </w:rPr>
        <w:t xml:space="preserve"> percentage of completion </w:t>
      </w:r>
      <w:r w:rsidRPr="008C5770">
        <w:rPr>
          <w:rFonts w:ascii="Times New Roman" w:hAnsi="Times New Roman"/>
          <w:sz w:val="24"/>
          <w:szCs w:val="24"/>
          <w:lang w:val="en-GB"/>
        </w:rPr>
        <w:t xml:space="preserve">method. The assignment will try to create an overview of the </w:t>
      </w:r>
      <w:r w:rsidRPr="008C5770">
        <w:rPr>
          <w:rFonts w:ascii="Times New Roman" w:hAnsi="Times New Roman"/>
          <w:sz w:val="24"/>
          <w:szCs w:val="24"/>
          <w:lang w:val="en-GB"/>
        </w:rPr>
        <w:lastRenderedPageBreak/>
        <w:t xml:space="preserve">accounting producer options and which </w:t>
      </w:r>
      <w:r w:rsidR="000059C3" w:rsidRPr="000059C3">
        <w:rPr>
          <w:rFonts w:ascii="Times New Roman" w:hAnsi="Times New Roman"/>
          <w:sz w:val="24"/>
          <w:szCs w:val="24"/>
          <w:lang w:val="en-GB"/>
        </w:rPr>
        <w:t>information</w:t>
      </w:r>
      <w:r w:rsidRPr="008C5770">
        <w:rPr>
          <w:rFonts w:ascii="Times New Roman" w:hAnsi="Times New Roman"/>
          <w:sz w:val="24"/>
          <w:szCs w:val="24"/>
          <w:lang w:val="en-GB"/>
        </w:rPr>
        <w:t xml:space="preserve"> to be entered in the annual report in that case.</w:t>
      </w:r>
    </w:p>
    <w:p w:rsidR="00B02FA1" w:rsidRPr="008C5770" w:rsidRDefault="00B02FA1">
      <w:pPr>
        <w:rPr>
          <w:rFonts w:ascii="Times New Roman" w:hAnsi="Times New Roman"/>
          <w:sz w:val="24"/>
          <w:szCs w:val="24"/>
          <w:lang w:val="en-GB"/>
        </w:rPr>
      </w:pPr>
    </w:p>
    <w:p w:rsidR="00B02FA1" w:rsidRPr="008C5770" w:rsidRDefault="007C47B1" w:rsidP="00B02FA1">
      <w:pPr>
        <w:rPr>
          <w:rFonts w:ascii="Times New Roman" w:hAnsi="Times New Roman"/>
          <w:b/>
          <w:sz w:val="24"/>
          <w:szCs w:val="24"/>
          <w:lang w:val="en-US"/>
        </w:rPr>
      </w:pPr>
      <w:r w:rsidRPr="008C5770">
        <w:rPr>
          <w:rFonts w:ascii="Times New Roman" w:hAnsi="Times New Roman"/>
          <w:b/>
          <w:sz w:val="24"/>
          <w:szCs w:val="24"/>
          <w:lang w:val="en-US"/>
        </w:rPr>
        <w:t xml:space="preserve">Conclusion and perspective </w:t>
      </w:r>
    </w:p>
    <w:p w:rsidR="00606644" w:rsidRPr="008C5770" w:rsidRDefault="008C2390">
      <w:pPr>
        <w:rPr>
          <w:rFonts w:ascii="Times New Roman" w:hAnsi="Times New Roman"/>
          <w:sz w:val="24"/>
          <w:lang w:val="en-US"/>
        </w:rPr>
      </w:pPr>
      <w:r w:rsidRPr="008C5770">
        <w:rPr>
          <w:rFonts w:ascii="Times New Roman" w:hAnsi="Times New Roman"/>
          <w:sz w:val="24"/>
          <w:lang w:val="en-US"/>
        </w:rPr>
        <w:t>We conclude</w:t>
      </w:r>
      <w:r w:rsidR="007C47B1" w:rsidRPr="008C5770">
        <w:rPr>
          <w:rFonts w:ascii="Times New Roman" w:hAnsi="Times New Roman"/>
          <w:sz w:val="24"/>
          <w:lang w:val="en-US"/>
        </w:rPr>
        <w:t xml:space="preserve"> whether the thesis that the level of accounting regulation has improved as a result of the application of IAS 11 on construction contracts. Additionally, it summarizes the main elements of the challenges that the change gives the users of accounts and accounting producers.</w:t>
      </w:r>
    </w:p>
    <w:p w:rsidR="00606644" w:rsidRPr="008C5770" w:rsidRDefault="00606644">
      <w:pPr>
        <w:rPr>
          <w:rFonts w:ascii="Times New Roman" w:hAnsi="Times New Roman"/>
          <w:sz w:val="24"/>
          <w:lang w:val="en-US"/>
        </w:rPr>
      </w:pPr>
    </w:p>
    <w:p w:rsidR="00606644" w:rsidRPr="008C5770" w:rsidRDefault="007C47B1">
      <w:pPr>
        <w:rPr>
          <w:rFonts w:ascii="Times New Roman" w:hAnsi="Times New Roman"/>
          <w:sz w:val="24"/>
          <w:lang w:val="en-US"/>
        </w:rPr>
      </w:pPr>
      <w:r w:rsidRPr="008C5770">
        <w:rPr>
          <w:rFonts w:ascii="Times New Roman" w:hAnsi="Times New Roman"/>
          <w:sz w:val="24"/>
          <w:lang w:val="en-US"/>
        </w:rPr>
        <w:t>Finally the assignm</w:t>
      </w:r>
      <w:r w:rsidR="004609DF" w:rsidRPr="008C5770">
        <w:rPr>
          <w:rFonts w:ascii="Times New Roman" w:hAnsi="Times New Roman"/>
          <w:sz w:val="24"/>
          <w:lang w:val="en-US"/>
        </w:rPr>
        <w:t>ent is looking forward and speculate</w:t>
      </w:r>
      <w:r w:rsidR="00536B70" w:rsidRPr="008C5770">
        <w:rPr>
          <w:rFonts w:ascii="Times New Roman" w:hAnsi="Times New Roman"/>
          <w:sz w:val="24"/>
          <w:lang w:val="en-US"/>
        </w:rPr>
        <w:t>s</w:t>
      </w:r>
      <w:r w:rsidRPr="008C5770">
        <w:rPr>
          <w:rFonts w:ascii="Times New Roman" w:hAnsi="Times New Roman"/>
          <w:sz w:val="24"/>
          <w:lang w:val="en-US"/>
        </w:rPr>
        <w:t xml:space="preserve"> </w:t>
      </w:r>
      <w:r w:rsidR="00536B70" w:rsidRPr="008C5770">
        <w:rPr>
          <w:rFonts w:ascii="Times New Roman" w:hAnsi="Times New Roman"/>
          <w:sz w:val="24"/>
          <w:lang w:val="en-US"/>
        </w:rPr>
        <w:t>in</w:t>
      </w:r>
      <w:r w:rsidRPr="008C5770">
        <w:rPr>
          <w:rFonts w:ascii="Times New Roman" w:hAnsi="Times New Roman"/>
          <w:sz w:val="24"/>
          <w:lang w:val="en-US"/>
        </w:rPr>
        <w:t xml:space="preserve"> what the short and long term impact on the basis of accounting for the</w:t>
      </w:r>
      <w:r w:rsidRPr="008C5770">
        <w:rPr>
          <w:rFonts w:ascii="Times New Roman" w:hAnsi="Times New Roman"/>
          <w:color w:val="000000"/>
          <w:sz w:val="24"/>
          <w:lang w:val="en-US"/>
        </w:rPr>
        <w:t xml:space="preserve"> percentage of completion </w:t>
      </w:r>
      <w:r w:rsidRPr="008C5770">
        <w:rPr>
          <w:rFonts w:ascii="Times New Roman" w:hAnsi="Times New Roman"/>
          <w:sz w:val="24"/>
          <w:lang w:val="en-US"/>
        </w:rPr>
        <w:t xml:space="preserve">method. A major component of the long-term consequences is the IASB's current project: </w:t>
      </w:r>
      <w:r w:rsidR="00A668F4">
        <w:rPr>
          <w:rFonts w:ascii="Times New Roman" w:hAnsi="Times New Roman"/>
          <w:sz w:val="24"/>
          <w:lang w:val="en-US"/>
        </w:rPr>
        <w:t>Revenue Recognition</w:t>
      </w:r>
      <w:r w:rsidRPr="008C5770">
        <w:rPr>
          <w:rFonts w:ascii="Times New Roman" w:hAnsi="Times New Roman"/>
          <w:sz w:val="24"/>
          <w:lang w:val="en-US"/>
        </w:rPr>
        <w:t>. The current project will enable the development of the accounting treatment of revenues and thus for construction contracts. Therefore it is appropriate to make a comparison with the current basis of accounting for construction contracts.</w:t>
      </w:r>
    </w:p>
    <w:p w:rsidR="00606644" w:rsidRPr="008C5770" w:rsidRDefault="007C47B1">
      <w:pPr>
        <w:pStyle w:val="Heading1"/>
      </w:pPr>
      <w:r w:rsidRPr="008C5770">
        <w:rPr>
          <w:lang w:val="en-US"/>
        </w:rPr>
        <w:br w:type="page"/>
      </w:r>
      <w:bookmarkStart w:id="111" w:name="_Toc223416429"/>
      <w:r w:rsidRPr="008C5770">
        <w:lastRenderedPageBreak/>
        <w:t>Anvendte forkortelser</w:t>
      </w:r>
      <w:bookmarkEnd w:id="111"/>
    </w:p>
    <w:p w:rsidR="008A258F" w:rsidRPr="008C5770" w:rsidRDefault="008A258F" w:rsidP="008A258F">
      <w:pPr>
        <w:pStyle w:val="BodyText"/>
        <w:spacing w:line="360" w:lineRule="auto"/>
        <w:rPr>
          <w:sz w:val="24"/>
          <w:szCs w:val="24"/>
        </w:rPr>
      </w:pPr>
      <w:r w:rsidRPr="008C5770">
        <w:rPr>
          <w:sz w:val="24"/>
          <w:szCs w:val="24"/>
        </w:rPr>
        <w:t>E&amp;S</w:t>
      </w:r>
      <w:r w:rsidRPr="008C5770">
        <w:rPr>
          <w:sz w:val="24"/>
          <w:szCs w:val="24"/>
        </w:rPr>
        <w:tab/>
      </w:r>
      <w:r w:rsidRPr="008C5770">
        <w:rPr>
          <w:sz w:val="24"/>
          <w:szCs w:val="24"/>
        </w:rPr>
        <w:tab/>
      </w:r>
      <w:r w:rsidRPr="008C5770">
        <w:rPr>
          <w:sz w:val="24"/>
          <w:szCs w:val="24"/>
        </w:rPr>
        <w:tab/>
        <w:t>Erhvervs- og Selskabsstyrelsen</w:t>
      </w:r>
    </w:p>
    <w:p w:rsidR="00606644" w:rsidRPr="008C5770" w:rsidRDefault="007C47B1">
      <w:pPr>
        <w:pStyle w:val="BodyText"/>
        <w:spacing w:line="360" w:lineRule="auto"/>
        <w:rPr>
          <w:sz w:val="24"/>
          <w:szCs w:val="24"/>
        </w:rPr>
      </w:pPr>
      <w:r w:rsidRPr="008C5770">
        <w:rPr>
          <w:sz w:val="24"/>
          <w:szCs w:val="24"/>
        </w:rPr>
        <w:t>IAS</w:t>
      </w:r>
      <w:r w:rsidRPr="008C5770">
        <w:rPr>
          <w:sz w:val="24"/>
          <w:szCs w:val="24"/>
        </w:rPr>
        <w:tab/>
      </w:r>
      <w:r w:rsidRPr="008C5770">
        <w:rPr>
          <w:sz w:val="24"/>
          <w:szCs w:val="24"/>
        </w:rPr>
        <w:tab/>
      </w:r>
      <w:r w:rsidRPr="008C5770">
        <w:rPr>
          <w:sz w:val="24"/>
          <w:szCs w:val="24"/>
        </w:rPr>
        <w:tab/>
        <w:t>International Accounting Standards</w:t>
      </w:r>
    </w:p>
    <w:p w:rsidR="00606644" w:rsidRPr="008C5770" w:rsidRDefault="007C47B1">
      <w:pPr>
        <w:pStyle w:val="BodyText"/>
        <w:spacing w:line="360" w:lineRule="auto"/>
        <w:rPr>
          <w:sz w:val="24"/>
          <w:szCs w:val="24"/>
          <w:lang w:val="en-GB"/>
        </w:rPr>
      </w:pPr>
      <w:r w:rsidRPr="008C5770">
        <w:rPr>
          <w:sz w:val="24"/>
          <w:szCs w:val="24"/>
          <w:lang w:val="en-GB"/>
        </w:rPr>
        <w:t>IASB</w:t>
      </w:r>
      <w:r w:rsidRPr="008C5770">
        <w:rPr>
          <w:sz w:val="24"/>
          <w:szCs w:val="24"/>
          <w:lang w:val="en-GB"/>
        </w:rPr>
        <w:tab/>
      </w:r>
      <w:r w:rsidRPr="008C5770">
        <w:rPr>
          <w:sz w:val="24"/>
          <w:szCs w:val="24"/>
          <w:lang w:val="en-GB"/>
        </w:rPr>
        <w:tab/>
      </w:r>
      <w:r w:rsidRPr="008C5770">
        <w:rPr>
          <w:sz w:val="24"/>
          <w:szCs w:val="24"/>
          <w:lang w:val="en-GB"/>
        </w:rPr>
        <w:tab/>
        <w:t>International Accoutning Standards Board</w:t>
      </w:r>
    </w:p>
    <w:p w:rsidR="00606644" w:rsidRPr="008C5770" w:rsidRDefault="007C47B1">
      <w:pPr>
        <w:pStyle w:val="BodyText"/>
        <w:spacing w:line="360" w:lineRule="auto"/>
        <w:rPr>
          <w:sz w:val="24"/>
          <w:szCs w:val="24"/>
          <w:lang w:val="en-GB"/>
        </w:rPr>
      </w:pPr>
      <w:r w:rsidRPr="008C5770">
        <w:rPr>
          <w:sz w:val="24"/>
          <w:szCs w:val="24"/>
          <w:lang w:val="en-GB"/>
        </w:rPr>
        <w:t>IFRS</w:t>
      </w:r>
      <w:r w:rsidRPr="008C5770">
        <w:rPr>
          <w:sz w:val="24"/>
          <w:szCs w:val="24"/>
          <w:lang w:val="en-GB"/>
        </w:rPr>
        <w:tab/>
      </w:r>
      <w:r w:rsidRPr="008C5770">
        <w:rPr>
          <w:sz w:val="24"/>
          <w:szCs w:val="24"/>
          <w:lang w:val="en-GB"/>
        </w:rPr>
        <w:tab/>
      </w:r>
      <w:r w:rsidRPr="008C5770">
        <w:rPr>
          <w:sz w:val="24"/>
          <w:szCs w:val="24"/>
          <w:lang w:val="en-GB"/>
        </w:rPr>
        <w:tab/>
        <w:t xml:space="preserve">International Financial Reporting Standards </w:t>
      </w:r>
    </w:p>
    <w:p w:rsidR="00606644" w:rsidRPr="008C5770" w:rsidRDefault="007C47B1">
      <w:pPr>
        <w:pStyle w:val="BodyText"/>
        <w:spacing w:line="360" w:lineRule="auto"/>
        <w:rPr>
          <w:sz w:val="24"/>
          <w:szCs w:val="24"/>
        </w:rPr>
      </w:pPr>
      <w:r w:rsidRPr="008C5770">
        <w:rPr>
          <w:sz w:val="24"/>
          <w:szCs w:val="24"/>
        </w:rPr>
        <w:t>RU</w:t>
      </w:r>
      <w:r w:rsidRPr="008C5770">
        <w:rPr>
          <w:sz w:val="24"/>
          <w:szCs w:val="24"/>
        </w:rPr>
        <w:tab/>
      </w:r>
      <w:r w:rsidRPr="008C5770">
        <w:rPr>
          <w:sz w:val="24"/>
          <w:szCs w:val="24"/>
        </w:rPr>
        <w:tab/>
      </w:r>
      <w:r w:rsidRPr="008C5770">
        <w:rPr>
          <w:sz w:val="24"/>
          <w:szCs w:val="24"/>
        </w:rPr>
        <w:tab/>
        <w:t>Regnskabsteknisk Udvalg</w:t>
      </w:r>
    </w:p>
    <w:p w:rsidR="000B4E02" w:rsidRPr="008C5770" w:rsidRDefault="000B4E02">
      <w:pPr>
        <w:pStyle w:val="BodyText"/>
        <w:spacing w:line="360" w:lineRule="auto"/>
        <w:rPr>
          <w:sz w:val="24"/>
          <w:szCs w:val="24"/>
        </w:rPr>
      </w:pPr>
      <w:r w:rsidRPr="008C5770">
        <w:rPr>
          <w:sz w:val="24"/>
          <w:szCs w:val="24"/>
        </w:rPr>
        <w:t>ÅRL</w:t>
      </w:r>
      <w:r w:rsidRPr="008C5770">
        <w:rPr>
          <w:sz w:val="24"/>
          <w:szCs w:val="24"/>
        </w:rPr>
        <w:tab/>
      </w:r>
      <w:r w:rsidRPr="008C5770">
        <w:rPr>
          <w:sz w:val="24"/>
          <w:szCs w:val="24"/>
        </w:rPr>
        <w:tab/>
      </w:r>
      <w:r w:rsidRPr="008C5770">
        <w:rPr>
          <w:sz w:val="24"/>
          <w:szCs w:val="24"/>
        </w:rPr>
        <w:tab/>
        <w:t>Årsregnskabsloven</w:t>
      </w:r>
    </w:p>
    <w:p w:rsidR="00B52DF1" w:rsidRPr="004406B5" w:rsidRDefault="000B4E02">
      <w:pPr>
        <w:pStyle w:val="BodyText"/>
        <w:spacing w:line="360" w:lineRule="auto"/>
        <w:rPr>
          <w:sz w:val="24"/>
          <w:szCs w:val="24"/>
          <w:lang w:val="en-US"/>
        </w:rPr>
      </w:pPr>
      <w:r w:rsidRPr="004406B5">
        <w:rPr>
          <w:sz w:val="24"/>
          <w:szCs w:val="24"/>
          <w:lang w:val="en-US"/>
        </w:rPr>
        <w:t>TKD</w:t>
      </w:r>
      <w:r w:rsidRPr="004406B5">
        <w:rPr>
          <w:sz w:val="24"/>
          <w:szCs w:val="24"/>
          <w:lang w:val="en-US"/>
        </w:rPr>
        <w:tab/>
      </w:r>
      <w:r w:rsidRPr="004406B5">
        <w:rPr>
          <w:sz w:val="24"/>
          <w:szCs w:val="24"/>
          <w:lang w:val="en-US"/>
        </w:rPr>
        <w:tab/>
      </w:r>
      <w:r w:rsidRPr="004406B5">
        <w:rPr>
          <w:sz w:val="24"/>
          <w:szCs w:val="24"/>
          <w:lang w:val="en-US"/>
        </w:rPr>
        <w:tab/>
        <w:t>TK Development A/S</w:t>
      </w:r>
    </w:p>
    <w:p w:rsidR="0044537F" w:rsidRPr="008C5770" w:rsidRDefault="0044537F">
      <w:pPr>
        <w:pStyle w:val="BodyText"/>
        <w:spacing w:line="360" w:lineRule="auto"/>
        <w:rPr>
          <w:sz w:val="24"/>
          <w:szCs w:val="24"/>
        </w:rPr>
      </w:pPr>
      <w:r>
        <w:rPr>
          <w:sz w:val="24"/>
          <w:szCs w:val="24"/>
        </w:rPr>
        <w:t>FSR</w:t>
      </w:r>
      <w:r>
        <w:rPr>
          <w:sz w:val="24"/>
          <w:szCs w:val="24"/>
        </w:rPr>
        <w:tab/>
      </w:r>
      <w:r>
        <w:rPr>
          <w:sz w:val="24"/>
          <w:szCs w:val="24"/>
        </w:rPr>
        <w:tab/>
      </w:r>
      <w:r>
        <w:rPr>
          <w:sz w:val="24"/>
          <w:szCs w:val="24"/>
        </w:rPr>
        <w:tab/>
        <w:t>Foreningen af Statsautoriseret Revisorer</w:t>
      </w:r>
    </w:p>
    <w:p w:rsidR="00606644" w:rsidRPr="008C5770" w:rsidRDefault="00606644">
      <w:pPr>
        <w:pStyle w:val="BodyText"/>
        <w:spacing w:line="360" w:lineRule="auto"/>
        <w:rPr>
          <w:sz w:val="24"/>
          <w:szCs w:val="24"/>
        </w:rPr>
      </w:pPr>
    </w:p>
    <w:p w:rsidR="00606644" w:rsidRPr="008C5770" w:rsidRDefault="007C47B1">
      <w:pPr>
        <w:pStyle w:val="Heading1"/>
      </w:pPr>
      <w:bookmarkStart w:id="112" w:name="_Toc223416430"/>
      <w:r w:rsidRPr="008C5770">
        <w:t>Anvendte definitioner</w:t>
      </w:r>
      <w:bookmarkEnd w:id="112"/>
    </w:p>
    <w:p w:rsidR="00606644" w:rsidRPr="008C5770" w:rsidRDefault="007C47B1">
      <w:pPr>
        <w:pStyle w:val="BodyText"/>
        <w:spacing w:line="360" w:lineRule="auto"/>
        <w:ind w:left="2265" w:hanging="2265"/>
        <w:rPr>
          <w:sz w:val="24"/>
          <w:szCs w:val="24"/>
        </w:rPr>
      </w:pPr>
      <w:r w:rsidRPr="008C5770">
        <w:rPr>
          <w:sz w:val="24"/>
          <w:szCs w:val="24"/>
        </w:rPr>
        <w:t>Årsrapport</w:t>
      </w:r>
      <w:r w:rsidRPr="008C5770">
        <w:rPr>
          <w:sz w:val="24"/>
          <w:szCs w:val="24"/>
        </w:rPr>
        <w:tab/>
        <w:t>Regnskabsproducentens aflæggelse af årsregnskabet samt ledelsesberetning, ledelsespåtegning og revisorpåtegning.</w:t>
      </w:r>
    </w:p>
    <w:p w:rsidR="00606644" w:rsidRPr="008C5770" w:rsidRDefault="007C47B1">
      <w:pPr>
        <w:pStyle w:val="BodyText"/>
        <w:spacing w:line="360" w:lineRule="auto"/>
        <w:ind w:left="2265" w:hanging="2265"/>
        <w:rPr>
          <w:sz w:val="24"/>
          <w:szCs w:val="24"/>
        </w:rPr>
      </w:pPr>
      <w:r w:rsidRPr="008C5770">
        <w:rPr>
          <w:sz w:val="24"/>
          <w:szCs w:val="24"/>
        </w:rPr>
        <w:t>Årsregnskab</w:t>
      </w:r>
      <w:r w:rsidRPr="008C5770">
        <w:rPr>
          <w:sz w:val="24"/>
          <w:szCs w:val="24"/>
        </w:rPr>
        <w:tab/>
        <w:t>Indeholder anvendt regnskabspraksis, resultatopgørelse, aktiver, passiver</w:t>
      </w:r>
      <w:r w:rsidR="00385C2A">
        <w:rPr>
          <w:sz w:val="24"/>
          <w:szCs w:val="24"/>
        </w:rPr>
        <w:t>, pengestrømsopgørelse</w:t>
      </w:r>
      <w:r w:rsidRPr="008C5770">
        <w:rPr>
          <w:sz w:val="24"/>
          <w:szCs w:val="24"/>
        </w:rPr>
        <w:t xml:space="preserve"> samt tilhørende noter.</w:t>
      </w:r>
    </w:p>
    <w:p w:rsidR="00606644" w:rsidRPr="008C5770" w:rsidRDefault="007C47B1">
      <w:pPr>
        <w:pStyle w:val="BodyText"/>
        <w:spacing w:line="360" w:lineRule="auto"/>
        <w:ind w:left="2265" w:hanging="2265"/>
        <w:rPr>
          <w:sz w:val="24"/>
          <w:szCs w:val="24"/>
        </w:rPr>
      </w:pPr>
      <w:r w:rsidRPr="008C5770">
        <w:rPr>
          <w:sz w:val="24"/>
          <w:szCs w:val="24"/>
        </w:rPr>
        <w:t>IFRS</w:t>
      </w:r>
      <w:r w:rsidRPr="008C5770">
        <w:rPr>
          <w:sz w:val="24"/>
          <w:szCs w:val="24"/>
        </w:rPr>
        <w:tab/>
        <w:t>Ved anvendelse af udtrykket IFRS uden en nummerangivelse er der tale om en betegnelse for alle gældende IAS og IFRS standarder.</w:t>
      </w:r>
    </w:p>
    <w:p w:rsidR="00B52DF1" w:rsidRPr="008C5770" w:rsidRDefault="007C47B1">
      <w:pPr>
        <w:pStyle w:val="BodyText"/>
        <w:tabs>
          <w:tab w:val="left" w:pos="2655"/>
        </w:tabs>
        <w:spacing w:line="360" w:lineRule="auto"/>
        <w:ind w:left="2265" w:hanging="2265"/>
        <w:rPr>
          <w:sz w:val="24"/>
          <w:szCs w:val="24"/>
        </w:rPr>
      </w:pPr>
      <w:r w:rsidRPr="008C5770">
        <w:rPr>
          <w:sz w:val="24"/>
          <w:szCs w:val="24"/>
        </w:rPr>
        <w:t>Bygherre/entreprenør</w:t>
      </w:r>
      <w:r w:rsidRPr="008C5770">
        <w:rPr>
          <w:sz w:val="24"/>
          <w:szCs w:val="24"/>
        </w:rPr>
        <w:tab/>
        <w:t>Ved leverancer skal ”bygherren” forstås som køberen og ”entreprenøren” som sælgeren. Ved underentrepriseforhold skal ”bygherren” forstås som hovedentreprenøren og ”entreprenøren” som underentreprenøren</w:t>
      </w:r>
      <w:r w:rsidR="00B52DF1" w:rsidRPr="008C5770">
        <w:rPr>
          <w:sz w:val="24"/>
          <w:szCs w:val="24"/>
        </w:rPr>
        <w:t>.</w:t>
      </w:r>
      <w:r w:rsidR="00B52DF1" w:rsidRPr="008C5770">
        <w:rPr>
          <w:rStyle w:val="FootnoteReference"/>
          <w:sz w:val="24"/>
          <w:szCs w:val="24"/>
        </w:rPr>
        <w:footnoteReference w:id="95"/>
      </w:r>
    </w:p>
    <w:p w:rsidR="00606644" w:rsidRPr="008C5770" w:rsidRDefault="00B52DF1">
      <w:pPr>
        <w:pStyle w:val="BodyText"/>
        <w:tabs>
          <w:tab w:val="left" w:pos="2655"/>
        </w:tabs>
        <w:spacing w:line="360" w:lineRule="auto"/>
        <w:ind w:left="2265" w:hanging="2265"/>
        <w:rPr>
          <w:sz w:val="24"/>
          <w:szCs w:val="24"/>
        </w:rPr>
      </w:pPr>
      <w:r w:rsidRPr="008C5770">
        <w:rPr>
          <w:sz w:val="24"/>
          <w:szCs w:val="24"/>
        </w:rPr>
        <w:lastRenderedPageBreak/>
        <w:t>Afleveringsforretning</w:t>
      </w:r>
      <w:r w:rsidRPr="008C5770">
        <w:rPr>
          <w:sz w:val="24"/>
          <w:szCs w:val="24"/>
        </w:rPr>
        <w:tab/>
        <w:t>Juridisk definition af tidspunkt</w:t>
      </w:r>
      <w:r w:rsidR="00536B70" w:rsidRPr="008C5770">
        <w:rPr>
          <w:sz w:val="24"/>
          <w:szCs w:val="24"/>
        </w:rPr>
        <w:t>,</w:t>
      </w:r>
      <w:r w:rsidRPr="008C5770">
        <w:rPr>
          <w:sz w:val="24"/>
          <w:szCs w:val="24"/>
        </w:rPr>
        <w:t xml:space="preserve"> hvor entreprenør </w:t>
      </w:r>
      <w:r w:rsidR="00536B70" w:rsidRPr="008C5770">
        <w:rPr>
          <w:sz w:val="24"/>
          <w:szCs w:val="24"/>
        </w:rPr>
        <w:t>overdrager</w:t>
      </w:r>
      <w:r w:rsidRPr="008C5770">
        <w:rPr>
          <w:sz w:val="24"/>
          <w:szCs w:val="24"/>
        </w:rPr>
        <w:t xml:space="preserve"> de</w:t>
      </w:r>
      <w:r w:rsidR="00536B70" w:rsidRPr="008C5770">
        <w:rPr>
          <w:sz w:val="24"/>
          <w:szCs w:val="24"/>
        </w:rPr>
        <w:t>n</w:t>
      </w:r>
      <w:r w:rsidRPr="008C5770">
        <w:rPr>
          <w:sz w:val="24"/>
          <w:szCs w:val="24"/>
        </w:rPr>
        <w:t xml:space="preserve"> opførte entre</w:t>
      </w:r>
      <w:r w:rsidR="00ED418C" w:rsidRPr="008C5770">
        <w:rPr>
          <w:sz w:val="24"/>
          <w:szCs w:val="24"/>
        </w:rPr>
        <w:t>prise</w:t>
      </w:r>
      <w:r w:rsidR="00536B70" w:rsidRPr="008C5770">
        <w:rPr>
          <w:sz w:val="24"/>
          <w:szCs w:val="24"/>
        </w:rPr>
        <w:t xml:space="preserve"> til</w:t>
      </w:r>
      <w:r w:rsidRPr="008C5770">
        <w:rPr>
          <w:sz w:val="24"/>
          <w:szCs w:val="24"/>
        </w:rPr>
        <w:t xml:space="preserve"> bygherre</w:t>
      </w:r>
      <w:r w:rsidR="00ED418C" w:rsidRPr="008C5770">
        <w:rPr>
          <w:sz w:val="24"/>
          <w:szCs w:val="24"/>
        </w:rPr>
        <w:t>, hvorefter denne kan tage aktivet</w:t>
      </w:r>
      <w:r w:rsidR="00536B70" w:rsidRPr="008C5770">
        <w:rPr>
          <w:sz w:val="24"/>
          <w:szCs w:val="24"/>
        </w:rPr>
        <w:t xml:space="preserve"> i brug</w:t>
      </w:r>
      <w:r w:rsidRPr="008C5770">
        <w:rPr>
          <w:sz w:val="24"/>
          <w:szCs w:val="24"/>
        </w:rPr>
        <w:t>.</w:t>
      </w:r>
      <w:r w:rsidRPr="008C5770">
        <w:rPr>
          <w:rStyle w:val="FootnoteReference"/>
          <w:sz w:val="24"/>
          <w:szCs w:val="24"/>
        </w:rPr>
        <w:footnoteReference w:id="96"/>
      </w:r>
    </w:p>
    <w:p w:rsidR="00B02FA1" w:rsidRPr="008C5770" w:rsidRDefault="00B02FA1">
      <w:pPr>
        <w:tabs>
          <w:tab w:val="clear" w:pos="567"/>
          <w:tab w:val="clear" w:pos="6350"/>
        </w:tabs>
        <w:spacing w:line="240" w:lineRule="auto"/>
        <w:jc w:val="left"/>
        <w:rPr>
          <w:rFonts w:ascii="Arial" w:hAnsi="Arial" w:cs="Arial"/>
          <w:b/>
          <w:bCs/>
          <w:kern w:val="32"/>
          <w:sz w:val="32"/>
          <w:szCs w:val="32"/>
        </w:rPr>
      </w:pPr>
      <w:r w:rsidRPr="008C5770">
        <w:br w:type="page"/>
      </w:r>
    </w:p>
    <w:p w:rsidR="00606644" w:rsidRPr="008C5770" w:rsidRDefault="007C47B1">
      <w:pPr>
        <w:pStyle w:val="Heading1"/>
      </w:pPr>
      <w:bookmarkStart w:id="113" w:name="_Toc223416431"/>
      <w:r w:rsidRPr="008C5770">
        <w:lastRenderedPageBreak/>
        <w:t>Kildefortegnelse</w:t>
      </w:r>
      <w:bookmarkEnd w:id="113"/>
    </w:p>
    <w:p w:rsidR="00606644" w:rsidRPr="008C5770" w:rsidRDefault="007C47B1">
      <w:pPr>
        <w:pStyle w:val="Heading8"/>
        <w:rPr>
          <w:rFonts w:ascii="Times New Roman" w:hAnsi="Times New Roman"/>
        </w:rPr>
      </w:pPr>
      <w:r w:rsidRPr="008C5770">
        <w:rPr>
          <w:rFonts w:ascii="Times New Roman" w:hAnsi="Times New Roman"/>
        </w:rPr>
        <w:t>Bøger</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3520"/>
        <w:gridCol w:w="2420"/>
        <w:gridCol w:w="1320"/>
      </w:tblGrid>
      <w:tr w:rsidR="00606644" w:rsidRPr="008C5770" w:rsidTr="004406B5">
        <w:tc>
          <w:tcPr>
            <w:tcW w:w="1978" w:type="dxa"/>
            <w:shd w:val="clear" w:color="auto" w:fill="000000" w:themeFill="text1"/>
          </w:tcPr>
          <w:p w:rsidR="00606644" w:rsidRPr="00494697" w:rsidRDefault="007C47B1">
            <w:pPr>
              <w:pStyle w:val="BodyText"/>
              <w:rPr>
                <w:b/>
                <w:color w:val="FFFFFF" w:themeColor="background1"/>
                <w:highlight w:val="black"/>
              </w:rPr>
            </w:pPr>
            <w:r w:rsidRPr="00494697">
              <w:rPr>
                <w:b/>
                <w:color w:val="FFFFFF" w:themeColor="background1"/>
                <w:highlight w:val="black"/>
              </w:rPr>
              <w:t>Forfatter</w:t>
            </w:r>
          </w:p>
        </w:tc>
        <w:tc>
          <w:tcPr>
            <w:tcW w:w="3520" w:type="dxa"/>
            <w:shd w:val="clear" w:color="auto" w:fill="000000" w:themeFill="text1"/>
          </w:tcPr>
          <w:p w:rsidR="00606644" w:rsidRPr="00494697" w:rsidRDefault="007C47B1">
            <w:pPr>
              <w:pStyle w:val="BodyText"/>
              <w:rPr>
                <w:b/>
                <w:color w:val="FFFFFF" w:themeColor="background1"/>
                <w:highlight w:val="black"/>
              </w:rPr>
            </w:pPr>
            <w:r w:rsidRPr="00494697">
              <w:rPr>
                <w:b/>
                <w:color w:val="FFFFFF" w:themeColor="background1"/>
                <w:highlight w:val="black"/>
              </w:rPr>
              <w:t>Titel</w:t>
            </w:r>
          </w:p>
        </w:tc>
        <w:tc>
          <w:tcPr>
            <w:tcW w:w="2420" w:type="dxa"/>
            <w:shd w:val="clear" w:color="auto" w:fill="000000" w:themeFill="text1"/>
          </w:tcPr>
          <w:p w:rsidR="00606644" w:rsidRPr="00494697" w:rsidRDefault="007C47B1">
            <w:pPr>
              <w:pStyle w:val="BodyText"/>
              <w:rPr>
                <w:b/>
                <w:color w:val="FFFFFF" w:themeColor="background1"/>
                <w:highlight w:val="black"/>
              </w:rPr>
            </w:pPr>
            <w:r w:rsidRPr="00494697">
              <w:rPr>
                <w:b/>
                <w:color w:val="FFFFFF" w:themeColor="background1"/>
                <w:highlight w:val="black"/>
              </w:rPr>
              <w:t>Forlag/udsteder</w:t>
            </w:r>
          </w:p>
        </w:tc>
        <w:tc>
          <w:tcPr>
            <w:tcW w:w="1320" w:type="dxa"/>
            <w:shd w:val="clear" w:color="auto" w:fill="000000" w:themeFill="text1"/>
          </w:tcPr>
          <w:p w:rsidR="00606644" w:rsidRPr="00494697" w:rsidRDefault="007C47B1">
            <w:pPr>
              <w:pStyle w:val="BodyText"/>
              <w:rPr>
                <w:b/>
                <w:color w:val="FFFFFF" w:themeColor="background1"/>
                <w:highlight w:val="black"/>
              </w:rPr>
            </w:pPr>
            <w:r w:rsidRPr="00494697">
              <w:rPr>
                <w:b/>
                <w:color w:val="FFFFFF" w:themeColor="background1"/>
                <w:highlight w:val="black"/>
              </w:rPr>
              <w:t>År</w:t>
            </w:r>
          </w:p>
        </w:tc>
      </w:tr>
      <w:tr w:rsidR="00606644" w:rsidRPr="008C5770">
        <w:tc>
          <w:tcPr>
            <w:tcW w:w="1978" w:type="dxa"/>
          </w:tcPr>
          <w:p w:rsidR="00606644" w:rsidRPr="008C5770" w:rsidRDefault="007C47B1">
            <w:pPr>
              <w:pStyle w:val="BodyText"/>
              <w:jc w:val="left"/>
            </w:pPr>
            <w:r w:rsidRPr="008C5770">
              <w:t>Elling, Jens</w:t>
            </w:r>
          </w:p>
        </w:tc>
        <w:tc>
          <w:tcPr>
            <w:tcW w:w="3520" w:type="dxa"/>
          </w:tcPr>
          <w:p w:rsidR="00606644" w:rsidRPr="008C5770" w:rsidRDefault="007C47B1" w:rsidP="00837EBA">
            <w:pPr>
              <w:pStyle w:val="BodyText"/>
              <w:jc w:val="left"/>
            </w:pPr>
            <w:r w:rsidRPr="008C5770">
              <w:t>Årsrapporten – teori og regulering, 1. udgave</w:t>
            </w:r>
          </w:p>
        </w:tc>
        <w:tc>
          <w:tcPr>
            <w:tcW w:w="2420" w:type="dxa"/>
          </w:tcPr>
          <w:p w:rsidR="00606644" w:rsidRPr="008C5770" w:rsidRDefault="007C47B1" w:rsidP="00837EBA">
            <w:pPr>
              <w:pStyle w:val="BodyText"/>
              <w:jc w:val="left"/>
            </w:pPr>
            <w:r w:rsidRPr="008C5770">
              <w:t>Gads forlag</w:t>
            </w:r>
          </w:p>
        </w:tc>
        <w:tc>
          <w:tcPr>
            <w:tcW w:w="1320" w:type="dxa"/>
          </w:tcPr>
          <w:p w:rsidR="00606644" w:rsidRPr="008C5770" w:rsidRDefault="007C47B1">
            <w:pPr>
              <w:pStyle w:val="BodyText"/>
            </w:pPr>
            <w:r w:rsidRPr="008C5770">
              <w:t>2004</w:t>
            </w:r>
          </w:p>
        </w:tc>
      </w:tr>
      <w:tr w:rsidR="00606644" w:rsidRPr="008C5770">
        <w:tc>
          <w:tcPr>
            <w:tcW w:w="1978" w:type="dxa"/>
          </w:tcPr>
          <w:p w:rsidR="00606644" w:rsidRPr="008C5770" w:rsidRDefault="007C47B1">
            <w:pPr>
              <w:pStyle w:val="BodyText"/>
              <w:jc w:val="left"/>
            </w:pPr>
            <w:r w:rsidRPr="008C5770">
              <w:t>Fedders, Jan og Henrik Steffensen</w:t>
            </w:r>
          </w:p>
        </w:tc>
        <w:tc>
          <w:tcPr>
            <w:tcW w:w="3520" w:type="dxa"/>
          </w:tcPr>
          <w:p w:rsidR="00606644" w:rsidRPr="008C5770" w:rsidRDefault="007C47B1" w:rsidP="00837EBA">
            <w:pPr>
              <w:pStyle w:val="BodyText"/>
              <w:jc w:val="left"/>
            </w:pPr>
            <w:r w:rsidRPr="008C5770">
              <w:t>Årsrapport efter internationale regnskabsstandarder – fra dansk praksis til IFRS, 2. udgave</w:t>
            </w:r>
          </w:p>
        </w:tc>
        <w:tc>
          <w:tcPr>
            <w:tcW w:w="2420" w:type="dxa"/>
          </w:tcPr>
          <w:p w:rsidR="00606644" w:rsidRPr="008C5770" w:rsidRDefault="007C47B1" w:rsidP="00837EBA">
            <w:pPr>
              <w:pStyle w:val="BodyText"/>
              <w:jc w:val="left"/>
            </w:pPr>
            <w:r w:rsidRPr="008C5770">
              <w:t>Forlaget Thomson</w:t>
            </w:r>
          </w:p>
        </w:tc>
        <w:tc>
          <w:tcPr>
            <w:tcW w:w="1320" w:type="dxa"/>
          </w:tcPr>
          <w:p w:rsidR="00606644" w:rsidRPr="008C5770" w:rsidRDefault="007C47B1">
            <w:pPr>
              <w:pStyle w:val="BodyText"/>
            </w:pPr>
            <w:r w:rsidRPr="008C5770">
              <w:t>2004</w:t>
            </w:r>
          </w:p>
        </w:tc>
      </w:tr>
      <w:tr w:rsidR="00606644" w:rsidRPr="008C5770">
        <w:tc>
          <w:tcPr>
            <w:tcW w:w="1978" w:type="dxa"/>
          </w:tcPr>
          <w:p w:rsidR="00606644" w:rsidRPr="008C5770" w:rsidRDefault="007C47B1">
            <w:pPr>
              <w:pStyle w:val="BodyText"/>
              <w:jc w:val="left"/>
            </w:pPr>
            <w:r w:rsidRPr="008C5770">
              <w:t>FSR</w:t>
            </w:r>
          </w:p>
        </w:tc>
        <w:tc>
          <w:tcPr>
            <w:tcW w:w="3520" w:type="dxa"/>
          </w:tcPr>
          <w:p w:rsidR="00606644" w:rsidRPr="008C5770" w:rsidRDefault="007C47B1" w:rsidP="00837EBA">
            <w:pPr>
              <w:pStyle w:val="BodyText"/>
              <w:jc w:val="left"/>
            </w:pPr>
            <w:r w:rsidRPr="008C5770">
              <w:t>Revisorhåndbogen 2008, 1. udgave</w:t>
            </w:r>
          </w:p>
        </w:tc>
        <w:tc>
          <w:tcPr>
            <w:tcW w:w="2420" w:type="dxa"/>
          </w:tcPr>
          <w:p w:rsidR="00606644" w:rsidRPr="008C5770" w:rsidRDefault="007C47B1" w:rsidP="00837EBA">
            <w:pPr>
              <w:pStyle w:val="BodyText"/>
              <w:jc w:val="left"/>
            </w:pPr>
            <w:r w:rsidRPr="008C5770">
              <w:t>Forlaget Thomson</w:t>
            </w:r>
          </w:p>
        </w:tc>
        <w:tc>
          <w:tcPr>
            <w:tcW w:w="1320" w:type="dxa"/>
          </w:tcPr>
          <w:p w:rsidR="00606644" w:rsidRPr="008C5770" w:rsidRDefault="007C47B1">
            <w:pPr>
              <w:pStyle w:val="BodyText"/>
            </w:pPr>
            <w:r w:rsidRPr="008C5770">
              <w:t>2008</w:t>
            </w:r>
          </w:p>
        </w:tc>
      </w:tr>
      <w:tr w:rsidR="00606644" w:rsidRPr="008C5770">
        <w:tc>
          <w:tcPr>
            <w:tcW w:w="1978" w:type="dxa"/>
          </w:tcPr>
          <w:p w:rsidR="00606644" w:rsidRPr="008C5770" w:rsidRDefault="007C47B1">
            <w:pPr>
              <w:pStyle w:val="BodyText"/>
              <w:jc w:val="left"/>
            </w:pPr>
            <w:r w:rsidRPr="008C5770">
              <w:t>Hansen, Mogens m.fl.</w:t>
            </w:r>
          </w:p>
        </w:tc>
        <w:tc>
          <w:tcPr>
            <w:tcW w:w="3520" w:type="dxa"/>
          </w:tcPr>
          <w:p w:rsidR="00606644" w:rsidRPr="008C5770" w:rsidRDefault="007C47B1" w:rsidP="00837EBA">
            <w:pPr>
              <w:pStyle w:val="BodyText"/>
              <w:jc w:val="left"/>
            </w:pPr>
            <w:r w:rsidRPr="008C5770">
              <w:t>AB 92 for praktikere</w:t>
            </w:r>
          </w:p>
        </w:tc>
        <w:tc>
          <w:tcPr>
            <w:tcW w:w="2420" w:type="dxa"/>
          </w:tcPr>
          <w:p w:rsidR="00606644" w:rsidRPr="008C5770" w:rsidRDefault="007C47B1" w:rsidP="00837EBA">
            <w:pPr>
              <w:pStyle w:val="BodyText"/>
              <w:jc w:val="left"/>
            </w:pPr>
            <w:r w:rsidRPr="008C5770">
              <w:t>Byggecentrum</w:t>
            </w:r>
          </w:p>
        </w:tc>
        <w:tc>
          <w:tcPr>
            <w:tcW w:w="1320" w:type="dxa"/>
          </w:tcPr>
          <w:p w:rsidR="00606644" w:rsidRPr="008C5770" w:rsidRDefault="007C47B1">
            <w:pPr>
              <w:pStyle w:val="BodyText"/>
            </w:pPr>
            <w:r w:rsidRPr="008C5770">
              <w:t>1993</w:t>
            </w:r>
          </w:p>
        </w:tc>
      </w:tr>
      <w:tr w:rsidR="00606644" w:rsidRPr="008C5770">
        <w:tc>
          <w:tcPr>
            <w:tcW w:w="1978" w:type="dxa"/>
          </w:tcPr>
          <w:p w:rsidR="00606644" w:rsidRPr="008C5770" w:rsidRDefault="007C47B1">
            <w:pPr>
              <w:pStyle w:val="BodyText"/>
              <w:jc w:val="left"/>
            </w:pPr>
            <w:r w:rsidRPr="008C5770">
              <w:t xml:space="preserve">Kiertzner, Lars </w:t>
            </w:r>
          </w:p>
        </w:tc>
        <w:tc>
          <w:tcPr>
            <w:tcW w:w="3520" w:type="dxa"/>
          </w:tcPr>
          <w:p w:rsidR="00606644" w:rsidRPr="008C5770" w:rsidRDefault="007C47B1" w:rsidP="00837EBA">
            <w:pPr>
              <w:pStyle w:val="BodyText"/>
              <w:jc w:val="left"/>
            </w:pPr>
            <w:r w:rsidRPr="008C5770">
              <w:t>Håndbog i årsrapport, 1. udgave</w:t>
            </w:r>
          </w:p>
        </w:tc>
        <w:tc>
          <w:tcPr>
            <w:tcW w:w="2420" w:type="dxa"/>
          </w:tcPr>
          <w:p w:rsidR="00606644" w:rsidRPr="008C5770" w:rsidRDefault="007C47B1" w:rsidP="00837EBA">
            <w:pPr>
              <w:pStyle w:val="BodyText"/>
              <w:jc w:val="left"/>
            </w:pPr>
            <w:r w:rsidRPr="008C5770">
              <w:t>Revifora</w:t>
            </w:r>
          </w:p>
        </w:tc>
        <w:tc>
          <w:tcPr>
            <w:tcW w:w="1320" w:type="dxa"/>
          </w:tcPr>
          <w:p w:rsidR="00606644" w:rsidRPr="008C5770" w:rsidRDefault="007C47B1">
            <w:pPr>
              <w:pStyle w:val="BodyText"/>
            </w:pPr>
            <w:r w:rsidRPr="008C5770">
              <w:t>2004</w:t>
            </w:r>
          </w:p>
        </w:tc>
      </w:tr>
      <w:tr w:rsidR="00606644" w:rsidRPr="008C5770">
        <w:tc>
          <w:tcPr>
            <w:tcW w:w="1978" w:type="dxa"/>
          </w:tcPr>
          <w:p w:rsidR="00606644" w:rsidRPr="008C5770" w:rsidRDefault="007C47B1">
            <w:pPr>
              <w:pStyle w:val="BodyText"/>
              <w:jc w:val="left"/>
            </w:pPr>
            <w:r w:rsidRPr="008C5770">
              <w:t>KPMG</w:t>
            </w:r>
          </w:p>
        </w:tc>
        <w:tc>
          <w:tcPr>
            <w:tcW w:w="3520" w:type="dxa"/>
          </w:tcPr>
          <w:p w:rsidR="00606644" w:rsidRPr="008C5770" w:rsidRDefault="007C47B1" w:rsidP="00837EBA">
            <w:pPr>
              <w:pStyle w:val="BodyText"/>
              <w:jc w:val="left"/>
            </w:pPr>
            <w:r w:rsidRPr="008C5770">
              <w:t>Indsigt i Årsregnskabsloven – KPMG's praktiske guide til forståelse af loven, 1. udgave</w:t>
            </w:r>
          </w:p>
        </w:tc>
        <w:tc>
          <w:tcPr>
            <w:tcW w:w="2420" w:type="dxa"/>
          </w:tcPr>
          <w:p w:rsidR="00606644" w:rsidRPr="008C5770" w:rsidRDefault="007C47B1" w:rsidP="00837EBA">
            <w:pPr>
              <w:pStyle w:val="BodyText"/>
              <w:jc w:val="left"/>
            </w:pPr>
            <w:r w:rsidRPr="008C5770">
              <w:t>KPMG</w:t>
            </w:r>
          </w:p>
        </w:tc>
        <w:tc>
          <w:tcPr>
            <w:tcW w:w="1320" w:type="dxa"/>
          </w:tcPr>
          <w:p w:rsidR="00606644" w:rsidRPr="008C5770" w:rsidRDefault="007C47B1">
            <w:pPr>
              <w:pStyle w:val="BodyText"/>
            </w:pPr>
            <w:r w:rsidRPr="008C5770">
              <w:t>2006</w:t>
            </w:r>
          </w:p>
        </w:tc>
      </w:tr>
      <w:tr w:rsidR="00606644" w:rsidRPr="008C5770">
        <w:tc>
          <w:tcPr>
            <w:tcW w:w="1978" w:type="dxa"/>
          </w:tcPr>
          <w:p w:rsidR="00606644" w:rsidRPr="008C5770" w:rsidRDefault="007C47B1">
            <w:pPr>
              <w:pStyle w:val="BodyText"/>
              <w:jc w:val="left"/>
            </w:pPr>
            <w:r w:rsidRPr="008C5770">
              <w:t>KPMG II</w:t>
            </w:r>
          </w:p>
        </w:tc>
        <w:tc>
          <w:tcPr>
            <w:tcW w:w="3520" w:type="dxa"/>
          </w:tcPr>
          <w:p w:rsidR="00606644" w:rsidRPr="008C5770" w:rsidRDefault="007C47B1" w:rsidP="00837EBA">
            <w:pPr>
              <w:pStyle w:val="BodyText"/>
              <w:jc w:val="left"/>
            </w:pPr>
            <w:r w:rsidRPr="008C5770">
              <w:t>Årsregnskabsloven – med bemærkninger til lovforslag og vedtagne ændringsforslag (et opslagsværk), 1. udgave</w:t>
            </w:r>
          </w:p>
        </w:tc>
        <w:tc>
          <w:tcPr>
            <w:tcW w:w="2420" w:type="dxa"/>
          </w:tcPr>
          <w:p w:rsidR="00606644" w:rsidRPr="008C5770" w:rsidRDefault="007C47B1" w:rsidP="00837EBA">
            <w:pPr>
              <w:pStyle w:val="BodyText"/>
              <w:jc w:val="left"/>
            </w:pPr>
            <w:r w:rsidRPr="008C5770">
              <w:t>KPMG</w:t>
            </w:r>
          </w:p>
        </w:tc>
        <w:tc>
          <w:tcPr>
            <w:tcW w:w="1320" w:type="dxa"/>
          </w:tcPr>
          <w:p w:rsidR="00606644" w:rsidRPr="008C5770" w:rsidRDefault="007C47B1">
            <w:pPr>
              <w:pStyle w:val="BodyText"/>
            </w:pPr>
            <w:r w:rsidRPr="008C5770">
              <w:t>2006</w:t>
            </w:r>
          </w:p>
        </w:tc>
      </w:tr>
      <w:tr w:rsidR="00606644" w:rsidRPr="008C5770">
        <w:tc>
          <w:tcPr>
            <w:tcW w:w="1978" w:type="dxa"/>
          </w:tcPr>
          <w:p w:rsidR="00606644" w:rsidRPr="008C5770" w:rsidRDefault="007C47B1">
            <w:pPr>
              <w:pStyle w:val="BodyText"/>
              <w:jc w:val="left"/>
            </w:pPr>
            <w:r w:rsidRPr="008C5770">
              <w:t>Steffensen, Henrik m.fl.</w:t>
            </w:r>
          </w:p>
        </w:tc>
        <w:tc>
          <w:tcPr>
            <w:tcW w:w="3520" w:type="dxa"/>
          </w:tcPr>
          <w:p w:rsidR="00606644" w:rsidRPr="008C5770" w:rsidRDefault="007C47B1" w:rsidP="00837EBA">
            <w:pPr>
              <w:pStyle w:val="BodyText"/>
              <w:jc w:val="left"/>
            </w:pPr>
            <w:r w:rsidRPr="008C5770">
              <w:t>Årsrapporten – Kommentarer til årsregnskabsloven, 5. udgave</w:t>
            </w:r>
          </w:p>
        </w:tc>
        <w:tc>
          <w:tcPr>
            <w:tcW w:w="2420" w:type="dxa"/>
          </w:tcPr>
          <w:p w:rsidR="00606644" w:rsidRPr="008C5770" w:rsidRDefault="007C47B1" w:rsidP="00837EBA">
            <w:pPr>
              <w:pStyle w:val="BodyText"/>
              <w:jc w:val="left"/>
            </w:pPr>
            <w:r w:rsidRPr="008C5770">
              <w:t>Forlaget Thomson</w:t>
            </w:r>
          </w:p>
        </w:tc>
        <w:tc>
          <w:tcPr>
            <w:tcW w:w="1320" w:type="dxa"/>
          </w:tcPr>
          <w:p w:rsidR="00606644" w:rsidRPr="008C5770" w:rsidRDefault="007C47B1">
            <w:pPr>
              <w:pStyle w:val="BodyText"/>
            </w:pPr>
            <w:r w:rsidRPr="008C5770">
              <w:t>2007</w:t>
            </w:r>
          </w:p>
        </w:tc>
      </w:tr>
      <w:tr w:rsidR="00606644" w:rsidRPr="008C5770">
        <w:tc>
          <w:tcPr>
            <w:tcW w:w="1978" w:type="dxa"/>
          </w:tcPr>
          <w:p w:rsidR="00606644" w:rsidRPr="008C5770" w:rsidRDefault="007C47B1">
            <w:pPr>
              <w:pStyle w:val="BodyText"/>
              <w:jc w:val="left"/>
            </w:pPr>
            <w:r w:rsidRPr="008C5770">
              <w:t xml:space="preserve">Vagner, Hans Henrik </w:t>
            </w:r>
          </w:p>
        </w:tc>
        <w:tc>
          <w:tcPr>
            <w:tcW w:w="3520" w:type="dxa"/>
          </w:tcPr>
          <w:p w:rsidR="00606644" w:rsidRPr="008C5770" w:rsidRDefault="007C47B1" w:rsidP="00837EBA">
            <w:pPr>
              <w:pStyle w:val="BodyText"/>
              <w:jc w:val="left"/>
            </w:pPr>
            <w:r w:rsidRPr="008C5770">
              <w:t>Entrepriseret, 4. udgave</w:t>
            </w:r>
          </w:p>
        </w:tc>
        <w:tc>
          <w:tcPr>
            <w:tcW w:w="2420" w:type="dxa"/>
          </w:tcPr>
          <w:p w:rsidR="00606644" w:rsidRPr="008C5770" w:rsidRDefault="007C47B1" w:rsidP="00837EBA">
            <w:pPr>
              <w:pStyle w:val="BodyText"/>
              <w:jc w:val="left"/>
            </w:pPr>
            <w:r w:rsidRPr="008C5770">
              <w:t>Jurist- og Økonomi-forbundets Forlag</w:t>
            </w:r>
          </w:p>
        </w:tc>
        <w:tc>
          <w:tcPr>
            <w:tcW w:w="1320" w:type="dxa"/>
          </w:tcPr>
          <w:p w:rsidR="00606644" w:rsidRPr="008C5770" w:rsidRDefault="007C47B1">
            <w:pPr>
              <w:pStyle w:val="BodyText"/>
              <w:rPr>
                <w:lang w:val="en-US"/>
              </w:rPr>
            </w:pPr>
            <w:r w:rsidRPr="008C5770">
              <w:rPr>
                <w:lang w:val="en-US"/>
              </w:rPr>
              <w:t>2005</w:t>
            </w:r>
          </w:p>
        </w:tc>
      </w:tr>
      <w:tr w:rsidR="00606644" w:rsidRPr="008C5770">
        <w:tc>
          <w:tcPr>
            <w:tcW w:w="1978" w:type="dxa"/>
          </w:tcPr>
          <w:p w:rsidR="00606644" w:rsidRPr="008C5770" w:rsidRDefault="007C47B1">
            <w:pPr>
              <w:pStyle w:val="BodyText"/>
              <w:jc w:val="left"/>
              <w:rPr>
                <w:lang w:val="en-US"/>
              </w:rPr>
            </w:pPr>
            <w:r w:rsidRPr="008C5770">
              <w:rPr>
                <w:lang w:val="en-US"/>
              </w:rPr>
              <w:t>IASB</w:t>
            </w:r>
          </w:p>
        </w:tc>
        <w:tc>
          <w:tcPr>
            <w:tcW w:w="3520" w:type="dxa"/>
          </w:tcPr>
          <w:p w:rsidR="00606644" w:rsidRPr="008C5770" w:rsidRDefault="007C47B1" w:rsidP="00837EBA">
            <w:pPr>
              <w:pStyle w:val="BodyText"/>
              <w:jc w:val="left"/>
              <w:rPr>
                <w:lang w:val="en-US"/>
              </w:rPr>
            </w:pPr>
            <w:r w:rsidRPr="008C5770">
              <w:rPr>
                <w:lang w:val="en-US"/>
              </w:rPr>
              <w:t xml:space="preserve">International Financial Reporting Standards </w:t>
            </w:r>
          </w:p>
        </w:tc>
        <w:tc>
          <w:tcPr>
            <w:tcW w:w="2420" w:type="dxa"/>
          </w:tcPr>
          <w:p w:rsidR="00606644" w:rsidRPr="008C5770" w:rsidRDefault="007C47B1" w:rsidP="00837EBA">
            <w:pPr>
              <w:pStyle w:val="BodyText"/>
              <w:jc w:val="left"/>
              <w:rPr>
                <w:lang w:val="en-US"/>
              </w:rPr>
            </w:pPr>
            <w:r w:rsidRPr="008C5770">
              <w:rPr>
                <w:lang w:val="en-US"/>
              </w:rPr>
              <w:t>IASCF Publications Department</w:t>
            </w:r>
          </w:p>
        </w:tc>
        <w:tc>
          <w:tcPr>
            <w:tcW w:w="1320" w:type="dxa"/>
          </w:tcPr>
          <w:p w:rsidR="00606644" w:rsidRPr="008C5770" w:rsidRDefault="007C47B1">
            <w:pPr>
              <w:pStyle w:val="BodyText"/>
            </w:pPr>
            <w:r w:rsidRPr="008C5770">
              <w:t>2008</w:t>
            </w:r>
          </w:p>
        </w:tc>
      </w:tr>
    </w:tbl>
    <w:p w:rsidR="00606644" w:rsidRPr="008C5770" w:rsidRDefault="007C47B1">
      <w:pPr>
        <w:rPr>
          <w:rFonts w:ascii="Times New Roman" w:hAnsi="Times New Roman"/>
          <w:b/>
          <w:bCs/>
          <w:sz w:val="28"/>
        </w:rPr>
      </w:pPr>
      <w:r w:rsidRPr="008C5770">
        <w:br w:type="page"/>
      </w:r>
      <w:r w:rsidRPr="008C5770">
        <w:rPr>
          <w:rFonts w:ascii="Times New Roman" w:hAnsi="Times New Roman"/>
          <w:b/>
          <w:bCs/>
          <w:sz w:val="28"/>
        </w:rPr>
        <w:lastRenderedPageBreak/>
        <w:t>Artikler</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3520"/>
        <w:gridCol w:w="2420"/>
        <w:gridCol w:w="1320"/>
      </w:tblGrid>
      <w:tr w:rsidR="00606644" w:rsidRPr="008C5770">
        <w:tc>
          <w:tcPr>
            <w:tcW w:w="1978" w:type="dxa"/>
            <w:shd w:val="clear" w:color="auto" w:fill="333333"/>
          </w:tcPr>
          <w:p w:rsidR="00606644" w:rsidRPr="00494697" w:rsidRDefault="007C47B1">
            <w:pPr>
              <w:pStyle w:val="BodyText"/>
              <w:rPr>
                <w:b/>
              </w:rPr>
            </w:pPr>
            <w:r w:rsidRPr="00494697">
              <w:rPr>
                <w:b/>
              </w:rPr>
              <w:t>Forfatter</w:t>
            </w:r>
          </w:p>
        </w:tc>
        <w:tc>
          <w:tcPr>
            <w:tcW w:w="3520" w:type="dxa"/>
            <w:shd w:val="clear" w:color="auto" w:fill="333333"/>
          </w:tcPr>
          <w:p w:rsidR="00606644" w:rsidRPr="00494697" w:rsidRDefault="007C47B1">
            <w:pPr>
              <w:pStyle w:val="BodyText"/>
              <w:rPr>
                <w:b/>
              </w:rPr>
            </w:pPr>
            <w:r w:rsidRPr="00494697">
              <w:rPr>
                <w:b/>
              </w:rPr>
              <w:t>Titel</w:t>
            </w:r>
          </w:p>
        </w:tc>
        <w:tc>
          <w:tcPr>
            <w:tcW w:w="2420" w:type="dxa"/>
            <w:shd w:val="clear" w:color="auto" w:fill="333333"/>
          </w:tcPr>
          <w:p w:rsidR="00606644" w:rsidRPr="00494697" w:rsidRDefault="007C47B1">
            <w:pPr>
              <w:pStyle w:val="BodyText"/>
              <w:rPr>
                <w:b/>
              </w:rPr>
            </w:pPr>
            <w:r w:rsidRPr="00494697">
              <w:rPr>
                <w:b/>
              </w:rPr>
              <w:t>Forlag/udsteder</w:t>
            </w:r>
          </w:p>
        </w:tc>
        <w:tc>
          <w:tcPr>
            <w:tcW w:w="1320" w:type="dxa"/>
            <w:shd w:val="clear" w:color="auto" w:fill="333333"/>
          </w:tcPr>
          <w:p w:rsidR="00606644" w:rsidRPr="00494697" w:rsidRDefault="007C47B1">
            <w:pPr>
              <w:pStyle w:val="BodyText"/>
              <w:rPr>
                <w:b/>
              </w:rPr>
            </w:pPr>
            <w:r w:rsidRPr="00494697">
              <w:rPr>
                <w:b/>
              </w:rPr>
              <w:t>Dato/ år</w:t>
            </w:r>
          </w:p>
        </w:tc>
      </w:tr>
      <w:tr w:rsidR="00606644" w:rsidRPr="008C5770">
        <w:tc>
          <w:tcPr>
            <w:tcW w:w="1978" w:type="dxa"/>
          </w:tcPr>
          <w:p w:rsidR="00606644" w:rsidRPr="008C5770" w:rsidRDefault="007C47B1">
            <w:pPr>
              <w:pStyle w:val="BodyText"/>
            </w:pPr>
            <w:r w:rsidRPr="008C5770">
              <w:t xml:space="preserve">Erhardtsen, Birgitte </w:t>
            </w:r>
          </w:p>
        </w:tc>
        <w:tc>
          <w:tcPr>
            <w:tcW w:w="3520" w:type="dxa"/>
          </w:tcPr>
          <w:p w:rsidR="00606644" w:rsidRPr="008C5770" w:rsidRDefault="007C47B1">
            <w:pPr>
              <w:pStyle w:val="BodyText"/>
            </w:pPr>
            <w:r w:rsidRPr="008C5770">
              <w:t>Bagmandspolitiet får dom i tre sager på torsdag</w:t>
            </w:r>
          </w:p>
        </w:tc>
        <w:tc>
          <w:tcPr>
            <w:tcW w:w="2420" w:type="dxa"/>
          </w:tcPr>
          <w:p w:rsidR="00606644" w:rsidRPr="008C5770" w:rsidRDefault="007C47B1">
            <w:pPr>
              <w:pStyle w:val="BodyText"/>
            </w:pPr>
            <w:r w:rsidRPr="008C5770">
              <w:t>business.dk</w:t>
            </w:r>
          </w:p>
        </w:tc>
        <w:tc>
          <w:tcPr>
            <w:tcW w:w="1320" w:type="dxa"/>
          </w:tcPr>
          <w:p w:rsidR="00606644" w:rsidRPr="008C5770" w:rsidRDefault="007C47B1">
            <w:pPr>
              <w:pStyle w:val="BodyText"/>
            </w:pPr>
            <w:r w:rsidRPr="008C5770">
              <w:t>2007</w:t>
            </w:r>
          </w:p>
        </w:tc>
      </w:tr>
      <w:tr w:rsidR="00606644" w:rsidRPr="008C5770">
        <w:tc>
          <w:tcPr>
            <w:tcW w:w="1978" w:type="dxa"/>
          </w:tcPr>
          <w:p w:rsidR="00606644" w:rsidRPr="008C5770" w:rsidRDefault="007C47B1" w:rsidP="00837EBA">
            <w:pPr>
              <w:pStyle w:val="BodyText"/>
              <w:jc w:val="left"/>
            </w:pPr>
            <w:r w:rsidRPr="008C5770">
              <w:t>Gath, Peter &amp; Søren Kok Olsen</w:t>
            </w:r>
          </w:p>
        </w:tc>
        <w:tc>
          <w:tcPr>
            <w:tcW w:w="3520" w:type="dxa"/>
          </w:tcPr>
          <w:p w:rsidR="00606644" w:rsidRPr="008C5770" w:rsidRDefault="007C47B1" w:rsidP="00837EBA">
            <w:pPr>
              <w:pStyle w:val="BodyText"/>
              <w:jc w:val="left"/>
            </w:pPr>
            <w:r w:rsidRPr="008C5770">
              <w:t>En kommentar til Erhvervs- og Selskabsstyrelsens notat om kontrollen med de børsnoterede virksomheders årsrapporter</w:t>
            </w:r>
          </w:p>
        </w:tc>
        <w:tc>
          <w:tcPr>
            <w:tcW w:w="2420" w:type="dxa"/>
          </w:tcPr>
          <w:p w:rsidR="00606644" w:rsidRPr="008C5770" w:rsidRDefault="007C47B1" w:rsidP="00837EBA">
            <w:pPr>
              <w:pStyle w:val="BodyText"/>
              <w:jc w:val="left"/>
            </w:pPr>
            <w:r w:rsidRPr="008C5770">
              <w:t>Revision &amp; Regnskabsvæsen</w:t>
            </w:r>
          </w:p>
        </w:tc>
        <w:tc>
          <w:tcPr>
            <w:tcW w:w="1320" w:type="dxa"/>
          </w:tcPr>
          <w:p w:rsidR="00606644" w:rsidRPr="008C5770" w:rsidRDefault="00AE65DA" w:rsidP="00837EBA">
            <w:pPr>
              <w:pStyle w:val="BodyText"/>
              <w:jc w:val="left"/>
            </w:pPr>
            <w:r w:rsidRPr="008C5770">
              <w:t xml:space="preserve">Nr. 4, </w:t>
            </w:r>
            <w:r w:rsidR="007C47B1" w:rsidRPr="008C5770">
              <w:t>2008</w:t>
            </w:r>
          </w:p>
        </w:tc>
      </w:tr>
      <w:tr w:rsidR="00606644" w:rsidRPr="008C5770">
        <w:tc>
          <w:tcPr>
            <w:tcW w:w="1978" w:type="dxa"/>
          </w:tcPr>
          <w:p w:rsidR="00606644" w:rsidRPr="008C5770" w:rsidRDefault="007C47B1" w:rsidP="00837EBA">
            <w:pPr>
              <w:pStyle w:val="BodyText"/>
              <w:jc w:val="left"/>
            </w:pPr>
            <w:r w:rsidRPr="008C5770">
              <w:t>Hansen, Claus Bonde</w:t>
            </w:r>
          </w:p>
        </w:tc>
        <w:tc>
          <w:tcPr>
            <w:tcW w:w="3520" w:type="dxa"/>
          </w:tcPr>
          <w:p w:rsidR="00606644" w:rsidRPr="008C5770" w:rsidRDefault="007C47B1" w:rsidP="00837EBA">
            <w:pPr>
              <w:pStyle w:val="BodyText"/>
              <w:jc w:val="left"/>
            </w:pPr>
            <w:r w:rsidRPr="008C5770">
              <w:t>Indregning af entreprisekontrakter – hvilket ben skal man stå på?</w:t>
            </w:r>
          </w:p>
        </w:tc>
        <w:tc>
          <w:tcPr>
            <w:tcW w:w="2420" w:type="dxa"/>
          </w:tcPr>
          <w:p w:rsidR="00606644" w:rsidRPr="008C5770" w:rsidRDefault="007C47B1" w:rsidP="00837EBA">
            <w:pPr>
              <w:pStyle w:val="BodyText"/>
              <w:jc w:val="left"/>
            </w:pPr>
            <w:r w:rsidRPr="008C5770">
              <w:t>BDO Debat</w:t>
            </w:r>
          </w:p>
        </w:tc>
        <w:tc>
          <w:tcPr>
            <w:tcW w:w="1320" w:type="dxa"/>
          </w:tcPr>
          <w:p w:rsidR="00606644" w:rsidRPr="008C5770" w:rsidRDefault="007C47B1" w:rsidP="00837EBA">
            <w:pPr>
              <w:pStyle w:val="BodyText"/>
              <w:jc w:val="left"/>
            </w:pPr>
            <w:r w:rsidRPr="008C5770">
              <w:t>Nr. 2, 2008</w:t>
            </w:r>
          </w:p>
        </w:tc>
      </w:tr>
      <w:tr w:rsidR="00606644" w:rsidRPr="008C5770">
        <w:tc>
          <w:tcPr>
            <w:tcW w:w="1978" w:type="dxa"/>
          </w:tcPr>
          <w:p w:rsidR="00606644" w:rsidRPr="008C5770" w:rsidRDefault="007C47B1" w:rsidP="00837EBA">
            <w:pPr>
              <w:pStyle w:val="BodyText"/>
              <w:jc w:val="left"/>
            </w:pPr>
            <w:r w:rsidRPr="008C5770">
              <w:t>KPMG III</w:t>
            </w:r>
          </w:p>
        </w:tc>
        <w:tc>
          <w:tcPr>
            <w:tcW w:w="3520" w:type="dxa"/>
          </w:tcPr>
          <w:p w:rsidR="00606644" w:rsidRPr="008C5770" w:rsidRDefault="007C47B1" w:rsidP="00837EBA">
            <w:pPr>
              <w:pStyle w:val="BodyText"/>
              <w:jc w:val="left"/>
            </w:pPr>
            <w:r w:rsidRPr="008C5770">
              <w:t>Regnskabsmæssige fokusområder</w:t>
            </w:r>
          </w:p>
        </w:tc>
        <w:tc>
          <w:tcPr>
            <w:tcW w:w="2420" w:type="dxa"/>
          </w:tcPr>
          <w:p w:rsidR="00606644" w:rsidRPr="008C5770" w:rsidRDefault="007C47B1" w:rsidP="00837EBA">
            <w:pPr>
              <w:pStyle w:val="BodyText"/>
              <w:jc w:val="left"/>
            </w:pPr>
            <w:r w:rsidRPr="008C5770">
              <w:t>KPMG</w:t>
            </w:r>
          </w:p>
        </w:tc>
        <w:tc>
          <w:tcPr>
            <w:tcW w:w="1320" w:type="dxa"/>
          </w:tcPr>
          <w:p w:rsidR="00606644" w:rsidRPr="008C5770" w:rsidRDefault="007C47B1" w:rsidP="00837EBA">
            <w:pPr>
              <w:pStyle w:val="BodyText"/>
              <w:jc w:val="left"/>
            </w:pPr>
            <w:r w:rsidRPr="008C5770">
              <w:t>Marts 2006</w:t>
            </w:r>
          </w:p>
        </w:tc>
      </w:tr>
      <w:tr w:rsidR="00606644" w:rsidRPr="008C5770">
        <w:tc>
          <w:tcPr>
            <w:tcW w:w="1978" w:type="dxa"/>
          </w:tcPr>
          <w:p w:rsidR="00606644" w:rsidRPr="008C5770" w:rsidRDefault="007C47B1" w:rsidP="00837EBA">
            <w:pPr>
              <w:pStyle w:val="BodyText"/>
              <w:jc w:val="left"/>
            </w:pPr>
            <w:r w:rsidRPr="008C5770">
              <w:t xml:space="preserve">Nielsen, Rune Lindberg </w:t>
            </w:r>
          </w:p>
        </w:tc>
        <w:tc>
          <w:tcPr>
            <w:tcW w:w="3520" w:type="dxa"/>
          </w:tcPr>
          <w:p w:rsidR="00606644" w:rsidRPr="008C5770" w:rsidRDefault="007C47B1" w:rsidP="00837EBA">
            <w:pPr>
              <w:pStyle w:val="BodyText"/>
              <w:jc w:val="left"/>
            </w:pPr>
            <w:r w:rsidRPr="008C5770">
              <w:t>Ny regnskabsfortolkning dyr for virksomhederne</w:t>
            </w:r>
          </w:p>
        </w:tc>
        <w:tc>
          <w:tcPr>
            <w:tcW w:w="2420" w:type="dxa"/>
          </w:tcPr>
          <w:p w:rsidR="00606644" w:rsidRPr="008C5770" w:rsidRDefault="007C47B1" w:rsidP="00837EBA">
            <w:pPr>
              <w:pStyle w:val="BodyText"/>
              <w:jc w:val="left"/>
              <w:rPr>
                <w:lang w:val="en-GB"/>
              </w:rPr>
            </w:pPr>
            <w:r w:rsidRPr="008C5770">
              <w:rPr>
                <w:lang w:val="en-GB"/>
              </w:rPr>
              <w:t>DI Business</w:t>
            </w:r>
          </w:p>
        </w:tc>
        <w:tc>
          <w:tcPr>
            <w:tcW w:w="1320" w:type="dxa"/>
          </w:tcPr>
          <w:p w:rsidR="00606644" w:rsidRPr="008C5770" w:rsidRDefault="007C47B1" w:rsidP="00837EBA">
            <w:pPr>
              <w:pStyle w:val="BodyText"/>
              <w:jc w:val="left"/>
              <w:rPr>
                <w:lang w:val="en-GB"/>
              </w:rPr>
            </w:pPr>
            <w:r w:rsidRPr="008C5770">
              <w:rPr>
                <w:lang w:val="en-GB"/>
              </w:rPr>
              <w:t xml:space="preserve">Nr. 7, 2008 </w:t>
            </w:r>
          </w:p>
        </w:tc>
      </w:tr>
      <w:tr w:rsidR="00606644" w:rsidRPr="008C5770">
        <w:tc>
          <w:tcPr>
            <w:tcW w:w="1978" w:type="dxa"/>
          </w:tcPr>
          <w:p w:rsidR="00606644" w:rsidRPr="008C5770" w:rsidRDefault="007C47B1" w:rsidP="00837EBA">
            <w:pPr>
              <w:pStyle w:val="BodyText"/>
              <w:jc w:val="left"/>
            </w:pPr>
            <w:r w:rsidRPr="008C5770">
              <w:t>Sudan, Sumit</w:t>
            </w:r>
            <w:r w:rsidR="008A258F" w:rsidRPr="008C5770">
              <w:t xml:space="preserve"> I</w:t>
            </w:r>
            <w:r w:rsidRPr="008C5770">
              <w:t xml:space="preserve"> </w:t>
            </w:r>
          </w:p>
        </w:tc>
        <w:tc>
          <w:tcPr>
            <w:tcW w:w="3520" w:type="dxa"/>
          </w:tcPr>
          <w:p w:rsidR="00606644" w:rsidRPr="008C5770" w:rsidRDefault="007C47B1" w:rsidP="00837EBA">
            <w:pPr>
              <w:pStyle w:val="BodyText"/>
              <w:jc w:val="left"/>
            </w:pPr>
            <w:r w:rsidRPr="008C5770">
              <w:t>Indregning og måling af omsætning – I henhold til IASB/FASB</w:t>
            </w:r>
            <w:r w:rsidR="008A258F" w:rsidRPr="008C5770">
              <w:t>'s konvergensprojekt. (Del 1</w:t>
            </w:r>
            <w:r w:rsidRPr="008C5770">
              <w:t>)</w:t>
            </w:r>
          </w:p>
        </w:tc>
        <w:tc>
          <w:tcPr>
            <w:tcW w:w="2420" w:type="dxa"/>
          </w:tcPr>
          <w:p w:rsidR="00606644" w:rsidRPr="008C5770" w:rsidRDefault="007C47B1" w:rsidP="00837EBA">
            <w:pPr>
              <w:pStyle w:val="BodyText"/>
              <w:jc w:val="left"/>
            </w:pPr>
            <w:r w:rsidRPr="008C5770">
              <w:t xml:space="preserve">INSPI </w:t>
            </w:r>
          </w:p>
        </w:tc>
        <w:tc>
          <w:tcPr>
            <w:tcW w:w="1320" w:type="dxa"/>
          </w:tcPr>
          <w:p w:rsidR="00606644" w:rsidRPr="008C5770" w:rsidRDefault="008A258F" w:rsidP="00837EBA">
            <w:pPr>
              <w:pStyle w:val="BodyText"/>
              <w:jc w:val="left"/>
            </w:pPr>
            <w:r w:rsidRPr="008C5770">
              <w:t>Nr. 9,</w:t>
            </w:r>
            <w:r w:rsidR="007C47B1" w:rsidRPr="008C5770">
              <w:t xml:space="preserve"> </w:t>
            </w:r>
          </w:p>
          <w:p w:rsidR="00606644" w:rsidRPr="008C5770" w:rsidRDefault="007C47B1" w:rsidP="00837EBA">
            <w:pPr>
              <w:pStyle w:val="BodyText"/>
              <w:jc w:val="left"/>
            </w:pPr>
            <w:r w:rsidRPr="008C5770">
              <w:t>2008</w:t>
            </w:r>
          </w:p>
        </w:tc>
      </w:tr>
      <w:tr w:rsidR="008A258F" w:rsidRPr="008C5770">
        <w:tc>
          <w:tcPr>
            <w:tcW w:w="1978" w:type="dxa"/>
          </w:tcPr>
          <w:p w:rsidR="008A258F" w:rsidRPr="008C5770" w:rsidRDefault="008A258F" w:rsidP="00837EBA">
            <w:pPr>
              <w:pStyle w:val="BodyText"/>
              <w:jc w:val="left"/>
            </w:pPr>
            <w:r w:rsidRPr="008C5770">
              <w:t>Sudan, Sumit II</w:t>
            </w:r>
          </w:p>
        </w:tc>
        <w:tc>
          <w:tcPr>
            <w:tcW w:w="3520" w:type="dxa"/>
          </w:tcPr>
          <w:p w:rsidR="008A258F" w:rsidRPr="008C5770" w:rsidRDefault="008A258F" w:rsidP="00837EBA">
            <w:pPr>
              <w:pStyle w:val="BodyText"/>
              <w:jc w:val="left"/>
            </w:pPr>
            <w:r w:rsidRPr="008C5770">
              <w:t>Indregning og måling af omsætning – I henhold til IASB/FASB's konvergensprojekt. (Del 2)</w:t>
            </w:r>
          </w:p>
        </w:tc>
        <w:tc>
          <w:tcPr>
            <w:tcW w:w="2420" w:type="dxa"/>
          </w:tcPr>
          <w:p w:rsidR="008A258F" w:rsidRPr="008C5770" w:rsidRDefault="008A258F" w:rsidP="00837EBA">
            <w:pPr>
              <w:pStyle w:val="BodyText"/>
              <w:jc w:val="left"/>
            </w:pPr>
            <w:r w:rsidRPr="008C5770">
              <w:t>INSPI</w:t>
            </w:r>
          </w:p>
        </w:tc>
        <w:tc>
          <w:tcPr>
            <w:tcW w:w="1320" w:type="dxa"/>
          </w:tcPr>
          <w:p w:rsidR="008A258F" w:rsidRPr="008C5770" w:rsidRDefault="008A258F" w:rsidP="00837EBA">
            <w:pPr>
              <w:pStyle w:val="BodyText"/>
              <w:jc w:val="left"/>
            </w:pPr>
            <w:r w:rsidRPr="008C5770">
              <w:t xml:space="preserve">Nr. 10, </w:t>
            </w:r>
          </w:p>
          <w:p w:rsidR="008A258F" w:rsidRPr="008C5770" w:rsidRDefault="008A258F" w:rsidP="00837EBA">
            <w:pPr>
              <w:pStyle w:val="BodyText"/>
              <w:jc w:val="left"/>
            </w:pPr>
            <w:r w:rsidRPr="008C5770">
              <w:t>2008</w:t>
            </w:r>
          </w:p>
        </w:tc>
      </w:tr>
      <w:tr w:rsidR="00606644" w:rsidRPr="008C5770">
        <w:tc>
          <w:tcPr>
            <w:tcW w:w="1978" w:type="dxa"/>
          </w:tcPr>
          <w:p w:rsidR="00606644" w:rsidRPr="008C5770" w:rsidRDefault="007C47B1" w:rsidP="00837EBA">
            <w:pPr>
              <w:pStyle w:val="BodyText"/>
              <w:jc w:val="left"/>
            </w:pPr>
            <w:r w:rsidRPr="008C5770">
              <w:t xml:space="preserve">Sørensen, Hans Peter Buhrkal </w:t>
            </w:r>
          </w:p>
        </w:tc>
        <w:tc>
          <w:tcPr>
            <w:tcW w:w="3520" w:type="dxa"/>
          </w:tcPr>
          <w:p w:rsidR="00606644" w:rsidRPr="008C5770" w:rsidRDefault="007C47B1" w:rsidP="00837EBA">
            <w:pPr>
              <w:pStyle w:val="BodyText"/>
              <w:jc w:val="left"/>
            </w:pPr>
            <w:r w:rsidRPr="008C5770">
              <w:t>Regnskabsmæssig behandling af omsætning</w:t>
            </w:r>
          </w:p>
        </w:tc>
        <w:tc>
          <w:tcPr>
            <w:tcW w:w="2420" w:type="dxa"/>
          </w:tcPr>
          <w:p w:rsidR="00606644" w:rsidRPr="008C5770" w:rsidRDefault="007C47B1" w:rsidP="00837EBA">
            <w:pPr>
              <w:pStyle w:val="BodyText"/>
              <w:jc w:val="left"/>
            </w:pPr>
            <w:r w:rsidRPr="008C5770">
              <w:t>Revifora</w:t>
            </w:r>
          </w:p>
        </w:tc>
        <w:tc>
          <w:tcPr>
            <w:tcW w:w="1320" w:type="dxa"/>
          </w:tcPr>
          <w:p w:rsidR="00606644" w:rsidRPr="008C5770" w:rsidRDefault="007C47B1" w:rsidP="00837EBA">
            <w:pPr>
              <w:pStyle w:val="BodyText"/>
              <w:jc w:val="left"/>
            </w:pPr>
            <w:r w:rsidRPr="008C5770">
              <w:t>2006</w:t>
            </w:r>
          </w:p>
        </w:tc>
      </w:tr>
    </w:tbl>
    <w:p w:rsidR="00606644" w:rsidRPr="008C5770" w:rsidRDefault="00606644">
      <w:pPr>
        <w:pStyle w:val="BodyText"/>
        <w:spacing w:line="360" w:lineRule="auto"/>
        <w:ind w:left="2268" w:hanging="2265"/>
        <w:rPr>
          <w:sz w:val="24"/>
          <w:szCs w:val="24"/>
        </w:rPr>
      </w:pPr>
    </w:p>
    <w:p w:rsidR="00606644" w:rsidRPr="008C5770" w:rsidRDefault="007C47B1">
      <w:pPr>
        <w:rPr>
          <w:rFonts w:ascii="Times New Roman" w:hAnsi="Times New Roman"/>
          <w:b/>
          <w:bCs/>
          <w:sz w:val="28"/>
        </w:rPr>
      </w:pPr>
      <w:r w:rsidRPr="008C5770">
        <w:rPr>
          <w:rFonts w:ascii="Times New Roman" w:hAnsi="Times New Roman"/>
          <w:b/>
          <w:bCs/>
          <w:sz w:val="28"/>
        </w:rPr>
        <w:t>Notater/afgørelser/bekendtgørelser/forordninger mv.</w:t>
      </w: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1"/>
        <w:gridCol w:w="3444"/>
        <w:gridCol w:w="2258"/>
        <w:gridCol w:w="1452"/>
      </w:tblGrid>
      <w:tr w:rsidR="00606644" w:rsidRPr="008C5770" w:rsidTr="00074AFD">
        <w:trPr>
          <w:trHeight w:val="500"/>
        </w:trPr>
        <w:tc>
          <w:tcPr>
            <w:tcW w:w="2061" w:type="dxa"/>
            <w:shd w:val="clear" w:color="auto" w:fill="333333"/>
          </w:tcPr>
          <w:p w:rsidR="00606644" w:rsidRPr="00494697" w:rsidRDefault="007C47B1">
            <w:pPr>
              <w:pStyle w:val="BodyText"/>
              <w:rPr>
                <w:b/>
              </w:rPr>
            </w:pPr>
            <w:r w:rsidRPr="00494697">
              <w:rPr>
                <w:b/>
              </w:rPr>
              <w:t>Forfatter</w:t>
            </w:r>
          </w:p>
        </w:tc>
        <w:tc>
          <w:tcPr>
            <w:tcW w:w="3444" w:type="dxa"/>
            <w:shd w:val="clear" w:color="auto" w:fill="333333"/>
          </w:tcPr>
          <w:p w:rsidR="00606644" w:rsidRPr="00494697" w:rsidRDefault="007C47B1">
            <w:pPr>
              <w:pStyle w:val="BodyText"/>
              <w:rPr>
                <w:b/>
              </w:rPr>
            </w:pPr>
            <w:r w:rsidRPr="00494697">
              <w:rPr>
                <w:b/>
              </w:rPr>
              <w:t>Titel</w:t>
            </w:r>
          </w:p>
        </w:tc>
        <w:tc>
          <w:tcPr>
            <w:tcW w:w="2258" w:type="dxa"/>
            <w:shd w:val="clear" w:color="auto" w:fill="333333"/>
          </w:tcPr>
          <w:p w:rsidR="00606644" w:rsidRPr="00494697" w:rsidRDefault="007C47B1">
            <w:pPr>
              <w:pStyle w:val="BodyText"/>
              <w:rPr>
                <w:b/>
              </w:rPr>
            </w:pPr>
            <w:r w:rsidRPr="00494697">
              <w:rPr>
                <w:b/>
              </w:rPr>
              <w:t>Forlag/udsteder</w:t>
            </w:r>
          </w:p>
        </w:tc>
        <w:tc>
          <w:tcPr>
            <w:tcW w:w="1452" w:type="dxa"/>
            <w:shd w:val="clear" w:color="auto" w:fill="333333"/>
          </w:tcPr>
          <w:p w:rsidR="00606644" w:rsidRPr="00494697" w:rsidRDefault="007C47B1">
            <w:pPr>
              <w:pStyle w:val="BodyText"/>
              <w:rPr>
                <w:b/>
              </w:rPr>
            </w:pPr>
            <w:r w:rsidRPr="00494697">
              <w:rPr>
                <w:b/>
              </w:rPr>
              <w:t>Dato/ år</w:t>
            </w:r>
          </w:p>
        </w:tc>
      </w:tr>
      <w:tr w:rsidR="00074AFD" w:rsidRPr="008C5770" w:rsidTr="00667CB6">
        <w:trPr>
          <w:trHeight w:val="772"/>
        </w:trPr>
        <w:tc>
          <w:tcPr>
            <w:tcW w:w="2061" w:type="dxa"/>
          </w:tcPr>
          <w:p w:rsidR="00074AFD" w:rsidRPr="008C5770" w:rsidRDefault="00074AFD" w:rsidP="00667CB6">
            <w:pPr>
              <w:pStyle w:val="BodyText"/>
              <w:jc w:val="left"/>
            </w:pPr>
            <w:r w:rsidRPr="008C5770">
              <w:t>EFRAG</w:t>
            </w:r>
          </w:p>
        </w:tc>
        <w:tc>
          <w:tcPr>
            <w:tcW w:w="3444" w:type="dxa"/>
          </w:tcPr>
          <w:p w:rsidR="00074AFD" w:rsidRPr="008C5770" w:rsidRDefault="00074AFD" w:rsidP="00667CB6">
            <w:pPr>
              <w:pStyle w:val="BodyText"/>
              <w:jc w:val="left"/>
              <w:rPr>
                <w:lang w:val="en-US"/>
              </w:rPr>
            </w:pPr>
            <w:r w:rsidRPr="008C5770">
              <w:rPr>
                <w:lang w:val="en-US"/>
              </w:rPr>
              <w:t>Revenue Recognition - A European Contribution -</w:t>
            </w:r>
          </w:p>
        </w:tc>
        <w:tc>
          <w:tcPr>
            <w:tcW w:w="2258" w:type="dxa"/>
          </w:tcPr>
          <w:p w:rsidR="00074AFD" w:rsidRPr="008C5770" w:rsidRDefault="00074AFD" w:rsidP="00667CB6">
            <w:pPr>
              <w:pStyle w:val="BodyText"/>
              <w:jc w:val="left"/>
              <w:rPr>
                <w:lang w:val="en-US"/>
              </w:rPr>
            </w:pPr>
            <w:r w:rsidRPr="008C5770">
              <w:rPr>
                <w:lang w:val="en-US"/>
              </w:rPr>
              <w:t>Deutsches Rechnungs-leguns Standards</w:t>
            </w:r>
          </w:p>
        </w:tc>
        <w:tc>
          <w:tcPr>
            <w:tcW w:w="1452" w:type="dxa"/>
          </w:tcPr>
          <w:p w:rsidR="00074AFD" w:rsidRPr="008C5770" w:rsidRDefault="00074AFD" w:rsidP="00667CB6">
            <w:pPr>
              <w:pStyle w:val="BodyText"/>
              <w:jc w:val="left"/>
            </w:pPr>
            <w:r w:rsidRPr="008C5770">
              <w:t>21. april 2008</w:t>
            </w:r>
          </w:p>
        </w:tc>
      </w:tr>
      <w:tr w:rsidR="00074AFD" w:rsidRPr="008C5770" w:rsidTr="00667CB6">
        <w:trPr>
          <w:trHeight w:val="772"/>
        </w:trPr>
        <w:tc>
          <w:tcPr>
            <w:tcW w:w="2061" w:type="dxa"/>
          </w:tcPr>
          <w:p w:rsidR="00074AFD" w:rsidRPr="008C5770" w:rsidRDefault="00074AFD" w:rsidP="00667CB6">
            <w:pPr>
              <w:pStyle w:val="BodyText"/>
              <w:jc w:val="left"/>
            </w:pPr>
            <w:r w:rsidRPr="008C5770">
              <w:t>Erhvervsankenævnet</w:t>
            </w:r>
          </w:p>
        </w:tc>
        <w:tc>
          <w:tcPr>
            <w:tcW w:w="3444" w:type="dxa"/>
          </w:tcPr>
          <w:p w:rsidR="00074AFD" w:rsidRPr="008C5770" w:rsidRDefault="00074AFD" w:rsidP="00667CB6">
            <w:pPr>
              <w:pStyle w:val="BodyText"/>
              <w:jc w:val="left"/>
            </w:pPr>
            <w:r w:rsidRPr="008C5770">
              <w:t>Selskabet pålagt offentliggørelse af korrigerende information vedrørende årsrapporten for 2005 samt offentliggørelse af ny revideret årsrapport for 2006.</w:t>
            </w:r>
          </w:p>
        </w:tc>
        <w:tc>
          <w:tcPr>
            <w:tcW w:w="2258" w:type="dxa"/>
          </w:tcPr>
          <w:p w:rsidR="00074AFD" w:rsidRPr="008C5770" w:rsidRDefault="00074AFD" w:rsidP="00667CB6">
            <w:pPr>
              <w:pStyle w:val="BodyText"/>
              <w:jc w:val="left"/>
            </w:pPr>
            <w:r w:rsidRPr="008C5770">
              <w:t>Erhvervsankenævnet</w:t>
            </w:r>
          </w:p>
        </w:tc>
        <w:tc>
          <w:tcPr>
            <w:tcW w:w="1452" w:type="dxa"/>
          </w:tcPr>
          <w:p w:rsidR="00074AFD" w:rsidRPr="008C5770" w:rsidRDefault="00074AFD" w:rsidP="00667CB6">
            <w:pPr>
              <w:pStyle w:val="BodyText"/>
              <w:jc w:val="left"/>
            </w:pPr>
            <w:r w:rsidRPr="008C5770">
              <w:t>9. november 2007</w:t>
            </w:r>
          </w:p>
        </w:tc>
      </w:tr>
      <w:tr w:rsidR="00074AFD" w:rsidRPr="008C5770" w:rsidTr="00667CB6">
        <w:trPr>
          <w:trHeight w:val="1287"/>
        </w:trPr>
        <w:tc>
          <w:tcPr>
            <w:tcW w:w="2061" w:type="dxa"/>
          </w:tcPr>
          <w:p w:rsidR="00074AFD" w:rsidRPr="008C5770" w:rsidRDefault="00074AFD" w:rsidP="00667CB6">
            <w:pPr>
              <w:pStyle w:val="BodyText"/>
              <w:jc w:val="left"/>
            </w:pPr>
            <w:r w:rsidRPr="008C5770">
              <w:lastRenderedPageBreak/>
              <w:t>EU Kommissionen</w:t>
            </w:r>
          </w:p>
        </w:tc>
        <w:tc>
          <w:tcPr>
            <w:tcW w:w="3444" w:type="dxa"/>
          </w:tcPr>
          <w:p w:rsidR="00074AFD" w:rsidRPr="008C5770" w:rsidRDefault="00074AFD" w:rsidP="00667CB6">
            <w:pPr>
              <w:pStyle w:val="BodyText"/>
              <w:jc w:val="left"/>
            </w:pPr>
            <w:r w:rsidRPr="008C5770">
              <w:t>Kommissionens forordning (EF) Nr. 1725/2002 af 29. september 2003 om vedtagelse af visse internationale regnskabsstandarder.</w:t>
            </w:r>
          </w:p>
        </w:tc>
        <w:tc>
          <w:tcPr>
            <w:tcW w:w="2258" w:type="dxa"/>
          </w:tcPr>
          <w:p w:rsidR="00074AFD" w:rsidRPr="008C5770" w:rsidRDefault="00074AFD" w:rsidP="00667CB6">
            <w:pPr>
              <w:pStyle w:val="BodyText"/>
              <w:jc w:val="left"/>
            </w:pPr>
            <w:r w:rsidRPr="008C5770">
              <w:t>EU-tidende</w:t>
            </w:r>
          </w:p>
        </w:tc>
        <w:tc>
          <w:tcPr>
            <w:tcW w:w="1452" w:type="dxa"/>
          </w:tcPr>
          <w:p w:rsidR="00074AFD" w:rsidRPr="008C5770" w:rsidRDefault="00074AFD" w:rsidP="00667CB6">
            <w:pPr>
              <w:pStyle w:val="BodyText"/>
              <w:jc w:val="left"/>
            </w:pPr>
            <w:r w:rsidRPr="008C5770">
              <w:t>2003</w:t>
            </w:r>
          </w:p>
        </w:tc>
      </w:tr>
      <w:tr w:rsidR="00606644" w:rsidRPr="008C5770" w:rsidTr="00074AFD">
        <w:trPr>
          <w:trHeight w:val="2302"/>
        </w:trPr>
        <w:tc>
          <w:tcPr>
            <w:tcW w:w="2061" w:type="dxa"/>
          </w:tcPr>
          <w:p w:rsidR="00606644" w:rsidRPr="008C5770" w:rsidRDefault="007C47B1" w:rsidP="00074AFD">
            <w:pPr>
              <w:pStyle w:val="BodyText"/>
              <w:jc w:val="left"/>
            </w:pPr>
            <w:r w:rsidRPr="008C5770">
              <w:t>EU Kommissionen II</w:t>
            </w:r>
          </w:p>
        </w:tc>
        <w:tc>
          <w:tcPr>
            <w:tcW w:w="3444" w:type="dxa"/>
          </w:tcPr>
          <w:p w:rsidR="00606644" w:rsidRPr="008C5770" w:rsidRDefault="007C47B1" w:rsidP="00074AFD">
            <w:pPr>
              <w:pStyle w:val="BodyText"/>
              <w:jc w:val="left"/>
            </w:pPr>
            <w:r w:rsidRPr="008C5770">
              <w:t>Bemærkninger til visse artikler i Europa-Parlamentets og Rådets forordning (EF) nr. 1606/2002 af 19. juli 202 om anvendelse af internationale regnskabsstandarder og Rådets. Direktiv 78/660/EØF af 25. juli 1978 og Rådets 7. direktiv 83/349/EØF af 13.juni 1983 om regnskaber</w:t>
            </w:r>
          </w:p>
        </w:tc>
        <w:tc>
          <w:tcPr>
            <w:tcW w:w="2258" w:type="dxa"/>
          </w:tcPr>
          <w:p w:rsidR="00606644" w:rsidRPr="008C5770" w:rsidRDefault="007C47B1" w:rsidP="00074AFD">
            <w:pPr>
              <w:pStyle w:val="BodyText"/>
              <w:jc w:val="left"/>
            </w:pPr>
            <w:r w:rsidRPr="008C5770">
              <w:t>EU-tidende</w:t>
            </w:r>
          </w:p>
        </w:tc>
        <w:tc>
          <w:tcPr>
            <w:tcW w:w="1452" w:type="dxa"/>
          </w:tcPr>
          <w:p w:rsidR="00606644" w:rsidRPr="008C5770" w:rsidRDefault="007C47B1" w:rsidP="00074AFD">
            <w:pPr>
              <w:pStyle w:val="BodyText"/>
              <w:jc w:val="left"/>
            </w:pPr>
            <w:r w:rsidRPr="008C5770">
              <w:t>2003</w:t>
            </w:r>
          </w:p>
        </w:tc>
      </w:tr>
      <w:tr w:rsidR="00074AFD" w:rsidRPr="008C5770" w:rsidTr="00667CB6">
        <w:trPr>
          <w:trHeight w:val="772"/>
        </w:trPr>
        <w:tc>
          <w:tcPr>
            <w:tcW w:w="2061" w:type="dxa"/>
          </w:tcPr>
          <w:p w:rsidR="00074AFD" w:rsidRPr="008C5770" w:rsidRDefault="00074AFD" w:rsidP="00667CB6">
            <w:pPr>
              <w:pStyle w:val="BodyText"/>
              <w:jc w:val="left"/>
            </w:pPr>
            <w:r w:rsidRPr="008C5770">
              <w:t>Fondsrådet</w:t>
            </w:r>
          </w:p>
        </w:tc>
        <w:tc>
          <w:tcPr>
            <w:tcW w:w="3444" w:type="dxa"/>
          </w:tcPr>
          <w:p w:rsidR="00074AFD" w:rsidRPr="008C5770" w:rsidRDefault="00074AFD" w:rsidP="00667CB6">
            <w:pPr>
              <w:pStyle w:val="BodyText"/>
              <w:jc w:val="left"/>
            </w:pPr>
            <w:r w:rsidRPr="008C5770">
              <w:t>Afgørelse: Regnskabsmæssig behandling af ejendomsprojekter til videre salg.</w:t>
            </w:r>
          </w:p>
        </w:tc>
        <w:tc>
          <w:tcPr>
            <w:tcW w:w="2258" w:type="dxa"/>
          </w:tcPr>
          <w:p w:rsidR="00074AFD" w:rsidRPr="008C5770" w:rsidRDefault="00074AFD" w:rsidP="00667CB6">
            <w:pPr>
              <w:pStyle w:val="BodyText"/>
              <w:jc w:val="left"/>
            </w:pPr>
            <w:r w:rsidRPr="008C5770">
              <w:t>Fondsrådet</w:t>
            </w:r>
          </w:p>
        </w:tc>
        <w:tc>
          <w:tcPr>
            <w:tcW w:w="1452" w:type="dxa"/>
          </w:tcPr>
          <w:p w:rsidR="00074AFD" w:rsidRPr="008C5770" w:rsidRDefault="00074AFD" w:rsidP="00667CB6">
            <w:pPr>
              <w:pStyle w:val="BodyText"/>
              <w:jc w:val="left"/>
            </w:pPr>
            <w:r w:rsidRPr="008C5770">
              <w:t>30. oktober 2006</w:t>
            </w:r>
          </w:p>
        </w:tc>
      </w:tr>
      <w:tr w:rsidR="00074AFD" w:rsidRPr="008C5770" w:rsidTr="00667CB6">
        <w:trPr>
          <w:trHeight w:val="772"/>
        </w:trPr>
        <w:tc>
          <w:tcPr>
            <w:tcW w:w="2061" w:type="dxa"/>
          </w:tcPr>
          <w:p w:rsidR="00074AFD" w:rsidRPr="008C5770" w:rsidRDefault="00074AFD" w:rsidP="00667CB6">
            <w:pPr>
              <w:pStyle w:val="BodyText"/>
              <w:jc w:val="left"/>
            </w:pPr>
            <w:r w:rsidRPr="008C5770">
              <w:t>Fondsrådet II</w:t>
            </w:r>
          </w:p>
        </w:tc>
        <w:tc>
          <w:tcPr>
            <w:tcW w:w="3444" w:type="dxa"/>
          </w:tcPr>
          <w:p w:rsidR="00074AFD" w:rsidRPr="008C5770" w:rsidRDefault="00074AFD" w:rsidP="00667CB6">
            <w:pPr>
              <w:pStyle w:val="BodyText"/>
              <w:jc w:val="left"/>
            </w:pPr>
            <w:r w:rsidRPr="008C5770">
              <w:t xml:space="preserve">Afgørelse: Indregning af omsætning ved projektudvikling. </w:t>
            </w:r>
          </w:p>
        </w:tc>
        <w:tc>
          <w:tcPr>
            <w:tcW w:w="2258" w:type="dxa"/>
          </w:tcPr>
          <w:p w:rsidR="00074AFD" w:rsidRPr="008C5770" w:rsidRDefault="00074AFD" w:rsidP="00667CB6">
            <w:pPr>
              <w:pStyle w:val="BodyText"/>
              <w:jc w:val="left"/>
            </w:pPr>
            <w:r w:rsidRPr="008C5770">
              <w:t>Fondsrådet</w:t>
            </w:r>
          </w:p>
        </w:tc>
        <w:tc>
          <w:tcPr>
            <w:tcW w:w="1452" w:type="dxa"/>
          </w:tcPr>
          <w:p w:rsidR="00074AFD" w:rsidRPr="008C5770" w:rsidRDefault="00074AFD" w:rsidP="00667CB6">
            <w:pPr>
              <w:pStyle w:val="BodyText"/>
              <w:jc w:val="left"/>
            </w:pPr>
            <w:r w:rsidRPr="008C5770">
              <w:t>24. april 2006</w:t>
            </w:r>
          </w:p>
        </w:tc>
      </w:tr>
      <w:tr w:rsidR="00074AFD" w:rsidRPr="008C5770" w:rsidTr="00667CB6">
        <w:trPr>
          <w:trHeight w:val="1272"/>
        </w:trPr>
        <w:tc>
          <w:tcPr>
            <w:tcW w:w="2061" w:type="dxa"/>
          </w:tcPr>
          <w:p w:rsidR="00074AFD" w:rsidRPr="008C5770" w:rsidRDefault="00074AFD" w:rsidP="00667CB6">
            <w:pPr>
              <w:pStyle w:val="BodyText"/>
              <w:jc w:val="left"/>
            </w:pPr>
            <w:r w:rsidRPr="008C5770">
              <w:t>FSR II</w:t>
            </w:r>
          </w:p>
        </w:tc>
        <w:tc>
          <w:tcPr>
            <w:tcW w:w="3444" w:type="dxa"/>
          </w:tcPr>
          <w:p w:rsidR="00074AFD" w:rsidRPr="008C5770" w:rsidRDefault="00074AFD" w:rsidP="00667CB6">
            <w:pPr>
              <w:pStyle w:val="BodyText"/>
              <w:jc w:val="left"/>
            </w:pPr>
            <w:r w:rsidRPr="008C5770">
              <w:t>Opfølgning på visse forhold i Erhvervs- og Selskabsstyrelsens notat af 6. februar 2008 om regnskabskontrol</w:t>
            </w:r>
          </w:p>
        </w:tc>
        <w:tc>
          <w:tcPr>
            <w:tcW w:w="2258" w:type="dxa"/>
          </w:tcPr>
          <w:p w:rsidR="00074AFD" w:rsidRPr="008C5770" w:rsidRDefault="00074AFD" w:rsidP="00667CB6">
            <w:pPr>
              <w:pStyle w:val="BodyText"/>
              <w:jc w:val="left"/>
            </w:pPr>
            <w:r w:rsidRPr="008C5770">
              <w:t>FSR</w:t>
            </w:r>
          </w:p>
        </w:tc>
        <w:tc>
          <w:tcPr>
            <w:tcW w:w="1452" w:type="dxa"/>
          </w:tcPr>
          <w:p w:rsidR="00074AFD" w:rsidRPr="008C5770" w:rsidRDefault="00074AFD" w:rsidP="00667CB6">
            <w:pPr>
              <w:pStyle w:val="BodyText"/>
              <w:jc w:val="left"/>
            </w:pPr>
            <w:r w:rsidRPr="008C5770">
              <w:t>2008</w:t>
            </w:r>
          </w:p>
        </w:tc>
      </w:tr>
      <w:tr w:rsidR="00074AFD" w:rsidRPr="008C5770" w:rsidTr="00667CB6">
        <w:trPr>
          <w:trHeight w:val="1030"/>
        </w:trPr>
        <w:tc>
          <w:tcPr>
            <w:tcW w:w="2061" w:type="dxa"/>
          </w:tcPr>
          <w:p w:rsidR="00074AFD" w:rsidRPr="008C5770" w:rsidRDefault="00074AFD" w:rsidP="00667CB6">
            <w:pPr>
              <w:pStyle w:val="BodyText"/>
              <w:jc w:val="left"/>
            </w:pPr>
            <w:r w:rsidRPr="008C5770">
              <w:t>Hansen, Mogens m.fl.</w:t>
            </w:r>
          </w:p>
        </w:tc>
        <w:tc>
          <w:tcPr>
            <w:tcW w:w="3444" w:type="dxa"/>
          </w:tcPr>
          <w:p w:rsidR="00074AFD" w:rsidRPr="008C5770" w:rsidRDefault="00074AFD" w:rsidP="00667CB6">
            <w:pPr>
              <w:pStyle w:val="BodyText"/>
              <w:jc w:val="left"/>
            </w:pPr>
            <w:r w:rsidRPr="008C5770">
              <w:t>AB 92 for praktikere</w:t>
            </w:r>
          </w:p>
        </w:tc>
        <w:tc>
          <w:tcPr>
            <w:tcW w:w="2258" w:type="dxa"/>
          </w:tcPr>
          <w:p w:rsidR="00074AFD" w:rsidRPr="008C5770" w:rsidRDefault="00074AFD" w:rsidP="00667CB6">
            <w:pPr>
              <w:pStyle w:val="BodyText"/>
              <w:jc w:val="left"/>
            </w:pPr>
            <w:r w:rsidRPr="008C5770">
              <w:t>Byggecentrum</w:t>
            </w:r>
          </w:p>
        </w:tc>
        <w:tc>
          <w:tcPr>
            <w:tcW w:w="1452" w:type="dxa"/>
          </w:tcPr>
          <w:p w:rsidR="00074AFD" w:rsidRPr="008C5770" w:rsidRDefault="00074AFD" w:rsidP="00667CB6">
            <w:pPr>
              <w:pStyle w:val="BodyText"/>
              <w:jc w:val="left"/>
            </w:pPr>
            <w:r w:rsidRPr="008C5770">
              <w:t>1993</w:t>
            </w:r>
          </w:p>
        </w:tc>
      </w:tr>
      <w:tr w:rsidR="00606644" w:rsidRPr="008C5770" w:rsidTr="00074AFD">
        <w:trPr>
          <w:trHeight w:val="772"/>
        </w:trPr>
        <w:tc>
          <w:tcPr>
            <w:tcW w:w="2061" w:type="dxa"/>
          </w:tcPr>
          <w:p w:rsidR="00606644" w:rsidRPr="008C5770" w:rsidRDefault="007C47B1" w:rsidP="00074AFD">
            <w:pPr>
              <w:pStyle w:val="BodyText"/>
              <w:jc w:val="left"/>
            </w:pPr>
            <w:r w:rsidRPr="008C5770">
              <w:t>IASB II</w:t>
            </w:r>
          </w:p>
        </w:tc>
        <w:tc>
          <w:tcPr>
            <w:tcW w:w="3444" w:type="dxa"/>
          </w:tcPr>
          <w:p w:rsidR="00606644" w:rsidRPr="008C5770" w:rsidRDefault="007C47B1" w:rsidP="00074AFD">
            <w:pPr>
              <w:pStyle w:val="BodyText"/>
              <w:jc w:val="left"/>
              <w:rPr>
                <w:lang w:val="en-US"/>
              </w:rPr>
            </w:pPr>
            <w:r w:rsidRPr="008C5770">
              <w:rPr>
                <w:lang w:val="en-US"/>
              </w:rPr>
              <w:t>Discussion paper: Preliminary Views on Revenue Recognition in Contracts with Customers</w:t>
            </w:r>
          </w:p>
        </w:tc>
        <w:tc>
          <w:tcPr>
            <w:tcW w:w="2258" w:type="dxa"/>
          </w:tcPr>
          <w:p w:rsidR="00606644" w:rsidRPr="008C5770" w:rsidRDefault="007C47B1" w:rsidP="00074AFD">
            <w:pPr>
              <w:pStyle w:val="BodyText"/>
              <w:jc w:val="left"/>
              <w:rPr>
                <w:lang w:val="en-GB"/>
              </w:rPr>
            </w:pPr>
            <w:r w:rsidRPr="008C5770">
              <w:rPr>
                <w:lang w:val="en-GB"/>
              </w:rPr>
              <w:t>IASB</w:t>
            </w:r>
          </w:p>
        </w:tc>
        <w:tc>
          <w:tcPr>
            <w:tcW w:w="1452" w:type="dxa"/>
          </w:tcPr>
          <w:p w:rsidR="00606644" w:rsidRPr="008C5770" w:rsidRDefault="00CC1622" w:rsidP="00074AFD">
            <w:pPr>
              <w:pStyle w:val="BodyText"/>
              <w:jc w:val="left"/>
              <w:rPr>
                <w:lang w:val="en-GB"/>
              </w:rPr>
            </w:pPr>
            <w:r w:rsidRPr="008C5770">
              <w:rPr>
                <w:lang w:val="en-GB"/>
              </w:rPr>
              <w:t>19. d</w:t>
            </w:r>
            <w:r w:rsidR="007C47B1" w:rsidRPr="008C5770">
              <w:rPr>
                <w:lang w:val="en-GB"/>
              </w:rPr>
              <w:t>ecember 2008</w:t>
            </w:r>
          </w:p>
        </w:tc>
      </w:tr>
      <w:tr w:rsidR="00606644" w:rsidRPr="008C5770" w:rsidTr="000576EA">
        <w:tc>
          <w:tcPr>
            <w:tcW w:w="2061" w:type="dxa"/>
          </w:tcPr>
          <w:p w:rsidR="00606644" w:rsidRPr="008C5770" w:rsidRDefault="007C47B1" w:rsidP="00074AFD">
            <w:pPr>
              <w:pStyle w:val="BodyText"/>
              <w:jc w:val="left"/>
              <w:rPr>
                <w:lang w:val="en-GB"/>
              </w:rPr>
            </w:pPr>
            <w:r w:rsidRPr="008C5770">
              <w:rPr>
                <w:lang w:val="en-GB"/>
              </w:rPr>
              <w:t>IASB III</w:t>
            </w:r>
          </w:p>
        </w:tc>
        <w:tc>
          <w:tcPr>
            <w:tcW w:w="3444" w:type="dxa"/>
          </w:tcPr>
          <w:p w:rsidR="00606644" w:rsidRPr="008C5770" w:rsidRDefault="007C47B1" w:rsidP="00074AFD">
            <w:pPr>
              <w:pStyle w:val="BodyText"/>
              <w:jc w:val="left"/>
              <w:rPr>
                <w:lang w:val="en-GB"/>
              </w:rPr>
            </w:pPr>
            <w:r w:rsidRPr="008C5770">
              <w:rPr>
                <w:lang w:val="en-GB"/>
              </w:rPr>
              <w:t>IFRIC 15 - Agreements for the Construction of Real Estate, 1. edition</w:t>
            </w:r>
          </w:p>
        </w:tc>
        <w:tc>
          <w:tcPr>
            <w:tcW w:w="2258" w:type="dxa"/>
          </w:tcPr>
          <w:p w:rsidR="00606644" w:rsidRPr="008C5770" w:rsidRDefault="007C47B1" w:rsidP="00074AFD">
            <w:pPr>
              <w:pStyle w:val="BodyText"/>
              <w:jc w:val="left"/>
              <w:rPr>
                <w:lang w:val="en-US"/>
              </w:rPr>
            </w:pPr>
            <w:r w:rsidRPr="008C5770">
              <w:rPr>
                <w:lang w:val="en-US"/>
              </w:rPr>
              <w:t>IASCF</w:t>
            </w:r>
          </w:p>
        </w:tc>
        <w:tc>
          <w:tcPr>
            <w:tcW w:w="1452" w:type="dxa"/>
          </w:tcPr>
          <w:p w:rsidR="00606644" w:rsidRPr="008C5770" w:rsidRDefault="00CC1622" w:rsidP="00074AFD">
            <w:pPr>
              <w:pStyle w:val="BodyText"/>
              <w:jc w:val="left"/>
              <w:rPr>
                <w:lang w:val="en-US"/>
              </w:rPr>
            </w:pPr>
            <w:r w:rsidRPr="008C5770">
              <w:rPr>
                <w:lang w:val="en-US"/>
              </w:rPr>
              <w:t>2. j</w:t>
            </w:r>
            <w:r w:rsidR="007C47B1" w:rsidRPr="008C5770">
              <w:rPr>
                <w:lang w:val="en-US"/>
              </w:rPr>
              <w:t>uli 2008</w:t>
            </w:r>
          </w:p>
        </w:tc>
      </w:tr>
      <w:tr w:rsidR="00606644" w:rsidRPr="008C5770" w:rsidTr="00074AFD">
        <w:trPr>
          <w:trHeight w:val="772"/>
        </w:trPr>
        <w:tc>
          <w:tcPr>
            <w:tcW w:w="2061" w:type="dxa"/>
          </w:tcPr>
          <w:p w:rsidR="00606644" w:rsidRPr="008C5770" w:rsidRDefault="007C47B1" w:rsidP="00074AFD">
            <w:pPr>
              <w:pStyle w:val="BodyText"/>
              <w:jc w:val="left"/>
              <w:rPr>
                <w:lang w:val="en-US"/>
              </w:rPr>
            </w:pPr>
            <w:r w:rsidRPr="008C5770">
              <w:rPr>
                <w:lang w:val="en-US"/>
              </w:rPr>
              <w:t>IASB IIII</w:t>
            </w:r>
          </w:p>
        </w:tc>
        <w:tc>
          <w:tcPr>
            <w:tcW w:w="3444" w:type="dxa"/>
          </w:tcPr>
          <w:p w:rsidR="00606644" w:rsidRPr="008C5770" w:rsidRDefault="007C47B1" w:rsidP="00074AFD">
            <w:pPr>
              <w:pStyle w:val="BodyText"/>
              <w:jc w:val="left"/>
              <w:rPr>
                <w:lang w:val="en-US"/>
              </w:rPr>
            </w:pPr>
            <w:r w:rsidRPr="008C5770">
              <w:rPr>
                <w:lang w:val="en-US"/>
              </w:rPr>
              <w:t>International Financial Reporting Standard for Private Entities (formerly IFRS for Small and Medium-sized Entities)</w:t>
            </w:r>
          </w:p>
        </w:tc>
        <w:tc>
          <w:tcPr>
            <w:tcW w:w="2258" w:type="dxa"/>
          </w:tcPr>
          <w:p w:rsidR="00606644" w:rsidRPr="008C5770" w:rsidRDefault="007C47B1" w:rsidP="00074AFD">
            <w:pPr>
              <w:pStyle w:val="BodyText"/>
              <w:jc w:val="left"/>
            </w:pPr>
            <w:r w:rsidRPr="008C5770">
              <w:t>IASB</w:t>
            </w:r>
          </w:p>
        </w:tc>
        <w:tc>
          <w:tcPr>
            <w:tcW w:w="1452" w:type="dxa"/>
          </w:tcPr>
          <w:p w:rsidR="00606644" w:rsidRPr="008C5770" w:rsidRDefault="00CC1622" w:rsidP="00074AFD">
            <w:pPr>
              <w:pStyle w:val="BodyText"/>
              <w:jc w:val="left"/>
            </w:pPr>
            <w:r w:rsidRPr="008C5770">
              <w:t>1. a</w:t>
            </w:r>
            <w:r w:rsidR="007C47B1" w:rsidRPr="008C5770">
              <w:t>ugust 2008</w:t>
            </w:r>
          </w:p>
        </w:tc>
      </w:tr>
      <w:tr w:rsidR="00074AFD" w:rsidRPr="008C5770" w:rsidTr="00074AFD">
        <w:trPr>
          <w:trHeight w:val="772"/>
        </w:trPr>
        <w:tc>
          <w:tcPr>
            <w:tcW w:w="2061" w:type="dxa"/>
            <w:tcBorders>
              <w:top w:val="single" w:sz="4" w:space="0" w:color="auto"/>
              <w:left w:val="single" w:sz="4" w:space="0" w:color="auto"/>
              <w:bottom w:val="single" w:sz="4" w:space="0" w:color="auto"/>
              <w:right w:val="single" w:sz="4" w:space="0" w:color="auto"/>
            </w:tcBorders>
          </w:tcPr>
          <w:p w:rsidR="00074AFD" w:rsidRPr="008C5770" w:rsidRDefault="00074AFD" w:rsidP="00667CB6">
            <w:pPr>
              <w:pStyle w:val="BodyText"/>
              <w:jc w:val="left"/>
            </w:pPr>
            <w:r w:rsidRPr="008C5770">
              <w:t>Nielsen, Jan Christian</w:t>
            </w:r>
          </w:p>
        </w:tc>
        <w:tc>
          <w:tcPr>
            <w:tcW w:w="3444" w:type="dxa"/>
            <w:tcBorders>
              <w:top w:val="single" w:sz="4" w:space="0" w:color="auto"/>
              <w:left w:val="single" w:sz="4" w:space="0" w:color="auto"/>
              <w:bottom w:val="single" w:sz="4" w:space="0" w:color="auto"/>
              <w:right w:val="single" w:sz="4" w:space="0" w:color="auto"/>
            </w:tcBorders>
          </w:tcPr>
          <w:p w:rsidR="00074AFD" w:rsidRPr="00074AFD" w:rsidRDefault="00074AFD" w:rsidP="00667CB6">
            <w:pPr>
              <w:pStyle w:val="BodyText"/>
              <w:jc w:val="left"/>
            </w:pPr>
            <w:r w:rsidRPr="00074AFD">
              <w:t>Notat om betingelser for at anvende produktionsmetoden efter årsregnskabsloven</w:t>
            </w:r>
          </w:p>
        </w:tc>
        <w:tc>
          <w:tcPr>
            <w:tcW w:w="2258" w:type="dxa"/>
            <w:tcBorders>
              <w:top w:val="single" w:sz="4" w:space="0" w:color="auto"/>
              <w:left w:val="single" w:sz="4" w:space="0" w:color="auto"/>
              <w:bottom w:val="single" w:sz="4" w:space="0" w:color="auto"/>
              <w:right w:val="single" w:sz="4" w:space="0" w:color="auto"/>
            </w:tcBorders>
          </w:tcPr>
          <w:p w:rsidR="00074AFD" w:rsidRPr="00074AFD" w:rsidRDefault="00074AFD" w:rsidP="00667CB6">
            <w:pPr>
              <w:pStyle w:val="BodyText"/>
              <w:jc w:val="left"/>
              <w:rPr>
                <w:lang w:val="en-US"/>
              </w:rPr>
            </w:pPr>
            <w:r w:rsidRPr="00074AFD">
              <w:rPr>
                <w:lang w:val="en-US"/>
              </w:rPr>
              <w:t>Erhvervs- &amp; Selskabs-styrelsen</w:t>
            </w:r>
          </w:p>
        </w:tc>
        <w:tc>
          <w:tcPr>
            <w:tcW w:w="1452" w:type="dxa"/>
            <w:tcBorders>
              <w:top w:val="single" w:sz="4" w:space="0" w:color="auto"/>
              <w:left w:val="single" w:sz="4" w:space="0" w:color="auto"/>
              <w:bottom w:val="single" w:sz="4" w:space="0" w:color="auto"/>
              <w:right w:val="single" w:sz="4" w:space="0" w:color="auto"/>
            </w:tcBorders>
          </w:tcPr>
          <w:p w:rsidR="00074AFD" w:rsidRPr="008C5770" w:rsidRDefault="00074AFD" w:rsidP="00667CB6">
            <w:pPr>
              <w:pStyle w:val="BodyText"/>
              <w:jc w:val="left"/>
            </w:pPr>
            <w:r w:rsidRPr="008C5770">
              <w:t>1. februar 2008</w:t>
            </w:r>
          </w:p>
        </w:tc>
      </w:tr>
    </w:tbl>
    <w:p w:rsidR="00606644" w:rsidRPr="008C5770" w:rsidRDefault="007C47B1">
      <w:pPr>
        <w:pStyle w:val="Heading8"/>
        <w:rPr>
          <w:rFonts w:ascii="Times New Roman" w:hAnsi="Times New Roman"/>
        </w:rPr>
      </w:pPr>
      <w:r w:rsidRPr="008C5770">
        <w:rPr>
          <w:rFonts w:ascii="Times New Roman" w:hAnsi="Times New Roman"/>
        </w:rPr>
        <w:lastRenderedPageBreak/>
        <w:t>Årsrapporter</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3520"/>
        <w:gridCol w:w="2420"/>
        <w:gridCol w:w="1320"/>
      </w:tblGrid>
      <w:tr w:rsidR="00606644" w:rsidRPr="008C5770">
        <w:tc>
          <w:tcPr>
            <w:tcW w:w="1978" w:type="dxa"/>
            <w:shd w:val="clear" w:color="auto" w:fill="333333"/>
          </w:tcPr>
          <w:p w:rsidR="00606644" w:rsidRPr="00494697" w:rsidRDefault="007C47B1">
            <w:pPr>
              <w:pStyle w:val="BodyText"/>
              <w:rPr>
                <w:b/>
              </w:rPr>
            </w:pPr>
            <w:r w:rsidRPr="00494697">
              <w:rPr>
                <w:b/>
              </w:rPr>
              <w:t>Forfatter</w:t>
            </w:r>
          </w:p>
        </w:tc>
        <w:tc>
          <w:tcPr>
            <w:tcW w:w="3520" w:type="dxa"/>
            <w:shd w:val="clear" w:color="auto" w:fill="333333"/>
          </w:tcPr>
          <w:p w:rsidR="00606644" w:rsidRPr="00494697" w:rsidRDefault="007C47B1">
            <w:pPr>
              <w:pStyle w:val="BodyText"/>
              <w:rPr>
                <w:b/>
              </w:rPr>
            </w:pPr>
            <w:r w:rsidRPr="00494697">
              <w:rPr>
                <w:b/>
              </w:rPr>
              <w:t>Titel</w:t>
            </w:r>
          </w:p>
        </w:tc>
        <w:tc>
          <w:tcPr>
            <w:tcW w:w="2420" w:type="dxa"/>
            <w:shd w:val="clear" w:color="auto" w:fill="333333"/>
          </w:tcPr>
          <w:p w:rsidR="00606644" w:rsidRPr="00494697" w:rsidRDefault="007C47B1">
            <w:pPr>
              <w:pStyle w:val="BodyText"/>
              <w:rPr>
                <w:b/>
              </w:rPr>
            </w:pPr>
            <w:r w:rsidRPr="00494697">
              <w:rPr>
                <w:b/>
              </w:rPr>
              <w:t>Forlag/udsteder</w:t>
            </w:r>
          </w:p>
        </w:tc>
        <w:tc>
          <w:tcPr>
            <w:tcW w:w="1320" w:type="dxa"/>
            <w:shd w:val="clear" w:color="auto" w:fill="333333"/>
          </w:tcPr>
          <w:p w:rsidR="00606644" w:rsidRPr="00494697" w:rsidRDefault="007C47B1">
            <w:pPr>
              <w:pStyle w:val="BodyText"/>
              <w:rPr>
                <w:b/>
              </w:rPr>
            </w:pPr>
            <w:r w:rsidRPr="00494697">
              <w:rPr>
                <w:b/>
              </w:rPr>
              <w:t>År</w:t>
            </w:r>
          </w:p>
        </w:tc>
      </w:tr>
      <w:tr w:rsidR="00074AFD" w:rsidRPr="008C5770" w:rsidTr="00667CB6">
        <w:tc>
          <w:tcPr>
            <w:tcW w:w="1978" w:type="dxa"/>
          </w:tcPr>
          <w:p w:rsidR="00074AFD" w:rsidRDefault="00074AFD" w:rsidP="00667CB6">
            <w:pPr>
              <w:pStyle w:val="BodyText"/>
            </w:pPr>
            <w:r>
              <w:t>Keops</w:t>
            </w:r>
          </w:p>
        </w:tc>
        <w:tc>
          <w:tcPr>
            <w:tcW w:w="3520" w:type="dxa"/>
          </w:tcPr>
          <w:p w:rsidR="00074AFD" w:rsidRPr="008C5770" w:rsidRDefault="00074AFD" w:rsidP="00667CB6">
            <w:pPr>
              <w:pStyle w:val="BodyText"/>
            </w:pPr>
            <w:r>
              <w:t>Årsrapport 2004/05</w:t>
            </w:r>
          </w:p>
        </w:tc>
        <w:tc>
          <w:tcPr>
            <w:tcW w:w="2420" w:type="dxa"/>
          </w:tcPr>
          <w:p w:rsidR="00074AFD" w:rsidRPr="008C5770" w:rsidRDefault="00074AFD" w:rsidP="00667CB6">
            <w:pPr>
              <w:pStyle w:val="BodyText"/>
            </w:pPr>
            <w:r>
              <w:t>Keops A/S</w:t>
            </w:r>
          </w:p>
        </w:tc>
        <w:tc>
          <w:tcPr>
            <w:tcW w:w="1320" w:type="dxa"/>
          </w:tcPr>
          <w:p w:rsidR="00074AFD" w:rsidRPr="008C5770" w:rsidRDefault="00074AFD" w:rsidP="00667CB6">
            <w:pPr>
              <w:pStyle w:val="BodyText"/>
            </w:pPr>
            <w:r>
              <w:t>2005</w:t>
            </w:r>
          </w:p>
        </w:tc>
      </w:tr>
      <w:tr w:rsidR="00606644" w:rsidRPr="008C5770">
        <w:tc>
          <w:tcPr>
            <w:tcW w:w="1978" w:type="dxa"/>
          </w:tcPr>
          <w:p w:rsidR="00606644" w:rsidRPr="008C5770" w:rsidRDefault="008977A6">
            <w:pPr>
              <w:pStyle w:val="BodyText"/>
            </w:pPr>
            <w:r>
              <w:t>TKD</w:t>
            </w:r>
          </w:p>
        </w:tc>
        <w:tc>
          <w:tcPr>
            <w:tcW w:w="3520" w:type="dxa"/>
          </w:tcPr>
          <w:p w:rsidR="00606644" w:rsidRPr="008C5770" w:rsidRDefault="007C47B1">
            <w:pPr>
              <w:pStyle w:val="BodyText"/>
            </w:pPr>
            <w:r w:rsidRPr="008C5770">
              <w:t>Årsrapport 2005/06</w:t>
            </w:r>
          </w:p>
        </w:tc>
        <w:tc>
          <w:tcPr>
            <w:tcW w:w="2420" w:type="dxa"/>
          </w:tcPr>
          <w:p w:rsidR="00606644" w:rsidRPr="008C5770" w:rsidRDefault="007C47B1">
            <w:pPr>
              <w:pStyle w:val="BodyText"/>
            </w:pPr>
            <w:r w:rsidRPr="008C5770">
              <w:t>TK Development A/S</w:t>
            </w:r>
          </w:p>
        </w:tc>
        <w:tc>
          <w:tcPr>
            <w:tcW w:w="1320" w:type="dxa"/>
          </w:tcPr>
          <w:p w:rsidR="00074AFD" w:rsidRPr="008C5770" w:rsidRDefault="007C47B1">
            <w:pPr>
              <w:pStyle w:val="BodyText"/>
            </w:pPr>
            <w:r w:rsidRPr="008C5770">
              <w:t>2006</w:t>
            </w:r>
          </w:p>
        </w:tc>
      </w:tr>
    </w:tbl>
    <w:p w:rsidR="00391F4D" w:rsidRPr="008C5770" w:rsidRDefault="00391F4D">
      <w:pPr>
        <w:pStyle w:val="Heading4"/>
        <w:rPr>
          <w:rFonts w:ascii="Arial" w:hAnsi="Arial" w:cs="Arial"/>
          <w:bCs/>
          <w:i w:val="0"/>
          <w:kern w:val="32"/>
          <w:sz w:val="32"/>
          <w:szCs w:val="32"/>
        </w:rPr>
      </w:pPr>
    </w:p>
    <w:p w:rsidR="00391F4D" w:rsidRPr="008C5770" w:rsidRDefault="00391F4D" w:rsidP="00391F4D">
      <w:pPr>
        <w:pStyle w:val="BodyText"/>
        <w:rPr>
          <w:kern w:val="32"/>
        </w:rPr>
      </w:pPr>
      <w:r w:rsidRPr="008C5770">
        <w:rPr>
          <w:kern w:val="32"/>
        </w:rPr>
        <w:br w:type="page"/>
      </w:r>
    </w:p>
    <w:p w:rsidR="00931EEC" w:rsidRDefault="00931EEC" w:rsidP="00931EEC">
      <w:pPr>
        <w:pStyle w:val="Heading1"/>
      </w:pPr>
      <w:bookmarkStart w:id="114" w:name="_Toc223416432"/>
      <w:r>
        <w:lastRenderedPageBreak/>
        <w:t>Bilag</w:t>
      </w:r>
      <w:bookmarkEnd w:id="114"/>
    </w:p>
    <w:p w:rsidR="00606644" w:rsidRPr="00074AFD" w:rsidRDefault="007C47B1">
      <w:pPr>
        <w:pStyle w:val="Heading4"/>
        <w:rPr>
          <w:i w:val="0"/>
          <w:iCs/>
          <w:szCs w:val="24"/>
        </w:rPr>
      </w:pPr>
      <w:r w:rsidRPr="00074AFD">
        <w:rPr>
          <w:i w:val="0"/>
          <w:iCs/>
          <w:szCs w:val="24"/>
        </w:rPr>
        <w:t xml:space="preserve">Bilag 1 - Tidsmæssig placering af relevante love, regnskabsstandarder, </w:t>
      </w:r>
      <w:r w:rsidR="00720D86" w:rsidRPr="00074AFD">
        <w:rPr>
          <w:i w:val="0"/>
          <w:iCs/>
          <w:szCs w:val="24"/>
        </w:rPr>
        <w:t>notater</w:t>
      </w:r>
      <w:r w:rsidRPr="00074AFD">
        <w:rPr>
          <w:i w:val="0"/>
          <w:iCs/>
          <w:szCs w:val="24"/>
        </w:rPr>
        <w:t xml:space="preserve"> mv.</w:t>
      </w:r>
    </w:p>
    <w:tbl>
      <w:tblPr>
        <w:tblpPr w:leftFromText="141" w:rightFromText="141" w:vertAnchor="text" w:horzAnchor="margin" w:tblpXSpec="center" w:tblpY="366"/>
        <w:tblW w:w="9978" w:type="dxa"/>
        <w:tblCellMar>
          <w:left w:w="70" w:type="dxa"/>
          <w:right w:w="70" w:type="dxa"/>
        </w:tblCellMar>
        <w:tblLook w:val="04A0"/>
      </w:tblPr>
      <w:tblGrid>
        <w:gridCol w:w="1033"/>
        <w:gridCol w:w="1100"/>
        <w:gridCol w:w="1553"/>
        <w:gridCol w:w="195"/>
        <w:gridCol w:w="1117"/>
        <w:gridCol w:w="922"/>
        <w:gridCol w:w="216"/>
        <w:gridCol w:w="1603"/>
        <w:gridCol w:w="2023"/>
        <w:gridCol w:w="216"/>
      </w:tblGrid>
      <w:tr w:rsidR="000576EA" w:rsidRPr="008C5770" w:rsidTr="000576EA">
        <w:trPr>
          <w:trHeight w:val="300"/>
        </w:trPr>
        <w:tc>
          <w:tcPr>
            <w:tcW w:w="1033"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rsidR="000576EA" w:rsidRPr="00494697" w:rsidRDefault="000576EA" w:rsidP="000576EA">
            <w:pPr>
              <w:tabs>
                <w:tab w:val="clear" w:pos="567"/>
                <w:tab w:val="clear" w:pos="6350"/>
              </w:tabs>
              <w:spacing w:line="240" w:lineRule="auto"/>
              <w:jc w:val="left"/>
              <w:rPr>
                <w:rFonts w:ascii="Times New Roman" w:hAnsi="Times New Roman"/>
                <w:b/>
                <w:bCs/>
                <w:sz w:val="22"/>
                <w:szCs w:val="22"/>
                <w:lang w:eastAsia="da-DK"/>
              </w:rPr>
            </w:pPr>
            <w:r w:rsidRPr="00494697">
              <w:rPr>
                <w:rFonts w:ascii="Times New Roman" w:hAnsi="Times New Roman"/>
                <w:b/>
                <w:bCs/>
                <w:sz w:val="22"/>
                <w:szCs w:val="22"/>
                <w:lang w:eastAsia="da-DK"/>
              </w:rPr>
              <w:t>Årstal</w:t>
            </w:r>
          </w:p>
        </w:tc>
        <w:tc>
          <w:tcPr>
            <w:tcW w:w="1100" w:type="dxa"/>
            <w:tcBorders>
              <w:top w:val="single" w:sz="4" w:space="0" w:color="auto"/>
              <w:left w:val="nil"/>
              <w:bottom w:val="single" w:sz="4" w:space="0" w:color="auto"/>
              <w:right w:val="nil"/>
            </w:tcBorders>
            <w:shd w:val="clear" w:color="auto" w:fill="000000" w:themeFill="text1"/>
            <w:noWrap/>
            <w:vAlign w:val="bottom"/>
            <w:hideMark/>
          </w:tcPr>
          <w:p w:rsidR="000576EA" w:rsidRPr="00494697" w:rsidRDefault="000576EA" w:rsidP="000576EA">
            <w:pPr>
              <w:tabs>
                <w:tab w:val="clear" w:pos="567"/>
                <w:tab w:val="clear" w:pos="6350"/>
              </w:tabs>
              <w:spacing w:line="240" w:lineRule="auto"/>
              <w:jc w:val="left"/>
              <w:rPr>
                <w:rFonts w:ascii="Times New Roman" w:hAnsi="Times New Roman"/>
                <w:b/>
                <w:bCs/>
                <w:sz w:val="22"/>
                <w:szCs w:val="22"/>
                <w:lang w:eastAsia="da-DK"/>
              </w:rPr>
            </w:pPr>
            <w:r w:rsidRPr="00494697">
              <w:rPr>
                <w:rFonts w:ascii="Times New Roman" w:hAnsi="Times New Roman"/>
                <w:b/>
                <w:bCs/>
                <w:sz w:val="22"/>
                <w:szCs w:val="22"/>
                <w:lang w:eastAsia="da-DK"/>
              </w:rPr>
              <w:t> Danmark</w:t>
            </w:r>
          </w:p>
        </w:tc>
        <w:tc>
          <w:tcPr>
            <w:tcW w:w="1553" w:type="dxa"/>
            <w:tcBorders>
              <w:top w:val="single" w:sz="4" w:space="0" w:color="auto"/>
              <w:left w:val="nil"/>
              <w:bottom w:val="single" w:sz="4" w:space="0" w:color="auto"/>
              <w:right w:val="nil"/>
            </w:tcBorders>
            <w:shd w:val="clear" w:color="auto" w:fill="000000" w:themeFill="text1"/>
            <w:noWrap/>
            <w:vAlign w:val="bottom"/>
            <w:hideMark/>
          </w:tcPr>
          <w:p w:rsidR="000576EA" w:rsidRPr="00494697" w:rsidRDefault="000576EA" w:rsidP="000576EA">
            <w:pPr>
              <w:tabs>
                <w:tab w:val="clear" w:pos="567"/>
                <w:tab w:val="clear" w:pos="6350"/>
              </w:tabs>
              <w:spacing w:line="240" w:lineRule="auto"/>
              <w:jc w:val="center"/>
              <w:rPr>
                <w:rFonts w:ascii="Times New Roman" w:hAnsi="Times New Roman"/>
                <w:b/>
                <w:bCs/>
                <w:sz w:val="22"/>
                <w:szCs w:val="22"/>
                <w:lang w:eastAsia="da-DK"/>
              </w:rPr>
            </w:pPr>
          </w:p>
        </w:tc>
        <w:tc>
          <w:tcPr>
            <w:tcW w:w="195" w:type="dxa"/>
            <w:tcBorders>
              <w:top w:val="single" w:sz="4" w:space="0" w:color="auto"/>
              <w:left w:val="nil"/>
              <w:bottom w:val="single" w:sz="4" w:space="0" w:color="auto"/>
              <w:right w:val="single" w:sz="4" w:space="0" w:color="auto"/>
            </w:tcBorders>
            <w:shd w:val="clear" w:color="auto" w:fill="000000" w:themeFill="text1"/>
            <w:noWrap/>
            <w:vAlign w:val="bottom"/>
            <w:hideMark/>
          </w:tcPr>
          <w:p w:rsidR="000576EA" w:rsidRPr="00494697" w:rsidRDefault="000576EA" w:rsidP="000576EA">
            <w:pPr>
              <w:tabs>
                <w:tab w:val="clear" w:pos="567"/>
                <w:tab w:val="clear" w:pos="6350"/>
              </w:tabs>
              <w:spacing w:line="240" w:lineRule="auto"/>
              <w:jc w:val="left"/>
              <w:rPr>
                <w:rFonts w:ascii="Times New Roman" w:hAnsi="Times New Roman"/>
                <w:b/>
                <w:bCs/>
                <w:sz w:val="22"/>
                <w:szCs w:val="22"/>
                <w:lang w:eastAsia="da-DK"/>
              </w:rPr>
            </w:pPr>
            <w:r w:rsidRPr="00494697">
              <w:rPr>
                <w:rFonts w:ascii="Times New Roman" w:hAnsi="Times New Roman"/>
                <w:b/>
                <w:bCs/>
                <w:sz w:val="22"/>
                <w:szCs w:val="22"/>
                <w:lang w:eastAsia="da-DK"/>
              </w:rPr>
              <w:t> </w:t>
            </w:r>
          </w:p>
        </w:tc>
        <w:tc>
          <w:tcPr>
            <w:tcW w:w="1117" w:type="dxa"/>
            <w:tcBorders>
              <w:top w:val="single" w:sz="4" w:space="0" w:color="auto"/>
              <w:left w:val="nil"/>
              <w:bottom w:val="single" w:sz="4" w:space="0" w:color="auto"/>
              <w:right w:val="nil"/>
            </w:tcBorders>
            <w:shd w:val="clear" w:color="auto" w:fill="000000" w:themeFill="text1"/>
            <w:noWrap/>
            <w:vAlign w:val="bottom"/>
            <w:hideMark/>
          </w:tcPr>
          <w:p w:rsidR="000576EA" w:rsidRPr="00494697" w:rsidRDefault="000576EA" w:rsidP="000576EA">
            <w:pPr>
              <w:tabs>
                <w:tab w:val="clear" w:pos="567"/>
                <w:tab w:val="clear" w:pos="6350"/>
              </w:tabs>
              <w:spacing w:line="240" w:lineRule="auto"/>
              <w:jc w:val="left"/>
              <w:rPr>
                <w:rFonts w:ascii="Times New Roman" w:hAnsi="Times New Roman"/>
                <w:b/>
                <w:bCs/>
                <w:sz w:val="22"/>
                <w:szCs w:val="22"/>
                <w:lang w:eastAsia="da-DK"/>
              </w:rPr>
            </w:pPr>
            <w:r w:rsidRPr="00494697">
              <w:rPr>
                <w:rFonts w:ascii="Times New Roman" w:hAnsi="Times New Roman"/>
                <w:b/>
                <w:bCs/>
                <w:sz w:val="22"/>
                <w:szCs w:val="22"/>
                <w:lang w:eastAsia="da-DK"/>
              </w:rPr>
              <w:t>EU</w:t>
            </w:r>
          </w:p>
        </w:tc>
        <w:tc>
          <w:tcPr>
            <w:tcW w:w="922" w:type="dxa"/>
            <w:tcBorders>
              <w:top w:val="single" w:sz="4" w:space="0" w:color="auto"/>
              <w:left w:val="nil"/>
              <w:bottom w:val="single" w:sz="4" w:space="0" w:color="auto"/>
              <w:right w:val="nil"/>
            </w:tcBorders>
            <w:shd w:val="clear" w:color="auto" w:fill="000000" w:themeFill="text1"/>
            <w:noWrap/>
            <w:vAlign w:val="bottom"/>
            <w:hideMark/>
          </w:tcPr>
          <w:p w:rsidR="000576EA" w:rsidRPr="00494697" w:rsidRDefault="000576EA" w:rsidP="000576EA">
            <w:pPr>
              <w:tabs>
                <w:tab w:val="clear" w:pos="567"/>
                <w:tab w:val="clear" w:pos="6350"/>
              </w:tabs>
              <w:spacing w:line="240" w:lineRule="auto"/>
              <w:jc w:val="center"/>
              <w:rPr>
                <w:rFonts w:ascii="Times New Roman" w:hAnsi="Times New Roman"/>
                <w:b/>
                <w:bCs/>
                <w:sz w:val="22"/>
                <w:szCs w:val="22"/>
                <w:lang w:eastAsia="da-DK"/>
              </w:rPr>
            </w:pPr>
          </w:p>
        </w:tc>
        <w:tc>
          <w:tcPr>
            <w:tcW w:w="216" w:type="dxa"/>
            <w:tcBorders>
              <w:top w:val="single" w:sz="4" w:space="0" w:color="auto"/>
              <w:left w:val="nil"/>
              <w:bottom w:val="single" w:sz="4" w:space="0" w:color="auto"/>
              <w:right w:val="single" w:sz="4" w:space="0" w:color="auto"/>
            </w:tcBorders>
            <w:shd w:val="clear" w:color="auto" w:fill="000000" w:themeFill="text1"/>
            <w:noWrap/>
            <w:vAlign w:val="bottom"/>
            <w:hideMark/>
          </w:tcPr>
          <w:p w:rsidR="000576EA" w:rsidRPr="00494697" w:rsidRDefault="000576EA" w:rsidP="000576EA">
            <w:pPr>
              <w:tabs>
                <w:tab w:val="clear" w:pos="567"/>
                <w:tab w:val="clear" w:pos="6350"/>
              </w:tabs>
              <w:spacing w:line="240" w:lineRule="auto"/>
              <w:jc w:val="left"/>
              <w:rPr>
                <w:rFonts w:ascii="Times New Roman" w:hAnsi="Times New Roman"/>
                <w:b/>
                <w:bCs/>
                <w:sz w:val="22"/>
                <w:szCs w:val="22"/>
                <w:lang w:eastAsia="da-DK"/>
              </w:rPr>
            </w:pPr>
            <w:r w:rsidRPr="00494697">
              <w:rPr>
                <w:rFonts w:ascii="Times New Roman" w:hAnsi="Times New Roman"/>
                <w:b/>
                <w:bCs/>
                <w:sz w:val="22"/>
                <w:szCs w:val="22"/>
                <w:lang w:eastAsia="da-DK"/>
              </w:rPr>
              <w:t> </w:t>
            </w:r>
          </w:p>
        </w:tc>
        <w:tc>
          <w:tcPr>
            <w:tcW w:w="1603" w:type="dxa"/>
            <w:tcBorders>
              <w:top w:val="single" w:sz="4" w:space="0" w:color="auto"/>
              <w:left w:val="nil"/>
              <w:bottom w:val="single" w:sz="4" w:space="0" w:color="auto"/>
              <w:right w:val="nil"/>
            </w:tcBorders>
            <w:shd w:val="clear" w:color="auto" w:fill="000000" w:themeFill="text1"/>
            <w:noWrap/>
            <w:vAlign w:val="bottom"/>
            <w:hideMark/>
          </w:tcPr>
          <w:p w:rsidR="000576EA" w:rsidRPr="00494697" w:rsidRDefault="000576EA" w:rsidP="000576EA">
            <w:pPr>
              <w:tabs>
                <w:tab w:val="clear" w:pos="567"/>
                <w:tab w:val="clear" w:pos="6350"/>
              </w:tabs>
              <w:spacing w:line="240" w:lineRule="auto"/>
              <w:jc w:val="left"/>
              <w:rPr>
                <w:rFonts w:ascii="Times New Roman" w:hAnsi="Times New Roman"/>
                <w:b/>
                <w:bCs/>
                <w:sz w:val="22"/>
                <w:szCs w:val="22"/>
                <w:lang w:eastAsia="da-DK"/>
              </w:rPr>
            </w:pPr>
            <w:r w:rsidRPr="00494697">
              <w:rPr>
                <w:rFonts w:ascii="Times New Roman" w:hAnsi="Times New Roman"/>
                <w:b/>
                <w:bCs/>
                <w:sz w:val="22"/>
                <w:szCs w:val="22"/>
                <w:lang w:eastAsia="da-DK"/>
              </w:rPr>
              <w:t>International</w:t>
            </w:r>
          </w:p>
        </w:tc>
        <w:tc>
          <w:tcPr>
            <w:tcW w:w="2023" w:type="dxa"/>
            <w:tcBorders>
              <w:top w:val="single" w:sz="4" w:space="0" w:color="auto"/>
              <w:left w:val="nil"/>
              <w:bottom w:val="single" w:sz="4" w:space="0" w:color="auto"/>
              <w:right w:val="nil"/>
            </w:tcBorders>
            <w:shd w:val="clear" w:color="auto" w:fill="000000" w:themeFill="text1"/>
            <w:noWrap/>
            <w:vAlign w:val="bottom"/>
            <w:hideMark/>
          </w:tcPr>
          <w:p w:rsidR="000576EA" w:rsidRPr="00494697" w:rsidRDefault="000576EA" w:rsidP="000576EA">
            <w:pPr>
              <w:tabs>
                <w:tab w:val="clear" w:pos="567"/>
                <w:tab w:val="clear" w:pos="6350"/>
              </w:tabs>
              <w:spacing w:line="240" w:lineRule="auto"/>
              <w:jc w:val="center"/>
              <w:rPr>
                <w:rFonts w:ascii="Times New Roman" w:hAnsi="Times New Roman"/>
                <w:b/>
                <w:bCs/>
                <w:sz w:val="22"/>
                <w:szCs w:val="22"/>
                <w:lang w:val="en-US" w:eastAsia="da-DK"/>
              </w:rPr>
            </w:pPr>
          </w:p>
        </w:tc>
        <w:tc>
          <w:tcPr>
            <w:tcW w:w="216" w:type="dxa"/>
            <w:tcBorders>
              <w:top w:val="single" w:sz="4" w:space="0" w:color="auto"/>
              <w:left w:val="nil"/>
              <w:bottom w:val="single" w:sz="4" w:space="0" w:color="auto"/>
              <w:right w:val="single" w:sz="4" w:space="0" w:color="auto"/>
            </w:tcBorders>
            <w:shd w:val="clear" w:color="auto" w:fill="000000" w:themeFill="text1"/>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b/>
                <w:bCs/>
                <w:sz w:val="22"/>
                <w:szCs w:val="22"/>
                <w:lang w:val="en-US" w:eastAsia="da-DK"/>
              </w:rPr>
            </w:pPr>
            <w:r w:rsidRPr="008C5770">
              <w:rPr>
                <w:rFonts w:ascii="Times New Roman" w:hAnsi="Times New Roman"/>
                <w:b/>
                <w:bCs/>
                <w:sz w:val="22"/>
                <w:szCs w:val="22"/>
                <w:lang w:val="en-US" w:eastAsia="da-DK"/>
              </w:rPr>
              <w:t> </w:t>
            </w:r>
          </w:p>
        </w:tc>
      </w:tr>
      <w:tr w:rsidR="000576EA" w:rsidRPr="008C5770" w:rsidTr="000576EA">
        <w:trPr>
          <w:trHeight w:val="300"/>
        </w:trPr>
        <w:tc>
          <w:tcPr>
            <w:tcW w:w="1033" w:type="dxa"/>
            <w:tcBorders>
              <w:top w:val="single" w:sz="4" w:space="0" w:color="auto"/>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1993</w:t>
            </w:r>
          </w:p>
        </w:tc>
        <w:tc>
          <w:tcPr>
            <w:tcW w:w="1100" w:type="dxa"/>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553" w:type="dxa"/>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95" w:type="dxa"/>
            <w:tcBorders>
              <w:top w:val="single" w:sz="4" w:space="0" w:color="auto"/>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117" w:type="dxa"/>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922" w:type="dxa"/>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216" w:type="dxa"/>
            <w:tcBorders>
              <w:top w:val="single" w:sz="4" w:space="0" w:color="auto"/>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3842" w:type="dxa"/>
            <w:gridSpan w:val="3"/>
            <w:tcBorders>
              <w:top w:val="single" w:sz="4" w:space="0" w:color="auto"/>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xml:space="preserve">IAS 11 </w:t>
            </w:r>
            <w:r>
              <w:rPr>
                <w:rFonts w:ascii="Times New Roman" w:hAnsi="Times New Roman"/>
                <w:sz w:val="22"/>
                <w:szCs w:val="22"/>
                <w:lang w:val="en-US" w:eastAsia="da-DK"/>
              </w:rPr>
              <w:t>“</w:t>
            </w:r>
            <w:r w:rsidRPr="008C5770">
              <w:rPr>
                <w:rFonts w:ascii="Times New Roman" w:hAnsi="Times New Roman"/>
                <w:sz w:val="22"/>
                <w:szCs w:val="22"/>
                <w:lang w:val="en-US" w:eastAsia="da-DK"/>
              </w:rPr>
              <w:t>Construction Cont</w:t>
            </w:r>
            <w:r>
              <w:rPr>
                <w:rFonts w:ascii="Times New Roman" w:hAnsi="Times New Roman"/>
                <w:sz w:val="22"/>
                <w:szCs w:val="22"/>
                <w:lang w:val="en-US" w:eastAsia="da-DK"/>
              </w:rPr>
              <w:t>r</w:t>
            </w:r>
            <w:r w:rsidRPr="008C5770">
              <w:rPr>
                <w:rFonts w:ascii="Times New Roman" w:hAnsi="Times New Roman"/>
                <w:sz w:val="22"/>
                <w:szCs w:val="22"/>
                <w:lang w:val="en-US" w:eastAsia="da-DK"/>
              </w:rPr>
              <w:t>acts</w:t>
            </w:r>
            <w:r>
              <w:rPr>
                <w:rFonts w:ascii="Times New Roman" w:hAnsi="Times New Roman"/>
                <w:sz w:val="22"/>
                <w:szCs w:val="22"/>
                <w:lang w:val="en-US" w:eastAsia="da-DK"/>
              </w:rPr>
              <w:t>”</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100"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55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95"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3842"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med virkning for regnskabsår</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00"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55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95"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842"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med begyndelse 1. januar 1995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00"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55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95"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626" w:type="dxa"/>
            <w:gridSpan w:val="2"/>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eller senere</w:t>
            </w: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00"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55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95"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842"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IAS 18 </w:t>
            </w:r>
            <w:r>
              <w:rPr>
                <w:rFonts w:ascii="Times New Roman" w:hAnsi="Times New Roman"/>
                <w:sz w:val="22"/>
                <w:szCs w:val="22"/>
                <w:lang w:eastAsia="da-DK"/>
              </w:rPr>
              <w:t>”</w:t>
            </w:r>
            <w:r w:rsidRPr="008C5770">
              <w:rPr>
                <w:rFonts w:ascii="Times New Roman" w:hAnsi="Times New Roman"/>
                <w:sz w:val="22"/>
                <w:szCs w:val="22"/>
                <w:lang w:eastAsia="da-DK"/>
              </w:rPr>
              <w:t>Revenue Recognition</w:t>
            </w:r>
            <w:r>
              <w:rPr>
                <w:rFonts w:ascii="Times New Roman" w:hAnsi="Times New Roman"/>
                <w:sz w:val="22"/>
                <w:szCs w:val="22"/>
                <w:lang w:eastAsia="da-DK"/>
              </w:rPr>
              <w:t>”</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00"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55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95"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842"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med virkning for regnskabsår</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00"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55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95"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3842" w:type="dxa"/>
            <w:gridSpan w:val="3"/>
            <w:tcBorders>
              <w:top w:val="nil"/>
              <w:left w:val="single" w:sz="4" w:space="0" w:color="auto"/>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med begyndelse 1. januar 1995</w:t>
            </w:r>
          </w:p>
        </w:tc>
      </w:tr>
      <w:tr w:rsidR="000576EA" w:rsidRPr="008C5770" w:rsidTr="000576EA">
        <w:trPr>
          <w:trHeight w:val="300"/>
        </w:trPr>
        <w:tc>
          <w:tcPr>
            <w:tcW w:w="1033" w:type="dxa"/>
            <w:tcBorders>
              <w:top w:val="nil"/>
              <w:left w:val="single" w:sz="4" w:space="0" w:color="auto"/>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00"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553"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95"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922"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626" w:type="dxa"/>
            <w:gridSpan w:val="2"/>
            <w:tcBorders>
              <w:top w:val="nil"/>
              <w:left w:val="single" w:sz="4" w:space="0" w:color="auto"/>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eller senere.</w:t>
            </w: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1998</w:t>
            </w:r>
          </w:p>
        </w:tc>
        <w:tc>
          <w:tcPr>
            <w:tcW w:w="1100"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55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95"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255"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Fortolkningsmeddelelse til 4. &amp; 7. direktiv</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100"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553"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95"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39" w:type="dxa"/>
            <w:gridSpan w:val="2"/>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603"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2001</w:t>
            </w:r>
          </w:p>
        </w:tc>
        <w:tc>
          <w:tcPr>
            <w:tcW w:w="2848" w:type="dxa"/>
            <w:gridSpan w:val="3"/>
            <w:tcBorders>
              <w:top w:val="nil"/>
              <w:left w:val="single" w:sz="4" w:space="0" w:color="auto"/>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Bekendtgørelse af ÅRL</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848" w:type="dxa"/>
            <w:gridSpan w:val="3"/>
            <w:tcBorders>
              <w:top w:val="nil"/>
              <w:left w:val="single" w:sz="4" w:space="0" w:color="auto"/>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med virkning for regnskabsår</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848" w:type="dxa"/>
            <w:gridSpan w:val="3"/>
            <w:tcBorders>
              <w:top w:val="nil"/>
              <w:left w:val="single" w:sz="4" w:space="0" w:color="auto"/>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med begyndelse 1. januar</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653" w:type="dxa"/>
            <w:gridSpan w:val="2"/>
            <w:tcBorders>
              <w:top w:val="nil"/>
              <w:left w:val="single" w:sz="4" w:space="0" w:color="auto"/>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2002 eller senere.</w:t>
            </w:r>
          </w:p>
        </w:tc>
        <w:tc>
          <w:tcPr>
            <w:tcW w:w="195"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922"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023"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2002</w:t>
            </w:r>
          </w:p>
        </w:tc>
        <w:tc>
          <w:tcPr>
            <w:tcW w:w="2653" w:type="dxa"/>
            <w:gridSpan w:val="2"/>
            <w:tcBorders>
              <w:top w:val="nil"/>
              <w:left w:val="single" w:sz="4" w:space="0" w:color="auto"/>
              <w:bottom w:val="nil"/>
              <w:right w:val="nil"/>
            </w:tcBorders>
            <w:noWrap/>
            <w:vAlign w:val="bottom"/>
            <w:hideMark/>
          </w:tcPr>
          <w:p w:rsidR="000576EA" w:rsidRPr="008C5770" w:rsidRDefault="00334153"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Ajou</w:t>
            </w:r>
            <w:r>
              <w:rPr>
                <w:rFonts w:ascii="Times New Roman" w:hAnsi="Times New Roman"/>
                <w:sz w:val="22"/>
                <w:szCs w:val="22"/>
                <w:lang w:eastAsia="da-DK"/>
              </w:rPr>
              <w:t>r</w:t>
            </w:r>
            <w:r w:rsidRPr="008C5770">
              <w:rPr>
                <w:rFonts w:ascii="Times New Roman" w:hAnsi="Times New Roman"/>
                <w:sz w:val="22"/>
                <w:szCs w:val="22"/>
                <w:lang w:eastAsia="da-DK"/>
              </w:rPr>
              <w:t>føring</w:t>
            </w:r>
            <w:r w:rsidR="000576EA" w:rsidRPr="008C5770">
              <w:rPr>
                <w:rFonts w:ascii="Times New Roman" w:hAnsi="Times New Roman"/>
                <w:sz w:val="22"/>
                <w:szCs w:val="22"/>
                <w:lang w:eastAsia="da-DK"/>
              </w:rPr>
              <w:t xml:space="preserve"> RV 6:</w:t>
            </w:r>
          </w:p>
        </w:tc>
        <w:tc>
          <w:tcPr>
            <w:tcW w:w="195"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842"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Igangsættelse af IASB current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848" w:type="dxa"/>
            <w:gridSpan w:val="3"/>
            <w:tcBorders>
              <w:top w:val="nil"/>
              <w:left w:val="single" w:sz="4" w:space="0" w:color="auto"/>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Entreprisekontrakter</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626" w:type="dxa"/>
            <w:gridSpan w:val="2"/>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project vedrørende </w:t>
            </w:r>
            <w:r w:rsidR="00A668F4">
              <w:rPr>
                <w:rFonts w:ascii="Times New Roman" w:hAnsi="Times New Roman"/>
                <w:sz w:val="22"/>
                <w:szCs w:val="22"/>
                <w:lang w:eastAsia="da-DK"/>
              </w:rPr>
              <w:t>Revenue Recognition</w:t>
            </w: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848" w:type="dxa"/>
            <w:gridSpan w:val="3"/>
            <w:tcBorders>
              <w:top w:val="nil"/>
              <w:left w:val="single" w:sz="4" w:space="0" w:color="auto"/>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med virkning for regnskabsår</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626" w:type="dxa"/>
            <w:gridSpan w:val="2"/>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848" w:type="dxa"/>
            <w:gridSpan w:val="3"/>
            <w:tcBorders>
              <w:top w:val="nil"/>
              <w:left w:val="single" w:sz="4" w:space="0" w:color="auto"/>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med begyndelse 1. januar</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653" w:type="dxa"/>
            <w:gridSpan w:val="2"/>
            <w:tcBorders>
              <w:top w:val="nil"/>
              <w:left w:val="single" w:sz="4" w:space="0" w:color="auto"/>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2002 eller senere.</w:t>
            </w:r>
          </w:p>
        </w:tc>
        <w:tc>
          <w:tcPr>
            <w:tcW w:w="195"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922"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023"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2004</w:t>
            </w:r>
          </w:p>
        </w:tc>
        <w:tc>
          <w:tcPr>
            <w:tcW w:w="2848" w:type="dxa"/>
            <w:gridSpan w:val="3"/>
            <w:tcBorders>
              <w:top w:val="nil"/>
              <w:left w:val="single" w:sz="4" w:space="0" w:color="auto"/>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Ajourføring appendiks I til </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848" w:type="dxa"/>
            <w:gridSpan w:val="3"/>
            <w:tcBorders>
              <w:top w:val="nil"/>
              <w:left w:val="single" w:sz="4" w:space="0" w:color="auto"/>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RV 6: Sammenligning med</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00"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IFRS.</w:t>
            </w:r>
          </w:p>
        </w:tc>
        <w:tc>
          <w:tcPr>
            <w:tcW w:w="155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195"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117"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0576EA">
        <w:trPr>
          <w:trHeight w:val="300"/>
        </w:trPr>
        <w:tc>
          <w:tcPr>
            <w:tcW w:w="1033" w:type="dxa"/>
            <w:tcBorders>
              <w:top w:val="single" w:sz="4" w:space="0" w:color="auto"/>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2006 </w:t>
            </w:r>
          </w:p>
        </w:tc>
        <w:tc>
          <w:tcPr>
            <w:tcW w:w="2848" w:type="dxa"/>
            <w:gridSpan w:val="3"/>
            <w:tcBorders>
              <w:top w:val="single" w:sz="4" w:space="0" w:color="auto"/>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Fondsrådsafgørelse 24. april </w:t>
            </w:r>
          </w:p>
        </w:tc>
        <w:tc>
          <w:tcPr>
            <w:tcW w:w="1117" w:type="dxa"/>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922" w:type="dxa"/>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16" w:type="dxa"/>
            <w:tcBorders>
              <w:top w:val="single" w:sz="4" w:space="0" w:color="auto"/>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023" w:type="dxa"/>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16" w:type="dxa"/>
            <w:tcBorders>
              <w:top w:val="single" w:sz="4" w:space="0" w:color="auto"/>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931EEC">
        <w:trPr>
          <w:trHeight w:val="300"/>
        </w:trPr>
        <w:tc>
          <w:tcPr>
            <w:tcW w:w="1033" w:type="dxa"/>
            <w:tcBorders>
              <w:top w:val="nil"/>
              <w:left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848"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og 30. oktober for henholdsvis</w:t>
            </w:r>
          </w:p>
        </w:tc>
        <w:tc>
          <w:tcPr>
            <w:tcW w:w="1117" w:type="dxa"/>
            <w:tcBorders>
              <w:top w:val="nil"/>
              <w:left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922" w:type="dxa"/>
            <w:tcBorders>
              <w:top w:val="nil"/>
              <w:left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0576EA" w:rsidRPr="008C5770" w:rsidTr="00931EEC">
        <w:trPr>
          <w:trHeight w:val="300"/>
        </w:trPr>
        <w:tc>
          <w:tcPr>
            <w:tcW w:w="1033" w:type="dxa"/>
            <w:tcBorders>
              <w:top w:val="nil"/>
              <w:left w:val="single" w:sz="4" w:space="0" w:color="auto"/>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848"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Pr>
                <w:rFonts w:ascii="Times New Roman" w:hAnsi="Times New Roman"/>
                <w:sz w:val="22"/>
                <w:szCs w:val="22"/>
                <w:lang w:val="en-US" w:eastAsia="da-DK"/>
              </w:rPr>
              <w:t>TKD</w:t>
            </w:r>
            <w:r w:rsidRPr="008C5770">
              <w:rPr>
                <w:rFonts w:ascii="Times New Roman" w:hAnsi="Times New Roman"/>
                <w:sz w:val="22"/>
                <w:szCs w:val="22"/>
                <w:lang w:val="en-US" w:eastAsia="da-DK"/>
              </w:rPr>
              <w:t xml:space="preserve"> </w:t>
            </w:r>
            <w:r w:rsidR="00931EEC">
              <w:rPr>
                <w:rFonts w:ascii="Times New Roman" w:hAnsi="Times New Roman"/>
                <w:sz w:val="22"/>
                <w:szCs w:val="22"/>
                <w:lang w:val="en-US" w:eastAsia="da-DK"/>
              </w:rPr>
              <w:t>og Keops</w:t>
            </w:r>
          </w:p>
        </w:tc>
        <w:tc>
          <w:tcPr>
            <w:tcW w:w="1117"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922"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60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202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r>
      <w:tr w:rsidR="000576EA" w:rsidRPr="008C5770" w:rsidTr="00931EEC">
        <w:trPr>
          <w:trHeight w:val="300"/>
        </w:trPr>
        <w:tc>
          <w:tcPr>
            <w:tcW w:w="1033" w:type="dxa"/>
            <w:tcBorders>
              <w:top w:val="single" w:sz="4" w:space="0" w:color="auto"/>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2008 </w:t>
            </w:r>
          </w:p>
        </w:tc>
        <w:tc>
          <w:tcPr>
            <w:tcW w:w="2848" w:type="dxa"/>
            <w:gridSpan w:val="3"/>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Udsendelse af notat fra </w:t>
            </w:r>
          </w:p>
        </w:tc>
        <w:tc>
          <w:tcPr>
            <w:tcW w:w="1117" w:type="dxa"/>
            <w:tcBorders>
              <w:top w:val="single" w:sz="4" w:space="0" w:color="auto"/>
              <w:left w:val="single" w:sz="4" w:space="0" w:color="auto"/>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922" w:type="dxa"/>
            <w:tcBorders>
              <w:top w:val="single" w:sz="4" w:space="0" w:color="auto"/>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16" w:type="dxa"/>
            <w:tcBorders>
              <w:top w:val="single" w:sz="4" w:space="0" w:color="auto"/>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842" w:type="dxa"/>
            <w:gridSpan w:val="3"/>
            <w:tcBorders>
              <w:top w:val="single" w:sz="4" w:space="0" w:color="auto"/>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xml:space="preserve">Godkendelse 2. juli af IFRIC 15: </w:t>
            </w:r>
          </w:p>
        </w:tc>
      </w:tr>
      <w:tr w:rsidR="000576EA" w:rsidRPr="00931EEC"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653" w:type="dxa"/>
            <w:gridSpan w:val="2"/>
            <w:tcBorders>
              <w:top w:val="nil"/>
              <w:left w:val="nil"/>
              <w:bottom w:val="nil"/>
              <w:right w:val="nil"/>
            </w:tcBorders>
            <w:noWrap/>
            <w:vAlign w:val="bottom"/>
            <w:hideMark/>
          </w:tcPr>
          <w:p w:rsidR="000576EA" w:rsidRPr="008C5770" w:rsidRDefault="000576EA" w:rsidP="00931EEC">
            <w:pPr>
              <w:tabs>
                <w:tab w:val="clear" w:pos="567"/>
                <w:tab w:val="clear" w:pos="6350"/>
              </w:tabs>
              <w:spacing w:line="240" w:lineRule="auto"/>
              <w:jc w:val="left"/>
              <w:rPr>
                <w:rFonts w:ascii="Times New Roman" w:hAnsi="Times New Roman"/>
                <w:sz w:val="22"/>
                <w:szCs w:val="22"/>
                <w:lang w:val="de-DE" w:eastAsia="da-DK"/>
              </w:rPr>
            </w:pPr>
            <w:r w:rsidRPr="008C5770">
              <w:rPr>
                <w:rFonts w:ascii="Times New Roman" w:hAnsi="Times New Roman"/>
                <w:sz w:val="22"/>
                <w:szCs w:val="22"/>
                <w:lang w:val="de-DE" w:eastAsia="da-DK"/>
              </w:rPr>
              <w:t xml:space="preserve">E&amp;S </w:t>
            </w:r>
            <w:r w:rsidR="00931EEC">
              <w:rPr>
                <w:rFonts w:ascii="Times New Roman" w:hAnsi="Times New Roman"/>
                <w:sz w:val="22"/>
                <w:szCs w:val="22"/>
                <w:lang w:val="de-DE" w:eastAsia="da-DK"/>
              </w:rPr>
              <w:t xml:space="preserve">1. februar </w:t>
            </w:r>
            <w:r w:rsidRPr="008C5770">
              <w:rPr>
                <w:rFonts w:ascii="Times New Roman" w:hAnsi="Times New Roman"/>
                <w:sz w:val="22"/>
                <w:szCs w:val="22"/>
                <w:lang w:val="de-DE" w:eastAsia="da-DK"/>
              </w:rPr>
              <w:t>.</w:t>
            </w:r>
          </w:p>
        </w:tc>
        <w:tc>
          <w:tcPr>
            <w:tcW w:w="195"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de-DE" w:eastAsia="da-DK"/>
              </w:rPr>
            </w:pPr>
          </w:p>
        </w:tc>
        <w:tc>
          <w:tcPr>
            <w:tcW w:w="1117" w:type="dxa"/>
            <w:tcBorders>
              <w:top w:val="nil"/>
              <w:left w:val="single" w:sz="4" w:space="0" w:color="auto"/>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de-DE" w:eastAsia="da-DK"/>
              </w:rPr>
            </w:pPr>
            <w:r w:rsidRPr="008C5770">
              <w:rPr>
                <w:rFonts w:ascii="Times New Roman" w:hAnsi="Times New Roman"/>
                <w:sz w:val="22"/>
                <w:szCs w:val="22"/>
                <w:lang w:val="de-DE" w:eastAsia="da-DK"/>
              </w:rPr>
              <w:t> </w:t>
            </w: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de-DE"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de-DE" w:eastAsia="da-DK"/>
              </w:rPr>
            </w:pPr>
            <w:r w:rsidRPr="008C5770">
              <w:rPr>
                <w:rFonts w:ascii="Times New Roman" w:hAnsi="Times New Roman"/>
                <w:sz w:val="22"/>
                <w:szCs w:val="22"/>
                <w:lang w:val="de-DE" w:eastAsia="da-DK"/>
              </w:rPr>
              <w:t> </w:t>
            </w:r>
          </w:p>
        </w:tc>
        <w:tc>
          <w:tcPr>
            <w:tcW w:w="3842"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xml:space="preserve">Agreement for construction of </w:t>
            </w:r>
          </w:p>
        </w:tc>
      </w:tr>
      <w:tr w:rsidR="000576EA" w:rsidRPr="00931EEC"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100"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553"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95"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117" w:type="dxa"/>
            <w:tcBorders>
              <w:top w:val="nil"/>
              <w:left w:val="single" w:sz="4" w:space="0" w:color="auto"/>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922" w:type="dxa"/>
            <w:tcBorders>
              <w:top w:val="nil"/>
              <w:left w:val="nil"/>
              <w:bottom w:val="nil"/>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216" w:type="dxa"/>
            <w:tcBorders>
              <w:top w:val="nil"/>
              <w:left w:val="nil"/>
              <w:bottom w:val="nil"/>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3626" w:type="dxa"/>
            <w:gridSpan w:val="2"/>
            <w:tcBorders>
              <w:top w:val="nil"/>
              <w:left w:val="nil"/>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931EEC">
              <w:rPr>
                <w:rFonts w:ascii="Times New Roman" w:hAnsi="Times New Roman"/>
                <w:sz w:val="22"/>
                <w:szCs w:val="22"/>
                <w:lang w:val="en-US" w:eastAsia="da-DK"/>
              </w:rPr>
              <w:t>real estate.</w:t>
            </w:r>
          </w:p>
        </w:tc>
        <w:tc>
          <w:tcPr>
            <w:tcW w:w="216" w:type="dxa"/>
            <w:tcBorders>
              <w:top w:val="nil"/>
              <w:left w:val="nil"/>
              <w:bottom w:val="nil"/>
              <w:right w:val="single" w:sz="4" w:space="0" w:color="auto"/>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931EEC">
              <w:rPr>
                <w:rFonts w:ascii="Times New Roman" w:hAnsi="Times New Roman"/>
                <w:sz w:val="22"/>
                <w:szCs w:val="22"/>
                <w:lang w:val="en-US" w:eastAsia="da-DK"/>
              </w:rPr>
              <w:t> </w:t>
            </w:r>
          </w:p>
        </w:tc>
      </w:tr>
      <w:tr w:rsidR="000576EA" w:rsidRPr="00931EEC"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931EEC">
              <w:rPr>
                <w:rFonts w:ascii="Times New Roman" w:hAnsi="Times New Roman"/>
                <w:sz w:val="22"/>
                <w:szCs w:val="22"/>
                <w:lang w:val="en-US" w:eastAsia="da-DK"/>
              </w:rPr>
              <w:t> </w:t>
            </w:r>
          </w:p>
        </w:tc>
        <w:tc>
          <w:tcPr>
            <w:tcW w:w="1100" w:type="dxa"/>
            <w:tcBorders>
              <w:top w:val="nil"/>
              <w:left w:val="nil"/>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553" w:type="dxa"/>
            <w:tcBorders>
              <w:top w:val="nil"/>
              <w:left w:val="nil"/>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95" w:type="dxa"/>
            <w:tcBorders>
              <w:top w:val="nil"/>
              <w:left w:val="nil"/>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117" w:type="dxa"/>
            <w:tcBorders>
              <w:top w:val="nil"/>
              <w:left w:val="single" w:sz="4" w:space="0" w:color="auto"/>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931EEC">
              <w:rPr>
                <w:rFonts w:ascii="Times New Roman" w:hAnsi="Times New Roman"/>
                <w:sz w:val="22"/>
                <w:szCs w:val="22"/>
                <w:lang w:val="en-US" w:eastAsia="da-DK"/>
              </w:rPr>
              <w:t> </w:t>
            </w:r>
          </w:p>
        </w:tc>
        <w:tc>
          <w:tcPr>
            <w:tcW w:w="922" w:type="dxa"/>
            <w:tcBorders>
              <w:top w:val="nil"/>
              <w:left w:val="nil"/>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216" w:type="dxa"/>
            <w:tcBorders>
              <w:top w:val="nil"/>
              <w:left w:val="nil"/>
              <w:bottom w:val="nil"/>
              <w:right w:val="single" w:sz="4" w:space="0" w:color="auto"/>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931EEC">
              <w:rPr>
                <w:rFonts w:ascii="Times New Roman" w:hAnsi="Times New Roman"/>
                <w:sz w:val="22"/>
                <w:szCs w:val="22"/>
                <w:lang w:val="en-US" w:eastAsia="da-DK"/>
              </w:rPr>
              <w:t> </w:t>
            </w:r>
          </w:p>
        </w:tc>
        <w:tc>
          <w:tcPr>
            <w:tcW w:w="3842" w:type="dxa"/>
            <w:gridSpan w:val="3"/>
            <w:tcBorders>
              <w:top w:val="nil"/>
              <w:left w:val="nil"/>
              <w:bottom w:val="nil"/>
              <w:right w:val="single" w:sz="4" w:space="0" w:color="000000"/>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931EEC">
              <w:rPr>
                <w:rFonts w:ascii="Times New Roman" w:hAnsi="Times New Roman"/>
                <w:sz w:val="22"/>
                <w:szCs w:val="22"/>
                <w:lang w:val="en-US" w:eastAsia="da-DK"/>
              </w:rPr>
              <w:t xml:space="preserve">Udsendelse af Discussion </w:t>
            </w:r>
          </w:p>
        </w:tc>
      </w:tr>
      <w:tr w:rsidR="000576EA" w:rsidRPr="008C5770" w:rsidTr="000576EA">
        <w:trPr>
          <w:trHeight w:val="300"/>
        </w:trPr>
        <w:tc>
          <w:tcPr>
            <w:tcW w:w="1033" w:type="dxa"/>
            <w:tcBorders>
              <w:top w:val="nil"/>
              <w:left w:val="single" w:sz="4" w:space="0" w:color="auto"/>
              <w:bottom w:val="nil"/>
              <w:right w:val="single" w:sz="4" w:space="0" w:color="auto"/>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931EEC">
              <w:rPr>
                <w:rFonts w:ascii="Times New Roman" w:hAnsi="Times New Roman"/>
                <w:sz w:val="22"/>
                <w:szCs w:val="22"/>
                <w:lang w:val="en-US" w:eastAsia="da-DK"/>
              </w:rPr>
              <w:t> </w:t>
            </w:r>
          </w:p>
        </w:tc>
        <w:tc>
          <w:tcPr>
            <w:tcW w:w="1100" w:type="dxa"/>
            <w:tcBorders>
              <w:top w:val="nil"/>
              <w:left w:val="nil"/>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553" w:type="dxa"/>
            <w:tcBorders>
              <w:top w:val="nil"/>
              <w:left w:val="nil"/>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95" w:type="dxa"/>
            <w:tcBorders>
              <w:top w:val="nil"/>
              <w:left w:val="nil"/>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1117" w:type="dxa"/>
            <w:tcBorders>
              <w:top w:val="nil"/>
              <w:left w:val="single" w:sz="4" w:space="0" w:color="auto"/>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931EEC">
              <w:rPr>
                <w:rFonts w:ascii="Times New Roman" w:hAnsi="Times New Roman"/>
                <w:sz w:val="22"/>
                <w:szCs w:val="22"/>
                <w:lang w:val="en-US" w:eastAsia="da-DK"/>
              </w:rPr>
              <w:t> </w:t>
            </w:r>
          </w:p>
        </w:tc>
        <w:tc>
          <w:tcPr>
            <w:tcW w:w="922" w:type="dxa"/>
            <w:tcBorders>
              <w:top w:val="nil"/>
              <w:left w:val="nil"/>
              <w:bottom w:val="nil"/>
              <w:right w:val="nil"/>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p>
        </w:tc>
        <w:tc>
          <w:tcPr>
            <w:tcW w:w="216" w:type="dxa"/>
            <w:tcBorders>
              <w:top w:val="nil"/>
              <w:left w:val="nil"/>
              <w:bottom w:val="nil"/>
              <w:right w:val="single" w:sz="4" w:space="0" w:color="auto"/>
            </w:tcBorders>
            <w:noWrap/>
            <w:vAlign w:val="bottom"/>
            <w:hideMark/>
          </w:tcPr>
          <w:p w:rsidR="000576EA" w:rsidRPr="00931EEC"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931EEC">
              <w:rPr>
                <w:rFonts w:ascii="Times New Roman" w:hAnsi="Times New Roman"/>
                <w:sz w:val="22"/>
                <w:szCs w:val="22"/>
                <w:lang w:val="en-US" w:eastAsia="da-DK"/>
              </w:rPr>
              <w:t> </w:t>
            </w:r>
          </w:p>
        </w:tc>
        <w:tc>
          <w:tcPr>
            <w:tcW w:w="3842" w:type="dxa"/>
            <w:gridSpan w:val="3"/>
            <w:tcBorders>
              <w:top w:val="nil"/>
              <w:left w:val="nil"/>
              <w:bottom w:val="nil"/>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Paper 19. december for current</w:t>
            </w:r>
          </w:p>
        </w:tc>
      </w:tr>
      <w:tr w:rsidR="000576EA" w:rsidRPr="008C5770" w:rsidTr="000576EA">
        <w:trPr>
          <w:trHeight w:val="300"/>
        </w:trPr>
        <w:tc>
          <w:tcPr>
            <w:tcW w:w="1033" w:type="dxa"/>
            <w:tcBorders>
              <w:top w:val="nil"/>
              <w:left w:val="single" w:sz="4" w:space="0" w:color="auto"/>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100"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553"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95"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1117" w:type="dxa"/>
            <w:tcBorders>
              <w:top w:val="nil"/>
              <w:left w:val="single" w:sz="4" w:space="0" w:color="auto"/>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922" w:type="dxa"/>
            <w:tcBorders>
              <w:top w:val="nil"/>
              <w:left w:val="nil"/>
              <w:bottom w:val="single" w:sz="4" w:space="0" w:color="auto"/>
              <w:right w:val="nil"/>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216" w:type="dxa"/>
            <w:tcBorders>
              <w:top w:val="nil"/>
              <w:left w:val="nil"/>
              <w:bottom w:val="single" w:sz="4" w:space="0" w:color="auto"/>
              <w:right w:val="single" w:sz="4" w:space="0" w:color="auto"/>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 </w:t>
            </w:r>
          </w:p>
        </w:tc>
        <w:tc>
          <w:tcPr>
            <w:tcW w:w="3842" w:type="dxa"/>
            <w:gridSpan w:val="3"/>
            <w:tcBorders>
              <w:top w:val="nil"/>
              <w:left w:val="nil"/>
              <w:bottom w:val="single" w:sz="4" w:space="0" w:color="auto"/>
              <w:right w:val="single" w:sz="4" w:space="0" w:color="000000"/>
            </w:tcBorders>
            <w:noWrap/>
            <w:vAlign w:val="bottom"/>
            <w:hideMark/>
          </w:tcPr>
          <w:p w:rsidR="000576EA" w:rsidRPr="008C5770" w:rsidRDefault="000576EA" w:rsidP="000576EA">
            <w:pPr>
              <w:tabs>
                <w:tab w:val="clear" w:pos="567"/>
                <w:tab w:val="clear" w:pos="6350"/>
              </w:tabs>
              <w:spacing w:line="240" w:lineRule="auto"/>
              <w:jc w:val="left"/>
              <w:rPr>
                <w:rFonts w:ascii="Times New Roman" w:hAnsi="Times New Roman"/>
                <w:sz w:val="22"/>
                <w:szCs w:val="22"/>
                <w:lang w:val="en-US" w:eastAsia="da-DK"/>
              </w:rPr>
            </w:pPr>
            <w:r w:rsidRPr="008C5770">
              <w:rPr>
                <w:rFonts w:ascii="Times New Roman" w:hAnsi="Times New Roman"/>
                <w:sz w:val="22"/>
                <w:szCs w:val="22"/>
                <w:lang w:val="en-US" w:eastAsia="da-DK"/>
              </w:rPr>
              <w:t>project Revenue Recognition</w:t>
            </w:r>
          </w:p>
        </w:tc>
      </w:tr>
    </w:tbl>
    <w:p w:rsidR="00391F4D" w:rsidRPr="009872AA" w:rsidRDefault="00391F4D" w:rsidP="009872AA">
      <w:pPr>
        <w:rPr>
          <w:rFonts w:ascii="Times New Roman" w:hAnsi="Times New Roman"/>
          <w:sz w:val="20"/>
          <w:szCs w:val="20"/>
        </w:rPr>
      </w:pPr>
    </w:p>
    <w:p w:rsidR="00931EEC" w:rsidRPr="00931EEC" w:rsidRDefault="00931EEC" w:rsidP="00391F4D">
      <w:pPr>
        <w:pStyle w:val="BodyText"/>
        <w:rPr>
          <w:sz w:val="20"/>
        </w:rPr>
      </w:pPr>
      <w:r>
        <w:rPr>
          <w:sz w:val="20"/>
        </w:rPr>
        <w:t>Kilde: Egen tilvirkning</w:t>
      </w:r>
    </w:p>
    <w:p w:rsidR="00391F4D" w:rsidRPr="008C5770" w:rsidRDefault="00391F4D" w:rsidP="00391F4D">
      <w:pPr>
        <w:pStyle w:val="BodyText"/>
        <w:rPr>
          <w:sz w:val="24"/>
        </w:rPr>
      </w:pPr>
      <w:r w:rsidRPr="008C5770">
        <w:br w:type="page"/>
      </w:r>
    </w:p>
    <w:p w:rsidR="00606644" w:rsidRDefault="007C47B1">
      <w:pPr>
        <w:pStyle w:val="Heading4"/>
        <w:jc w:val="both"/>
        <w:rPr>
          <w:i w:val="0"/>
        </w:rPr>
      </w:pPr>
      <w:r w:rsidRPr="00F14A62">
        <w:rPr>
          <w:i w:val="0"/>
        </w:rPr>
        <w:lastRenderedPageBreak/>
        <w:t>Bilag 2 - Illustrativt eksempel over talmæssig opstilling til ændring i anvendt regnskabspraksis</w:t>
      </w:r>
    </w:p>
    <w:p w:rsidR="00F14A62" w:rsidRPr="00F14A62" w:rsidRDefault="00F14A62" w:rsidP="00F14A62">
      <w:pPr>
        <w:pStyle w:val="BodyText"/>
      </w:pPr>
    </w:p>
    <w:tbl>
      <w:tblPr>
        <w:tblW w:w="9294" w:type="dxa"/>
        <w:tblLayout w:type="fixed"/>
        <w:tblCellMar>
          <w:left w:w="80" w:type="dxa"/>
          <w:right w:w="80" w:type="dxa"/>
        </w:tblCellMar>
        <w:tblLook w:val="0000"/>
      </w:tblPr>
      <w:tblGrid>
        <w:gridCol w:w="2240"/>
        <w:gridCol w:w="534"/>
        <w:gridCol w:w="1134"/>
        <w:gridCol w:w="1134"/>
        <w:gridCol w:w="1134"/>
        <w:gridCol w:w="992"/>
        <w:gridCol w:w="1134"/>
        <w:gridCol w:w="992"/>
      </w:tblGrid>
      <w:tr w:rsidR="00606644" w:rsidRPr="008C5770" w:rsidTr="00776B7E">
        <w:trPr>
          <w:cantSplit/>
        </w:trPr>
        <w:tc>
          <w:tcPr>
            <w:tcW w:w="2240" w:type="dxa"/>
            <w:vAlign w:val="bottom"/>
          </w:tcPr>
          <w:p w:rsidR="00606644" w:rsidRPr="008C5770" w:rsidRDefault="00606644">
            <w:pPr>
              <w:pStyle w:val="tabel"/>
              <w:rPr>
                <w:sz w:val="24"/>
                <w:szCs w:val="16"/>
              </w:rPr>
            </w:pPr>
          </w:p>
        </w:tc>
        <w:tc>
          <w:tcPr>
            <w:tcW w:w="534" w:type="dxa"/>
            <w:tcBorders>
              <w:right w:val="single" w:sz="2" w:space="0" w:color="auto"/>
            </w:tcBorders>
            <w:vAlign w:val="bottom"/>
          </w:tcPr>
          <w:p w:rsidR="00606644" w:rsidRPr="008C5770" w:rsidRDefault="00606644">
            <w:pPr>
              <w:pStyle w:val="tabel"/>
              <w:suppressAutoHyphens/>
              <w:ind w:left="0" w:firstLine="0"/>
              <w:rPr>
                <w:sz w:val="24"/>
                <w:szCs w:val="16"/>
              </w:rPr>
            </w:pPr>
          </w:p>
        </w:tc>
        <w:tc>
          <w:tcPr>
            <w:tcW w:w="3402" w:type="dxa"/>
            <w:gridSpan w:val="3"/>
            <w:tcBorders>
              <w:top w:val="single" w:sz="4" w:space="0" w:color="auto"/>
              <w:left w:val="single" w:sz="2" w:space="0" w:color="auto"/>
              <w:right w:val="single" w:sz="2" w:space="0" w:color="auto"/>
            </w:tcBorders>
            <w:vAlign w:val="bottom"/>
          </w:tcPr>
          <w:p w:rsidR="00606644" w:rsidRPr="008C5770" w:rsidRDefault="007C47B1">
            <w:pPr>
              <w:pStyle w:val="tabelheading"/>
              <w:jc w:val="center"/>
              <w:rPr>
                <w:sz w:val="24"/>
                <w:szCs w:val="16"/>
              </w:rPr>
            </w:pPr>
            <w:r w:rsidRPr="008C5770">
              <w:rPr>
                <w:sz w:val="24"/>
                <w:szCs w:val="16"/>
              </w:rPr>
              <w:t>2008</w:t>
            </w:r>
          </w:p>
        </w:tc>
        <w:tc>
          <w:tcPr>
            <w:tcW w:w="3118" w:type="dxa"/>
            <w:gridSpan w:val="3"/>
            <w:tcBorders>
              <w:top w:val="single" w:sz="4" w:space="0" w:color="auto"/>
              <w:left w:val="single" w:sz="2" w:space="0" w:color="auto"/>
              <w:right w:val="single" w:sz="2" w:space="0" w:color="auto"/>
            </w:tcBorders>
            <w:vAlign w:val="bottom"/>
          </w:tcPr>
          <w:p w:rsidR="00606644" w:rsidRPr="008C5770" w:rsidRDefault="007C47B1">
            <w:pPr>
              <w:pStyle w:val="tabelheading"/>
              <w:jc w:val="center"/>
              <w:rPr>
                <w:sz w:val="24"/>
                <w:szCs w:val="16"/>
              </w:rPr>
            </w:pPr>
            <w:r w:rsidRPr="008C5770">
              <w:rPr>
                <w:sz w:val="24"/>
                <w:szCs w:val="16"/>
              </w:rPr>
              <w:t>2007</w:t>
            </w:r>
          </w:p>
        </w:tc>
      </w:tr>
      <w:tr w:rsidR="00606644" w:rsidRPr="008C5770" w:rsidTr="00776B7E">
        <w:trPr>
          <w:cantSplit/>
        </w:trPr>
        <w:tc>
          <w:tcPr>
            <w:tcW w:w="2240" w:type="dxa"/>
            <w:vAlign w:val="bottom"/>
          </w:tcPr>
          <w:p w:rsidR="00606644" w:rsidRPr="008C5770" w:rsidRDefault="00606644">
            <w:pPr>
              <w:pStyle w:val="tablet"/>
              <w:rPr>
                <w:sz w:val="24"/>
                <w:szCs w:val="16"/>
              </w:rPr>
            </w:pPr>
          </w:p>
        </w:tc>
        <w:tc>
          <w:tcPr>
            <w:tcW w:w="534" w:type="dxa"/>
            <w:tcBorders>
              <w:right w:val="single" w:sz="2" w:space="0" w:color="auto"/>
            </w:tcBorders>
            <w:vAlign w:val="bottom"/>
          </w:tcPr>
          <w:p w:rsidR="00606644" w:rsidRPr="008C5770" w:rsidRDefault="00606644">
            <w:pPr>
              <w:pStyle w:val="tablet"/>
              <w:rPr>
                <w:sz w:val="24"/>
                <w:szCs w:val="16"/>
              </w:rPr>
            </w:pPr>
          </w:p>
        </w:tc>
        <w:tc>
          <w:tcPr>
            <w:tcW w:w="3402" w:type="dxa"/>
            <w:gridSpan w:val="3"/>
            <w:tcBorders>
              <w:left w:val="single" w:sz="2" w:space="0" w:color="auto"/>
              <w:right w:val="single" w:sz="2" w:space="0" w:color="auto"/>
            </w:tcBorders>
            <w:vAlign w:val="bottom"/>
          </w:tcPr>
          <w:p w:rsidR="00606644" w:rsidRPr="008C5770" w:rsidRDefault="00606644">
            <w:pPr>
              <w:pStyle w:val="tablet0"/>
              <w:ind w:left="280"/>
              <w:rPr>
                <w:sz w:val="24"/>
                <w:szCs w:val="16"/>
              </w:rPr>
            </w:pPr>
          </w:p>
        </w:tc>
        <w:tc>
          <w:tcPr>
            <w:tcW w:w="3118" w:type="dxa"/>
            <w:gridSpan w:val="3"/>
            <w:tcBorders>
              <w:left w:val="single" w:sz="2" w:space="0" w:color="auto"/>
              <w:right w:val="single" w:sz="2" w:space="0" w:color="auto"/>
            </w:tcBorders>
            <w:vAlign w:val="bottom"/>
          </w:tcPr>
          <w:p w:rsidR="00606644" w:rsidRPr="008C5770" w:rsidRDefault="00606644">
            <w:pPr>
              <w:pStyle w:val="tablet0"/>
              <w:ind w:left="280"/>
              <w:rPr>
                <w:sz w:val="24"/>
                <w:szCs w:val="16"/>
              </w:rPr>
            </w:pPr>
          </w:p>
        </w:tc>
      </w:tr>
      <w:tr w:rsidR="00606644" w:rsidRPr="008C5770" w:rsidTr="00776B7E">
        <w:trPr>
          <w:cantSplit/>
        </w:trPr>
        <w:tc>
          <w:tcPr>
            <w:tcW w:w="2240" w:type="dxa"/>
            <w:vAlign w:val="bottom"/>
          </w:tcPr>
          <w:p w:rsidR="00606644" w:rsidRPr="008C5770" w:rsidRDefault="00606644">
            <w:pPr>
              <w:pStyle w:val="tabel"/>
              <w:rPr>
                <w:sz w:val="24"/>
                <w:szCs w:val="16"/>
              </w:rPr>
            </w:pPr>
          </w:p>
        </w:tc>
        <w:tc>
          <w:tcPr>
            <w:tcW w:w="534" w:type="dxa"/>
            <w:tcBorders>
              <w:right w:val="single" w:sz="2" w:space="0" w:color="auto"/>
            </w:tcBorders>
            <w:vAlign w:val="bottom"/>
          </w:tcPr>
          <w:p w:rsidR="00606644" w:rsidRPr="008C5770" w:rsidRDefault="00164623" w:rsidP="00776B7E">
            <w:pPr>
              <w:pStyle w:val="tabelheading"/>
              <w:spacing w:line="200" w:lineRule="atLeast"/>
              <w:ind w:left="0" w:right="0"/>
              <w:rPr>
                <w:szCs w:val="18"/>
              </w:rPr>
            </w:pPr>
            <w:r w:rsidRPr="008C5770">
              <w:rPr>
                <w:szCs w:val="18"/>
              </w:rPr>
              <w:t>Note</w:t>
            </w:r>
          </w:p>
        </w:tc>
        <w:tc>
          <w:tcPr>
            <w:tcW w:w="1134" w:type="dxa"/>
            <w:tcBorders>
              <w:left w:val="single" w:sz="2" w:space="0" w:color="auto"/>
            </w:tcBorders>
            <w:vAlign w:val="bottom"/>
          </w:tcPr>
          <w:p w:rsidR="00606644" w:rsidRPr="008C5770" w:rsidRDefault="007C47B1">
            <w:pPr>
              <w:pStyle w:val="tabelheading"/>
              <w:spacing w:line="200" w:lineRule="atLeast"/>
              <w:ind w:right="60"/>
              <w:rPr>
                <w:sz w:val="24"/>
                <w:szCs w:val="16"/>
              </w:rPr>
            </w:pPr>
            <w:r w:rsidRPr="008C5770">
              <w:rPr>
                <w:sz w:val="24"/>
                <w:szCs w:val="16"/>
              </w:rPr>
              <w:t>Hidtidig regn</w:t>
            </w:r>
            <w:r w:rsidRPr="008C5770">
              <w:rPr>
                <w:sz w:val="24"/>
                <w:szCs w:val="16"/>
              </w:rPr>
              <w:softHyphen/>
              <w:t>skabs</w:t>
            </w:r>
            <w:r w:rsidRPr="008C5770">
              <w:rPr>
                <w:sz w:val="24"/>
                <w:szCs w:val="16"/>
              </w:rPr>
              <w:softHyphen/>
              <w:t>praksis</w:t>
            </w:r>
          </w:p>
        </w:tc>
        <w:tc>
          <w:tcPr>
            <w:tcW w:w="1134" w:type="dxa"/>
            <w:vAlign w:val="bottom"/>
          </w:tcPr>
          <w:p w:rsidR="00606644" w:rsidRPr="008C5770" w:rsidRDefault="007C47B1">
            <w:pPr>
              <w:pStyle w:val="tabelheading"/>
              <w:spacing w:line="200" w:lineRule="atLeast"/>
              <w:ind w:right="0"/>
              <w:rPr>
                <w:sz w:val="24"/>
                <w:szCs w:val="16"/>
              </w:rPr>
            </w:pPr>
            <w:r w:rsidRPr="008C5770">
              <w:rPr>
                <w:sz w:val="24"/>
                <w:szCs w:val="16"/>
              </w:rPr>
              <w:t>Regule</w:t>
            </w:r>
            <w:r w:rsidRPr="008C5770">
              <w:rPr>
                <w:sz w:val="24"/>
                <w:szCs w:val="16"/>
              </w:rPr>
              <w:softHyphen/>
              <w:t>ring som følge af praksis</w:t>
            </w:r>
            <w:r w:rsidRPr="008C5770">
              <w:rPr>
                <w:sz w:val="24"/>
                <w:szCs w:val="16"/>
              </w:rPr>
              <w:softHyphen/>
              <w:t>ændring</w:t>
            </w:r>
          </w:p>
        </w:tc>
        <w:tc>
          <w:tcPr>
            <w:tcW w:w="1134" w:type="dxa"/>
            <w:tcBorders>
              <w:right w:val="single" w:sz="2" w:space="0" w:color="auto"/>
            </w:tcBorders>
            <w:vAlign w:val="bottom"/>
          </w:tcPr>
          <w:p w:rsidR="00606644" w:rsidRPr="008C5770" w:rsidRDefault="007C47B1">
            <w:pPr>
              <w:pStyle w:val="tabelheading"/>
              <w:spacing w:line="200" w:lineRule="atLeast"/>
              <w:ind w:right="0"/>
              <w:rPr>
                <w:sz w:val="24"/>
                <w:szCs w:val="16"/>
              </w:rPr>
            </w:pPr>
            <w:r w:rsidRPr="008C5770">
              <w:rPr>
                <w:sz w:val="24"/>
                <w:szCs w:val="16"/>
              </w:rPr>
              <w:t>Ændret regn</w:t>
            </w:r>
            <w:r w:rsidRPr="008C5770">
              <w:rPr>
                <w:sz w:val="24"/>
                <w:szCs w:val="16"/>
              </w:rPr>
              <w:softHyphen/>
              <w:t>skabs</w:t>
            </w:r>
            <w:r w:rsidRPr="008C5770">
              <w:rPr>
                <w:sz w:val="24"/>
                <w:szCs w:val="16"/>
              </w:rPr>
              <w:softHyphen/>
              <w:t>praksis</w:t>
            </w:r>
          </w:p>
        </w:tc>
        <w:tc>
          <w:tcPr>
            <w:tcW w:w="992" w:type="dxa"/>
            <w:tcBorders>
              <w:left w:val="single" w:sz="2" w:space="0" w:color="auto"/>
            </w:tcBorders>
            <w:vAlign w:val="bottom"/>
          </w:tcPr>
          <w:p w:rsidR="00606644" w:rsidRPr="008C5770" w:rsidRDefault="007C47B1">
            <w:pPr>
              <w:pStyle w:val="tabelheading"/>
              <w:spacing w:line="200" w:lineRule="atLeast"/>
              <w:ind w:right="0"/>
              <w:rPr>
                <w:sz w:val="24"/>
                <w:szCs w:val="16"/>
              </w:rPr>
            </w:pPr>
            <w:r w:rsidRPr="008C5770">
              <w:rPr>
                <w:sz w:val="24"/>
                <w:szCs w:val="16"/>
              </w:rPr>
              <w:t>Hidtidig regn</w:t>
            </w:r>
            <w:r w:rsidRPr="008C5770">
              <w:rPr>
                <w:sz w:val="24"/>
                <w:szCs w:val="16"/>
              </w:rPr>
              <w:softHyphen/>
              <w:t>skabs</w:t>
            </w:r>
            <w:r w:rsidRPr="008C5770">
              <w:rPr>
                <w:sz w:val="24"/>
                <w:szCs w:val="16"/>
              </w:rPr>
              <w:softHyphen/>
              <w:t>praksis</w:t>
            </w:r>
          </w:p>
        </w:tc>
        <w:tc>
          <w:tcPr>
            <w:tcW w:w="1134" w:type="dxa"/>
          </w:tcPr>
          <w:p w:rsidR="00606644" w:rsidRPr="008C5770" w:rsidRDefault="007C47B1">
            <w:pPr>
              <w:pStyle w:val="tabelheading"/>
              <w:spacing w:line="200" w:lineRule="atLeast"/>
              <w:ind w:right="0"/>
              <w:rPr>
                <w:sz w:val="24"/>
                <w:szCs w:val="16"/>
              </w:rPr>
            </w:pPr>
            <w:r w:rsidRPr="008C5770">
              <w:rPr>
                <w:sz w:val="24"/>
                <w:szCs w:val="16"/>
              </w:rPr>
              <w:t>Regule</w:t>
            </w:r>
            <w:r w:rsidRPr="008C5770">
              <w:rPr>
                <w:sz w:val="24"/>
                <w:szCs w:val="16"/>
              </w:rPr>
              <w:softHyphen/>
              <w:t>ring som følge af praksis</w:t>
            </w:r>
            <w:r w:rsidRPr="008C5770">
              <w:rPr>
                <w:sz w:val="24"/>
                <w:szCs w:val="16"/>
              </w:rPr>
              <w:softHyphen/>
              <w:t>ændring</w:t>
            </w:r>
          </w:p>
        </w:tc>
        <w:tc>
          <w:tcPr>
            <w:tcW w:w="992" w:type="dxa"/>
            <w:tcBorders>
              <w:right w:val="single" w:sz="2" w:space="0" w:color="auto"/>
            </w:tcBorders>
            <w:vAlign w:val="bottom"/>
          </w:tcPr>
          <w:p w:rsidR="00606644" w:rsidRPr="008C5770" w:rsidRDefault="007C47B1">
            <w:pPr>
              <w:pStyle w:val="tabelheading"/>
              <w:spacing w:line="200" w:lineRule="atLeast"/>
              <w:ind w:right="0"/>
              <w:rPr>
                <w:sz w:val="24"/>
                <w:szCs w:val="16"/>
              </w:rPr>
            </w:pPr>
            <w:r w:rsidRPr="008C5770">
              <w:rPr>
                <w:sz w:val="24"/>
                <w:szCs w:val="16"/>
              </w:rPr>
              <w:t>Ændret regn</w:t>
            </w:r>
            <w:r w:rsidRPr="008C5770">
              <w:rPr>
                <w:sz w:val="24"/>
                <w:szCs w:val="16"/>
              </w:rPr>
              <w:softHyphen/>
              <w:t>skabs</w:t>
            </w:r>
            <w:r w:rsidRPr="008C5770">
              <w:rPr>
                <w:sz w:val="24"/>
                <w:szCs w:val="16"/>
              </w:rPr>
              <w:softHyphen/>
              <w:t>praksis</w:t>
            </w:r>
          </w:p>
        </w:tc>
      </w:tr>
      <w:tr w:rsidR="00606644" w:rsidRPr="008C5770" w:rsidTr="00776B7E">
        <w:trPr>
          <w:cantSplit/>
        </w:trPr>
        <w:tc>
          <w:tcPr>
            <w:tcW w:w="2240" w:type="dxa"/>
            <w:vAlign w:val="bottom"/>
          </w:tcPr>
          <w:p w:rsidR="00606644" w:rsidRPr="008C5770" w:rsidRDefault="00606644">
            <w:pPr>
              <w:pStyle w:val="tablet"/>
              <w:spacing w:after="60" w:line="20" w:lineRule="exact"/>
              <w:ind w:left="40"/>
              <w:jc w:val="right"/>
              <w:rPr>
                <w:sz w:val="24"/>
                <w:szCs w:val="16"/>
              </w:rPr>
            </w:pPr>
          </w:p>
        </w:tc>
        <w:tc>
          <w:tcPr>
            <w:tcW w:w="534" w:type="dxa"/>
            <w:tcBorders>
              <w:right w:val="single" w:sz="2" w:space="0" w:color="auto"/>
            </w:tcBorders>
            <w:vAlign w:val="bottom"/>
          </w:tcPr>
          <w:p w:rsidR="00606644" w:rsidRPr="008C5770" w:rsidRDefault="00606644">
            <w:pPr>
              <w:pStyle w:val="table"/>
              <w:rPr>
                <w:sz w:val="24"/>
                <w:szCs w:val="16"/>
              </w:rPr>
            </w:pPr>
          </w:p>
        </w:tc>
        <w:tc>
          <w:tcPr>
            <w:tcW w:w="1134"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1134" w:type="dxa"/>
            <w:tcBorders>
              <w:right w:val="single" w:sz="2" w:space="0" w:color="auto"/>
            </w:tcBorders>
          </w:tcPr>
          <w:p w:rsidR="00606644" w:rsidRPr="008C5770" w:rsidRDefault="00606644">
            <w:pPr>
              <w:pStyle w:val="table"/>
              <w:rPr>
                <w:sz w:val="24"/>
                <w:szCs w:val="16"/>
              </w:rPr>
            </w:pPr>
          </w:p>
        </w:tc>
        <w:tc>
          <w:tcPr>
            <w:tcW w:w="992"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rsidP="00776B7E">
            <w:pPr>
              <w:pStyle w:val="table"/>
              <w:ind w:left="0"/>
              <w:jc w:val="both"/>
              <w:rPr>
                <w:sz w:val="24"/>
                <w:szCs w:val="16"/>
              </w:rPr>
            </w:pPr>
          </w:p>
        </w:tc>
        <w:tc>
          <w:tcPr>
            <w:tcW w:w="992" w:type="dxa"/>
            <w:tcBorders>
              <w:right w:val="single" w:sz="2" w:space="0" w:color="auto"/>
            </w:tcBorders>
          </w:tcPr>
          <w:p w:rsidR="00606644" w:rsidRPr="008C5770" w:rsidRDefault="00606644">
            <w:pPr>
              <w:pStyle w:val="table"/>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b/>
                <w:sz w:val="24"/>
                <w:szCs w:val="16"/>
              </w:rPr>
            </w:pPr>
            <w:r w:rsidRPr="008C5770">
              <w:rPr>
                <w:b/>
                <w:sz w:val="24"/>
                <w:szCs w:val="16"/>
              </w:rPr>
              <w:t>Resultatopgørelsen</w:t>
            </w:r>
          </w:p>
        </w:tc>
        <w:tc>
          <w:tcPr>
            <w:tcW w:w="534" w:type="dxa"/>
            <w:tcBorders>
              <w:right w:val="single" w:sz="2" w:space="0" w:color="auto"/>
            </w:tcBorders>
            <w:vAlign w:val="bottom"/>
          </w:tcPr>
          <w:p w:rsidR="00606644" w:rsidRPr="008C5770" w:rsidRDefault="00606644">
            <w:pPr>
              <w:pStyle w:val="tabel"/>
              <w:spacing w:line="200" w:lineRule="atLeast"/>
              <w:jc w:val="right"/>
              <w:rPr>
                <w:sz w:val="24"/>
                <w:szCs w:val="16"/>
              </w:rPr>
            </w:pPr>
          </w:p>
        </w:tc>
        <w:tc>
          <w:tcPr>
            <w:tcW w:w="1134" w:type="dxa"/>
            <w:tcBorders>
              <w:left w:val="single" w:sz="2" w:space="0" w:color="auto"/>
            </w:tcBorders>
            <w:vAlign w:val="bottom"/>
          </w:tcPr>
          <w:p w:rsidR="00606644" w:rsidRPr="008C5770" w:rsidRDefault="00606644">
            <w:pPr>
              <w:pStyle w:val="tabel0"/>
              <w:spacing w:line="200" w:lineRule="atLeast"/>
              <w:ind w:left="140" w:hanging="180"/>
              <w:rPr>
                <w:sz w:val="24"/>
                <w:szCs w:val="16"/>
              </w:rPr>
            </w:pPr>
          </w:p>
        </w:tc>
        <w:tc>
          <w:tcPr>
            <w:tcW w:w="1134" w:type="dxa"/>
            <w:vAlign w:val="bottom"/>
          </w:tcPr>
          <w:p w:rsidR="00606644" w:rsidRPr="008C5770" w:rsidRDefault="00606644">
            <w:pPr>
              <w:pStyle w:val="tabel0"/>
              <w:spacing w:line="200" w:lineRule="atLeast"/>
              <w:ind w:left="140" w:hanging="180"/>
              <w:rPr>
                <w:sz w:val="24"/>
                <w:szCs w:val="16"/>
              </w:rPr>
            </w:pPr>
          </w:p>
        </w:tc>
        <w:tc>
          <w:tcPr>
            <w:tcW w:w="1134" w:type="dxa"/>
            <w:tcBorders>
              <w:right w:val="single" w:sz="2" w:space="0" w:color="auto"/>
            </w:tcBorders>
            <w:vAlign w:val="bottom"/>
          </w:tcPr>
          <w:p w:rsidR="00606644" w:rsidRPr="008C5770" w:rsidRDefault="00606644">
            <w:pPr>
              <w:pStyle w:val="tabel0"/>
              <w:spacing w:line="200" w:lineRule="atLeast"/>
              <w:ind w:left="140" w:hanging="180"/>
              <w:rPr>
                <w:sz w:val="24"/>
                <w:szCs w:val="16"/>
              </w:rPr>
            </w:pPr>
          </w:p>
        </w:tc>
        <w:tc>
          <w:tcPr>
            <w:tcW w:w="992" w:type="dxa"/>
            <w:tcBorders>
              <w:left w:val="single" w:sz="2" w:space="0" w:color="auto"/>
            </w:tcBorders>
            <w:vAlign w:val="bottom"/>
          </w:tcPr>
          <w:p w:rsidR="00606644" w:rsidRPr="008C5770" w:rsidRDefault="00606644">
            <w:pPr>
              <w:pStyle w:val="tabel0"/>
              <w:spacing w:line="200" w:lineRule="atLeast"/>
              <w:ind w:left="140" w:hanging="180"/>
              <w:rPr>
                <w:sz w:val="24"/>
                <w:szCs w:val="16"/>
              </w:rPr>
            </w:pPr>
          </w:p>
        </w:tc>
        <w:tc>
          <w:tcPr>
            <w:tcW w:w="1134" w:type="dxa"/>
            <w:vAlign w:val="bottom"/>
          </w:tcPr>
          <w:p w:rsidR="00606644" w:rsidRPr="008C5770" w:rsidRDefault="00606644">
            <w:pPr>
              <w:pStyle w:val="tabel0"/>
              <w:spacing w:line="200" w:lineRule="atLeast"/>
              <w:ind w:left="140" w:hanging="180"/>
              <w:rPr>
                <w:sz w:val="24"/>
                <w:szCs w:val="16"/>
              </w:rPr>
            </w:pPr>
          </w:p>
        </w:tc>
        <w:tc>
          <w:tcPr>
            <w:tcW w:w="992" w:type="dxa"/>
            <w:tcBorders>
              <w:right w:val="single" w:sz="2" w:space="0" w:color="auto"/>
            </w:tcBorders>
            <w:vAlign w:val="bottom"/>
          </w:tcPr>
          <w:p w:rsidR="00606644" w:rsidRPr="008C5770" w:rsidRDefault="00606644">
            <w:pPr>
              <w:pStyle w:val="tabel0"/>
              <w:spacing w:line="200" w:lineRule="atLeast"/>
              <w:ind w:left="140" w:hanging="180"/>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bCs/>
                <w:sz w:val="23"/>
                <w:szCs w:val="16"/>
              </w:rPr>
            </w:pPr>
            <w:r w:rsidRPr="008C5770">
              <w:rPr>
                <w:bCs/>
                <w:sz w:val="23"/>
                <w:szCs w:val="16"/>
              </w:rPr>
              <w:t>Nettoomsætning</w:t>
            </w:r>
          </w:p>
        </w:tc>
        <w:tc>
          <w:tcPr>
            <w:tcW w:w="534" w:type="dxa"/>
            <w:tcBorders>
              <w:right w:val="single" w:sz="2" w:space="0" w:color="auto"/>
            </w:tcBorders>
            <w:vAlign w:val="bottom"/>
          </w:tcPr>
          <w:p w:rsidR="00606644" w:rsidRPr="008C5770" w:rsidRDefault="00606644">
            <w:pPr>
              <w:pStyle w:val="tabel"/>
              <w:spacing w:line="200" w:lineRule="atLeast"/>
              <w:jc w:val="righ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r>
      <w:tr w:rsidR="00606644" w:rsidRPr="008C5770" w:rsidTr="00776B7E">
        <w:trPr>
          <w:cantSplit/>
        </w:trPr>
        <w:tc>
          <w:tcPr>
            <w:tcW w:w="2240" w:type="dxa"/>
            <w:vAlign w:val="bottom"/>
          </w:tcPr>
          <w:p w:rsidR="00606644" w:rsidRPr="008C5770" w:rsidRDefault="00B02FA1">
            <w:pPr>
              <w:pStyle w:val="tabel"/>
              <w:spacing w:line="200" w:lineRule="atLeast"/>
              <w:rPr>
                <w:sz w:val="23"/>
                <w:szCs w:val="16"/>
              </w:rPr>
            </w:pPr>
            <w:r w:rsidRPr="008C5770">
              <w:rPr>
                <w:sz w:val="23"/>
                <w:szCs w:val="16"/>
              </w:rPr>
              <w:t>Produktionsomkostni</w:t>
            </w:r>
            <w:r w:rsidR="007C47B1" w:rsidRPr="008C5770">
              <w:rPr>
                <w:sz w:val="23"/>
                <w:szCs w:val="16"/>
              </w:rPr>
              <w:t>nger</w:t>
            </w:r>
          </w:p>
        </w:tc>
        <w:tc>
          <w:tcPr>
            <w:tcW w:w="534" w:type="dxa"/>
            <w:tcBorders>
              <w:right w:val="single" w:sz="2" w:space="0" w:color="auto"/>
            </w:tcBorders>
            <w:vAlign w:val="bottom"/>
          </w:tcPr>
          <w:p w:rsidR="00606644" w:rsidRPr="008C5770" w:rsidRDefault="00606644">
            <w:pPr>
              <w:pStyle w:val="tabel"/>
              <w:spacing w:line="200" w:lineRule="atLeast"/>
              <w:jc w:val="righ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r>
      <w:tr w:rsidR="00606644" w:rsidRPr="008C5770" w:rsidTr="00776B7E">
        <w:trPr>
          <w:cantSplit/>
        </w:trPr>
        <w:tc>
          <w:tcPr>
            <w:tcW w:w="2240" w:type="dxa"/>
            <w:vAlign w:val="bottom"/>
          </w:tcPr>
          <w:p w:rsidR="00606644" w:rsidRPr="008C5770" w:rsidRDefault="00606644">
            <w:pPr>
              <w:pStyle w:val="tablet"/>
              <w:rPr>
                <w:sz w:val="24"/>
                <w:szCs w:val="16"/>
              </w:rPr>
            </w:pPr>
          </w:p>
        </w:tc>
        <w:tc>
          <w:tcPr>
            <w:tcW w:w="534" w:type="dxa"/>
            <w:tcBorders>
              <w:right w:val="single" w:sz="2" w:space="0" w:color="auto"/>
            </w:tcBorders>
            <w:vAlign w:val="bottom"/>
          </w:tcPr>
          <w:p w:rsidR="00606644" w:rsidRPr="008C5770" w:rsidRDefault="00606644">
            <w:pPr>
              <w:pStyle w:val="tablet"/>
              <w:rPr>
                <w:sz w:val="24"/>
                <w:szCs w:val="16"/>
              </w:rPr>
            </w:pPr>
          </w:p>
        </w:tc>
        <w:tc>
          <w:tcPr>
            <w:tcW w:w="1134"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1134" w:type="dxa"/>
            <w:tcBorders>
              <w:right w:val="single" w:sz="2" w:space="0" w:color="auto"/>
            </w:tcBorders>
          </w:tcPr>
          <w:p w:rsidR="00606644" w:rsidRPr="008C5770" w:rsidRDefault="00606644">
            <w:pPr>
              <w:pStyle w:val="table"/>
              <w:rPr>
                <w:sz w:val="24"/>
                <w:szCs w:val="16"/>
              </w:rPr>
            </w:pPr>
          </w:p>
        </w:tc>
        <w:tc>
          <w:tcPr>
            <w:tcW w:w="992"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992" w:type="dxa"/>
            <w:tcBorders>
              <w:right w:val="single" w:sz="2" w:space="0" w:color="auto"/>
            </w:tcBorders>
          </w:tcPr>
          <w:p w:rsidR="00606644" w:rsidRPr="008C5770" w:rsidRDefault="00606644">
            <w:pPr>
              <w:pStyle w:val="table"/>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sz w:val="24"/>
                <w:szCs w:val="16"/>
              </w:rPr>
            </w:pPr>
            <w:r w:rsidRPr="008C5770">
              <w:rPr>
                <w:b/>
                <w:sz w:val="24"/>
                <w:szCs w:val="16"/>
              </w:rPr>
              <w:t>Bruttoresultat</w:t>
            </w:r>
          </w:p>
        </w:tc>
        <w:tc>
          <w:tcPr>
            <w:tcW w:w="534" w:type="dxa"/>
            <w:tcBorders>
              <w:right w:val="single" w:sz="2" w:space="0" w:color="auto"/>
            </w:tcBorders>
            <w:vAlign w:val="bottom"/>
          </w:tcPr>
          <w:p w:rsidR="00606644" w:rsidRPr="008C5770" w:rsidRDefault="00606644">
            <w:pPr>
              <w:pStyle w:val="tabel0"/>
              <w:spacing w:line="200" w:lineRule="atLeast"/>
              <w:rPr>
                <w:sz w:val="24"/>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 xml:space="preserve">Distributions- </w:t>
            </w:r>
            <w:r w:rsidR="00B02FA1" w:rsidRPr="008C5770">
              <w:rPr>
                <w:sz w:val="23"/>
                <w:szCs w:val="16"/>
              </w:rPr>
              <w:t>og administrations-omkostninger</w:t>
            </w:r>
            <w:r w:rsidRPr="008C5770">
              <w:rPr>
                <w:sz w:val="23"/>
                <w:szCs w:val="16"/>
              </w:rPr>
              <w:t xml:space="preserve"> m.v.</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vAlign w:val="bottom"/>
          </w:tcPr>
          <w:p w:rsidR="00606644" w:rsidRPr="008C5770" w:rsidRDefault="00606644">
            <w:pPr>
              <w:pStyle w:val="tabel0"/>
              <w:spacing w:line="200" w:lineRule="atLeast"/>
              <w:ind w:left="140" w:hanging="180"/>
              <w:rPr>
                <w:sz w:val="23"/>
                <w:szCs w:val="16"/>
              </w:rPr>
            </w:pP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vAlign w:val="bottom"/>
          </w:tcPr>
          <w:p w:rsidR="00606644" w:rsidRPr="008C5770" w:rsidRDefault="00606644">
            <w:pPr>
              <w:pStyle w:val="tabel0"/>
              <w:spacing w:line="200" w:lineRule="atLeast"/>
              <w:ind w:left="140" w:hanging="180"/>
              <w:rPr>
                <w:sz w:val="23"/>
                <w:szCs w:val="16"/>
              </w:rPr>
            </w:pP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r>
      <w:tr w:rsidR="00606644" w:rsidRPr="008C5770" w:rsidTr="00776B7E">
        <w:trPr>
          <w:cantSplit/>
        </w:trPr>
        <w:tc>
          <w:tcPr>
            <w:tcW w:w="2240" w:type="dxa"/>
            <w:vAlign w:val="bottom"/>
          </w:tcPr>
          <w:p w:rsidR="00606644" w:rsidRPr="008C5770" w:rsidRDefault="00606644">
            <w:pPr>
              <w:pStyle w:val="tablet"/>
              <w:rPr>
                <w:sz w:val="24"/>
                <w:szCs w:val="16"/>
              </w:rPr>
            </w:pPr>
          </w:p>
        </w:tc>
        <w:tc>
          <w:tcPr>
            <w:tcW w:w="534" w:type="dxa"/>
            <w:tcBorders>
              <w:right w:val="single" w:sz="2" w:space="0" w:color="auto"/>
            </w:tcBorders>
            <w:vAlign w:val="bottom"/>
          </w:tcPr>
          <w:p w:rsidR="00606644" w:rsidRPr="008C5770" w:rsidRDefault="00606644">
            <w:pPr>
              <w:pStyle w:val="tablet"/>
              <w:rPr>
                <w:sz w:val="24"/>
                <w:szCs w:val="16"/>
              </w:rPr>
            </w:pPr>
          </w:p>
        </w:tc>
        <w:tc>
          <w:tcPr>
            <w:tcW w:w="1134"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1134" w:type="dxa"/>
            <w:tcBorders>
              <w:right w:val="single" w:sz="2" w:space="0" w:color="auto"/>
            </w:tcBorders>
          </w:tcPr>
          <w:p w:rsidR="00606644" w:rsidRPr="008C5770" w:rsidRDefault="00606644">
            <w:pPr>
              <w:pStyle w:val="table"/>
              <w:rPr>
                <w:sz w:val="24"/>
                <w:szCs w:val="16"/>
              </w:rPr>
            </w:pPr>
          </w:p>
        </w:tc>
        <w:tc>
          <w:tcPr>
            <w:tcW w:w="992"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992" w:type="dxa"/>
            <w:tcBorders>
              <w:right w:val="single" w:sz="2" w:space="0" w:color="auto"/>
            </w:tcBorders>
          </w:tcPr>
          <w:p w:rsidR="00606644" w:rsidRPr="008C5770" w:rsidRDefault="00606644">
            <w:pPr>
              <w:pStyle w:val="table"/>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sz w:val="24"/>
                <w:szCs w:val="16"/>
              </w:rPr>
            </w:pPr>
            <w:r w:rsidRPr="008C5770">
              <w:rPr>
                <w:b/>
                <w:sz w:val="24"/>
                <w:szCs w:val="16"/>
              </w:rPr>
              <w:t>Primært resultat</w:t>
            </w:r>
          </w:p>
        </w:tc>
        <w:tc>
          <w:tcPr>
            <w:tcW w:w="534" w:type="dxa"/>
            <w:tcBorders>
              <w:right w:val="single" w:sz="2" w:space="0" w:color="auto"/>
            </w:tcBorders>
            <w:vAlign w:val="bottom"/>
          </w:tcPr>
          <w:p w:rsidR="00606644" w:rsidRPr="008C5770" w:rsidRDefault="00606644">
            <w:pPr>
              <w:pStyle w:val="tabel0"/>
              <w:spacing w:line="200" w:lineRule="atLeast"/>
              <w:rPr>
                <w:sz w:val="24"/>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Finansielle poster, netto</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c>
          <w:tcPr>
            <w:tcW w:w="1134" w:type="dxa"/>
            <w:vAlign w:val="bottom"/>
          </w:tcPr>
          <w:p w:rsidR="00606644" w:rsidRPr="008C5770" w:rsidRDefault="00606644">
            <w:pPr>
              <w:pStyle w:val="tabel0"/>
              <w:spacing w:line="200" w:lineRule="atLeast"/>
              <w:ind w:left="140" w:hanging="180"/>
              <w:rPr>
                <w:sz w:val="23"/>
                <w:szCs w:val="16"/>
              </w:rPr>
            </w:pP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c>
          <w:tcPr>
            <w:tcW w:w="1134" w:type="dxa"/>
            <w:vAlign w:val="bottom"/>
          </w:tcPr>
          <w:p w:rsidR="00606644" w:rsidRPr="008C5770" w:rsidRDefault="00606644">
            <w:pPr>
              <w:pStyle w:val="tabel0"/>
              <w:spacing w:line="200" w:lineRule="atLeast"/>
              <w:ind w:left="140" w:hanging="180"/>
              <w:rPr>
                <w:sz w:val="23"/>
                <w:szCs w:val="16"/>
              </w:rPr>
            </w:pP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r>
      <w:tr w:rsidR="00606644" w:rsidRPr="008C5770" w:rsidTr="00776B7E">
        <w:trPr>
          <w:cantSplit/>
        </w:trPr>
        <w:tc>
          <w:tcPr>
            <w:tcW w:w="2240" w:type="dxa"/>
            <w:vAlign w:val="bottom"/>
          </w:tcPr>
          <w:p w:rsidR="00606644" w:rsidRPr="008C5770" w:rsidRDefault="00606644">
            <w:pPr>
              <w:pStyle w:val="tablet"/>
              <w:rPr>
                <w:sz w:val="24"/>
                <w:szCs w:val="16"/>
              </w:rPr>
            </w:pPr>
          </w:p>
        </w:tc>
        <w:tc>
          <w:tcPr>
            <w:tcW w:w="534" w:type="dxa"/>
            <w:tcBorders>
              <w:right w:val="single" w:sz="2" w:space="0" w:color="auto"/>
            </w:tcBorders>
            <w:vAlign w:val="bottom"/>
          </w:tcPr>
          <w:p w:rsidR="00606644" w:rsidRPr="008C5770" w:rsidRDefault="00606644">
            <w:pPr>
              <w:pStyle w:val="tablet"/>
              <w:rPr>
                <w:sz w:val="24"/>
                <w:szCs w:val="16"/>
              </w:rPr>
            </w:pPr>
          </w:p>
        </w:tc>
        <w:tc>
          <w:tcPr>
            <w:tcW w:w="1134"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1134" w:type="dxa"/>
            <w:tcBorders>
              <w:right w:val="single" w:sz="2" w:space="0" w:color="auto"/>
            </w:tcBorders>
          </w:tcPr>
          <w:p w:rsidR="00606644" w:rsidRPr="008C5770" w:rsidRDefault="00606644">
            <w:pPr>
              <w:pStyle w:val="table"/>
              <w:rPr>
                <w:sz w:val="24"/>
                <w:szCs w:val="16"/>
              </w:rPr>
            </w:pPr>
          </w:p>
        </w:tc>
        <w:tc>
          <w:tcPr>
            <w:tcW w:w="992"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992" w:type="dxa"/>
            <w:tcBorders>
              <w:right w:val="single" w:sz="2" w:space="0" w:color="auto"/>
            </w:tcBorders>
          </w:tcPr>
          <w:p w:rsidR="00606644" w:rsidRPr="008C5770" w:rsidRDefault="00606644">
            <w:pPr>
              <w:pStyle w:val="table"/>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sz w:val="24"/>
                <w:szCs w:val="16"/>
              </w:rPr>
            </w:pPr>
            <w:r w:rsidRPr="008C5770">
              <w:rPr>
                <w:b/>
                <w:sz w:val="24"/>
                <w:szCs w:val="16"/>
              </w:rPr>
              <w:t>Resultat før skat</w:t>
            </w:r>
          </w:p>
        </w:tc>
        <w:tc>
          <w:tcPr>
            <w:tcW w:w="534" w:type="dxa"/>
            <w:tcBorders>
              <w:right w:val="single" w:sz="2" w:space="0" w:color="auto"/>
            </w:tcBorders>
            <w:vAlign w:val="bottom"/>
          </w:tcPr>
          <w:p w:rsidR="00606644" w:rsidRPr="008C5770" w:rsidRDefault="00606644">
            <w:pPr>
              <w:pStyle w:val="tabel0"/>
              <w:spacing w:line="200" w:lineRule="atLeast"/>
              <w:rPr>
                <w:sz w:val="24"/>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w:t>
            </w: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Skat af årets resultat</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1134" w:type="dxa"/>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1134" w:type="dxa"/>
            <w:vAlign w:val="bottom"/>
          </w:tcPr>
          <w:p w:rsidR="00606644" w:rsidRPr="008C5770" w:rsidRDefault="007C47B1">
            <w:pPr>
              <w:pStyle w:val="tabel0"/>
              <w:spacing w:line="200" w:lineRule="atLeast"/>
              <w:ind w:left="140" w:hanging="180"/>
              <w:rPr>
                <w:sz w:val="23"/>
                <w:szCs w:val="16"/>
              </w:rPr>
            </w:pPr>
            <w:r w:rsidRPr="008C5770">
              <w:rPr>
                <w:sz w:val="23"/>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r>
      <w:tr w:rsidR="00606644" w:rsidRPr="008C5770" w:rsidTr="00F14A62">
        <w:trPr>
          <w:cantSplit/>
        </w:trPr>
        <w:tc>
          <w:tcPr>
            <w:tcW w:w="2240" w:type="dxa"/>
            <w:vAlign w:val="bottom"/>
          </w:tcPr>
          <w:p w:rsidR="00606644" w:rsidRPr="008C5770" w:rsidRDefault="00606644">
            <w:pPr>
              <w:pStyle w:val="tablet"/>
              <w:rPr>
                <w:sz w:val="24"/>
                <w:szCs w:val="16"/>
              </w:rPr>
            </w:pPr>
          </w:p>
        </w:tc>
        <w:tc>
          <w:tcPr>
            <w:tcW w:w="534" w:type="dxa"/>
            <w:tcBorders>
              <w:right w:val="single" w:sz="2" w:space="0" w:color="auto"/>
            </w:tcBorders>
            <w:vAlign w:val="bottom"/>
          </w:tcPr>
          <w:p w:rsidR="00606644" w:rsidRPr="008C5770" w:rsidRDefault="00606644">
            <w:pPr>
              <w:pStyle w:val="tablet"/>
              <w:rPr>
                <w:sz w:val="24"/>
                <w:szCs w:val="16"/>
              </w:rPr>
            </w:pPr>
          </w:p>
        </w:tc>
        <w:tc>
          <w:tcPr>
            <w:tcW w:w="1134"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1134" w:type="dxa"/>
            <w:tcBorders>
              <w:right w:val="single" w:sz="2" w:space="0" w:color="auto"/>
            </w:tcBorders>
          </w:tcPr>
          <w:p w:rsidR="00606644" w:rsidRPr="008C5770" w:rsidRDefault="00606644">
            <w:pPr>
              <w:pStyle w:val="table"/>
              <w:rPr>
                <w:sz w:val="24"/>
                <w:szCs w:val="16"/>
              </w:rPr>
            </w:pPr>
          </w:p>
        </w:tc>
        <w:tc>
          <w:tcPr>
            <w:tcW w:w="992"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992" w:type="dxa"/>
            <w:tcBorders>
              <w:right w:val="single" w:sz="2" w:space="0" w:color="auto"/>
            </w:tcBorders>
          </w:tcPr>
          <w:p w:rsidR="00606644" w:rsidRPr="008C5770" w:rsidRDefault="00606644">
            <w:pPr>
              <w:pStyle w:val="table"/>
              <w:rPr>
                <w:sz w:val="24"/>
                <w:szCs w:val="16"/>
              </w:rPr>
            </w:pPr>
          </w:p>
        </w:tc>
      </w:tr>
      <w:tr w:rsidR="00606644" w:rsidRPr="008C5770" w:rsidTr="00F14A62">
        <w:trPr>
          <w:cantSplit/>
        </w:trPr>
        <w:tc>
          <w:tcPr>
            <w:tcW w:w="2240" w:type="dxa"/>
            <w:vAlign w:val="bottom"/>
          </w:tcPr>
          <w:p w:rsidR="00606644" w:rsidRPr="008C5770" w:rsidRDefault="007C47B1">
            <w:pPr>
              <w:pStyle w:val="tabel"/>
              <w:spacing w:line="200" w:lineRule="atLeast"/>
              <w:rPr>
                <w:b/>
                <w:bCs/>
                <w:sz w:val="24"/>
                <w:szCs w:val="16"/>
              </w:rPr>
            </w:pPr>
            <w:r w:rsidRPr="008C5770">
              <w:rPr>
                <w:b/>
                <w:bCs/>
                <w:sz w:val="24"/>
                <w:szCs w:val="16"/>
              </w:rPr>
              <w:t>Årets resultat</w:t>
            </w:r>
          </w:p>
        </w:tc>
        <w:tc>
          <w:tcPr>
            <w:tcW w:w="534" w:type="dxa"/>
            <w:tcBorders>
              <w:right w:val="single" w:sz="2" w:space="0" w:color="auto"/>
            </w:tcBorders>
            <w:vAlign w:val="bottom"/>
          </w:tcPr>
          <w:p w:rsidR="00606644" w:rsidRPr="008C5770" w:rsidRDefault="00606644">
            <w:pPr>
              <w:pStyle w:val="tabel0"/>
              <w:spacing w:line="200" w:lineRule="atLeast"/>
              <w:rPr>
                <w:sz w:val="24"/>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1134" w:type="dxa"/>
            <w:tcBorders>
              <w:right w:val="single" w:sz="4"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w:t>
            </w:r>
          </w:p>
        </w:tc>
        <w:tc>
          <w:tcPr>
            <w:tcW w:w="992" w:type="dxa"/>
            <w:tcBorders>
              <w:left w:val="single" w:sz="4"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w:t>
            </w:r>
          </w:p>
        </w:tc>
      </w:tr>
      <w:tr w:rsidR="00606644" w:rsidRPr="008C5770" w:rsidTr="00776B7E">
        <w:trPr>
          <w:cantSplit/>
        </w:trPr>
        <w:tc>
          <w:tcPr>
            <w:tcW w:w="2240" w:type="dxa"/>
            <w:vAlign w:val="bottom"/>
          </w:tcPr>
          <w:p w:rsidR="00606644" w:rsidRPr="008C5770" w:rsidRDefault="00606644">
            <w:pPr>
              <w:pStyle w:val="tablet"/>
              <w:rPr>
                <w:sz w:val="24"/>
                <w:szCs w:val="16"/>
              </w:rPr>
            </w:pPr>
          </w:p>
        </w:tc>
        <w:tc>
          <w:tcPr>
            <w:tcW w:w="534" w:type="dxa"/>
            <w:tcBorders>
              <w:right w:val="single" w:sz="2" w:space="0" w:color="auto"/>
            </w:tcBorders>
            <w:vAlign w:val="bottom"/>
          </w:tcPr>
          <w:p w:rsidR="00606644" w:rsidRPr="008C5770" w:rsidRDefault="00606644">
            <w:pPr>
              <w:pStyle w:val="tablet"/>
              <w:rPr>
                <w:sz w:val="24"/>
                <w:szCs w:val="16"/>
              </w:rPr>
            </w:pPr>
          </w:p>
        </w:tc>
        <w:tc>
          <w:tcPr>
            <w:tcW w:w="1134" w:type="dxa"/>
            <w:tcBorders>
              <w:left w:val="single" w:sz="2" w:space="0" w:color="auto"/>
            </w:tcBorders>
          </w:tcPr>
          <w:p w:rsidR="00606644" w:rsidRPr="008C5770" w:rsidRDefault="00606644">
            <w:pPr>
              <w:pStyle w:val="table0"/>
              <w:rPr>
                <w:sz w:val="24"/>
                <w:szCs w:val="16"/>
              </w:rPr>
            </w:pPr>
          </w:p>
        </w:tc>
        <w:tc>
          <w:tcPr>
            <w:tcW w:w="1134" w:type="dxa"/>
          </w:tcPr>
          <w:p w:rsidR="00606644" w:rsidRPr="008C5770" w:rsidRDefault="00606644">
            <w:pPr>
              <w:pStyle w:val="table0"/>
              <w:rPr>
                <w:sz w:val="24"/>
                <w:szCs w:val="16"/>
              </w:rPr>
            </w:pPr>
          </w:p>
        </w:tc>
        <w:tc>
          <w:tcPr>
            <w:tcW w:w="1134" w:type="dxa"/>
            <w:tcBorders>
              <w:right w:val="single" w:sz="2" w:space="0" w:color="auto"/>
            </w:tcBorders>
          </w:tcPr>
          <w:p w:rsidR="00606644" w:rsidRPr="008C5770" w:rsidRDefault="00606644">
            <w:pPr>
              <w:pStyle w:val="table0"/>
              <w:rPr>
                <w:sz w:val="24"/>
                <w:szCs w:val="16"/>
              </w:rPr>
            </w:pPr>
          </w:p>
        </w:tc>
        <w:tc>
          <w:tcPr>
            <w:tcW w:w="992" w:type="dxa"/>
            <w:tcBorders>
              <w:left w:val="single" w:sz="2" w:space="0" w:color="auto"/>
            </w:tcBorders>
          </w:tcPr>
          <w:p w:rsidR="00606644" w:rsidRPr="008C5770" w:rsidRDefault="00606644">
            <w:pPr>
              <w:pStyle w:val="table0"/>
              <w:rPr>
                <w:sz w:val="24"/>
                <w:szCs w:val="16"/>
              </w:rPr>
            </w:pPr>
          </w:p>
        </w:tc>
        <w:tc>
          <w:tcPr>
            <w:tcW w:w="1134" w:type="dxa"/>
          </w:tcPr>
          <w:p w:rsidR="00606644" w:rsidRPr="008C5770" w:rsidRDefault="00606644">
            <w:pPr>
              <w:pStyle w:val="table0"/>
              <w:rPr>
                <w:sz w:val="24"/>
                <w:szCs w:val="16"/>
              </w:rPr>
            </w:pPr>
          </w:p>
        </w:tc>
        <w:tc>
          <w:tcPr>
            <w:tcW w:w="992" w:type="dxa"/>
            <w:tcBorders>
              <w:right w:val="single" w:sz="2" w:space="0" w:color="auto"/>
            </w:tcBorders>
          </w:tcPr>
          <w:p w:rsidR="00606644" w:rsidRPr="008C5770" w:rsidRDefault="00606644">
            <w:pPr>
              <w:pStyle w:val="table0"/>
              <w:rPr>
                <w:sz w:val="24"/>
                <w:szCs w:val="16"/>
              </w:rPr>
            </w:pPr>
          </w:p>
        </w:tc>
      </w:tr>
      <w:tr w:rsidR="00606644" w:rsidRPr="008C5770" w:rsidTr="00776B7E">
        <w:trPr>
          <w:cantSplit/>
        </w:trPr>
        <w:tc>
          <w:tcPr>
            <w:tcW w:w="2240" w:type="dxa"/>
            <w:vAlign w:val="bottom"/>
          </w:tcPr>
          <w:p w:rsidR="00606644" w:rsidRPr="008C5770" w:rsidRDefault="00606644">
            <w:pPr>
              <w:pStyle w:val="tabel"/>
              <w:spacing w:line="200" w:lineRule="atLeast"/>
              <w:rPr>
                <w:b/>
                <w:bCs/>
                <w:sz w:val="24"/>
                <w:szCs w:val="16"/>
              </w:rPr>
            </w:pPr>
          </w:p>
        </w:tc>
        <w:tc>
          <w:tcPr>
            <w:tcW w:w="534" w:type="dxa"/>
            <w:tcBorders>
              <w:right w:val="single" w:sz="2" w:space="0" w:color="auto"/>
            </w:tcBorders>
            <w:vAlign w:val="bottom"/>
          </w:tcPr>
          <w:p w:rsidR="00606644" w:rsidRPr="008C5770" w:rsidRDefault="00606644">
            <w:pPr>
              <w:pStyle w:val="tabel0"/>
              <w:spacing w:line="200" w:lineRule="atLeast"/>
              <w:rPr>
                <w:sz w:val="24"/>
                <w:szCs w:val="16"/>
              </w:rPr>
            </w:pPr>
          </w:p>
        </w:tc>
        <w:tc>
          <w:tcPr>
            <w:tcW w:w="1134" w:type="dxa"/>
            <w:tcBorders>
              <w:left w:val="single" w:sz="2" w:space="0" w:color="auto"/>
            </w:tcBorders>
            <w:vAlign w:val="bottom"/>
          </w:tcPr>
          <w:p w:rsidR="00606644" w:rsidRPr="008C5770" w:rsidRDefault="00606644">
            <w:pPr>
              <w:pStyle w:val="tabel0"/>
              <w:spacing w:line="200" w:lineRule="atLeast"/>
              <w:ind w:left="140" w:hanging="180"/>
              <w:rPr>
                <w:sz w:val="24"/>
                <w:szCs w:val="16"/>
              </w:rPr>
            </w:pPr>
          </w:p>
        </w:tc>
        <w:tc>
          <w:tcPr>
            <w:tcW w:w="1134" w:type="dxa"/>
            <w:vAlign w:val="bottom"/>
          </w:tcPr>
          <w:p w:rsidR="00606644" w:rsidRPr="008C5770" w:rsidRDefault="00606644">
            <w:pPr>
              <w:pStyle w:val="tabel0"/>
              <w:spacing w:line="200" w:lineRule="atLeast"/>
              <w:ind w:left="140" w:hanging="180"/>
              <w:rPr>
                <w:sz w:val="24"/>
                <w:szCs w:val="16"/>
              </w:rPr>
            </w:pPr>
          </w:p>
        </w:tc>
        <w:tc>
          <w:tcPr>
            <w:tcW w:w="1134" w:type="dxa"/>
            <w:tcBorders>
              <w:right w:val="single" w:sz="2" w:space="0" w:color="auto"/>
            </w:tcBorders>
            <w:vAlign w:val="bottom"/>
          </w:tcPr>
          <w:p w:rsidR="00606644" w:rsidRPr="008C5770" w:rsidRDefault="00606644">
            <w:pPr>
              <w:pStyle w:val="tabel0"/>
              <w:spacing w:line="200" w:lineRule="atLeast"/>
              <w:ind w:left="140" w:hanging="180"/>
              <w:rPr>
                <w:sz w:val="24"/>
                <w:szCs w:val="16"/>
              </w:rPr>
            </w:pPr>
          </w:p>
        </w:tc>
        <w:tc>
          <w:tcPr>
            <w:tcW w:w="992" w:type="dxa"/>
            <w:tcBorders>
              <w:left w:val="single" w:sz="2" w:space="0" w:color="auto"/>
            </w:tcBorders>
            <w:vAlign w:val="bottom"/>
          </w:tcPr>
          <w:p w:rsidR="00606644" w:rsidRPr="008C5770" w:rsidRDefault="00606644">
            <w:pPr>
              <w:pStyle w:val="tabel0"/>
              <w:spacing w:line="200" w:lineRule="atLeast"/>
              <w:ind w:left="140" w:hanging="180"/>
              <w:rPr>
                <w:sz w:val="24"/>
                <w:szCs w:val="16"/>
              </w:rPr>
            </w:pPr>
          </w:p>
        </w:tc>
        <w:tc>
          <w:tcPr>
            <w:tcW w:w="1134" w:type="dxa"/>
            <w:vAlign w:val="bottom"/>
          </w:tcPr>
          <w:p w:rsidR="00606644" w:rsidRPr="008C5770" w:rsidRDefault="00606644">
            <w:pPr>
              <w:pStyle w:val="tabel0"/>
              <w:spacing w:line="200" w:lineRule="atLeast"/>
              <w:ind w:left="140" w:hanging="180"/>
              <w:rPr>
                <w:sz w:val="24"/>
                <w:szCs w:val="16"/>
              </w:rPr>
            </w:pPr>
          </w:p>
        </w:tc>
        <w:tc>
          <w:tcPr>
            <w:tcW w:w="992" w:type="dxa"/>
            <w:tcBorders>
              <w:right w:val="single" w:sz="2" w:space="0" w:color="auto"/>
            </w:tcBorders>
            <w:vAlign w:val="bottom"/>
          </w:tcPr>
          <w:p w:rsidR="00606644" w:rsidRPr="008C5770" w:rsidRDefault="00606644">
            <w:pPr>
              <w:pStyle w:val="tabel0"/>
              <w:spacing w:line="200" w:lineRule="atLeast"/>
              <w:ind w:left="140" w:hanging="180"/>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b/>
                <w:bCs/>
                <w:sz w:val="24"/>
                <w:szCs w:val="16"/>
              </w:rPr>
            </w:pPr>
            <w:r w:rsidRPr="008C5770">
              <w:rPr>
                <w:b/>
                <w:bCs/>
                <w:sz w:val="24"/>
                <w:szCs w:val="16"/>
              </w:rPr>
              <w:t>Balancen</w:t>
            </w:r>
          </w:p>
        </w:tc>
        <w:tc>
          <w:tcPr>
            <w:tcW w:w="534" w:type="dxa"/>
            <w:tcBorders>
              <w:right w:val="single" w:sz="2" w:space="0" w:color="auto"/>
            </w:tcBorders>
            <w:vAlign w:val="bottom"/>
          </w:tcPr>
          <w:p w:rsidR="00606644" w:rsidRPr="008C5770" w:rsidRDefault="00606644">
            <w:pPr>
              <w:pStyle w:val="tabel0"/>
              <w:spacing w:line="200" w:lineRule="atLeast"/>
              <w:rPr>
                <w:sz w:val="24"/>
                <w:szCs w:val="16"/>
              </w:rPr>
            </w:pPr>
          </w:p>
        </w:tc>
        <w:tc>
          <w:tcPr>
            <w:tcW w:w="1134" w:type="dxa"/>
            <w:tcBorders>
              <w:left w:val="single" w:sz="2" w:space="0" w:color="auto"/>
            </w:tcBorders>
            <w:vAlign w:val="bottom"/>
          </w:tcPr>
          <w:p w:rsidR="00606644" w:rsidRPr="008C5770" w:rsidRDefault="00606644">
            <w:pPr>
              <w:pStyle w:val="tabel0"/>
              <w:spacing w:line="200" w:lineRule="atLeast"/>
              <w:ind w:left="140" w:hanging="180"/>
              <w:rPr>
                <w:sz w:val="24"/>
                <w:szCs w:val="16"/>
              </w:rPr>
            </w:pPr>
          </w:p>
        </w:tc>
        <w:tc>
          <w:tcPr>
            <w:tcW w:w="1134" w:type="dxa"/>
            <w:vAlign w:val="bottom"/>
          </w:tcPr>
          <w:p w:rsidR="00606644" w:rsidRPr="008C5770" w:rsidRDefault="00606644">
            <w:pPr>
              <w:pStyle w:val="tabel0"/>
              <w:spacing w:line="200" w:lineRule="atLeast"/>
              <w:ind w:left="140" w:hanging="180"/>
              <w:rPr>
                <w:sz w:val="24"/>
                <w:szCs w:val="16"/>
              </w:rPr>
            </w:pPr>
          </w:p>
        </w:tc>
        <w:tc>
          <w:tcPr>
            <w:tcW w:w="1134" w:type="dxa"/>
            <w:tcBorders>
              <w:right w:val="single" w:sz="2" w:space="0" w:color="auto"/>
            </w:tcBorders>
            <w:vAlign w:val="bottom"/>
          </w:tcPr>
          <w:p w:rsidR="00606644" w:rsidRPr="008C5770" w:rsidRDefault="00606644">
            <w:pPr>
              <w:pStyle w:val="tabel0"/>
              <w:spacing w:line="200" w:lineRule="atLeast"/>
              <w:ind w:left="140" w:hanging="180"/>
              <w:rPr>
                <w:sz w:val="24"/>
                <w:szCs w:val="16"/>
              </w:rPr>
            </w:pPr>
          </w:p>
        </w:tc>
        <w:tc>
          <w:tcPr>
            <w:tcW w:w="992" w:type="dxa"/>
            <w:tcBorders>
              <w:left w:val="single" w:sz="2" w:space="0" w:color="auto"/>
            </w:tcBorders>
            <w:vAlign w:val="bottom"/>
          </w:tcPr>
          <w:p w:rsidR="00606644" w:rsidRPr="008C5770" w:rsidRDefault="00606644">
            <w:pPr>
              <w:pStyle w:val="tabel0"/>
              <w:spacing w:line="200" w:lineRule="atLeast"/>
              <w:ind w:left="140" w:hanging="180"/>
              <w:rPr>
                <w:sz w:val="24"/>
                <w:szCs w:val="16"/>
              </w:rPr>
            </w:pPr>
          </w:p>
        </w:tc>
        <w:tc>
          <w:tcPr>
            <w:tcW w:w="1134" w:type="dxa"/>
            <w:vAlign w:val="bottom"/>
          </w:tcPr>
          <w:p w:rsidR="00606644" w:rsidRPr="008C5770" w:rsidRDefault="00606644">
            <w:pPr>
              <w:pStyle w:val="tabel0"/>
              <w:spacing w:line="200" w:lineRule="atLeast"/>
              <w:ind w:left="140" w:hanging="180"/>
              <w:rPr>
                <w:sz w:val="24"/>
                <w:szCs w:val="16"/>
              </w:rPr>
            </w:pPr>
          </w:p>
        </w:tc>
        <w:tc>
          <w:tcPr>
            <w:tcW w:w="992" w:type="dxa"/>
            <w:tcBorders>
              <w:right w:val="single" w:sz="2" w:space="0" w:color="auto"/>
            </w:tcBorders>
            <w:vAlign w:val="bottom"/>
          </w:tcPr>
          <w:p w:rsidR="00606644" w:rsidRPr="008C5770" w:rsidRDefault="00606644">
            <w:pPr>
              <w:pStyle w:val="tabel0"/>
              <w:spacing w:line="200" w:lineRule="atLeast"/>
              <w:ind w:left="140" w:hanging="180"/>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Immaterielle anlægsaktiver</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1134" w:type="dxa"/>
            <w:vAlign w:val="bottom"/>
          </w:tcPr>
          <w:p w:rsidR="00606644" w:rsidRPr="008C5770" w:rsidRDefault="00606644">
            <w:pPr>
              <w:pStyle w:val="tabel0"/>
              <w:spacing w:line="200" w:lineRule="atLeast"/>
              <w:ind w:left="140" w:hanging="180"/>
              <w:rPr>
                <w:sz w:val="23"/>
                <w:szCs w:val="16"/>
              </w:rPr>
            </w:pP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1134" w:type="dxa"/>
            <w:vAlign w:val="bottom"/>
          </w:tcPr>
          <w:p w:rsidR="00606644" w:rsidRPr="008C5770" w:rsidRDefault="00606644">
            <w:pPr>
              <w:pStyle w:val="tabel0"/>
              <w:spacing w:line="200" w:lineRule="atLeast"/>
              <w:ind w:left="140" w:hanging="180"/>
              <w:rPr>
                <w:sz w:val="23"/>
                <w:szCs w:val="16"/>
              </w:rPr>
            </w:pP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Materielle anlægsaktiver</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vAlign w:val="bottom"/>
          </w:tcPr>
          <w:p w:rsidR="00606644" w:rsidRPr="008C5770" w:rsidRDefault="00606644">
            <w:pPr>
              <w:pStyle w:val="tabel0"/>
              <w:spacing w:line="200" w:lineRule="atLeast"/>
              <w:ind w:left="140" w:hanging="180"/>
              <w:rPr>
                <w:sz w:val="23"/>
                <w:szCs w:val="16"/>
              </w:rPr>
            </w:pP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vAlign w:val="bottom"/>
          </w:tcPr>
          <w:p w:rsidR="00606644" w:rsidRPr="008C5770" w:rsidRDefault="00606644">
            <w:pPr>
              <w:pStyle w:val="tabel0"/>
              <w:spacing w:line="200" w:lineRule="atLeast"/>
              <w:ind w:left="140" w:hanging="180"/>
              <w:rPr>
                <w:sz w:val="23"/>
                <w:szCs w:val="16"/>
              </w:rPr>
            </w:pP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Finansielle anlægsaktiver</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1134" w:type="dxa"/>
            <w:vAlign w:val="bottom"/>
          </w:tcPr>
          <w:p w:rsidR="00606644" w:rsidRPr="008C5770" w:rsidRDefault="00606644">
            <w:pPr>
              <w:pStyle w:val="tabel0"/>
              <w:spacing w:line="200" w:lineRule="atLeast"/>
              <w:ind w:left="140" w:hanging="180"/>
              <w:rPr>
                <w:sz w:val="23"/>
                <w:szCs w:val="16"/>
              </w:rPr>
            </w:pP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1134" w:type="dxa"/>
            <w:vAlign w:val="bottom"/>
          </w:tcPr>
          <w:p w:rsidR="00606644" w:rsidRPr="008C5770" w:rsidRDefault="00606644">
            <w:pPr>
              <w:pStyle w:val="tabel0"/>
              <w:spacing w:line="200" w:lineRule="atLeast"/>
              <w:ind w:left="140" w:hanging="180"/>
              <w:rPr>
                <w:sz w:val="23"/>
                <w:szCs w:val="16"/>
              </w:rPr>
            </w:pP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Omsætningsaktiver</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tcPr>
          <w:p w:rsidR="00606644" w:rsidRPr="008C5770" w:rsidRDefault="007C47B1">
            <w:pPr>
              <w:pStyle w:val="tabel0"/>
              <w:spacing w:line="200" w:lineRule="atLeast"/>
              <w:ind w:left="140" w:hanging="180"/>
              <w:rPr>
                <w:sz w:val="23"/>
                <w:szCs w:val="16"/>
              </w:rPr>
            </w:pPr>
            <w:r w:rsidRPr="008C5770">
              <w:rPr>
                <w:sz w:val="23"/>
                <w:szCs w:val="16"/>
              </w:rPr>
              <w:t>-x.xxx</w:t>
            </w:r>
          </w:p>
        </w:tc>
        <w:tc>
          <w:tcPr>
            <w:tcW w:w="1134" w:type="dxa"/>
            <w:tcBorders>
              <w:right w:val="single" w:sz="2" w:space="0" w:color="auto"/>
            </w:tcBorders>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992" w:type="dxa"/>
            <w:tcBorders>
              <w:left w:val="single" w:sz="2" w:space="0" w:color="auto"/>
            </w:tcBorders>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tcPr>
          <w:p w:rsidR="00606644" w:rsidRPr="008C5770" w:rsidRDefault="007C47B1">
            <w:pPr>
              <w:pStyle w:val="tabel0"/>
              <w:spacing w:line="200" w:lineRule="atLeast"/>
              <w:ind w:left="140" w:hanging="180"/>
              <w:rPr>
                <w:sz w:val="23"/>
                <w:szCs w:val="16"/>
              </w:rPr>
            </w:pPr>
            <w:r w:rsidRPr="008C5770">
              <w:rPr>
                <w:sz w:val="23"/>
                <w:szCs w:val="16"/>
              </w:rPr>
              <w:t>-x.xxx</w:t>
            </w:r>
          </w:p>
        </w:tc>
        <w:tc>
          <w:tcPr>
            <w:tcW w:w="992" w:type="dxa"/>
            <w:tcBorders>
              <w:right w:val="single" w:sz="2" w:space="0" w:color="auto"/>
            </w:tcBorders>
          </w:tcPr>
          <w:p w:rsidR="00606644" w:rsidRPr="008C5770" w:rsidRDefault="007C47B1">
            <w:pPr>
              <w:pStyle w:val="tabel0"/>
              <w:spacing w:line="200" w:lineRule="atLeast"/>
              <w:ind w:left="140" w:hanging="180"/>
              <w:rPr>
                <w:sz w:val="23"/>
                <w:szCs w:val="16"/>
              </w:rPr>
            </w:pPr>
            <w:r w:rsidRPr="008C5770">
              <w:rPr>
                <w:sz w:val="23"/>
                <w:szCs w:val="16"/>
              </w:rPr>
              <w:t>xxx.xxx</w:t>
            </w:r>
          </w:p>
        </w:tc>
      </w:tr>
      <w:tr w:rsidR="00606644" w:rsidRPr="008C5770" w:rsidTr="00776B7E">
        <w:trPr>
          <w:cantSplit/>
        </w:trPr>
        <w:tc>
          <w:tcPr>
            <w:tcW w:w="2240" w:type="dxa"/>
            <w:vAlign w:val="bottom"/>
          </w:tcPr>
          <w:p w:rsidR="00606644" w:rsidRPr="008C5770" w:rsidRDefault="00606644">
            <w:pPr>
              <w:pStyle w:val="tablet"/>
              <w:rPr>
                <w:sz w:val="24"/>
                <w:szCs w:val="16"/>
              </w:rPr>
            </w:pPr>
          </w:p>
        </w:tc>
        <w:tc>
          <w:tcPr>
            <w:tcW w:w="534" w:type="dxa"/>
            <w:tcBorders>
              <w:right w:val="single" w:sz="2" w:space="0" w:color="auto"/>
            </w:tcBorders>
            <w:vAlign w:val="bottom"/>
          </w:tcPr>
          <w:p w:rsidR="00606644" w:rsidRPr="008C5770" w:rsidRDefault="00606644">
            <w:pPr>
              <w:pStyle w:val="tablet"/>
              <w:rPr>
                <w:sz w:val="24"/>
                <w:szCs w:val="16"/>
              </w:rPr>
            </w:pPr>
          </w:p>
        </w:tc>
        <w:tc>
          <w:tcPr>
            <w:tcW w:w="1134"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1134" w:type="dxa"/>
            <w:tcBorders>
              <w:right w:val="single" w:sz="2" w:space="0" w:color="auto"/>
            </w:tcBorders>
            <w:vAlign w:val="bottom"/>
          </w:tcPr>
          <w:p w:rsidR="00606644" w:rsidRPr="008C5770" w:rsidRDefault="00606644">
            <w:pPr>
              <w:pStyle w:val="table"/>
              <w:rPr>
                <w:sz w:val="24"/>
                <w:szCs w:val="16"/>
              </w:rPr>
            </w:pPr>
          </w:p>
        </w:tc>
        <w:tc>
          <w:tcPr>
            <w:tcW w:w="992"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992" w:type="dxa"/>
            <w:tcBorders>
              <w:right w:val="single" w:sz="2" w:space="0" w:color="auto"/>
            </w:tcBorders>
            <w:vAlign w:val="bottom"/>
          </w:tcPr>
          <w:p w:rsidR="00606644" w:rsidRPr="008C5770" w:rsidRDefault="00606644">
            <w:pPr>
              <w:pStyle w:val="table"/>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sz w:val="24"/>
                <w:szCs w:val="16"/>
              </w:rPr>
            </w:pPr>
            <w:r w:rsidRPr="008C5770">
              <w:rPr>
                <w:b/>
                <w:sz w:val="24"/>
                <w:szCs w:val="16"/>
              </w:rPr>
              <w:t>Aktiver i alt</w:t>
            </w:r>
          </w:p>
        </w:tc>
        <w:tc>
          <w:tcPr>
            <w:tcW w:w="534" w:type="dxa"/>
            <w:tcBorders>
              <w:right w:val="single" w:sz="2" w:space="0" w:color="auto"/>
            </w:tcBorders>
            <w:vAlign w:val="bottom"/>
          </w:tcPr>
          <w:p w:rsidR="00606644" w:rsidRPr="008C5770" w:rsidRDefault="00606644">
            <w:pPr>
              <w:pStyle w:val="tabel0"/>
              <w:spacing w:line="200" w:lineRule="atLeast"/>
              <w:rPr>
                <w:sz w:val="24"/>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r>
      <w:tr w:rsidR="00606644" w:rsidRPr="008C5770" w:rsidTr="00776B7E">
        <w:trPr>
          <w:cantSplit/>
        </w:trPr>
        <w:tc>
          <w:tcPr>
            <w:tcW w:w="2240" w:type="dxa"/>
          </w:tcPr>
          <w:p w:rsidR="00606644" w:rsidRPr="008C5770" w:rsidRDefault="00606644">
            <w:pPr>
              <w:pStyle w:val="tablet"/>
              <w:jc w:val="right"/>
              <w:rPr>
                <w:sz w:val="24"/>
                <w:szCs w:val="16"/>
              </w:rPr>
            </w:pPr>
          </w:p>
        </w:tc>
        <w:tc>
          <w:tcPr>
            <w:tcW w:w="534" w:type="dxa"/>
            <w:tcBorders>
              <w:right w:val="single" w:sz="2" w:space="0" w:color="auto"/>
            </w:tcBorders>
          </w:tcPr>
          <w:p w:rsidR="00606644" w:rsidRPr="008C5770" w:rsidRDefault="00606644">
            <w:pPr>
              <w:pStyle w:val="tablet"/>
              <w:jc w:val="right"/>
              <w:rPr>
                <w:sz w:val="24"/>
                <w:szCs w:val="16"/>
              </w:rPr>
            </w:pPr>
          </w:p>
        </w:tc>
        <w:tc>
          <w:tcPr>
            <w:tcW w:w="1134" w:type="dxa"/>
            <w:tcBorders>
              <w:left w:val="single" w:sz="2" w:space="0" w:color="auto"/>
            </w:tcBorders>
          </w:tcPr>
          <w:p w:rsidR="00606644" w:rsidRPr="008C5770" w:rsidRDefault="00606644">
            <w:pPr>
              <w:pStyle w:val="table0"/>
              <w:rPr>
                <w:sz w:val="24"/>
                <w:szCs w:val="16"/>
              </w:rPr>
            </w:pPr>
          </w:p>
        </w:tc>
        <w:tc>
          <w:tcPr>
            <w:tcW w:w="1134" w:type="dxa"/>
          </w:tcPr>
          <w:p w:rsidR="00606644" w:rsidRPr="008C5770" w:rsidRDefault="00606644">
            <w:pPr>
              <w:pStyle w:val="table0"/>
              <w:rPr>
                <w:sz w:val="24"/>
                <w:szCs w:val="16"/>
              </w:rPr>
            </w:pPr>
          </w:p>
        </w:tc>
        <w:tc>
          <w:tcPr>
            <w:tcW w:w="1134" w:type="dxa"/>
            <w:tcBorders>
              <w:right w:val="single" w:sz="2" w:space="0" w:color="auto"/>
            </w:tcBorders>
          </w:tcPr>
          <w:p w:rsidR="00606644" w:rsidRPr="008C5770" w:rsidRDefault="00606644">
            <w:pPr>
              <w:pStyle w:val="table0"/>
              <w:rPr>
                <w:sz w:val="24"/>
                <w:szCs w:val="16"/>
              </w:rPr>
            </w:pPr>
          </w:p>
        </w:tc>
        <w:tc>
          <w:tcPr>
            <w:tcW w:w="992" w:type="dxa"/>
            <w:tcBorders>
              <w:left w:val="single" w:sz="2" w:space="0" w:color="auto"/>
            </w:tcBorders>
          </w:tcPr>
          <w:p w:rsidR="00606644" w:rsidRPr="008C5770" w:rsidRDefault="00606644">
            <w:pPr>
              <w:pStyle w:val="table0"/>
              <w:rPr>
                <w:sz w:val="24"/>
                <w:szCs w:val="16"/>
              </w:rPr>
            </w:pPr>
          </w:p>
        </w:tc>
        <w:tc>
          <w:tcPr>
            <w:tcW w:w="1134" w:type="dxa"/>
          </w:tcPr>
          <w:p w:rsidR="00606644" w:rsidRPr="008C5770" w:rsidRDefault="00606644">
            <w:pPr>
              <w:pStyle w:val="table0"/>
              <w:rPr>
                <w:sz w:val="24"/>
                <w:szCs w:val="16"/>
              </w:rPr>
            </w:pPr>
          </w:p>
        </w:tc>
        <w:tc>
          <w:tcPr>
            <w:tcW w:w="992" w:type="dxa"/>
            <w:tcBorders>
              <w:right w:val="single" w:sz="2" w:space="0" w:color="auto"/>
            </w:tcBorders>
          </w:tcPr>
          <w:p w:rsidR="00606644" w:rsidRPr="008C5770" w:rsidRDefault="00606644">
            <w:pPr>
              <w:pStyle w:val="table0"/>
              <w:rPr>
                <w:sz w:val="24"/>
                <w:szCs w:val="16"/>
              </w:rPr>
            </w:pPr>
          </w:p>
        </w:tc>
      </w:tr>
      <w:tr w:rsidR="00606644" w:rsidRPr="008C5770" w:rsidTr="00776B7E">
        <w:trPr>
          <w:cantSplit/>
        </w:trPr>
        <w:tc>
          <w:tcPr>
            <w:tcW w:w="2240" w:type="dxa"/>
            <w:vAlign w:val="bottom"/>
          </w:tcPr>
          <w:p w:rsidR="00606644" w:rsidRPr="008C5770" w:rsidRDefault="00606644">
            <w:pPr>
              <w:pStyle w:val="tabel"/>
              <w:spacing w:line="200" w:lineRule="atLeast"/>
              <w:rPr>
                <w:sz w:val="24"/>
                <w:szCs w:val="16"/>
              </w:rPr>
            </w:pPr>
          </w:p>
        </w:tc>
        <w:tc>
          <w:tcPr>
            <w:tcW w:w="534" w:type="dxa"/>
            <w:tcBorders>
              <w:right w:val="single" w:sz="2" w:space="0" w:color="auto"/>
            </w:tcBorders>
            <w:vAlign w:val="bottom"/>
          </w:tcPr>
          <w:p w:rsidR="00606644" w:rsidRPr="008C5770" w:rsidRDefault="00606644">
            <w:pPr>
              <w:pStyle w:val="tabel0"/>
              <w:spacing w:line="200" w:lineRule="atLeast"/>
              <w:rPr>
                <w:sz w:val="24"/>
                <w:szCs w:val="16"/>
              </w:rPr>
            </w:pPr>
          </w:p>
        </w:tc>
        <w:tc>
          <w:tcPr>
            <w:tcW w:w="1134" w:type="dxa"/>
            <w:tcBorders>
              <w:left w:val="single" w:sz="2" w:space="0" w:color="auto"/>
            </w:tcBorders>
            <w:vAlign w:val="bottom"/>
          </w:tcPr>
          <w:p w:rsidR="00606644" w:rsidRPr="008C5770" w:rsidRDefault="00606644">
            <w:pPr>
              <w:pStyle w:val="tabel0"/>
              <w:spacing w:line="200" w:lineRule="atLeast"/>
              <w:ind w:left="140" w:hanging="180"/>
              <w:rPr>
                <w:sz w:val="24"/>
                <w:szCs w:val="16"/>
              </w:rPr>
            </w:pPr>
          </w:p>
        </w:tc>
        <w:tc>
          <w:tcPr>
            <w:tcW w:w="1134" w:type="dxa"/>
          </w:tcPr>
          <w:p w:rsidR="00606644" w:rsidRPr="008C5770" w:rsidRDefault="00606644">
            <w:pPr>
              <w:pStyle w:val="tabel0"/>
              <w:spacing w:line="200" w:lineRule="atLeast"/>
              <w:ind w:left="140" w:hanging="180"/>
              <w:rPr>
                <w:sz w:val="24"/>
                <w:szCs w:val="16"/>
              </w:rPr>
            </w:pPr>
          </w:p>
        </w:tc>
        <w:tc>
          <w:tcPr>
            <w:tcW w:w="1134" w:type="dxa"/>
            <w:tcBorders>
              <w:right w:val="single" w:sz="2" w:space="0" w:color="auto"/>
            </w:tcBorders>
          </w:tcPr>
          <w:p w:rsidR="00606644" w:rsidRPr="008C5770" w:rsidRDefault="00606644">
            <w:pPr>
              <w:pStyle w:val="tabel0"/>
              <w:spacing w:line="200" w:lineRule="atLeast"/>
              <w:ind w:left="140" w:hanging="180"/>
              <w:rPr>
                <w:sz w:val="24"/>
                <w:szCs w:val="16"/>
              </w:rPr>
            </w:pPr>
          </w:p>
        </w:tc>
        <w:tc>
          <w:tcPr>
            <w:tcW w:w="992" w:type="dxa"/>
            <w:tcBorders>
              <w:left w:val="single" w:sz="2" w:space="0" w:color="auto"/>
            </w:tcBorders>
            <w:vAlign w:val="bottom"/>
          </w:tcPr>
          <w:p w:rsidR="00606644" w:rsidRPr="008C5770" w:rsidRDefault="00606644">
            <w:pPr>
              <w:pStyle w:val="tabel0"/>
              <w:spacing w:line="200" w:lineRule="atLeast"/>
              <w:ind w:left="140" w:hanging="180"/>
              <w:rPr>
                <w:sz w:val="24"/>
                <w:szCs w:val="16"/>
              </w:rPr>
            </w:pPr>
          </w:p>
        </w:tc>
        <w:tc>
          <w:tcPr>
            <w:tcW w:w="1134" w:type="dxa"/>
          </w:tcPr>
          <w:p w:rsidR="00606644" w:rsidRPr="008C5770" w:rsidRDefault="00606644">
            <w:pPr>
              <w:pStyle w:val="tabel0"/>
              <w:spacing w:line="200" w:lineRule="atLeast"/>
              <w:ind w:left="140" w:hanging="180"/>
              <w:rPr>
                <w:sz w:val="24"/>
                <w:szCs w:val="16"/>
              </w:rPr>
            </w:pPr>
          </w:p>
        </w:tc>
        <w:tc>
          <w:tcPr>
            <w:tcW w:w="992" w:type="dxa"/>
            <w:tcBorders>
              <w:right w:val="single" w:sz="2" w:space="0" w:color="auto"/>
            </w:tcBorders>
          </w:tcPr>
          <w:p w:rsidR="00606644" w:rsidRPr="008C5770" w:rsidRDefault="00606644">
            <w:pPr>
              <w:pStyle w:val="tabel0"/>
              <w:spacing w:line="200" w:lineRule="atLeast"/>
              <w:ind w:left="140" w:hanging="180"/>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Egenkapital</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tcPr>
          <w:p w:rsidR="00606644" w:rsidRPr="008C5770" w:rsidRDefault="007C47B1">
            <w:pPr>
              <w:pStyle w:val="tabel0"/>
              <w:spacing w:line="200" w:lineRule="atLeast"/>
              <w:ind w:left="140" w:hanging="180"/>
              <w:rPr>
                <w:sz w:val="23"/>
                <w:szCs w:val="16"/>
              </w:rPr>
            </w:pPr>
            <w:r w:rsidRPr="008C5770">
              <w:rPr>
                <w:sz w:val="23"/>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tcPr>
          <w:p w:rsidR="00606644" w:rsidRPr="008C5770" w:rsidRDefault="007C47B1">
            <w:pPr>
              <w:pStyle w:val="tabel0"/>
              <w:spacing w:line="200" w:lineRule="atLeast"/>
              <w:ind w:left="140" w:hanging="180"/>
              <w:rPr>
                <w:sz w:val="23"/>
                <w:szCs w:val="16"/>
              </w:rPr>
            </w:pPr>
            <w:r w:rsidRPr="008C5770">
              <w:rPr>
                <w:sz w:val="23"/>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Hensatte forpligtelser</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1134" w:type="dxa"/>
          </w:tcPr>
          <w:p w:rsidR="00606644" w:rsidRPr="008C5770" w:rsidRDefault="007C47B1">
            <w:pPr>
              <w:pStyle w:val="tabel0"/>
              <w:spacing w:line="200" w:lineRule="atLeast"/>
              <w:ind w:left="140" w:hanging="180"/>
              <w:rPr>
                <w:sz w:val="23"/>
                <w:szCs w:val="16"/>
              </w:rPr>
            </w:pPr>
            <w:r w:rsidRPr="008C5770">
              <w:rPr>
                <w:sz w:val="23"/>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c>
          <w:tcPr>
            <w:tcW w:w="1134" w:type="dxa"/>
          </w:tcPr>
          <w:p w:rsidR="00606644" w:rsidRPr="008C5770" w:rsidRDefault="007C47B1">
            <w:pPr>
              <w:pStyle w:val="tabel0"/>
              <w:spacing w:line="200" w:lineRule="atLeast"/>
              <w:ind w:left="140" w:hanging="180"/>
              <w:rPr>
                <w:sz w:val="23"/>
                <w:szCs w:val="16"/>
              </w:rPr>
            </w:pPr>
            <w:r w:rsidRPr="008C5770">
              <w:rPr>
                <w:sz w:val="23"/>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w:t>
            </w:r>
          </w:p>
        </w:tc>
      </w:tr>
      <w:tr w:rsidR="00606644" w:rsidRPr="008C5770" w:rsidTr="00776B7E">
        <w:trPr>
          <w:cantSplit/>
        </w:trPr>
        <w:tc>
          <w:tcPr>
            <w:tcW w:w="2240" w:type="dxa"/>
            <w:vAlign w:val="bottom"/>
          </w:tcPr>
          <w:p w:rsidR="00606644" w:rsidRPr="008C5770" w:rsidRDefault="007C47B1">
            <w:pPr>
              <w:pStyle w:val="tabel"/>
              <w:spacing w:line="200" w:lineRule="atLeast"/>
              <w:rPr>
                <w:sz w:val="23"/>
                <w:szCs w:val="16"/>
              </w:rPr>
            </w:pPr>
            <w:r w:rsidRPr="008C5770">
              <w:rPr>
                <w:sz w:val="23"/>
                <w:szCs w:val="16"/>
              </w:rPr>
              <w:t>Gældsforpligtelser</w:t>
            </w:r>
          </w:p>
        </w:tc>
        <w:tc>
          <w:tcPr>
            <w:tcW w:w="534" w:type="dxa"/>
            <w:tcBorders>
              <w:right w:val="single" w:sz="2" w:space="0" w:color="auto"/>
            </w:tcBorders>
            <w:vAlign w:val="bottom"/>
          </w:tcPr>
          <w:p w:rsidR="00606644" w:rsidRPr="008C5770" w:rsidRDefault="00606644">
            <w:pPr>
              <w:pStyle w:val="tabel0"/>
              <w:spacing w:line="200" w:lineRule="atLeast"/>
              <w:rPr>
                <w:sz w:val="23"/>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tcPr>
          <w:p w:rsidR="00606644" w:rsidRPr="008C5770" w:rsidRDefault="00606644">
            <w:pPr>
              <w:pStyle w:val="tabel0"/>
              <w:spacing w:line="200" w:lineRule="atLeast"/>
              <w:ind w:left="140" w:hanging="180"/>
              <w:rPr>
                <w:sz w:val="23"/>
                <w:szCs w:val="16"/>
              </w:rPr>
            </w:pP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c>
          <w:tcPr>
            <w:tcW w:w="1134" w:type="dxa"/>
          </w:tcPr>
          <w:p w:rsidR="00606644" w:rsidRPr="008C5770" w:rsidRDefault="00606644">
            <w:pPr>
              <w:pStyle w:val="tabel0"/>
              <w:spacing w:line="200" w:lineRule="atLeast"/>
              <w:ind w:left="140" w:hanging="180"/>
              <w:rPr>
                <w:sz w:val="23"/>
                <w:szCs w:val="16"/>
              </w:rPr>
            </w:pP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3"/>
                <w:szCs w:val="16"/>
              </w:rPr>
            </w:pPr>
            <w:r w:rsidRPr="008C5770">
              <w:rPr>
                <w:sz w:val="23"/>
                <w:szCs w:val="16"/>
              </w:rPr>
              <w:t>xxx.xxx</w:t>
            </w:r>
          </w:p>
        </w:tc>
      </w:tr>
      <w:tr w:rsidR="00606644" w:rsidRPr="008C5770" w:rsidTr="00776B7E">
        <w:trPr>
          <w:cantSplit/>
        </w:trPr>
        <w:tc>
          <w:tcPr>
            <w:tcW w:w="2240" w:type="dxa"/>
            <w:vAlign w:val="bottom"/>
          </w:tcPr>
          <w:p w:rsidR="00606644" w:rsidRPr="008C5770" w:rsidRDefault="00606644">
            <w:pPr>
              <w:pStyle w:val="tablet"/>
              <w:rPr>
                <w:sz w:val="24"/>
                <w:szCs w:val="16"/>
              </w:rPr>
            </w:pPr>
          </w:p>
        </w:tc>
        <w:tc>
          <w:tcPr>
            <w:tcW w:w="534" w:type="dxa"/>
            <w:tcBorders>
              <w:right w:val="single" w:sz="2" w:space="0" w:color="auto"/>
            </w:tcBorders>
            <w:vAlign w:val="bottom"/>
          </w:tcPr>
          <w:p w:rsidR="00606644" w:rsidRPr="008C5770" w:rsidRDefault="00606644">
            <w:pPr>
              <w:pStyle w:val="tablet"/>
              <w:rPr>
                <w:sz w:val="24"/>
                <w:szCs w:val="16"/>
              </w:rPr>
            </w:pPr>
          </w:p>
        </w:tc>
        <w:tc>
          <w:tcPr>
            <w:tcW w:w="1134"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1134" w:type="dxa"/>
            <w:tcBorders>
              <w:right w:val="single" w:sz="2" w:space="0" w:color="auto"/>
            </w:tcBorders>
            <w:vAlign w:val="bottom"/>
          </w:tcPr>
          <w:p w:rsidR="00606644" w:rsidRPr="008C5770" w:rsidRDefault="00606644">
            <w:pPr>
              <w:pStyle w:val="table"/>
              <w:rPr>
                <w:sz w:val="24"/>
                <w:szCs w:val="16"/>
              </w:rPr>
            </w:pPr>
          </w:p>
        </w:tc>
        <w:tc>
          <w:tcPr>
            <w:tcW w:w="992" w:type="dxa"/>
            <w:tcBorders>
              <w:left w:val="single" w:sz="2" w:space="0" w:color="auto"/>
            </w:tcBorders>
            <w:vAlign w:val="bottom"/>
          </w:tcPr>
          <w:p w:rsidR="00606644" w:rsidRPr="008C5770" w:rsidRDefault="00606644">
            <w:pPr>
              <w:pStyle w:val="table"/>
              <w:rPr>
                <w:sz w:val="24"/>
                <w:szCs w:val="16"/>
              </w:rPr>
            </w:pPr>
          </w:p>
        </w:tc>
        <w:tc>
          <w:tcPr>
            <w:tcW w:w="1134" w:type="dxa"/>
          </w:tcPr>
          <w:p w:rsidR="00606644" w:rsidRPr="008C5770" w:rsidRDefault="00606644">
            <w:pPr>
              <w:pStyle w:val="table"/>
              <w:rPr>
                <w:sz w:val="24"/>
                <w:szCs w:val="16"/>
              </w:rPr>
            </w:pPr>
          </w:p>
        </w:tc>
        <w:tc>
          <w:tcPr>
            <w:tcW w:w="992" w:type="dxa"/>
            <w:tcBorders>
              <w:right w:val="single" w:sz="2" w:space="0" w:color="auto"/>
            </w:tcBorders>
            <w:vAlign w:val="bottom"/>
          </w:tcPr>
          <w:p w:rsidR="00606644" w:rsidRPr="008C5770" w:rsidRDefault="00606644">
            <w:pPr>
              <w:pStyle w:val="table"/>
              <w:rPr>
                <w:sz w:val="24"/>
                <w:szCs w:val="16"/>
              </w:rPr>
            </w:pPr>
          </w:p>
        </w:tc>
      </w:tr>
      <w:tr w:rsidR="00606644" w:rsidRPr="008C5770" w:rsidTr="00776B7E">
        <w:trPr>
          <w:cantSplit/>
        </w:trPr>
        <w:tc>
          <w:tcPr>
            <w:tcW w:w="2240" w:type="dxa"/>
            <w:vAlign w:val="bottom"/>
          </w:tcPr>
          <w:p w:rsidR="00606644" w:rsidRPr="008C5770" w:rsidRDefault="007C47B1">
            <w:pPr>
              <w:pStyle w:val="tabel"/>
              <w:spacing w:line="200" w:lineRule="atLeast"/>
              <w:rPr>
                <w:sz w:val="24"/>
                <w:szCs w:val="16"/>
              </w:rPr>
            </w:pPr>
            <w:r w:rsidRPr="008C5770">
              <w:rPr>
                <w:b/>
                <w:sz w:val="24"/>
                <w:szCs w:val="16"/>
              </w:rPr>
              <w:t>Passiver i alt</w:t>
            </w:r>
          </w:p>
        </w:tc>
        <w:tc>
          <w:tcPr>
            <w:tcW w:w="534" w:type="dxa"/>
            <w:tcBorders>
              <w:right w:val="single" w:sz="2" w:space="0" w:color="auto"/>
            </w:tcBorders>
            <w:vAlign w:val="bottom"/>
          </w:tcPr>
          <w:p w:rsidR="00606644" w:rsidRPr="008C5770" w:rsidRDefault="00606644">
            <w:pPr>
              <w:pStyle w:val="tabel0"/>
              <w:spacing w:line="200" w:lineRule="atLeast"/>
              <w:rPr>
                <w:sz w:val="24"/>
                <w:szCs w:val="16"/>
              </w:rPr>
            </w:pPr>
          </w:p>
        </w:tc>
        <w:tc>
          <w:tcPr>
            <w:tcW w:w="1134"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1134"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992" w:type="dxa"/>
            <w:tcBorders>
              <w:lef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c>
          <w:tcPr>
            <w:tcW w:w="1134" w:type="dxa"/>
            <w:vAlign w:val="bottom"/>
          </w:tcPr>
          <w:p w:rsidR="00606644" w:rsidRPr="008C5770" w:rsidRDefault="007C47B1">
            <w:pPr>
              <w:pStyle w:val="tabel0"/>
              <w:spacing w:line="200" w:lineRule="atLeast"/>
              <w:ind w:left="140" w:hanging="180"/>
              <w:rPr>
                <w:sz w:val="24"/>
                <w:szCs w:val="16"/>
              </w:rPr>
            </w:pPr>
            <w:r w:rsidRPr="008C5770">
              <w:rPr>
                <w:sz w:val="24"/>
                <w:szCs w:val="16"/>
              </w:rPr>
              <w:t>-x.xxx</w:t>
            </w:r>
          </w:p>
        </w:tc>
        <w:tc>
          <w:tcPr>
            <w:tcW w:w="992" w:type="dxa"/>
            <w:tcBorders>
              <w:right w:val="single" w:sz="2" w:space="0" w:color="auto"/>
            </w:tcBorders>
            <w:vAlign w:val="bottom"/>
          </w:tcPr>
          <w:p w:rsidR="00606644" w:rsidRPr="008C5770" w:rsidRDefault="007C47B1">
            <w:pPr>
              <w:pStyle w:val="tabel0"/>
              <w:spacing w:line="200" w:lineRule="atLeast"/>
              <w:ind w:left="140" w:hanging="180"/>
              <w:rPr>
                <w:sz w:val="24"/>
                <w:szCs w:val="16"/>
              </w:rPr>
            </w:pPr>
            <w:r w:rsidRPr="008C5770">
              <w:rPr>
                <w:sz w:val="24"/>
                <w:szCs w:val="16"/>
              </w:rPr>
              <w:t>xxx.xxx</w:t>
            </w:r>
          </w:p>
        </w:tc>
      </w:tr>
      <w:tr w:rsidR="00606644" w:rsidRPr="008C5770" w:rsidTr="00776B7E">
        <w:trPr>
          <w:cantSplit/>
        </w:trPr>
        <w:tc>
          <w:tcPr>
            <w:tcW w:w="2240" w:type="dxa"/>
            <w:vAlign w:val="bottom"/>
          </w:tcPr>
          <w:p w:rsidR="00606644" w:rsidRPr="008C5770" w:rsidRDefault="00606644">
            <w:pPr>
              <w:pStyle w:val="tablet"/>
              <w:rPr>
                <w:sz w:val="24"/>
                <w:szCs w:val="16"/>
              </w:rPr>
            </w:pPr>
          </w:p>
        </w:tc>
        <w:tc>
          <w:tcPr>
            <w:tcW w:w="534" w:type="dxa"/>
            <w:tcBorders>
              <w:right w:val="single" w:sz="2" w:space="0" w:color="auto"/>
            </w:tcBorders>
            <w:vAlign w:val="bottom"/>
          </w:tcPr>
          <w:p w:rsidR="00606644" w:rsidRPr="008C5770" w:rsidRDefault="00606644">
            <w:pPr>
              <w:pStyle w:val="tablet"/>
              <w:rPr>
                <w:sz w:val="24"/>
                <w:szCs w:val="16"/>
              </w:rPr>
            </w:pPr>
          </w:p>
        </w:tc>
        <w:tc>
          <w:tcPr>
            <w:tcW w:w="1134" w:type="dxa"/>
            <w:tcBorders>
              <w:left w:val="single" w:sz="2" w:space="0" w:color="auto"/>
              <w:bottom w:val="single" w:sz="4" w:space="0" w:color="auto"/>
            </w:tcBorders>
          </w:tcPr>
          <w:p w:rsidR="00606644" w:rsidRPr="008C5770" w:rsidRDefault="00606644">
            <w:pPr>
              <w:pStyle w:val="table0"/>
              <w:rPr>
                <w:sz w:val="24"/>
                <w:szCs w:val="16"/>
              </w:rPr>
            </w:pPr>
          </w:p>
        </w:tc>
        <w:tc>
          <w:tcPr>
            <w:tcW w:w="1134" w:type="dxa"/>
            <w:tcBorders>
              <w:bottom w:val="single" w:sz="4" w:space="0" w:color="auto"/>
            </w:tcBorders>
          </w:tcPr>
          <w:p w:rsidR="00606644" w:rsidRPr="008C5770" w:rsidRDefault="00606644">
            <w:pPr>
              <w:pStyle w:val="table0"/>
              <w:rPr>
                <w:sz w:val="24"/>
                <w:szCs w:val="16"/>
              </w:rPr>
            </w:pPr>
          </w:p>
        </w:tc>
        <w:tc>
          <w:tcPr>
            <w:tcW w:w="1134" w:type="dxa"/>
            <w:tcBorders>
              <w:bottom w:val="single" w:sz="4" w:space="0" w:color="auto"/>
              <w:right w:val="single" w:sz="2" w:space="0" w:color="auto"/>
            </w:tcBorders>
          </w:tcPr>
          <w:p w:rsidR="00606644" w:rsidRPr="008C5770" w:rsidRDefault="00606644">
            <w:pPr>
              <w:pStyle w:val="table0"/>
              <w:rPr>
                <w:sz w:val="24"/>
                <w:szCs w:val="16"/>
              </w:rPr>
            </w:pPr>
          </w:p>
        </w:tc>
        <w:tc>
          <w:tcPr>
            <w:tcW w:w="992" w:type="dxa"/>
            <w:tcBorders>
              <w:left w:val="single" w:sz="2" w:space="0" w:color="auto"/>
              <w:bottom w:val="single" w:sz="4" w:space="0" w:color="auto"/>
            </w:tcBorders>
          </w:tcPr>
          <w:p w:rsidR="00606644" w:rsidRPr="008C5770" w:rsidRDefault="00606644">
            <w:pPr>
              <w:pStyle w:val="table0"/>
              <w:rPr>
                <w:sz w:val="24"/>
                <w:szCs w:val="16"/>
              </w:rPr>
            </w:pPr>
          </w:p>
        </w:tc>
        <w:tc>
          <w:tcPr>
            <w:tcW w:w="1134" w:type="dxa"/>
            <w:tcBorders>
              <w:bottom w:val="single" w:sz="4" w:space="0" w:color="auto"/>
            </w:tcBorders>
          </w:tcPr>
          <w:p w:rsidR="00606644" w:rsidRPr="008C5770" w:rsidRDefault="00606644">
            <w:pPr>
              <w:pStyle w:val="table0"/>
              <w:rPr>
                <w:sz w:val="24"/>
                <w:szCs w:val="16"/>
              </w:rPr>
            </w:pPr>
          </w:p>
        </w:tc>
        <w:tc>
          <w:tcPr>
            <w:tcW w:w="992" w:type="dxa"/>
            <w:tcBorders>
              <w:bottom w:val="single" w:sz="4" w:space="0" w:color="auto"/>
              <w:right w:val="single" w:sz="2" w:space="0" w:color="auto"/>
            </w:tcBorders>
          </w:tcPr>
          <w:p w:rsidR="00606644" w:rsidRPr="008C5770" w:rsidRDefault="00606644">
            <w:pPr>
              <w:pStyle w:val="table0"/>
              <w:rPr>
                <w:sz w:val="24"/>
                <w:szCs w:val="16"/>
              </w:rPr>
            </w:pPr>
          </w:p>
        </w:tc>
      </w:tr>
    </w:tbl>
    <w:p w:rsidR="00606644" w:rsidRPr="00F14A62" w:rsidRDefault="00F14A62">
      <w:pPr>
        <w:tabs>
          <w:tab w:val="clear" w:pos="567"/>
          <w:tab w:val="clear" w:pos="6350"/>
        </w:tabs>
        <w:jc w:val="left"/>
        <w:rPr>
          <w:rFonts w:ascii="Times New Roman" w:hAnsi="Times New Roman"/>
          <w:sz w:val="20"/>
          <w:szCs w:val="20"/>
        </w:rPr>
      </w:pPr>
      <w:r w:rsidRPr="00F14A62">
        <w:rPr>
          <w:rFonts w:ascii="Times New Roman" w:hAnsi="Times New Roman"/>
          <w:sz w:val="20"/>
          <w:szCs w:val="20"/>
        </w:rPr>
        <w:t>Kilde: Egen tilvirkning</w:t>
      </w:r>
    </w:p>
    <w:p w:rsidR="00720D86" w:rsidRPr="008C5770" w:rsidRDefault="00720D86">
      <w:pPr>
        <w:tabs>
          <w:tab w:val="clear" w:pos="567"/>
          <w:tab w:val="clear" w:pos="6350"/>
        </w:tabs>
        <w:jc w:val="left"/>
      </w:pPr>
    </w:p>
    <w:p w:rsidR="00606644" w:rsidRPr="00F14A62" w:rsidRDefault="007C47B1">
      <w:pPr>
        <w:pStyle w:val="Heading4"/>
        <w:jc w:val="both"/>
        <w:rPr>
          <w:i w:val="0"/>
        </w:rPr>
      </w:pPr>
      <w:r w:rsidRPr="00F14A62">
        <w:rPr>
          <w:i w:val="0"/>
        </w:rPr>
        <w:lastRenderedPageBreak/>
        <w:t>Bilag 3 - Illustrativt eksempel på regnsk</w:t>
      </w:r>
      <w:r w:rsidR="00A668F4">
        <w:rPr>
          <w:i w:val="0"/>
        </w:rPr>
        <w:t>absmæssig</w:t>
      </w:r>
      <w:r w:rsidRPr="00F14A62">
        <w:rPr>
          <w:i w:val="0"/>
        </w:rPr>
        <w:t xml:space="preserve"> behandling af indtægter </w:t>
      </w:r>
      <w:r w:rsidR="00F14A62">
        <w:rPr>
          <w:i w:val="0"/>
        </w:rPr>
        <w:t xml:space="preserve">efter </w:t>
      </w:r>
      <w:r w:rsidRPr="00F14A62">
        <w:rPr>
          <w:i w:val="0"/>
        </w:rPr>
        <w:t>henholdsvis produktionsmetoden og faktureringsmetoden</w:t>
      </w:r>
    </w:p>
    <w:p w:rsidR="00606644" w:rsidRPr="008C5770" w:rsidRDefault="00606644">
      <w:pPr>
        <w:rPr>
          <w:rFonts w:ascii="Times New Roman" w:hAnsi="Times New Roman"/>
          <w:sz w:val="24"/>
          <w:szCs w:val="24"/>
        </w:rPr>
      </w:pPr>
    </w:p>
    <w:tbl>
      <w:tblPr>
        <w:tblW w:w="8555" w:type="dxa"/>
        <w:tblInd w:w="55" w:type="dxa"/>
        <w:tblCellMar>
          <w:left w:w="70" w:type="dxa"/>
          <w:right w:w="70" w:type="dxa"/>
        </w:tblCellMar>
        <w:tblLook w:val="04A0"/>
      </w:tblPr>
      <w:tblGrid>
        <w:gridCol w:w="195"/>
        <w:gridCol w:w="1200"/>
        <w:gridCol w:w="180"/>
        <w:gridCol w:w="850"/>
        <w:gridCol w:w="170"/>
        <w:gridCol w:w="760"/>
        <w:gridCol w:w="1040"/>
        <w:gridCol w:w="1040"/>
        <w:gridCol w:w="1040"/>
        <w:gridCol w:w="1040"/>
        <w:gridCol w:w="1040"/>
      </w:tblGrid>
      <w:tr w:rsidR="00606644" w:rsidRPr="008C5770" w:rsidTr="00391F4D">
        <w:trPr>
          <w:trHeight w:val="300"/>
        </w:trPr>
        <w:tc>
          <w:tcPr>
            <w:tcW w:w="195" w:type="dxa"/>
            <w:tcBorders>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tcBorders>
              <w:left w:val="nil"/>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gridSpan w:val="3"/>
            <w:tcBorders>
              <w:left w:val="nil"/>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760" w:type="dxa"/>
            <w:tcBorders>
              <w:left w:val="nil"/>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bottom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F14A62">
        <w:trPr>
          <w:trHeight w:val="300"/>
        </w:trPr>
        <w:tc>
          <w:tcPr>
            <w:tcW w:w="195" w:type="dxa"/>
            <w:tcBorders>
              <w:top w:val="single" w:sz="4" w:space="0" w:color="auto"/>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400" w:type="dxa"/>
            <w:gridSpan w:val="4"/>
            <w:tcBorders>
              <w:top w:val="single" w:sz="4" w:space="0" w:color="auto"/>
              <w:left w:val="nil"/>
              <w:bottom w:val="nil"/>
              <w:right w:val="nil"/>
            </w:tcBorders>
            <w:noWrap/>
            <w:vAlign w:val="bottom"/>
            <w:hideMark/>
          </w:tcPr>
          <w:p w:rsidR="00391F4D" w:rsidRPr="008C5770" w:rsidRDefault="00391F4D">
            <w:pPr>
              <w:tabs>
                <w:tab w:val="clear" w:pos="567"/>
                <w:tab w:val="clear" w:pos="6350"/>
              </w:tabs>
              <w:spacing w:line="240" w:lineRule="auto"/>
              <w:jc w:val="left"/>
              <w:rPr>
                <w:rFonts w:ascii="Times New Roman" w:hAnsi="Times New Roman"/>
                <w:b/>
                <w:bCs/>
                <w:sz w:val="22"/>
                <w:szCs w:val="22"/>
                <w:lang w:eastAsia="da-DK"/>
              </w:rPr>
            </w:pPr>
          </w:p>
          <w:p w:rsidR="00606644" w:rsidRPr="008C5770" w:rsidRDefault="007C47B1">
            <w:pPr>
              <w:tabs>
                <w:tab w:val="clear" w:pos="567"/>
                <w:tab w:val="clear" w:pos="6350"/>
              </w:tabs>
              <w:spacing w:line="240" w:lineRule="auto"/>
              <w:jc w:val="left"/>
              <w:rPr>
                <w:rFonts w:ascii="Times New Roman" w:hAnsi="Times New Roman"/>
                <w:b/>
                <w:bCs/>
                <w:sz w:val="22"/>
                <w:szCs w:val="22"/>
                <w:lang w:eastAsia="da-DK"/>
              </w:rPr>
            </w:pPr>
            <w:r w:rsidRPr="008C5770">
              <w:rPr>
                <w:rFonts w:ascii="Times New Roman" w:hAnsi="Times New Roman"/>
                <w:b/>
                <w:bCs/>
                <w:sz w:val="22"/>
                <w:szCs w:val="22"/>
                <w:lang w:eastAsia="da-DK"/>
              </w:rPr>
              <w:t>Total entreprisesum</w:t>
            </w:r>
          </w:p>
        </w:tc>
        <w:tc>
          <w:tcPr>
            <w:tcW w:w="76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4.000.000</w:t>
            </w: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F14A62">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400" w:type="dxa"/>
            <w:gridSpan w:val="4"/>
            <w:tcBorders>
              <w:top w:val="nil"/>
              <w:left w:val="nil"/>
              <w:bottom w:val="nil"/>
              <w:right w:val="nil"/>
            </w:tcBorders>
            <w:noWrap/>
            <w:vAlign w:val="bottom"/>
            <w:hideMark/>
          </w:tcPr>
          <w:p w:rsidR="00606644" w:rsidRPr="008C5770" w:rsidRDefault="007C47B1" w:rsidP="00B02FA1">
            <w:pPr>
              <w:tabs>
                <w:tab w:val="clear" w:pos="567"/>
                <w:tab w:val="clear" w:pos="6350"/>
              </w:tabs>
              <w:spacing w:line="240" w:lineRule="auto"/>
              <w:jc w:val="left"/>
              <w:rPr>
                <w:rFonts w:ascii="Times New Roman" w:hAnsi="Times New Roman"/>
                <w:b/>
                <w:bCs/>
                <w:sz w:val="22"/>
                <w:szCs w:val="22"/>
                <w:lang w:eastAsia="da-DK"/>
              </w:rPr>
            </w:pPr>
            <w:r w:rsidRPr="008C5770">
              <w:rPr>
                <w:rFonts w:ascii="Times New Roman" w:hAnsi="Times New Roman"/>
                <w:b/>
                <w:bCs/>
                <w:sz w:val="22"/>
                <w:szCs w:val="22"/>
                <w:lang w:eastAsia="da-DK"/>
              </w:rPr>
              <w:t>Opfør</w:t>
            </w:r>
            <w:r w:rsidR="00B02FA1" w:rsidRPr="008C5770">
              <w:rPr>
                <w:rFonts w:ascii="Times New Roman" w:hAnsi="Times New Roman"/>
                <w:b/>
                <w:bCs/>
                <w:sz w:val="22"/>
                <w:szCs w:val="22"/>
                <w:lang w:eastAsia="da-DK"/>
              </w:rPr>
              <w:t>elses</w:t>
            </w:r>
            <w:r w:rsidRPr="008C5770">
              <w:rPr>
                <w:rFonts w:ascii="Times New Roman" w:hAnsi="Times New Roman"/>
                <w:b/>
                <w:bCs/>
                <w:sz w:val="22"/>
                <w:szCs w:val="22"/>
                <w:lang w:eastAsia="da-DK"/>
              </w:rPr>
              <w:t>periode</w:t>
            </w: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center"/>
              <w:rPr>
                <w:rFonts w:ascii="Times New Roman" w:hAnsi="Times New Roman"/>
                <w:sz w:val="22"/>
                <w:szCs w:val="22"/>
                <w:lang w:eastAsia="da-DK"/>
              </w:rPr>
            </w:pPr>
            <w:r w:rsidRPr="008C5770">
              <w:rPr>
                <w:rFonts w:ascii="Times New Roman" w:hAnsi="Times New Roman"/>
                <w:sz w:val="22"/>
                <w:szCs w:val="22"/>
                <w:lang w:eastAsia="da-DK"/>
              </w:rPr>
              <w:t>4 år</w:t>
            </w: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391F4D">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400" w:type="dxa"/>
            <w:gridSpan w:val="4"/>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b/>
                <w:bCs/>
                <w:sz w:val="22"/>
                <w:szCs w:val="22"/>
                <w:lang w:eastAsia="da-DK"/>
              </w:rPr>
            </w:pPr>
            <w:r w:rsidRPr="008C5770">
              <w:rPr>
                <w:rFonts w:ascii="Times New Roman" w:hAnsi="Times New Roman"/>
                <w:b/>
                <w:bCs/>
                <w:sz w:val="22"/>
                <w:szCs w:val="22"/>
                <w:lang w:eastAsia="da-DK"/>
              </w:rPr>
              <w:t>Forventet avance</w:t>
            </w: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center"/>
              <w:rPr>
                <w:rFonts w:ascii="Times New Roman" w:hAnsi="Times New Roman"/>
                <w:sz w:val="22"/>
                <w:szCs w:val="22"/>
                <w:lang w:eastAsia="da-DK"/>
              </w:rPr>
            </w:pPr>
            <w:r w:rsidRPr="008C5770">
              <w:rPr>
                <w:rFonts w:ascii="Times New Roman" w:hAnsi="Times New Roman"/>
                <w:sz w:val="22"/>
                <w:szCs w:val="22"/>
                <w:lang w:eastAsia="da-DK"/>
              </w:rPr>
              <w:t>10 %</w:t>
            </w: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391F4D">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230" w:type="dxa"/>
            <w:gridSpan w:val="3"/>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7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391F4D">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230" w:type="dxa"/>
            <w:gridSpan w:val="3"/>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b/>
                <w:bCs/>
                <w:sz w:val="22"/>
                <w:szCs w:val="22"/>
                <w:lang w:eastAsia="da-DK"/>
              </w:rPr>
            </w:pPr>
          </w:p>
        </w:tc>
        <w:tc>
          <w:tcPr>
            <w:tcW w:w="17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391F4D">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230" w:type="dxa"/>
            <w:gridSpan w:val="3"/>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7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center"/>
              <w:rPr>
                <w:rFonts w:ascii="Times New Roman" w:hAnsi="Times New Roman"/>
                <w:b/>
                <w:bCs/>
                <w:i/>
                <w:iCs/>
                <w:sz w:val="22"/>
                <w:szCs w:val="22"/>
                <w:lang w:eastAsia="da-DK"/>
              </w:rPr>
            </w:pPr>
            <w:r w:rsidRPr="008C5770">
              <w:rPr>
                <w:rFonts w:ascii="Times New Roman" w:hAnsi="Times New Roman"/>
                <w:b/>
                <w:bCs/>
                <w:i/>
                <w:iCs/>
                <w:sz w:val="22"/>
                <w:szCs w:val="22"/>
                <w:lang w:eastAsia="da-DK"/>
              </w:rPr>
              <w:t>År 1</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center"/>
              <w:rPr>
                <w:rFonts w:ascii="Times New Roman" w:hAnsi="Times New Roman"/>
                <w:b/>
                <w:bCs/>
                <w:i/>
                <w:iCs/>
                <w:sz w:val="22"/>
                <w:szCs w:val="22"/>
                <w:lang w:eastAsia="da-DK"/>
              </w:rPr>
            </w:pPr>
            <w:r w:rsidRPr="008C5770">
              <w:rPr>
                <w:rFonts w:ascii="Times New Roman" w:hAnsi="Times New Roman"/>
                <w:b/>
                <w:bCs/>
                <w:i/>
                <w:iCs/>
                <w:sz w:val="22"/>
                <w:szCs w:val="22"/>
                <w:lang w:eastAsia="da-DK"/>
              </w:rPr>
              <w:t>År 2</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center"/>
              <w:rPr>
                <w:rFonts w:ascii="Times New Roman" w:hAnsi="Times New Roman"/>
                <w:b/>
                <w:bCs/>
                <w:i/>
                <w:iCs/>
                <w:sz w:val="22"/>
                <w:szCs w:val="22"/>
                <w:lang w:eastAsia="da-DK"/>
              </w:rPr>
            </w:pPr>
            <w:r w:rsidRPr="008C5770">
              <w:rPr>
                <w:rFonts w:ascii="Times New Roman" w:hAnsi="Times New Roman"/>
                <w:b/>
                <w:bCs/>
                <w:i/>
                <w:iCs/>
                <w:sz w:val="22"/>
                <w:szCs w:val="22"/>
                <w:lang w:eastAsia="da-DK"/>
              </w:rPr>
              <w:t>År 3</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center"/>
              <w:rPr>
                <w:rFonts w:ascii="Times New Roman" w:hAnsi="Times New Roman"/>
                <w:b/>
                <w:bCs/>
                <w:i/>
                <w:iCs/>
                <w:sz w:val="22"/>
                <w:szCs w:val="22"/>
                <w:lang w:eastAsia="da-DK"/>
              </w:rPr>
            </w:pPr>
            <w:r w:rsidRPr="008C5770">
              <w:rPr>
                <w:rFonts w:ascii="Times New Roman" w:hAnsi="Times New Roman"/>
                <w:b/>
                <w:bCs/>
                <w:i/>
                <w:iCs/>
                <w:sz w:val="22"/>
                <w:szCs w:val="22"/>
                <w:lang w:eastAsia="da-DK"/>
              </w:rPr>
              <w:t>År 4</w:t>
            </w: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center"/>
              <w:rPr>
                <w:rFonts w:ascii="Times New Roman" w:hAnsi="Times New Roman"/>
                <w:b/>
                <w:bCs/>
                <w:i/>
                <w:iCs/>
                <w:sz w:val="22"/>
                <w:szCs w:val="22"/>
                <w:lang w:eastAsia="da-DK"/>
              </w:rPr>
            </w:pPr>
            <w:r w:rsidRPr="008C5770">
              <w:rPr>
                <w:rFonts w:ascii="Times New Roman" w:hAnsi="Times New Roman"/>
                <w:b/>
                <w:bCs/>
                <w:i/>
                <w:iCs/>
                <w:sz w:val="22"/>
                <w:szCs w:val="22"/>
                <w:lang w:eastAsia="da-DK"/>
              </w:rPr>
              <w:t>Total</w:t>
            </w:r>
          </w:p>
        </w:tc>
      </w:tr>
      <w:tr w:rsidR="00606644" w:rsidRPr="008C5770" w:rsidTr="00391F4D">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230" w:type="dxa"/>
            <w:gridSpan w:val="3"/>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7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391F4D">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160" w:type="dxa"/>
            <w:gridSpan w:val="5"/>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b/>
                <w:bCs/>
                <w:sz w:val="22"/>
                <w:szCs w:val="22"/>
                <w:lang w:eastAsia="da-DK"/>
              </w:rPr>
            </w:pPr>
            <w:r w:rsidRPr="008C5770">
              <w:rPr>
                <w:rFonts w:ascii="Times New Roman" w:hAnsi="Times New Roman"/>
                <w:b/>
                <w:bCs/>
                <w:sz w:val="22"/>
                <w:szCs w:val="22"/>
                <w:lang w:eastAsia="da-DK"/>
              </w:rPr>
              <w:t>Afholdte omkostninger pr. år</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900.000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400.000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1.100.000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1.200.000</w:t>
            </w: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b/>
                <w:bCs/>
                <w:sz w:val="22"/>
                <w:szCs w:val="22"/>
                <w:lang w:eastAsia="da-DK"/>
              </w:rPr>
            </w:pPr>
            <w:r w:rsidRPr="008C5770">
              <w:rPr>
                <w:rFonts w:ascii="Times New Roman" w:hAnsi="Times New Roman"/>
                <w:b/>
                <w:bCs/>
                <w:sz w:val="22"/>
                <w:szCs w:val="22"/>
                <w:lang w:eastAsia="da-DK"/>
              </w:rPr>
              <w:t>3.600.000</w:t>
            </w:r>
          </w:p>
        </w:tc>
      </w:tr>
      <w:tr w:rsidR="00606644" w:rsidRPr="008C5770" w:rsidTr="00B02FA1">
        <w:trPr>
          <w:trHeight w:val="300"/>
        </w:trPr>
        <w:tc>
          <w:tcPr>
            <w:tcW w:w="195" w:type="dxa"/>
            <w:tcBorders>
              <w:top w:val="nil"/>
              <w:left w:val="single" w:sz="4" w:space="0" w:color="auto"/>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200" w:type="dxa"/>
            <w:gridSpan w:val="3"/>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B02FA1">
        <w:trPr>
          <w:trHeight w:val="300"/>
        </w:trPr>
        <w:tc>
          <w:tcPr>
            <w:tcW w:w="195" w:type="dxa"/>
            <w:tcBorders>
              <w:top w:val="single" w:sz="4" w:space="0" w:color="auto"/>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400" w:type="dxa"/>
            <w:gridSpan w:val="4"/>
            <w:tcBorders>
              <w:top w:val="single" w:sz="4" w:space="0" w:color="auto"/>
              <w:left w:val="nil"/>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b/>
                <w:bCs/>
                <w:sz w:val="22"/>
                <w:szCs w:val="22"/>
                <w:u w:val="single"/>
                <w:lang w:eastAsia="da-DK"/>
              </w:rPr>
            </w:pPr>
            <w:r w:rsidRPr="008C5770">
              <w:rPr>
                <w:rFonts w:ascii="Times New Roman" w:hAnsi="Times New Roman"/>
                <w:b/>
                <w:bCs/>
                <w:sz w:val="22"/>
                <w:szCs w:val="22"/>
                <w:u w:val="single"/>
                <w:lang w:eastAsia="da-DK"/>
              </w:rPr>
              <w:t>Faktureringsmetoden</w:t>
            </w:r>
          </w:p>
        </w:tc>
        <w:tc>
          <w:tcPr>
            <w:tcW w:w="76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B02FA1">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200" w:type="dxa"/>
            <w:gridSpan w:val="3"/>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B02FA1">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160" w:type="dxa"/>
            <w:gridSpan w:val="5"/>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Resultatpåvirkning før skat</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400.000</w:t>
            </w: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b/>
                <w:bCs/>
                <w:sz w:val="22"/>
                <w:szCs w:val="22"/>
                <w:lang w:eastAsia="da-DK"/>
              </w:rPr>
            </w:pPr>
            <w:r w:rsidRPr="008C5770">
              <w:rPr>
                <w:rFonts w:ascii="Times New Roman" w:hAnsi="Times New Roman"/>
                <w:b/>
                <w:bCs/>
                <w:sz w:val="22"/>
                <w:szCs w:val="22"/>
                <w:lang w:eastAsia="da-DK"/>
              </w:rPr>
              <w:t>400.000</w:t>
            </w:r>
          </w:p>
        </w:tc>
      </w:tr>
      <w:tr w:rsidR="00606644" w:rsidRPr="008C5770" w:rsidTr="001C6CFE">
        <w:trPr>
          <w:trHeight w:val="8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380" w:type="dxa"/>
            <w:gridSpan w:val="2"/>
            <w:tcBorders>
              <w:top w:val="nil"/>
              <w:left w:val="nil"/>
              <w:bottom w:val="nil"/>
              <w:right w:val="nil"/>
            </w:tcBorders>
            <w:noWrap/>
            <w:vAlign w:val="bottom"/>
            <w:hideMark/>
          </w:tcPr>
          <w:p w:rsidR="00606644" w:rsidRPr="008C5770" w:rsidRDefault="00606644" w:rsidP="00776B7E">
            <w:pPr>
              <w:tabs>
                <w:tab w:val="clear" w:pos="567"/>
                <w:tab w:val="clear" w:pos="6350"/>
              </w:tabs>
              <w:spacing w:line="240" w:lineRule="auto"/>
              <w:jc w:val="left"/>
              <w:rPr>
                <w:rFonts w:ascii="Times New Roman" w:hAnsi="Times New Roman"/>
                <w:sz w:val="22"/>
                <w:szCs w:val="22"/>
                <w:lang w:eastAsia="da-DK"/>
              </w:rPr>
            </w:pPr>
          </w:p>
        </w:tc>
        <w:tc>
          <w:tcPr>
            <w:tcW w:w="1020" w:type="dxa"/>
            <w:gridSpan w:val="2"/>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B02FA1">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400" w:type="dxa"/>
            <w:gridSpan w:val="4"/>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Akkumuleret ændring på aktiver</w:t>
            </w: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900.000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1.300.000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2.400.000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0</w:t>
            </w: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b/>
                <w:bCs/>
                <w:sz w:val="22"/>
                <w:szCs w:val="22"/>
                <w:lang w:eastAsia="da-DK"/>
              </w:rPr>
            </w:pPr>
            <w:r w:rsidRPr="008C5770">
              <w:rPr>
                <w:rFonts w:ascii="Times New Roman" w:hAnsi="Times New Roman"/>
                <w:b/>
                <w:bCs/>
                <w:sz w:val="22"/>
                <w:szCs w:val="22"/>
                <w:lang w:eastAsia="da-DK"/>
              </w:rPr>
              <w:t>0</w:t>
            </w:r>
          </w:p>
        </w:tc>
      </w:tr>
      <w:tr w:rsidR="00606644" w:rsidRPr="008C5770" w:rsidTr="00B02FA1">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200" w:type="dxa"/>
            <w:gridSpan w:val="3"/>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b/>
                <w:bCs/>
                <w:sz w:val="22"/>
                <w:szCs w:val="22"/>
                <w:lang w:eastAsia="da-DK"/>
              </w:rPr>
            </w:pPr>
            <w:r w:rsidRPr="008C5770">
              <w:rPr>
                <w:rFonts w:ascii="Times New Roman" w:hAnsi="Times New Roman"/>
                <w:b/>
                <w:bCs/>
                <w:sz w:val="22"/>
                <w:szCs w:val="22"/>
                <w:lang w:eastAsia="da-DK"/>
              </w:rPr>
              <w:t> </w:t>
            </w:r>
          </w:p>
        </w:tc>
      </w:tr>
      <w:tr w:rsidR="00606644" w:rsidRPr="008C5770" w:rsidTr="00B02FA1">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160" w:type="dxa"/>
            <w:gridSpan w:val="5"/>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Akkumuleret ændring på EK (skat 25 %)</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300.000</w:t>
            </w: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b/>
                <w:bCs/>
                <w:sz w:val="22"/>
                <w:szCs w:val="22"/>
                <w:lang w:eastAsia="da-DK"/>
              </w:rPr>
            </w:pPr>
            <w:r w:rsidRPr="008C5770">
              <w:rPr>
                <w:rFonts w:ascii="Times New Roman" w:hAnsi="Times New Roman"/>
                <w:b/>
                <w:bCs/>
                <w:sz w:val="22"/>
                <w:szCs w:val="22"/>
                <w:lang w:eastAsia="da-DK"/>
              </w:rPr>
              <w:t>300.000</w:t>
            </w:r>
          </w:p>
        </w:tc>
      </w:tr>
      <w:tr w:rsidR="00606644" w:rsidRPr="008C5770" w:rsidTr="00B02FA1">
        <w:trPr>
          <w:trHeight w:val="300"/>
        </w:trPr>
        <w:tc>
          <w:tcPr>
            <w:tcW w:w="195" w:type="dxa"/>
            <w:tcBorders>
              <w:top w:val="nil"/>
              <w:left w:val="single" w:sz="4" w:space="0" w:color="auto"/>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200" w:type="dxa"/>
            <w:gridSpan w:val="3"/>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single" w:sz="4" w:space="0" w:color="auto"/>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B02FA1">
        <w:trPr>
          <w:trHeight w:val="300"/>
        </w:trPr>
        <w:tc>
          <w:tcPr>
            <w:tcW w:w="195" w:type="dxa"/>
            <w:tcBorders>
              <w:top w:val="single" w:sz="4" w:space="0" w:color="auto"/>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400" w:type="dxa"/>
            <w:gridSpan w:val="4"/>
            <w:tcBorders>
              <w:top w:val="single" w:sz="4" w:space="0" w:color="auto"/>
              <w:left w:val="nil"/>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b/>
                <w:bCs/>
                <w:sz w:val="22"/>
                <w:szCs w:val="22"/>
                <w:u w:val="single"/>
                <w:lang w:eastAsia="da-DK"/>
              </w:rPr>
            </w:pPr>
            <w:r w:rsidRPr="008C5770">
              <w:rPr>
                <w:rFonts w:ascii="Times New Roman" w:hAnsi="Times New Roman"/>
                <w:b/>
                <w:bCs/>
                <w:sz w:val="22"/>
                <w:szCs w:val="22"/>
                <w:u w:val="single"/>
                <w:lang w:eastAsia="da-DK"/>
              </w:rPr>
              <w:t>Produktionsmetoden</w:t>
            </w:r>
          </w:p>
        </w:tc>
        <w:tc>
          <w:tcPr>
            <w:tcW w:w="76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391F4D">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380" w:type="dxa"/>
            <w:gridSpan w:val="2"/>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20" w:type="dxa"/>
            <w:gridSpan w:val="2"/>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391F4D">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160" w:type="dxa"/>
            <w:gridSpan w:val="5"/>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Resultatpåvirkning før skat</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100.000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44.444</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122.222</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133.333</w:t>
            </w: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b/>
                <w:bCs/>
                <w:sz w:val="22"/>
                <w:szCs w:val="22"/>
                <w:lang w:eastAsia="da-DK"/>
              </w:rPr>
            </w:pPr>
            <w:r w:rsidRPr="008C5770">
              <w:rPr>
                <w:rFonts w:ascii="Times New Roman" w:hAnsi="Times New Roman"/>
                <w:b/>
                <w:bCs/>
                <w:sz w:val="22"/>
                <w:szCs w:val="22"/>
                <w:lang w:eastAsia="da-DK"/>
              </w:rPr>
              <w:t>400.000</w:t>
            </w:r>
          </w:p>
        </w:tc>
      </w:tr>
      <w:tr w:rsidR="00606644" w:rsidRPr="008C5770" w:rsidTr="001C6CFE">
        <w:trPr>
          <w:trHeight w:val="114"/>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tcBorders>
              <w:top w:val="nil"/>
              <w:left w:val="nil"/>
              <w:bottom w:val="nil"/>
              <w:right w:val="nil"/>
            </w:tcBorders>
            <w:noWrap/>
            <w:vAlign w:val="bottom"/>
            <w:hideMark/>
          </w:tcPr>
          <w:p w:rsidR="00606644" w:rsidRPr="008C5770" w:rsidRDefault="00606644" w:rsidP="001C6CFE">
            <w:pPr>
              <w:tabs>
                <w:tab w:val="clear" w:pos="567"/>
                <w:tab w:val="clear" w:pos="6350"/>
              </w:tabs>
              <w:spacing w:line="240" w:lineRule="auto"/>
              <w:jc w:val="left"/>
              <w:rPr>
                <w:rFonts w:ascii="Times New Roman" w:hAnsi="Times New Roman"/>
                <w:sz w:val="22"/>
                <w:szCs w:val="22"/>
                <w:lang w:eastAsia="da-DK"/>
              </w:rPr>
            </w:pPr>
          </w:p>
        </w:tc>
        <w:tc>
          <w:tcPr>
            <w:tcW w:w="1200" w:type="dxa"/>
            <w:gridSpan w:val="3"/>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391F4D">
        <w:trPr>
          <w:trHeight w:val="300"/>
        </w:trPr>
        <w:tc>
          <w:tcPr>
            <w:tcW w:w="195" w:type="dxa"/>
            <w:tcBorders>
              <w:top w:val="nil"/>
              <w:left w:val="single" w:sz="4" w:space="0" w:color="auto"/>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400" w:type="dxa"/>
            <w:gridSpan w:val="4"/>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Akkumuleret ændring på aktiver</w:t>
            </w:r>
          </w:p>
        </w:tc>
        <w:tc>
          <w:tcPr>
            <w:tcW w:w="760" w:type="dxa"/>
            <w:tcBorders>
              <w:top w:val="nil"/>
              <w:left w:val="nil"/>
              <w:bottom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1.000.000</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1.444.444</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2.666.667</w:t>
            </w:r>
          </w:p>
        </w:tc>
        <w:tc>
          <w:tcPr>
            <w:tcW w:w="1040" w:type="dxa"/>
            <w:tcBorders>
              <w:top w:val="nil"/>
              <w:left w:val="nil"/>
              <w:bottom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0</w:t>
            </w:r>
          </w:p>
        </w:tc>
        <w:tc>
          <w:tcPr>
            <w:tcW w:w="1040" w:type="dxa"/>
            <w:tcBorders>
              <w:top w:val="nil"/>
              <w:left w:val="nil"/>
              <w:bottom w:val="nil"/>
              <w:right w:val="single" w:sz="4" w:space="0" w:color="auto"/>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b/>
                <w:bCs/>
                <w:sz w:val="22"/>
                <w:szCs w:val="22"/>
                <w:lang w:eastAsia="da-DK"/>
              </w:rPr>
            </w:pPr>
            <w:r w:rsidRPr="008C5770">
              <w:rPr>
                <w:rFonts w:ascii="Times New Roman" w:hAnsi="Times New Roman"/>
                <w:b/>
                <w:bCs/>
                <w:sz w:val="22"/>
                <w:szCs w:val="22"/>
                <w:lang w:eastAsia="da-DK"/>
              </w:rPr>
              <w:t>0</w:t>
            </w:r>
          </w:p>
        </w:tc>
      </w:tr>
      <w:tr w:rsidR="00606644" w:rsidRPr="008C5770" w:rsidTr="00391F4D">
        <w:trPr>
          <w:trHeight w:val="300"/>
        </w:trPr>
        <w:tc>
          <w:tcPr>
            <w:tcW w:w="195" w:type="dxa"/>
            <w:tcBorders>
              <w:top w:val="nil"/>
              <w:left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tcBorders>
              <w:top w:val="nil"/>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200" w:type="dxa"/>
            <w:gridSpan w:val="3"/>
            <w:tcBorders>
              <w:top w:val="nil"/>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top w:val="nil"/>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nil"/>
              <w:left w:val="nil"/>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r w:rsidR="00606644" w:rsidRPr="008C5770" w:rsidTr="00391F4D">
        <w:trPr>
          <w:trHeight w:val="300"/>
        </w:trPr>
        <w:tc>
          <w:tcPr>
            <w:tcW w:w="195" w:type="dxa"/>
            <w:tcBorders>
              <w:top w:val="nil"/>
              <w:left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3160" w:type="dxa"/>
            <w:gridSpan w:val="5"/>
            <w:tcBorders>
              <w:top w:val="nil"/>
              <w:left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Akkumuleret ændring på EK (skat 25 %)</w:t>
            </w:r>
          </w:p>
        </w:tc>
        <w:tc>
          <w:tcPr>
            <w:tcW w:w="1040" w:type="dxa"/>
            <w:tcBorders>
              <w:top w:val="nil"/>
              <w:left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75.000</w:t>
            </w:r>
          </w:p>
        </w:tc>
        <w:tc>
          <w:tcPr>
            <w:tcW w:w="1040" w:type="dxa"/>
            <w:tcBorders>
              <w:top w:val="nil"/>
              <w:left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108.333</w:t>
            </w:r>
          </w:p>
        </w:tc>
        <w:tc>
          <w:tcPr>
            <w:tcW w:w="1040" w:type="dxa"/>
            <w:tcBorders>
              <w:top w:val="nil"/>
              <w:left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200.000</w:t>
            </w:r>
          </w:p>
        </w:tc>
        <w:tc>
          <w:tcPr>
            <w:tcW w:w="1040" w:type="dxa"/>
            <w:tcBorders>
              <w:top w:val="nil"/>
              <w:left w:val="nil"/>
              <w:right w:val="nil"/>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sz w:val="22"/>
                <w:szCs w:val="22"/>
                <w:lang w:eastAsia="da-DK"/>
              </w:rPr>
            </w:pPr>
            <w:r w:rsidRPr="008C5770">
              <w:rPr>
                <w:rFonts w:ascii="Times New Roman" w:hAnsi="Times New Roman"/>
                <w:sz w:val="22"/>
                <w:szCs w:val="22"/>
                <w:lang w:eastAsia="da-DK"/>
              </w:rPr>
              <w:t>300.000</w:t>
            </w:r>
          </w:p>
        </w:tc>
        <w:tc>
          <w:tcPr>
            <w:tcW w:w="1040" w:type="dxa"/>
            <w:tcBorders>
              <w:top w:val="nil"/>
              <w:left w:val="nil"/>
              <w:right w:val="single" w:sz="4" w:space="0" w:color="auto"/>
            </w:tcBorders>
            <w:noWrap/>
            <w:vAlign w:val="bottom"/>
            <w:hideMark/>
          </w:tcPr>
          <w:p w:rsidR="00606644" w:rsidRPr="008C5770" w:rsidRDefault="007C47B1">
            <w:pPr>
              <w:tabs>
                <w:tab w:val="clear" w:pos="567"/>
                <w:tab w:val="clear" w:pos="6350"/>
              </w:tabs>
              <w:spacing w:line="240" w:lineRule="auto"/>
              <w:jc w:val="right"/>
              <w:rPr>
                <w:rFonts w:ascii="Times New Roman" w:hAnsi="Times New Roman"/>
                <w:b/>
                <w:bCs/>
                <w:sz w:val="22"/>
                <w:szCs w:val="22"/>
                <w:lang w:eastAsia="da-DK"/>
              </w:rPr>
            </w:pPr>
            <w:r w:rsidRPr="008C5770">
              <w:rPr>
                <w:rFonts w:ascii="Times New Roman" w:hAnsi="Times New Roman"/>
                <w:b/>
                <w:bCs/>
                <w:sz w:val="22"/>
                <w:szCs w:val="22"/>
                <w:lang w:eastAsia="da-DK"/>
              </w:rPr>
              <w:t>300.000</w:t>
            </w:r>
          </w:p>
        </w:tc>
      </w:tr>
      <w:tr w:rsidR="00606644" w:rsidRPr="008C5770" w:rsidTr="00391F4D">
        <w:trPr>
          <w:trHeight w:val="300"/>
        </w:trPr>
        <w:tc>
          <w:tcPr>
            <w:tcW w:w="195" w:type="dxa"/>
            <w:tcBorders>
              <w:left w:val="single" w:sz="4" w:space="0" w:color="auto"/>
              <w:bottom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tcBorders>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200" w:type="dxa"/>
            <w:gridSpan w:val="3"/>
            <w:tcBorders>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760" w:type="dxa"/>
            <w:tcBorders>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left w:val="nil"/>
              <w:bottom w:val="single" w:sz="4" w:space="0" w:color="auto"/>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left w:val="nil"/>
              <w:bottom w:val="single" w:sz="4" w:space="0" w:color="auto"/>
              <w:right w:val="single" w:sz="4" w:space="0" w:color="auto"/>
            </w:tcBorders>
            <w:noWrap/>
            <w:vAlign w:val="bottom"/>
            <w:hideMark/>
          </w:tcPr>
          <w:p w:rsidR="00606644" w:rsidRPr="008C5770" w:rsidRDefault="007C47B1">
            <w:pPr>
              <w:tabs>
                <w:tab w:val="clear" w:pos="567"/>
                <w:tab w:val="clear" w:pos="6350"/>
              </w:tabs>
              <w:spacing w:line="240" w:lineRule="auto"/>
              <w:jc w:val="left"/>
              <w:rPr>
                <w:rFonts w:ascii="Times New Roman" w:hAnsi="Times New Roman"/>
                <w:b/>
                <w:bCs/>
                <w:sz w:val="22"/>
                <w:szCs w:val="22"/>
                <w:lang w:eastAsia="da-DK"/>
              </w:rPr>
            </w:pPr>
            <w:r w:rsidRPr="008C5770">
              <w:rPr>
                <w:rFonts w:ascii="Times New Roman" w:hAnsi="Times New Roman"/>
                <w:b/>
                <w:bCs/>
                <w:sz w:val="22"/>
                <w:szCs w:val="22"/>
                <w:lang w:eastAsia="da-DK"/>
              </w:rPr>
              <w:t> </w:t>
            </w:r>
          </w:p>
        </w:tc>
      </w:tr>
      <w:tr w:rsidR="00606644" w:rsidRPr="008C5770" w:rsidTr="00391F4D">
        <w:trPr>
          <w:trHeight w:val="300"/>
        </w:trPr>
        <w:tc>
          <w:tcPr>
            <w:tcW w:w="195" w:type="dxa"/>
            <w:tcBorders>
              <w:top w:val="single" w:sz="4" w:space="0" w:color="auto"/>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2400" w:type="dxa"/>
            <w:gridSpan w:val="4"/>
            <w:tcBorders>
              <w:top w:val="single" w:sz="4" w:space="0" w:color="auto"/>
              <w:left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0"/>
                <w:szCs w:val="20"/>
                <w:lang w:eastAsia="da-DK"/>
              </w:rPr>
            </w:pPr>
            <w:r w:rsidRPr="008C5770">
              <w:rPr>
                <w:rFonts w:ascii="Times New Roman" w:hAnsi="Times New Roman"/>
                <w:sz w:val="20"/>
                <w:szCs w:val="20"/>
                <w:lang w:eastAsia="da-DK"/>
              </w:rPr>
              <w:t>Kilde: Egen tilvirkning</w:t>
            </w:r>
          </w:p>
        </w:tc>
        <w:tc>
          <w:tcPr>
            <w:tcW w:w="760" w:type="dxa"/>
            <w:tcBorders>
              <w:top w:val="single" w:sz="4" w:space="0" w:color="auto"/>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0"/>
                <w:szCs w:val="20"/>
                <w:lang w:eastAsia="da-DK"/>
              </w:rPr>
            </w:pPr>
          </w:p>
        </w:tc>
        <w:tc>
          <w:tcPr>
            <w:tcW w:w="1040" w:type="dxa"/>
            <w:tcBorders>
              <w:top w:val="single" w:sz="4" w:space="0" w:color="auto"/>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right w:val="nil"/>
            </w:tcBorders>
            <w:noWrap/>
            <w:vAlign w:val="bottom"/>
            <w:hideMark/>
          </w:tcPr>
          <w:p w:rsidR="00606644" w:rsidRPr="008C5770" w:rsidRDefault="00606644">
            <w:pPr>
              <w:tabs>
                <w:tab w:val="clear" w:pos="567"/>
                <w:tab w:val="clear" w:pos="6350"/>
              </w:tabs>
              <w:spacing w:line="240" w:lineRule="auto"/>
              <w:jc w:val="left"/>
              <w:rPr>
                <w:rFonts w:ascii="Times New Roman" w:hAnsi="Times New Roman"/>
                <w:sz w:val="22"/>
                <w:szCs w:val="22"/>
                <w:lang w:eastAsia="da-DK"/>
              </w:rPr>
            </w:pPr>
          </w:p>
        </w:tc>
        <w:tc>
          <w:tcPr>
            <w:tcW w:w="1040" w:type="dxa"/>
            <w:tcBorders>
              <w:top w:val="single" w:sz="4" w:space="0" w:color="auto"/>
              <w:lef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b/>
                <w:bCs/>
                <w:sz w:val="22"/>
                <w:szCs w:val="22"/>
                <w:lang w:eastAsia="da-DK"/>
              </w:rPr>
            </w:pPr>
            <w:r w:rsidRPr="008C5770">
              <w:rPr>
                <w:rFonts w:ascii="Times New Roman" w:hAnsi="Times New Roman"/>
                <w:b/>
                <w:bCs/>
                <w:sz w:val="22"/>
                <w:szCs w:val="22"/>
                <w:lang w:eastAsia="da-DK"/>
              </w:rPr>
              <w:t> </w:t>
            </w:r>
          </w:p>
        </w:tc>
      </w:tr>
      <w:tr w:rsidR="00606644" w:rsidRPr="008C5770" w:rsidTr="00391F4D">
        <w:trPr>
          <w:trHeight w:val="300"/>
        </w:trPr>
        <w:tc>
          <w:tcPr>
            <w:tcW w:w="195" w:type="dxa"/>
            <w:tcBorders>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tcBorders>
              <w:left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200" w:type="dxa"/>
            <w:gridSpan w:val="3"/>
            <w:tcBorders>
              <w:left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760" w:type="dxa"/>
            <w:tcBorders>
              <w:left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righ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c>
          <w:tcPr>
            <w:tcW w:w="1040" w:type="dxa"/>
            <w:tcBorders>
              <w:left w:val="nil"/>
            </w:tcBorders>
            <w:noWrap/>
            <w:vAlign w:val="bottom"/>
            <w:hideMark/>
          </w:tcPr>
          <w:p w:rsidR="00606644" w:rsidRPr="008C5770" w:rsidRDefault="007C47B1">
            <w:pPr>
              <w:tabs>
                <w:tab w:val="clear" w:pos="567"/>
                <w:tab w:val="clear" w:pos="6350"/>
              </w:tabs>
              <w:spacing w:line="240" w:lineRule="auto"/>
              <w:jc w:val="left"/>
              <w:rPr>
                <w:rFonts w:ascii="Times New Roman" w:hAnsi="Times New Roman"/>
                <w:sz w:val="22"/>
                <w:szCs w:val="22"/>
                <w:lang w:eastAsia="da-DK"/>
              </w:rPr>
            </w:pPr>
            <w:r w:rsidRPr="008C5770">
              <w:rPr>
                <w:rFonts w:ascii="Times New Roman" w:hAnsi="Times New Roman"/>
                <w:sz w:val="22"/>
                <w:szCs w:val="22"/>
                <w:lang w:eastAsia="da-DK"/>
              </w:rPr>
              <w:t> </w:t>
            </w:r>
          </w:p>
        </w:tc>
      </w:tr>
    </w:tbl>
    <w:p w:rsidR="0052776D" w:rsidRPr="008C5770" w:rsidRDefault="0052776D">
      <w:pPr>
        <w:tabs>
          <w:tab w:val="clear" w:pos="567"/>
          <w:tab w:val="clear" w:pos="6350"/>
        </w:tabs>
        <w:jc w:val="left"/>
      </w:pPr>
    </w:p>
    <w:p w:rsidR="0052776D" w:rsidRPr="008C5770" w:rsidRDefault="0052776D">
      <w:pPr>
        <w:tabs>
          <w:tab w:val="clear" w:pos="567"/>
          <w:tab w:val="clear" w:pos="6350"/>
        </w:tabs>
        <w:spacing w:line="240" w:lineRule="auto"/>
        <w:jc w:val="left"/>
      </w:pPr>
      <w:r w:rsidRPr="008C5770">
        <w:br w:type="page"/>
      </w:r>
    </w:p>
    <w:p w:rsidR="0005572E" w:rsidRPr="00F14A62" w:rsidRDefault="0005572E" w:rsidP="0005572E">
      <w:pPr>
        <w:pStyle w:val="Heading4"/>
        <w:jc w:val="both"/>
        <w:rPr>
          <w:i w:val="0"/>
        </w:rPr>
      </w:pPr>
      <w:r w:rsidRPr="00F14A62">
        <w:rPr>
          <w:i w:val="0"/>
        </w:rPr>
        <w:lastRenderedPageBreak/>
        <w:t>Bilag 4 - Begrebsrammens 5 niveauer</w:t>
      </w:r>
    </w:p>
    <w:p w:rsidR="009872AA" w:rsidRPr="008C5770" w:rsidRDefault="009872AA" w:rsidP="009872AA">
      <w:pPr>
        <w:rPr>
          <w:sz w:val="24"/>
        </w:rPr>
      </w:pPr>
    </w:p>
    <w:p w:rsidR="0052776D" w:rsidRPr="008C5770" w:rsidRDefault="0052776D" w:rsidP="0052776D">
      <w:pPr>
        <w:rPr>
          <w:sz w:val="24"/>
        </w:rPr>
      </w:pPr>
      <w:r w:rsidRPr="008C5770">
        <w:rPr>
          <w:sz w:val="24"/>
        </w:rPr>
        <w:object w:dxaOrig="7194" w:dyaOrig="4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27.25pt" o:ole="" o:bordertopcolor="this" o:borderleftcolor="this" o:borderbottomcolor="this" o:borderrightcolor="this">
            <v:imagedata r:id="rId20" o:title=""/>
          </v:shape>
          <o:OLEObject Type="Embed" ProgID="MSDraw.Drawing.8.2" ShapeID="_x0000_i1025" DrawAspect="Content" ObjectID="_1297159040" r:id="rId21"/>
        </w:object>
      </w:r>
    </w:p>
    <w:p w:rsidR="0052776D" w:rsidRPr="00594466" w:rsidRDefault="0005572E" w:rsidP="0052776D">
      <w:pPr>
        <w:rPr>
          <w:rFonts w:ascii="Times New Roman" w:hAnsi="Times New Roman"/>
          <w:sz w:val="20"/>
          <w:szCs w:val="20"/>
        </w:rPr>
      </w:pPr>
      <w:r w:rsidRPr="00594466">
        <w:rPr>
          <w:rFonts w:ascii="Times New Roman" w:hAnsi="Times New Roman"/>
          <w:sz w:val="20"/>
          <w:szCs w:val="20"/>
        </w:rPr>
        <w:t>Kilde:</w:t>
      </w:r>
      <w:r w:rsidR="0052776D" w:rsidRPr="00594466">
        <w:rPr>
          <w:rFonts w:ascii="Times New Roman" w:hAnsi="Times New Roman"/>
          <w:sz w:val="20"/>
          <w:szCs w:val="20"/>
        </w:rPr>
        <w:t xml:space="preserve"> </w:t>
      </w:r>
      <w:r w:rsidRPr="00594466">
        <w:rPr>
          <w:rFonts w:ascii="Times New Roman" w:hAnsi="Times New Roman"/>
          <w:sz w:val="20"/>
          <w:szCs w:val="20"/>
        </w:rPr>
        <w:t>KPMG, side 40</w:t>
      </w:r>
    </w:p>
    <w:p w:rsidR="00F14A62" w:rsidRDefault="00F14A62">
      <w:pPr>
        <w:tabs>
          <w:tab w:val="clear" w:pos="567"/>
          <w:tab w:val="clear" w:pos="6350"/>
        </w:tabs>
        <w:spacing w:line="240" w:lineRule="auto"/>
        <w:jc w:val="left"/>
      </w:pPr>
    </w:p>
    <w:p w:rsidR="00F14A62" w:rsidRDefault="00F14A62">
      <w:pPr>
        <w:tabs>
          <w:tab w:val="clear" w:pos="567"/>
          <w:tab w:val="clear" w:pos="6350"/>
        </w:tabs>
        <w:spacing w:line="240" w:lineRule="auto"/>
        <w:jc w:val="left"/>
        <w:rPr>
          <w:rFonts w:ascii="Times New Roman" w:hAnsi="Times New Roman"/>
          <w:b/>
          <w:sz w:val="24"/>
          <w:szCs w:val="24"/>
        </w:rPr>
      </w:pPr>
      <w:r>
        <w:rPr>
          <w:rFonts w:ascii="Times New Roman" w:hAnsi="Times New Roman"/>
          <w:b/>
          <w:sz w:val="24"/>
          <w:szCs w:val="24"/>
        </w:rPr>
        <w:br w:type="page"/>
      </w:r>
    </w:p>
    <w:p w:rsidR="00F14A62" w:rsidRDefault="00F14A62">
      <w:pPr>
        <w:tabs>
          <w:tab w:val="clear" w:pos="567"/>
          <w:tab w:val="clear" w:pos="6350"/>
        </w:tabs>
        <w:spacing w:line="240" w:lineRule="auto"/>
        <w:jc w:val="left"/>
        <w:rPr>
          <w:rFonts w:ascii="Times New Roman" w:hAnsi="Times New Roman"/>
          <w:b/>
          <w:sz w:val="24"/>
          <w:szCs w:val="24"/>
        </w:rPr>
      </w:pPr>
      <w:r>
        <w:rPr>
          <w:rFonts w:ascii="Times New Roman" w:hAnsi="Times New Roman"/>
          <w:b/>
          <w:sz w:val="24"/>
          <w:szCs w:val="24"/>
        </w:rPr>
        <w:lastRenderedPageBreak/>
        <w:t>Bilag 5 – Fordeling af h</w:t>
      </w:r>
      <w:r w:rsidR="00A668F4">
        <w:rPr>
          <w:rFonts w:ascii="Times New Roman" w:hAnsi="Times New Roman"/>
          <w:b/>
          <w:sz w:val="24"/>
          <w:szCs w:val="24"/>
        </w:rPr>
        <w:t>ovedansvar på områder</w:t>
      </w:r>
    </w:p>
    <w:tbl>
      <w:tblPr>
        <w:tblW w:w="8200" w:type="dxa"/>
        <w:tblInd w:w="55" w:type="dxa"/>
        <w:tblBorders>
          <w:top w:val="single" w:sz="2" w:space="0" w:color="auto"/>
          <w:left w:val="single" w:sz="2" w:space="0" w:color="auto"/>
          <w:bottom w:val="single" w:sz="2" w:space="0" w:color="auto"/>
          <w:right w:val="single" w:sz="2" w:space="0" w:color="auto"/>
        </w:tblBorders>
        <w:tblCellMar>
          <w:left w:w="70" w:type="dxa"/>
          <w:right w:w="70" w:type="dxa"/>
        </w:tblCellMar>
        <w:tblLook w:val="04A0"/>
      </w:tblPr>
      <w:tblGrid>
        <w:gridCol w:w="1200"/>
        <w:gridCol w:w="5800"/>
        <w:gridCol w:w="1200"/>
      </w:tblGrid>
      <w:tr w:rsidR="00F14A62" w:rsidRPr="00F14A62" w:rsidTr="009872AA">
        <w:trPr>
          <w:trHeight w:val="300"/>
        </w:trPr>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b/>
                <w:bCs/>
                <w:sz w:val="22"/>
                <w:szCs w:val="22"/>
                <w:lang w:eastAsia="da-DK"/>
              </w:rPr>
            </w:pPr>
            <w:r w:rsidRPr="00F14A62">
              <w:rPr>
                <w:rFonts w:ascii="Times New Roman" w:hAnsi="Times New Roman"/>
                <w:b/>
                <w:bCs/>
                <w:sz w:val="22"/>
                <w:szCs w:val="22"/>
                <w:lang w:eastAsia="da-DK"/>
              </w:rPr>
              <w:t>Afsnit</w:t>
            </w:r>
          </w:p>
        </w:tc>
        <w:tc>
          <w:tcPr>
            <w:tcW w:w="58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b/>
                <w:bCs/>
                <w:sz w:val="22"/>
                <w:szCs w:val="22"/>
                <w:lang w:eastAsia="da-DK"/>
              </w:rPr>
            </w:pPr>
            <w:r w:rsidRPr="00F14A62">
              <w:rPr>
                <w:rFonts w:ascii="Times New Roman" w:hAnsi="Times New Roman"/>
                <w:b/>
                <w:bCs/>
                <w:sz w:val="22"/>
                <w:szCs w:val="22"/>
                <w:lang w:eastAsia="da-DK"/>
              </w:rPr>
              <w:t>Benævnelse</w:t>
            </w:r>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b/>
                <w:bCs/>
                <w:sz w:val="22"/>
                <w:szCs w:val="22"/>
                <w:lang w:eastAsia="da-DK"/>
              </w:rPr>
            </w:pPr>
            <w:r w:rsidRPr="00F14A62">
              <w:rPr>
                <w:rFonts w:ascii="Times New Roman" w:hAnsi="Times New Roman"/>
                <w:b/>
                <w:bCs/>
                <w:sz w:val="22"/>
                <w:szCs w:val="22"/>
                <w:lang w:eastAsia="da-DK"/>
              </w:rPr>
              <w:t>Ansvar</w:t>
            </w:r>
          </w:p>
        </w:tc>
      </w:tr>
      <w:tr w:rsidR="00F14A62" w:rsidRPr="00F14A62" w:rsidTr="009872AA">
        <w:trPr>
          <w:trHeight w:val="300"/>
        </w:trPr>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u w:val="single"/>
                <w:lang w:eastAsia="da-DK"/>
              </w:rPr>
            </w:pPr>
          </w:p>
        </w:tc>
        <w:tc>
          <w:tcPr>
            <w:tcW w:w="58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u w:val="single"/>
                <w:lang w:eastAsia="da-DK"/>
              </w:rPr>
            </w:pPr>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22" w:anchor="RANGE!_Toc223284392" w:history="1">
              <w:r w:rsidR="00F14A62" w:rsidRPr="00F14A62">
                <w:rPr>
                  <w:rFonts w:ascii="Times New Roman" w:hAnsi="Times New Roman"/>
                  <w:sz w:val="22"/>
                  <w:lang w:eastAsia="da-DK"/>
                </w:rPr>
                <w:t>0.</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23" w:anchor="RANGE!_Toc223284392" w:history="1">
              <w:r w:rsidR="00F14A62" w:rsidRPr="004406B5">
                <w:rPr>
                  <w:rFonts w:ascii="Times New Roman" w:hAnsi="Times New Roman"/>
                  <w:b/>
                  <w:sz w:val="22"/>
                  <w:lang w:eastAsia="da-DK"/>
                </w:rPr>
                <w:t>Forord</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24" w:anchor="RANGE!_Toc223284393" w:history="1">
              <w:r w:rsidR="00F14A62" w:rsidRPr="00F14A62">
                <w:rPr>
                  <w:rFonts w:ascii="Times New Roman" w:hAnsi="Times New Roman"/>
                  <w:sz w:val="22"/>
                  <w:lang w:eastAsia="da-DK"/>
                </w:rPr>
                <w:t>1.</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25" w:anchor="RANGE!_Toc223284393" w:history="1">
              <w:r w:rsidR="00F14A62" w:rsidRPr="004406B5">
                <w:rPr>
                  <w:rFonts w:ascii="Times New Roman" w:hAnsi="Times New Roman"/>
                  <w:b/>
                  <w:sz w:val="22"/>
                  <w:lang w:eastAsia="da-DK"/>
                </w:rPr>
                <w:t>Indledning</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26" w:anchor="RANGE!_Toc223284394" w:history="1">
              <w:r w:rsidR="00F14A62" w:rsidRPr="00F14A62">
                <w:rPr>
                  <w:rFonts w:ascii="Times New Roman" w:hAnsi="Times New Roman"/>
                  <w:sz w:val="22"/>
                  <w:lang w:eastAsia="da-DK"/>
                </w:rPr>
                <w:t>1.1.</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27" w:anchor="RANGE!_Toc223284394" w:history="1">
              <w:r w:rsidR="00F14A62" w:rsidRPr="00F14A62">
                <w:rPr>
                  <w:rFonts w:ascii="Times New Roman" w:hAnsi="Times New Roman"/>
                  <w:sz w:val="22"/>
                  <w:lang w:eastAsia="da-DK"/>
                </w:rPr>
                <w:t>Problemidentifikation</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28" w:anchor="RANGE!_Toc223284395" w:history="1">
              <w:r w:rsidR="00F14A62" w:rsidRPr="00F14A62">
                <w:rPr>
                  <w:rFonts w:ascii="Times New Roman" w:hAnsi="Times New Roman"/>
                  <w:sz w:val="22"/>
                  <w:lang w:eastAsia="da-DK"/>
                </w:rPr>
                <w:t>1.2.</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29" w:anchor="RANGE!_Toc223284395" w:history="1">
              <w:r w:rsidR="00F14A62" w:rsidRPr="00F14A62">
                <w:rPr>
                  <w:rFonts w:ascii="Times New Roman" w:hAnsi="Times New Roman"/>
                  <w:sz w:val="22"/>
                  <w:lang w:eastAsia="da-DK"/>
                </w:rPr>
                <w:t>Problemformulering</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30" w:anchor="RANGE!_Toc223284396" w:history="1">
              <w:r w:rsidR="00F14A62" w:rsidRPr="00F14A62">
                <w:rPr>
                  <w:rFonts w:ascii="Times New Roman" w:hAnsi="Times New Roman"/>
                  <w:sz w:val="22"/>
                  <w:lang w:eastAsia="da-DK"/>
                </w:rPr>
                <w:t>1.3.</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31" w:anchor="RANGE!_Toc223284396" w:history="1">
              <w:r w:rsidR="00F14A62" w:rsidRPr="00F14A62">
                <w:rPr>
                  <w:rFonts w:ascii="Times New Roman" w:hAnsi="Times New Roman"/>
                  <w:sz w:val="22"/>
                  <w:lang w:eastAsia="da-DK"/>
                </w:rPr>
                <w:t>Afgrænsning</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32" w:anchor="RANGE!_Toc223284408" w:history="1">
              <w:r w:rsidR="00F14A62" w:rsidRPr="00F14A62">
                <w:rPr>
                  <w:rFonts w:ascii="Times New Roman" w:hAnsi="Times New Roman"/>
                  <w:sz w:val="22"/>
                  <w:lang w:eastAsia="da-DK"/>
                </w:rPr>
                <w:t>1.4.</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33" w:anchor="RANGE!_Toc223284408" w:history="1">
              <w:r w:rsidR="00F14A62" w:rsidRPr="00F14A62">
                <w:rPr>
                  <w:rFonts w:ascii="Times New Roman" w:hAnsi="Times New Roman"/>
                  <w:sz w:val="22"/>
                  <w:lang w:eastAsia="da-DK"/>
                </w:rPr>
                <w:t>Metodevalg</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34" w:anchor="RANGE!_Toc223284410" w:history="1">
              <w:r w:rsidR="00F14A62" w:rsidRPr="00F14A62">
                <w:rPr>
                  <w:rFonts w:ascii="Times New Roman" w:hAnsi="Times New Roman"/>
                  <w:sz w:val="22"/>
                  <w:lang w:eastAsia="da-DK"/>
                </w:rPr>
                <w:t>2.</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35" w:anchor="RANGE!_Toc223284410" w:history="1">
              <w:r w:rsidR="00F14A62" w:rsidRPr="004406B5">
                <w:rPr>
                  <w:rFonts w:ascii="Times New Roman" w:hAnsi="Times New Roman"/>
                  <w:b/>
                  <w:sz w:val="22"/>
                  <w:lang w:eastAsia="da-DK"/>
                </w:rPr>
                <w:t>Besvarelse spørgsmål I</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36" w:anchor="RANGE!_Toc223284411" w:history="1">
              <w:r w:rsidR="00F14A62" w:rsidRPr="00F14A62">
                <w:rPr>
                  <w:rFonts w:ascii="Times New Roman" w:hAnsi="Times New Roman"/>
                  <w:sz w:val="22"/>
                  <w:lang w:eastAsia="da-DK"/>
                </w:rPr>
                <w:t>2.1.</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37" w:anchor="RANGE!_Toc223284411" w:history="1">
              <w:r w:rsidR="00F14A62" w:rsidRPr="00F14A62">
                <w:rPr>
                  <w:rFonts w:ascii="Times New Roman" w:hAnsi="Times New Roman"/>
                  <w:sz w:val="22"/>
                  <w:lang w:eastAsia="da-DK"/>
                </w:rPr>
                <w:t>Dansk regnskabsregulering</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38" w:anchor="RANGE!_Toc223284412" w:history="1">
              <w:r w:rsidR="00F14A62" w:rsidRPr="00F14A62">
                <w:rPr>
                  <w:rFonts w:ascii="Times New Roman" w:hAnsi="Times New Roman"/>
                  <w:sz w:val="22"/>
                  <w:lang w:eastAsia="da-DK"/>
                </w:rPr>
                <w:t>2.2.</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39" w:anchor="RANGE!_Toc223284412" w:history="1">
              <w:r w:rsidR="00F14A62" w:rsidRPr="00F14A62">
                <w:rPr>
                  <w:rFonts w:ascii="Times New Roman" w:hAnsi="Times New Roman"/>
                  <w:sz w:val="22"/>
                  <w:lang w:eastAsia="da-DK"/>
                </w:rPr>
                <w:t>International regnskabsregulering</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0" w:anchor="RANGE!_Toc223284415" w:history="1">
              <w:r w:rsidR="00F14A62" w:rsidRPr="00F14A62">
                <w:rPr>
                  <w:rFonts w:ascii="Times New Roman" w:hAnsi="Times New Roman"/>
                  <w:sz w:val="22"/>
                  <w:lang w:eastAsia="da-DK"/>
                </w:rPr>
                <w:t>2.3.</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1" w:anchor="RANGE!_Toc223284415" w:history="1">
              <w:r w:rsidR="00F14A62" w:rsidRPr="00F14A62">
                <w:rPr>
                  <w:rFonts w:ascii="Times New Roman" w:hAnsi="Times New Roman"/>
                  <w:sz w:val="22"/>
                  <w:lang w:eastAsia="da-DK"/>
                </w:rPr>
                <w:t>Indtægter</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2" w:anchor="RANGE!_Toc223284417" w:history="1">
              <w:r w:rsidR="00F14A62" w:rsidRPr="00F14A62">
                <w:rPr>
                  <w:rFonts w:ascii="Times New Roman" w:hAnsi="Times New Roman"/>
                  <w:sz w:val="22"/>
                  <w:lang w:eastAsia="da-DK"/>
                </w:rPr>
                <w:t>2.4.</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3" w:anchor="RANGE!_Toc223284417" w:history="1">
              <w:r w:rsidR="00F14A62" w:rsidRPr="00F14A62">
                <w:rPr>
                  <w:rFonts w:ascii="Times New Roman" w:hAnsi="Times New Roman"/>
                  <w:sz w:val="22"/>
                  <w:lang w:eastAsia="da-DK"/>
                </w:rPr>
                <w:t>Entreprisekontrakter</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4" w:anchor="RANGE!_Toc223284419" w:history="1">
              <w:r w:rsidR="00F14A62" w:rsidRPr="00F14A62">
                <w:rPr>
                  <w:rFonts w:ascii="Times New Roman" w:hAnsi="Times New Roman"/>
                  <w:sz w:val="22"/>
                  <w:lang w:eastAsia="da-DK"/>
                </w:rPr>
                <w:t>2.5.</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5" w:anchor="RANGE!_Toc223284419" w:history="1">
              <w:r w:rsidR="00F14A62" w:rsidRPr="00F14A62">
                <w:rPr>
                  <w:rFonts w:ascii="Times New Roman" w:hAnsi="Times New Roman"/>
                  <w:sz w:val="22"/>
                  <w:lang w:eastAsia="da-DK"/>
                </w:rPr>
                <w:t>EU's 4. direktiv</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6" w:anchor="RANGE!_Toc223284420" w:history="1">
              <w:r w:rsidR="00F14A62" w:rsidRPr="00F14A62">
                <w:rPr>
                  <w:rFonts w:ascii="Times New Roman" w:hAnsi="Times New Roman"/>
                  <w:sz w:val="22"/>
                  <w:lang w:eastAsia="da-DK"/>
                </w:rPr>
                <w:t>2.6.</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7" w:anchor="RANGE!_Toc223284420" w:history="1">
              <w:r w:rsidR="00F14A62" w:rsidRPr="00F14A62">
                <w:rPr>
                  <w:rFonts w:ascii="Times New Roman" w:hAnsi="Times New Roman"/>
                  <w:sz w:val="22"/>
                  <w:lang w:eastAsia="da-DK"/>
                </w:rPr>
                <w:t>IFRS Standarder</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8" w:anchor="RANGE!_Toc223284423" w:history="1">
              <w:r w:rsidR="00F14A62" w:rsidRPr="00F14A62">
                <w:rPr>
                  <w:rFonts w:ascii="Times New Roman" w:hAnsi="Times New Roman"/>
                  <w:sz w:val="22"/>
                  <w:lang w:eastAsia="da-DK"/>
                </w:rPr>
                <w:t>2.7.</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49" w:anchor="RANGE!_Toc223284423" w:history="1">
              <w:r w:rsidR="00F14A62" w:rsidRPr="00F14A62">
                <w:rPr>
                  <w:rFonts w:ascii="Times New Roman" w:hAnsi="Times New Roman"/>
                  <w:sz w:val="22"/>
                  <w:lang w:eastAsia="da-DK"/>
                </w:rPr>
                <w:t>Produktionsmetoden kontra faktureringsmetoden</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HNJ</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50" w:anchor="RANGE!_Toc223284425" w:history="1">
              <w:r w:rsidR="00F14A62" w:rsidRPr="00F14A62">
                <w:rPr>
                  <w:rFonts w:ascii="Times New Roman" w:hAnsi="Times New Roman"/>
                  <w:sz w:val="22"/>
                  <w:lang w:eastAsia="da-DK"/>
                </w:rPr>
                <w:t>2.8.</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51" w:anchor="RANGE!_Toc223284425" w:history="1">
              <w:r w:rsidR="00F14A62" w:rsidRPr="00F14A62">
                <w:rPr>
                  <w:rFonts w:ascii="Times New Roman" w:hAnsi="Times New Roman"/>
                  <w:sz w:val="22"/>
                  <w:lang w:eastAsia="da-DK"/>
                </w:rPr>
                <w:t>E&amp;S’ notat af 1. februar 2008</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HNJ</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52" w:anchor="RANGE!_Toc223284427" w:history="1">
              <w:r w:rsidR="00F14A62" w:rsidRPr="00F14A62">
                <w:rPr>
                  <w:rFonts w:ascii="Times New Roman" w:hAnsi="Times New Roman"/>
                  <w:sz w:val="22"/>
                  <w:lang w:eastAsia="da-DK"/>
                </w:rPr>
                <w:t>2.9.</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53" w:anchor="RANGE!_Toc223284427" w:history="1">
              <w:r w:rsidR="00F14A62" w:rsidRPr="00F14A62">
                <w:rPr>
                  <w:rFonts w:ascii="Times New Roman" w:hAnsi="Times New Roman"/>
                  <w:sz w:val="22"/>
                  <w:lang w:eastAsia="da-DK"/>
                </w:rPr>
                <w:t>Delkonklusion I</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54" w:anchor="RANGE!_Toc223284428" w:history="1">
              <w:r w:rsidR="00F14A62" w:rsidRPr="00F14A62">
                <w:rPr>
                  <w:rFonts w:ascii="Times New Roman" w:hAnsi="Times New Roman"/>
                  <w:sz w:val="22"/>
                  <w:lang w:eastAsia="da-DK"/>
                </w:rPr>
                <w:t>3.</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55" w:anchor="RANGE!_Toc223284428" w:history="1">
              <w:r w:rsidR="00F14A62" w:rsidRPr="004406B5">
                <w:rPr>
                  <w:rFonts w:ascii="Times New Roman" w:hAnsi="Times New Roman"/>
                  <w:b/>
                  <w:sz w:val="22"/>
                  <w:lang w:eastAsia="da-DK"/>
                </w:rPr>
                <w:t>Besvarelse spørgsmål II</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56" w:anchor="RANGE!_Toc223284429" w:history="1">
              <w:r w:rsidR="00F14A62" w:rsidRPr="00F14A62">
                <w:rPr>
                  <w:rFonts w:ascii="Times New Roman" w:hAnsi="Times New Roman"/>
                  <w:sz w:val="22"/>
                  <w:lang w:eastAsia="da-DK"/>
                </w:rPr>
                <w:t>3.1.</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57" w:anchor="RANGE!_Toc223284429" w:history="1">
              <w:r w:rsidR="00F14A62" w:rsidRPr="00F14A62">
                <w:rPr>
                  <w:rFonts w:ascii="Times New Roman" w:hAnsi="Times New Roman"/>
                  <w:sz w:val="22"/>
                  <w:lang w:eastAsia="da-DK"/>
                </w:rPr>
                <w:t>Entreprisekontrakter i et juridisk perspektiv</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HNJ</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58" w:anchor="RANGE!_Toc223284435" w:history="1">
              <w:r w:rsidR="00F14A62" w:rsidRPr="00F14A62">
                <w:rPr>
                  <w:rFonts w:ascii="Times New Roman" w:hAnsi="Times New Roman"/>
                  <w:sz w:val="22"/>
                  <w:lang w:eastAsia="da-DK"/>
                </w:rPr>
                <w:t>3.2.</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59" w:anchor="RANGE!_Toc223284435" w:history="1">
              <w:r w:rsidR="00F14A62" w:rsidRPr="00F14A62">
                <w:rPr>
                  <w:rFonts w:ascii="Times New Roman" w:hAnsi="Times New Roman"/>
                  <w:sz w:val="22"/>
                  <w:lang w:eastAsia="da-DK"/>
                </w:rPr>
                <w:t>Regnskabsgrundlaget for entrepriser i C-virksomheder</w:t>
              </w:r>
            </w:hyperlink>
          </w:p>
        </w:tc>
        <w:tc>
          <w:tcPr>
            <w:tcW w:w="1200" w:type="dxa"/>
            <w:shd w:val="clear" w:color="auto" w:fill="auto"/>
            <w:noWrap/>
            <w:vAlign w:val="bottom"/>
            <w:hideMark/>
          </w:tcPr>
          <w:p w:rsidR="00F14A62" w:rsidRPr="00F14A62" w:rsidRDefault="00D11554" w:rsidP="00F14A62">
            <w:pPr>
              <w:tabs>
                <w:tab w:val="clear" w:pos="567"/>
                <w:tab w:val="clear" w:pos="6350"/>
              </w:tabs>
              <w:spacing w:line="240" w:lineRule="auto"/>
              <w:jc w:val="left"/>
              <w:rPr>
                <w:rFonts w:ascii="Times New Roman" w:hAnsi="Times New Roman"/>
                <w:sz w:val="22"/>
                <w:szCs w:val="22"/>
                <w:lang w:eastAsia="da-DK"/>
              </w:rPr>
            </w:pPr>
            <w:r>
              <w:rPr>
                <w:rFonts w:ascii="Times New Roman" w:hAnsi="Times New Roman"/>
                <w:sz w:val="22"/>
                <w:szCs w:val="22"/>
                <w:lang w:eastAsia="da-DK"/>
              </w:rPr>
              <w:t>TML</w:t>
            </w:r>
            <w:r w:rsidR="00111305">
              <w:rPr>
                <w:rFonts w:ascii="Times New Roman" w:hAnsi="Times New Roman"/>
                <w:sz w:val="22"/>
                <w:szCs w:val="22"/>
                <w:lang w:eastAsia="da-DK"/>
              </w:rPr>
              <w:t>/HNJ</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60" w:anchor="RANGE!_Toc223284446" w:history="1">
              <w:r w:rsidR="00F14A62" w:rsidRPr="00F14A62">
                <w:rPr>
                  <w:rFonts w:ascii="Times New Roman" w:hAnsi="Times New Roman"/>
                  <w:sz w:val="22"/>
                  <w:lang w:eastAsia="da-DK"/>
                </w:rPr>
                <w:t>3.3.</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61" w:anchor="RANGE!_Toc223284446" w:history="1">
              <w:r w:rsidR="00F14A62" w:rsidRPr="00F14A62">
                <w:rPr>
                  <w:rFonts w:ascii="Times New Roman" w:hAnsi="Times New Roman"/>
                  <w:sz w:val="22"/>
                  <w:lang w:eastAsia="da-DK"/>
                </w:rPr>
                <w:t>Praktiske eksempler</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62" w:anchor="RANGE!_Toc223284447" w:history="1">
              <w:r w:rsidR="00F14A62" w:rsidRPr="00F14A62">
                <w:rPr>
                  <w:rFonts w:ascii="Times New Roman" w:hAnsi="Times New Roman"/>
                  <w:sz w:val="22"/>
                  <w:lang w:eastAsia="da-DK"/>
                </w:rPr>
                <w:t>3.4.</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63" w:anchor="RANGE!_Toc223284447" w:history="1">
              <w:r w:rsidR="00F14A62" w:rsidRPr="00F14A62">
                <w:rPr>
                  <w:rFonts w:ascii="Times New Roman" w:hAnsi="Times New Roman"/>
                  <w:sz w:val="22"/>
                  <w:lang w:eastAsia="da-DK"/>
                </w:rPr>
                <w:t>Delkonklusion II</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64" w:anchor="RANGE!_Toc223284448" w:history="1">
              <w:r w:rsidR="00F14A62" w:rsidRPr="00F14A62">
                <w:rPr>
                  <w:rFonts w:ascii="Times New Roman" w:hAnsi="Times New Roman"/>
                  <w:sz w:val="22"/>
                  <w:lang w:eastAsia="da-DK"/>
                </w:rPr>
                <w:t>4.</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65" w:anchor="RANGE!_Toc223284448" w:history="1">
              <w:r w:rsidR="00F14A62" w:rsidRPr="004406B5">
                <w:rPr>
                  <w:rFonts w:ascii="Times New Roman" w:hAnsi="Times New Roman"/>
                  <w:b/>
                  <w:sz w:val="22"/>
                  <w:lang w:eastAsia="da-DK"/>
                </w:rPr>
                <w:t>Besvarelse spørgsmål III</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66" w:anchor="RANGE!_Toc223284449" w:history="1">
              <w:r w:rsidR="00F14A62" w:rsidRPr="00F14A62">
                <w:rPr>
                  <w:rFonts w:ascii="Times New Roman" w:hAnsi="Times New Roman"/>
                  <w:sz w:val="22"/>
                  <w:lang w:eastAsia="da-DK"/>
                </w:rPr>
                <w:t>4.1.</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67" w:anchor="RANGE!_Toc223284449" w:history="1">
              <w:r w:rsidR="00F14A62" w:rsidRPr="00F14A62">
                <w:rPr>
                  <w:rFonts w:ascii="Times New Roman" w:hAnsi="Times New Roman"/>
                  <w:sz w:val="22"/>
                  <w:lang w:eastAsia="da-DK"/>
                </w:rPr>
                <w:t>Årsregnskabslovens begrebsramme</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68" w:anchor="RANGE!_Toc223284453" w:history="1">
              <w:r w:rsidR="00F14A62" w:rsidRPr="00F14A62">
                <w:rPr>
                  <w:rFonts w:ascii="Times New Roman" w:hAnsi="Times New Roman"/>
                  <w:sz w:val="22"/>
                  <w:lang w:eastAsia="da-DK"/>
                </w:rPr>
                <w:t>4.2.</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69" w:anchor="RANGE!_Toc223284453" w:history="1">
              <w:r w:rsidR="00F14A62" w:rsidRPr="00F14A62">
                <w:rPr>
                  <w:rFonts w:ascii="Times New Roman" w:hAnsi="Times New Roman"/>
                  <w:sz w:val="22"/>
                  <w:lang w:eastAsia="da-DK"/>
                </w:rPr>
                <w:t>Pålidelighed og relevans kontra IAS 11</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70" w:anchor="RANGE!_Toc223284454" w:history="1">
              <w:r w:rsidR="00F14A62" w:rsidRPr="00F14A62">
                <w:rPr>
                  <w:rFonts w:ascii="Times New Roman" w:hAnsi="Times New Roman"/>
                  <w:sz w:val="22"/>
                  <w:lang w:eastAsia="da-DK"/>
                </w:rPr>
                <w:t>4.3.</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71" w:anchor="RANGE!_Toc223284454" w:history="1">
              <w:r w:rsidR="00F14A62" w:rsidRPr="00F14A62">
                <w:rPr>
                  <w:rFonts w:ascii="Times New Roman" w:hAnsi="Times New Roman"/>
                  <w:sz w:val="22"/>
                  <w:lang w:eastAsia="da-DK"/>
                </w:rPr>
                <w:t>Diskussion af E&amp;S</w:t>
              </w:r>
              <w:r w:rsidR="00594466">
                <w:rPr>
                  <w:rFonts w:ascii="Times New Roman" w:hAnsi="Times New Roman"/>
                  <w:sz w:val="22"/>
                  <w:lang w:eastAsia="da-DK"/>
                </w:rPr>
                <w:t>’</w:t>
              </w:r>
              <w:r w:rsidR="00F14A62" w:rsidRPr="00F14A62">
                <w:rPr>
                  <w:rFonts w:ascii="Times New Roman" w:hAnsi="Times New Roman"/>
                  <w:sz w:val="22"/>
                  <w:lang w:eastAsia="da-DK"/>
                </w:rPr>
                <w:t xml:space="preserve"> beføjelser</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HNJ</w:t>
            </w:r>
          </w:p>
        </w:tc>
      </w:tr>
      <w:tr w:rsidR="00D11554" w:rsidRPr="00F14A62" w:rsidTr="009872AA">
        <w:trPr>
          <w:trHeight w:val="300"/>
        </w:trPr>
        <w:tc>
          <w:tcPr>
            <w:tcW w:w="1200" w:type="dxa"/>
            <w:shd w:val="clear" w:color="auto" w:fill="auto"/>
            <w:noWrap/>
            <w:vAlign w:val="bottom"/>
            <w:hideMark/>
          </w:tcPr>
          <w:p w:rsidR="00D11554" w:rsidRDefault="00D11554" w:rsidP="00F14A62">
            <w:pPr>
              <w:tabs>
                <w:tab w:val="clear" w:pos="567"/>
                <w:tab w:val="clear" w:pos="6350"/>
              </w:tabs>
              <w:spacing w:line="240" w:lineRule="auto"/>
              <w:jc w:val="left"/>
            </w:pPr>
            <w:r>
              <w:t>4.4</w:t>
            </w:r>
          </w:p>
        </w:tc>
        <w:tc>
          <w:tcPr>
            <w:tcW w:w="5800" w:type="dxa"/>
            <w:shd w:val="clear" w:color="auto" w:fill="auto"/>
            <w:noWrap/>
            <w:vAlign w:val="bottom"/>
            <w:hideMark/>
          </w:tcPr>
          <w:p w:rsidR="00D11554" w:rsidRDefault="00D11554" w:rsidP="00F14A62">
            <w:pPr>
              <w:tabs>
                <w:tab w:val="clear" w:pos="567"/>
                <w:tab w:val="clear" w:pos="6350"/>
              </w:tabs>
              <w:spacing w:line="240" w:lineRule="auto"/>
              <w:jc w:val="left"/>
            </w:pPr>
            <w:r>
              <w:t>Behørig begrundelse</w:t>
            </w:r>
          </w:p>
        </w:tc>
        <w:tc>
          <w:tcPr>
            <w:tcW w:w="1200" w:type="dxa"/>
            <w:shd w:val="clear" w:color="auto" w:fill="auto"/>
            <w:noWrap/>
            <w:vAlign w:val="bottom"/>
            <w:hideMark/>
          </w:tcPr>
          <w:p w:rsidR="00D11554" w:rsidRPr="00F14A62" w:rsidRDefault="00D11554" w:rsidP="00F14A62">
            <w:pPr>
              <w:tabs>
                <w:tab w:val="clear" w:pos="567"/>
                <w:tab w:val="clear" w:pos="6350"/>
              </w:tabs>
              <w:spacing w:line="240" w:lineRule="auto"/>
              <w:jc w:val="left"/>
              <w:rPr>
                <w:rFonts w:ascii="Times New Roman" w:hAnsi="Times New Roman"/>
                <w:sz w:val="22"/>
                <w:szCs w:val="22"/>
                <w:lang w:eastAsia="da-DK"/>
              </w:rPr>
            </w:pPr>
            <w:r>
              <w:rPr>
                <w:rFonts w:ascii="Times New Roman" w:hAnsi="Times New Roman"/>
                <w:sz w:val="22"/>
                <w:szCs w:val="22"/>
                <w:lang w:eastAsia="da-DK"/>
              </w:rPr>
              <w:t>HNJ</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72" w:anchor="RANGE!_Toc223284457" w:history="1">
              <w:r w:rsidR="00D11554">
                <w:rPr>
                  <w:rFonts w:ascii="Times New Roman" w:hAnsi="Times New Roman"/>
                  <w:sz w:val="22"/>
                  <w:lang w:eastAsia="da-DK"/>
                </w:rPr>
                <w:t>4.5</w:t>
              </w:r>
              <w:r w:rsidR="00F14A62" w:rsidRPr="00F14A62">
                <w:rPr>
                  <w:rFonts w:ascii="Times New Roman" w:hAnsi="Times New Roman"/>
                  <w:sz w:val="22"/>
                  <w:lang w:eastAsia="da-DK"/>
                </w:rPr>
                <w:t>.</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73" w:anchor="RANGE!_Toc223284457" w:history="1">
              <w:r w:rsidR="00F14A62" w:rsidRPr="00F14A62">
                <w:rPr>
                  <w:rFonts w:ascii="Times New Roman" w:hAnsi="Times New Roman"/>
                  <w:sz w:val="22"/>
                  <w:lang w:eastAsia="da-DK"/>
                </w:rPr>
                <w:t>Andre fordele og ulemper</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HNJ</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74" w:anchor="RANGE!_Toc223284458" w:history="1">
              <w:r w:rsidR="00D11554">
                <w:rPr>
                  <w:rFonts w:ascii="Times New Roman" w:hAnsi="Times New Roman"/>
                  <w:sz w:val="22"/>
                  <w:lang w:eastAsia="da-DK"/>
                </w:rPr>
                <w:t>4.6</w:t>
              </w:r>
              <w:r w:rsidR="00F14A62" w:rsidRPr="00F14A62">
                <w:rPr>
                  <w:rFonts w:ascii="Times New Roman" w:hAnsi="Times New Roman"/>
                  <w:sz w:val="22"/>
                  <w:lang w:eastAsia="da-DK"/>
                </w:rPr>
                <w:t>.</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75" w:anchor="RANGE!_Toc223284458" w:history="1">
              <w:r w:rsidR="00F14A62" w:rsidRPr="00F14A62">
                <w:rPr>
                  <w:rFonts w:ascii="Times New Roman" w:hAnsi="Times New Roman"/>
                  <w:sz w:val="22"/>
                  <w:lang w:eastAsia="da-DK"/>
                </w:rPr>
                <w:t>Delkonklusion III</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76" w:anchor="RANGE!_Toc223284459" w:history="1">
              <w:r w:rsidR="00F14A62" w:rsidRPr="00F14A62">
                <w:rPr>
                  <w:rFonts w:ascii="Times New Roman" w:hAnsi="Times New Roman"/>
                  <w:sz w:val="22"/>
                  <w:lang w:eastAsia="da-DK"/>
                </w:rPr>
                <w:t>5.</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77" w:anchor="RANGE!_Toc223284459" w:history="1">
              <w:r w:rsidR="00F14A62" w:rsidRPr="004406B5">
                <w:rPr>
                  <w:rFonts w:ascii="Times New Roman" w:hAnsi="Times New Roman"/>
                  <w:b/>
                  <w:sz w:val="22"/>
                  <w:lang w:eastAsia="da-DK"/>
                </w:rPr>
                <w:t>Besvarelse spørgsmål IV</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78" w:anchor="RANGE!_Toc223284460" w:history="1">
              <w:r w:rsidR="00F14A62" w:rsidRPr="00F14A62">
                <w:rPr>
                  <w:rFonts w:ascii="Times New Roman" w:hAnsi="Times New Roman"/>
                  <w:sz w:val="22"/>
                  <w:lang w:eastAsia="da-DK"/>
                </w:rPr>
                <w:t>5.1.</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79" w:anchor="RANGE!_Toc223284460" w:history="1">
              <w:r w:rsidR="00F14A62" w:rsidRPr="00F14A62">
                <w:rPr>
                  <w:rFonts w:ascii="Times New Roman" w:hAnsi="Times New Roman"/>
                  <w:sz w:val="22"/>
                  <w:lang w:eastAsia="da-DK"/>
                </w:rPr>
                <w:t>Forskellige scenarier</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TML/HNJ</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80" w:anchor="RANGE!_Toc223284465" w:history="1">
              <w:r w:rsidR="00F14A62" w:rsidRPr="00F14A62">
                <w:rPr>
                  <w:rFonts w:ascii="Times New Roman" w:hAnsi="Times New Roman"/>
                  <w:sz w:val="22"/>
                  <w:lang w:eastAsia="da-DK"/>
                </w:rPr>
                <w:t>5.2.</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81" w:anchor="RANGE!_Toc223284465" w:history="1">
              <w:r w:rsidR="00F14A62" w:rsidRPr="00F14A62">
                <w:rPr>
                  <w:rFonts w:ascii="Times New Roman" w:hAnsi="Times New Roman"/>
                  <w:sz w:val="22"/>
                  <w:lang w:eastAsia="da-DK"/>
                </w:rPr>
                <w:t>Delkonklusion IV</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82" w:anchor="RANGE!_Toc223284466" w:history="1">
              <w:r w:rsidR="00F14A62" w:rsidRPr="00F14A62">
                <w:rPr>
                  <w:rFonts w:ascii="Times New Roman" w:hAnsi="Times New Roman"/>
                  <w:sz w:val="22"/>
                  <w:lang w:eastAsia="da-DK"/>
                </w:rPr>
                <w:t>6.</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83" w:anchor="RANGE!_Toc223284466" w:history="1">
              <w:r w:rsidR="00F14A62" w:rsidRPr="004406B5">
                <w:rPr>
                  <w:rFonts w:ascii="Times New Roman" w:hAnsi="Times New Roman"/>
                  <w:b/>
                  <w:sz w:val="22"/>
                  <w:lang w:eastAsia="da-DK"/>
                </w:rPr>
                <w:t>Konklusion</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84" w:anchor="RANGE!_Toc223284467" w:history="1">
              <w:r w:rsidR="00F14A62" w:rsidRPr="00F14A62">
                <w:rPr>
                  <w:rFonts w:ascii="Times New Roman" w:hAnsi="Times New Roman"/>
                  <w:sz w:val="22"/>
                  <w:lang w:eastAsia="da-DK"/>
                </w:rPr>
                <w:t>7.</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85" w:anchor="RANGE!_Toc223284467" w:history="1">
              <w:r w:rsidR="00F14A62" w:rsidRPr="004406B5">
                <w:rPr>
                  <w:rFonts w:ascii="Times New Roman" w:hAnsi="Times New Roman"/>
                  <w:b/>
                  <w:sz w:val="22"/>
                  <w:lang w:eastAsia="da-DK"/>
                </w:rPr>
                <w:t>Perspektivering</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86" w:anchor="RANGE!_Toc223284468" w:history="1">
              <w:r w:rsidR="00F14A62" w:rsidRPr="00F14A62">
                <w:rPr>
                  <w:rFonts w:ascii="Times New Roman" w:hAnsi="Times New Roman"/>
                  <w:sz w:val="22"/>
                  <w:lang w:eastAsia="da-DK"/>
                </w:rPr>
                <w:t>7.1.</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87" w:anchor="RANGE!_Toc223284468" w:history="1">
              <w:r w:rsidR="00F14A62" w:rsidRPr="00F14A62">
                <w:rPr>
                  <w:rFonts w:ascii="Times New Roman" w:hAnsi="Times New Roman"/>
                  <w:sz w:val="22"/>
                  <w:lang w:eastAsia="da-DK"/>
                </w:rPr>
                <w:t>Kortsigtet perspektivering</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88" w:anchor="RANGE!_Toc223284472" w:history="1">
              <w:r w:rsidR="00F14A62" w:rsidRPr="00F14A62">
                <w:rPr>
                  <w:rFonts w:ascii="Times New Roman" w:hAnsi="Times New Roman"/>
                  <w:sz w:val="22"/>
                  <w:lang w:eastAsia="da-DK"/>
                </w:rPr>
                <w:t>7.2.</w:t>
              </w:r>
            </w:hyperlink>
          </w:p>
        </w:tc>
        <w:tc>
          <w:tcPr>
            <w:tcW w:w="58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89" w:anchor="RANGE!_Toc223284472" w:history="1">
              <w:r w:rsidR="00F14A62" w:rsidRPr="00F14A62">
                <w:rPr>
                  <w:rFonts w:ascii="Times New Roman" w:hAnsi="Times New Roman"/>
                  <w:sz w:val="22"/>
                  <w:lang w:eastAsia="da-DK"/>
                </w:rPr>
                <w:t>Langsigtet perspektivering</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90" w:anchor="RANGE!_Toc223284474" w:history="1">
              <w:r w:rsidR="00F14A62" w:rsidRPr="00F14A62">
                <w:rPr>
                  <w:rFonts w:ascii="Times New Roman" w:hAnsi="Times New Roman"/>
                  <w:sz w:val="22"/>
                  <w:lang w:eastAsia="da-DK"/>
                </w:rPr>
                <w:t>8.</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91" w:anchor="RANGE!_Toc223284474" w:history="1">
              <w:r w:rsidR="00F14A62" w:rsidRPr="004406B5">
                <w:rPr>
                  <w:rFonts w:ascii="Times New Roman" w:hAnsi="Times New Roman"/>
                  <w:b/>
                  <w:sz w:val="22"/>
                  <w:lang w:eastAsia="da-DK"/>
                </w:rPr>
                <w:t>English summary</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92" w:anchor="RANGE!_Toc223284475" w:history="1">
              <w:r w:rsidR="00F14A62" w:rsidRPr="00F14A62">
                <w:rPr>
                  <w:rFonts w:ascii="Times New Roman" w:hAnsi="Times New Roman"/>
                  <w:sz w:val="22"/>
                  <w:lang w:eastAsia="da-DK"/>
                </w:rPr>
                <w:t>9.</w:t>
              </w:r>
            </w:hyperlink>
          </w:p>
        </w:tc>
        <w:tc>
          <w:tcPr>
            <w:tcW w:w="5800" w:type="dxa"/>
            <w:shd w:val="clear" w:color="auto" w:fill="auto"/>
            <w:noWrap/>
            <w:vAlign w:val="bottom"/>
            <w:hideMark/>
          </w:tcPr>
          <w:p w:rsidR="00F14A62" w:rsidRPr="004406B5" w:rsidRDefault="00E87BCE" w:rsidP="00F14A62">
            <w:pPr>
              <w:tabs>
                <w:tab w:val="clear" w:pos="567"/>
                <w:tab w:val="clear" w:pos="6350"/>
              </w:tabs>
              <w:spacing w:line="240" w:lineRule="auto"/>
              <w:jc w:val="left"/>
              <w:rPr>
                <w:rFonts w:ascii="Times New Roman" w:hAnsi="Times New Roman"/>
                <w:b/>
                <w:sz w:val="22"/>
                <w:szCs w:val="22"/>
                <w:lang w:eastAsia="da-DK"/>
              </w:rPr>
            </w:pPr>
            <w:hyperlink r:id="rId93" w:anchor="RANGE!_Toc223284475" w:history="1">
              <w:r w:rsidR="00F14A62" w:rsidRPr="004406B5">
                <w:rPr>
                  <w:rFonts w:ascii="Times New Roman" w:hAnsi="Times New Roman"/>
                  <w:b/>
                  <w:sz w:val="22"/>
                  <w:lang w:eastAsia="da-DK"/>
                </w:rPr>
                <w:t>Anvendte forkortelser</w:t>
              </w:r>
            </w:hyperlink>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E87BCE" w:rsidP="00F14A62">
            <w:pPr>
              <w:tabs>
                <w:tab w:val="clear" w:pos="567"/>
                <w:tab w:val="clear" w:pos="6350"/>
              </w:tabs>
              <w:spacing w:line="240" w:lineRule="auto"/>
              <w:jc w:val="left"/>
              <w:rPr>
                <w:rFonts w:ascii="Times New Roman" w:hAnsi="Times New Roman"/>
                <w:sz w:val="22"/>
                <w:szCs w:val="22"/>
                <w:lang w:eastAsia="da-DK"/>
              </w:rPr>
            </w:pPr>
            <w:hyperlink r:id="rId94" w:anchor="RANGE!_Toc223284475" w:history="1">
              <w:r w:rsidR="00F14A62" w:rsidRPr="00F14A62">
                <w:rPr>
                  <w:rFonts w:ascii="Times New Roman" w:hAnsi="Times New Roman"/>
                  <w:sz w:val="22"/>
                  <w:lang w:eastAsia="da-DK"/>
                </w:rPr>
                <w:t>10.</w:t>
              </w:r>
            </w:hyperlink>
          </w:p>
        </w:tc>
        <w:tc>
          <w:tcPr>
            <w:tcW w:w="5800" w:type="dxa"/>
            <w:shd w:val="clear" w:color="auto" w:fill="auto"/>
            <w:noWrap/>
            <w:vAlign w:val="bottom"/>
            <w:hideMark/>
          </w:tcPr>
          <w:p w:rsidR="00F14A62" w:rsidRPr="004406B5" w:rsidRDefault="00F14A62" w:rsidP="00F14A62">
            <w:pPr>
              <w:tabs>
                <w:tab w:val="clear" w:pos="567"/>
                <w:tab w:val="clear" w:pos="6350"/>
              </w:tabs>
              <w:spacing w:line="240" w:lineRule="auto"/>
              <w:jc w:val="left"/>
              <w:rPr>
                <w:rFonts w:ascii="Times New Roman" w:hAnsi="Times New Roman"/>
                <w:b/>
                <w:sz w:val="22"/>
                <w:szCs w:val="22"/>
                <w:lang w:eastAsia="da-DK"/>
              </w:rPr>
            </w:pPr>
            <w:r w:rsidRPr="004406B5">
              <w:rPr>
                <w:rFonts w:ascii="Times New Roman" w:hAnsi="Times New Roman"/>
                <w:b/>
                <w:sz w:val="22"/>
                <w:szCs w:val="22"/>
                <w:lang w:eastAsia="da-DK"/>
              </w:rPr>
              <w:t>Anvendte definitioner</w:t>
            </w:r>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11.</w:t>
            </w:r>
          </w:p>
        </w:tc>
        <w:tc>
          <w:tcPr>
            <w:tcW w:w="5800" w:type="dxa"/>
            <w:shd w:val="clear" w:color="auto" w:fill="auto"/>
            <w:noWrap/>
            <w:vAlign w:val="bottom"/>
            <w:hideMark/>
          </w:tcPr>
          <w:p w:rsidR="00F14A62" w:rsidRPr="004406B5" w:rsidRDefault="00F14A62" w:rsidP="00F14A62">
            <w:pPr>
              <w:tabs>
                <w:tab w:val="clear" w:pos="567"/>
                <w:tab w:val="clear" w:pos="6350"/>
              </w:tabs>
              <w:spacing w:line="240" w:lineRule="auto"/>
              <w:jc w:val="left"/>
              <w:rPr>
                <w:rFonts w:ascii="Times New Roman" w:hAnsi="Times New Roman"/>
                <w:b/>
                <w:sz w:val="22"/>
                <w:szCs w:val="22"/>
                <w:lang w:eastAsia="da-DK"/>
              </w:rPr>
            </w:pPr>
            <w:r w:rsidRPr="004406B5">
              <w:rPr>
                <w:rFonts w:ascii="Times New Roman" w:hAnsi="Times New Roman"/>
                <w:b/>
                <w:sz w:val="22"/>
                <w:szCs w:val="22"/>
                <w:lang w:eastAsia="da-DK"/>
              </w:rPr>
              <w:t>Kildefortegnelse</w:t>
            </w:r>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r w:rsidR="00F14A62" w:rsidRPr="00F14A62" w:rsidTr="009872AA">
        <w:trPr>
          <w:trHeight w:val="300"/>
        </w:trPr>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12.</w:t>
            </w:r>
          </w:p>
        </w:tc>
        <w:tc>
          <w:tcPr>
            <w:tcW w:w="5800" w:type="dxa"/>
            <w:shd w:val="clear" w:color="auto" w:fill="auto"/>
            <w:noWrap/>
            <w:vAlign w:val="bottom"/>
            <w:hideMark/>
          </w:tcPr>
          <w:p w:rsidR="00F14A62" w:rsidRPr="004406B5" w:rsidRDefault="00F14A62" w:rsidP="00F14A62">
            <w:pPr>
              <w:tabs>
                <w:tab w:val="clear" w:pos="567"/>
                <w:tab w:val="clear" w:pos="6350"/>
              </w:tabs>
              <w:spacing w:line="240" w:lineRule="auto"/>
              <w:jc w:val="left"/>
              <w:rPr>
                <w:rFonts w:ascii="Times New Roman" w:hAnsi="Times New Roman"/>
                <w:b/>
                <w:sz w:val="22"/>
                <w:szCs w:val="22"/>
                <w:lang w:eastAsia="da-DK"/>
              </w:rPr>
            </w:pPr>
            <w:r w:rsidRPr="004406B5">
              <w:rPr>
                <w:rFonts w:ascii="Times New Roman" w:hAnsi="Times New Roman"/>
                <w:b/>
                <w:sz w:val="22"/>
                <w:szCs w:val="22"/>
                <w:lang w:eastAsia="da-DK"/>
              </w:rPr>
              <w:t>Bilag</w:t>
            </w:r>
          </w:p>
        </w:tc>
        <w:tc>
          <w:tcPr>
            <w:tcW w:w="1200" w:type="dxa"/>
            <w:shd w:val="clear" w:color="auto" w:fill="auto"/>
            <w:noWrap/>
            <w:vAlign w:val="bottom"/>
            <w:hideMark/>
          </w:tcPr>
          <w:p w:rsidR="00F14A62" w:rsidRPr="00F14A62" w:rsidRDefault="00F14A62" w:rsidP="00F14A62">
            <w:pPr>
              <w:tabs>
                <w:tab w:val="clear" w:pos="567"/>
                <w:tab w:val="clear" w:pos="6350"/>
              </w:tabs>
              <w:spacing w:line="240" w:lineRule="auto"/>
              <w:jc w:val="left"/>
              <w:rPr>
                <w:rFonts w:ascii="Times New Roman" w:hAnsi="Times New Roman"/>
                <w:sz w:val="22"/>
                <w:szCs w:val="22"/>
                <w:lang w:eastAsia="da-DK"/>
              </w:rPr>
            </w:pPr>
            <w:r w:rsidRPr="00F14A62">
              <w:rPr>
                <w:rFonts w:ascii="Times New Roman" w:hAnsi="Times New Roman"/>
                <w:sz w:val="22"/>
                <w:szCs w:val="22"/>
                <w:lang w:eastAsia="da-DK"/>
              </w:rPr>
              <w:t>Fælles</w:t>
            </w:r>
          </w:p>
        </w:tc>
      </w:tr>
    </w:tbl>
    <w:p w:rsidR="007C47B1" w:rsidRDefault="007C47B1" w:rsidP="00594466"/>
    <w:sectPr w:rsidR="007C47B1" w:rsidSect="004406B5">
      <w:headerReference w:type="first" r:id="rId95"/>
      <w:pgSz w:w="11906" w:h="16838" w:code="9"/>
      <w:pgMar w:top="1701" w:right="1701" w:bottom="1701" w:left="1701" w:header="680" w:footer="680"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B75" w:rsidRDefault="006E2B75">
      <w:r>
        <w:separator/>
      </w:r>
    </w:p>
  </w:endnote>
  <w:endnote w:type="continuationSeparator" w:id="1">
    <w:p w:rsidR="006E2B75" w:rsidRDefault="006E2B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9999999">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591" w:rsidRDefault="00007591" w:rsidP="00B31D1E">
    <w:pPr>
      <w:pStyle w:val="Footer"/>
      <w:framePr w:hSpace="181" w:wrap="around" w:vAnchor="text" w:hAnchor="text" w:xAlign="right" w:y="1"/>
    </w:pPr>
    <w:r>
      <w:rPr>
        <w:rStyle w:val="PageNumber"/>
      </w:rPr>
      <w:fldChar w:fldCharType="begin"/>
    </w:r>
    <w:r>
      <w:rPr>
        <w:rStyle w:val="PageNumber"/>
      </w:rPr>
      <w:instrText xml:space="preserve"> PAGE </w:instrText>
    </w:r>
    <w:r>
      <w:rPr>
        <w:rStyle w:val="PageNumber"/>
      </w:rPr>
      <w:fldChar w:fldCharType="separate"/>
    </w:r>
    <w:r w:rsidR="00593F98">
      <w:rPr>
        <w:rStyle w:val="PageNumber"/>
        <w:noProof/>
      </w:rPr>
      <w:t>3</w:t>
    </w:r>
    <w:r>
      <w:rPr>
        <w:rStyle w:val="PageNumber"/>
      </w:rPr>
      <w:fldChar w:fldCharType="end"/>
    </w:r>
  </w:p>
  <w:p w:rsidR="00007591" w:rsidRDefault="00007591" w:rsidP="00B31D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591" w:rsidRDefault="00007591" w:rsidP="00B31D1E">
    <w:pPr>
      <w:pStyle w:val="Footer"/>
      <w:framePr w:hSpace="181" w:wrap="around" w:vAnchor="text" w:hAnchor="text" w:xAlign="right" w:y="1"/>
    </w:pPr>
    <w:r>
      <w:rPr>
        <w:rStyle w:val="PageNumber"/>
      </w:rPr>
      <w:fldChar w:fldCharType="begin"/>
    </w:r>
    <w:r>
      <w:rPr>
        <w:rStyle w:val="PageNumber"/>
      </w:rPr>
      <w:instrText xml:space="preserve"> PAGE </w:instrText>
    </w:r>
    <w:r>
      <w:rPr>
        <w:rStyle w:val="PageNumber"/>
      </w:rPr>
      <w:fldChar w:fldCharType="separate"/>
    </w:r>
    <w:r w:rsidR="00593F98">
      <w:rPr>
        <w:rStyle w:val="PageNumber"/>
        <w:noProof/>
      </w:rPr>
      <w:t>1</w:t>
    </w:r>
    <w:r>
      <w:rPr>
        <w:rStyle w:val="PageNumber"/>
      </w:rPr>
      <w:fldChar w:fldCharType="end"/>
    </w:r>
  </w:p>
  <w:p w:rsidR="00007591" w:rsidRDefault="00007591" w:rsidP="00B31D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B75" w:rsidRDefault="006E2B75">
      <w:r>
        <w:separator/>
      </w:r>
    </w:p>
  </w:footnote>
  <w:footnote w:type="continuationSeparator" w:id="1">
    <w:p w:rsidR="006E2B75" w:rsidRDefault="006E2B75">
      <w:r>
        <w:continuationSeparator/>
      </w:r>
    </w:p>
  </w:footnote>
  <w:footnote w:id="2">
    <w:p w:rsidR="00007591" w:rsidRPr="00F14A62" w:rsidRDefault="00007591">
      <w:pPr>
        <w:pStyle w:val="FootnoteText"/>
      </w:pPr>
      <w:r w:rsidRPr="00186E87">
        <w:rPr>
          <w:rStyle w:val="FootnoteReference"/>
        </w:rPr>
        <w:footnoteRef/>
      </w:r>
      <w:r w:rsidRPr="00F14A62">
        <w:t xml:space="preserve"> TKD, side 55-57</w:t>
      </w:r>
    </w:p>
  </w:footnote>
  <w:footnote w:id="3">
    <w:p w:rsidR="00007591" w:rsidRPr="00F14A62" w:rsidRDefault="00007591">
      <w:pPr>
        <w:pStyle w:val="FootnoteText"/>
      </w:pPr>
      <w:r w:rsidRPr="00186E87">
        <w:rPr>
          <w:rStyle w:val="FootnoteReference"/>
        </w:rPr>
        <w:footnoteRef/>
      </w:r>
      <w:r w:rsidRPr="00F14A62">
        <w:t xml:space="preserve"> Erhard</w:t>
      </w:r>
      <w:r>
        <w:t>t</w:t>
      </w:r>
      <w:r w:rsidRPr="00F14A62">
        <w:t>sen, Birgitte, side 1</w:t>
      </w:r>
    </w:p>
  </w:footnote>
  <w:footnote w:id="4">
    <w:p w:rsidR="00007591" w:rsidRDefault="00007591">
      <w:pPr>
        <w:pStyle w:val="FootnoteText"/>
      </w:pPr>
      <w:r w:rsidRPr="00186E87">
        <w:rPr>
          <w:rStyle w:val="FootnoteReference"/>
        </w:rPr>
        <w:footnoteRef/>
      </w:r>
      <w:r w:rsidRPr="00186E87">
        <w:t xml:space="preserve"> </w:t>
      </w:r>
      <w:r>
        <w:t>EU-</w:t>
      </w:r>
      <w:r w:rsidRPr="00186E87">
        <w:t>Kommissionen, side 1 (artikel 2).</w:t>
      </w:r>
    </w:p>
  </w:footnote>
  <w:footnote w:id="5">
    <w:p w:rsidR="00007591" w:rsidRDefault="00007591">
      <w:pPr>
        <w:pStyle w:val="FootnoteText"/>
      </w:pPr>
      <w:r>
        <w:rPr>
          <w:rStyle w:val="FootnoteReference"/>
        </w:rPr>
        <w:footnoteRef/>
      </w:r>
      <w:r>
        <w:t xml:space="preserve"> Amerikansk </w:t>
      </w:r>
      <w:r w:rsidR="00334153">
        <w:t>regnskabssætter</w:t>
      </w:r>
    </w:p>
  </w:footnote>
  <w:footnote w:id="6">
    <w:p w:rsidR="00007591" w:rsidRDefault="00007591">
      <w:pPr>
        <w:pStyle w:val="FootnoteText"/>
      </w:pPr>
      <w:r w:rsidRPr="00186E87">
        <w:rPr>
          <w:rStyle w:val="FootnoteReference"/>
        </w:rPr>
        <w:footnoteRef/>
      </w:r>
      <w:r w:rsidRPr="00186E87">
        <w:t xml:space="preserve"> FSRII, side 2.</w:t>
      </w:r>
    </w:p>
  </w:footnote>
  <w:footnote w:id="7">
    <w:p w:rsidR="00007591" w:rsidRDefault="00007591">
      <w:pPr>
        <w:pStyle w:val="FootnoteText"/>
      </w:pPr>
      <w:r>
        <w:rPr>
          <w:rStyle w:val="FootnoteReference"/>
        </w:rPr>
        <w:footnoteRef/>
      </w:r>
      <w:r>
        <w:t xml:space="preserve"> Nielsen, Rune Lindberg, side 2</w:t>
      </w:r>
    </w:p>
  </w:footnote>
  <w:footnote w:id="8">
    <w:p w:rsidR="00007591" w:rsidRDefault="00007591">
      <w:pPr>
        <w:pStyle w:val="FootnoteText"/>
      </w:pPr>
      <w:r>
        <w:rPr>
          <w:rStyle w:val="FootnoteReference"/>
        </w:rPr>
        <w:footnoteRef/>
      </w:r>
      <w:r>
        <w:t xml:space="preserve"> Bortset fra finansielle virksomheder og visse offentlige virksomheder.</w:t>
      </w:r>
    </w:p>
  </w:footnote>
  <w:footnote w:id="9">
    <w:p w:rsidR="00007591" w:rsidRDefault="00007591">
      <w:pPr>
        <w:pStyle w:val="FootnoteText"/>
      </w:pPr>
      <w:r>
        <w:rPr>
          <w:rStyle w:val="FootnoteReference"/>
        </w:rPr>
        <w:footnoteRef/>
      </w:r>
      <w:r>
        <w:t xml:space="preserve"> KPMG, side 19</w:t>
      </w:r>
    </w:p>
  </w:footnote>
  <w:footnote w:id="10">
    <w:p w:rsidR="00007591" w:rsidRDefault="00007591">
      <w:pPr>
        <w:pStyle w:val="FootnoteText"/>
      </w:pPr>
      <w:r>
        <w:rPr>
          <w:rStyle w:val="FootnoteReference"/>
        </w:rPr>
        <w:footnoteRef/>
      </w:r>
      <w:r>
        <w:t xml:space="preserve"> KPMG, side 24</w:t>
      </w:r>
    </w:p>
  </w:footnote>
  <w:footnote w:id="11">
    <w:p w:rsidR="00007591" w:rsidRDefault="00007591">
      <w:pPr>
        <w:pStyle w:val="FootnoteText"/>
      </w:pPr>
      <w:r>
        <w:rPr>
          <w:rStyle w:val="FootnoteReference"/>
        </w:rPr>
        <w:footnoteRef/>
      </w:r>
      <w:r>
        <w:t xml:space="preserve"> KPMG, side 39</w:t>
      </w:r>
    </w:p>
  </w:footnote>
  <w:footnote w:id="12">
    <w:p w:rsidR="00007591" w:rsidRDefault="00007591" w:rsidP="009018E4">
      <w:pPr>
        <w:pStyle w:val="FootnoteText"/>
      </w:pPr>
      <w:r>
        <w:rPr>
          <w:rStyle w:val="FootnoteReference"/>
        </w:rPr>
        <w:footnoteRef/>
      </w:r>
      <w:r>
        <w:t xml:space="preserve"> Kiertzner, Lars side 37</w:t>
      </w:r>
    </w:p>
  </w:footnote>
  <w:footnote w:id="13">
    <w:p w:rsidR="00007591" w:rsidRDefault="00007591">
      <w:pPr>
        <w:pStyle w:val="FootnoteText"/>
      </w:pPr>
      <w:r>
        <w:rPr>
          <w:rStyle w:val="FootnoteReference"/>
        </w:rPr>
        <w:footnoteRef/>
      </w:r>
      <w:r>
        <w:t xml:space="preserve"> KPMG, side 40</w:t>
      </w:r>
    </w:p>
  </w:footnote>
  <w:footnote w:id="14">
    <w:p w:rsidR="00007591" w:rsidRDefault="00007591">
      <w:pPr>
        <w:pStyle w:val="FootnoteText"/>
      </w:pPr>
      <w:r>
        <w:rPr>
          <w:rStyle w:val="FootnoteReference"/>
        </w:rPr>
        <w:footnoteRef/>
      </w:r>
      <w:r>
        <w:t xml:space="preserve"> EU </w:t>
      </w:r>
      <w:r w:rsidR="00334153">
        <w:t>Kommissionen</w:t>
      </w:r>
      <w:r>
        <w:t xml:space="preserve"> II, side 1</w:t>
      </w:r>
    </w:p>
  </w:footnote>
  <w:footnote w:id="15">
    <w:p w:rsidR="00007591" w:rsidRDefault="00007591" w:rsidP="00E2762F">
      <w:pPr>
        <w:pStyle w:val="FootnoteText"/>
      </w:pPr>
      <w:r>
        <w:rPr>
          <w:rStyle w:val="FootnoteReference"/>
        </w:rPr>
        <w:footnoteRef/>
      </w:r>
      <w:r>
        <w:t xml:space="preserve"> Elling, Jens, side 314</w:t>
      </w:r>
    </w:p>
  </w:footnote>
  <w:footnote w:id="16">
    <w:p w:rsidR="00007591" w:rsidRDefault="00007591">
      <w:pPr>
        <w:pStyle w:val="FootnoteText"/>
      </w:pPr>
      <w:r>
        <w:rPr>
          <w:rStyle w:val="FootnoteReference"/>
        </w:rPr>
        <w:footnoteRef/>
      </w:r>
      <w:r>
        <w:t xml:space="preserve"> FSR, side 721</w:t>
      </w:r>
    </w:p>
  </w:footnote>
  <w:footnote w:id="17">
    <w:p w:rsidR="00007591" w:rsidRDefault="00007591">
      <w:pPr>
        <w:pStyle w:val="FootnoteText"/>
      </w:pPr>
      <w:r>
        <w:rPr>
          <w:rStyle w:val="FootnoteReference"/>
        </w:rPr>
        <w:footnoteRef/>
      </w:r>
      <w:r>
        <w:t xml:space="preserve"> FSR, side 721</w:t>
      </w:r>
    </w:p>
  </w:footnote>
  <w:footnote w:id="18">
    <w:p w:rsidR="00007591" w:rsidRDefault="00007591">
      <w:pPr>
        <w:pStyle w:val="FootnoteText"/>
      </w:pPr>
      <w:r>
        <w:rPr>
          <w:rStyle w:val="FootnoteReference"/>
        </w:rPr>
        <w:footnoteRef/>
      </w:r>
      <w:r>
        <w:t xml:space="preserve"> FSR, side 716 - 717</w:t>
      </w:r>
    </w:p>
  </w:footnote>
  <w:footnote w:id="19">
    <w:p w:rsidR="00007591" w:rsidRDefault="00007591">
      <w:pPr>
        <w:pStyle w:val="FootnoteText"/>
      </w:pPr>
      <w:r>
        <w:rPr>
          <w:rStyle w:val="FootnoteReference"/>
        </w:rPr>
        <w:footnoteRef/>
      </w:r>
      <w:r>
        <w:t xml:space="preserve"> FSR, side 1265</w:t>
      </w:r>
    </w:p>
  </w:footnote>
  <w:footnote w:id="20">
    <w:p w:rsidR="00007591" w:rsidRDefault="00007591">
      <w:pPr>
        <w:pStyle w:val="FootnoteText"/>
      </w:pPr>
      <w:r>
        <w:rPr>
          <w:rStyle w:val="FootnoteReference"/>
        </w:rPr>
        <w:footnoteRef/>
      </w:r>
      <w:r>
        <w:t xml:space="preserve"> IASB, side 90</w:t>
      </w:r>
    </w:p>
  </w:footnote>
  <w:footnote w:id="21">
    <w:p w:rsidR="00007591" w:rsidRPr="0075401B" w:rsidRDefault="00007591">
      <w:pPr>
        <w:pStyle w:val="FootnoteText"/>
      </w:pPr>
      <w:r>
        <w:rPr>
          <w:rStyle w:val="FootnoteReference"/>
        </w:rPr>
        <w:footnoteRef/>
      </w:r>
      <w:r w:rsidRPr="0075401B">
        <w:t xml:space="preserve"> IASB, side 1053</w:t>
      </w:r>
    </w:p>
  </w:footnote>
  <w:footnote w:id="22">
    <w:p w:rsidR="00007591" w:rsidRPr="0075401B" w:rsidRDefault="00007591" w:rsidP="00EE507B">
      <w:pPr>
        <w:pStyle w:val="FootnoteText"/>
      </w:pPr>
      <w:r>
        <w:rPr>
          <w:rStyle w:val="FootnoteReference"/>
        </w:rPr>
        <w:footnoteRef/>
      </w:r>
      <w:r w:rsidRPr="0075401B">
        <w:t xml:space="preserve"> </w:t>
      </w:r>
      <w:r>
        <w:t>Sørensen, Hans Peter Buhrkal</w:t>
      </w:r>
      <w:r w:rsidRPr="0075401B">
        <w:t>, side 11</w:t>
      </w:r>
    </w:p>
  </w:footnote>
  <w:footnote w:id="23">
    <w:p w:rsidR="00007591" w:rsidRPr="00B4057A" w:rsidRDefault="00007591">
      <w:pPr>
        <w:pStyle w:val="FootnoteText"/>
        <w:rPr>
          <w:lang w:val="en-US"/>
        </w:rPr>
      </w:pPr>
      <w:r>
        <w:rPr>
          <w:rStyle w:val="FootnoteReference"/>
        </w:rPr>
        <w:footnoteRef/>
      </w:r>
      <w:r w:rsidRPr="00B4057A">
        <w:rPr>
          <w:lang w:val="en-US"/>
        </w:rPr>
        <w:t xml:space="preserve"> </w:t>
      </w:r>
      <w:r>
        <w:rPr>
          <w:lang w:val="en-US"/>
        </w:rPr>
        <w:t>IASB</w:t>
      </w:r>
      <w:r w:rsidRPr="00B4057A">
        <w:rPr>
          <w:lang w:val="en-US"/>
        </w:rPr>
        <w:t>, side 1061</w:t>
      </w:r>
    </w:p>
  </w:footnote>
  <w:footnote w:id="24">
    <w:p w:rsidR="00007591" w:rsidRDefault="00007591">
      <w:pPr>
        <w:pStyle w:val="FootnoteText"/>
        <w:rPr>
          <w:lang w:val="en-US"/>
        </w:rPr>
      </w:pPr>
      <w:r>
        <w:rPr>
          <w:rStyle w:val="FootnoteReference"/>
        </w:rPr>
        <w:footnoteRef/>
      </w:r>
      <w:r>
        <w:rPr>
          <w:lang w:val="en-US"/>
        </w:rPr>
        <w:t xml:space="preserve"> Nielsen, Jan Christian, side 2</w:t>
      </w:r>
    </w:p>
  </w:footnote>
  <w:footnote w:id="25">
    <w:p w:rsidR="00007591" w:rsidRDefault="00007591">
      <w:pPr>
        <w:pStyle w:val="FootnoteText"/>
        <w:rPr>
          <w:lang w:val="en-US"/>
        </w:rPr>
      </w:pPr>
      <w:r>
        <w:rPr>
          <w:rStyle w:val="FootnoteReference"/>
        </w:rPr>
        <w:footnoteRef/>
      </w:r>
      <w:r>
        <w:rPr>
          <w:lang w:val="en-US"/>
        </w:rPr>
        <w:t xml:space="preserve"> Nielsen, Jan Christian, side 2</w:t>
      </w:r>
    </w:p>
  </w:footnote>
  <w:footnote w:id="26">
    <w:p w:rsidR="00007591" w:rsidRDefault="00007591">
      <w:pPr>
        <w:pStyle w:val="FootnoteText"/>
        <w:rPr>
          <w:lang w:val="en-US"/>
        </w:rPr>
      </w:pPr>
      <w:r>
        <w:rPr>
          <w:rStyle w:val="FootnoteReference"/>
        </w:rPr>
        <w:footnoteRef/>
      </w:r>
      <w:r>
        <w:rPr>
          <w:lang w:val="en-US"/>
        </w:rPr>
        <w:t xml:space="preserve"> Nielsen, Jan Christian, side 4</w:t>
      </w:r>
    </w:p>
  </w:footnote>
  <w:footnote w:id="27">
    <w:p w:rsidR="00007591" w:rsidRPr="00B4057A" w:rsidRDefault="00007591">
      <w:pPr>
        <w:pStyle w:val="FootnoteText"/>
      </w:pPr>
      <w:r>
        <w:rPr>
          <w:rStyle w:val="FootnoteReference"/>
        </w:rPr>
        <w:footnoteRef/>
      </w:r>
      <w:r w:rsidRPr="00B4057A">
        <w:t xml:space="preserve"> FSR, side 727</w:t>
      </w:r>
    </w:p>
  </w:footnote>
  <w:footnote w:id="28">
    <w:p w:rsidR="00007591" w:rsidRPr="00465CE2" w:rsidRDefault="00007591">
      <w:pPr>
        <w:pStyle w:val="FootnoteText"/>
        <w:rPr>
          <w:szCs w:val="18"/>
        </w:rPr>
      </w:pPr>
      <w:r w:rsidRPr="00465CE2">
        <w:rPr>
          <w:rStyle w:val="FootnoteReference"/>
          <w:szCs w:val="18"/>
        </w:rPr>
        <w:footnoteRef/>
      </w:r>
      <w:r w:rsidRPr="00465CE2">
        <w:rPr>
          <w:szCs w:val="18"/>
        </w:rPr>
        <w:t xml:space="preserve"> KPMG, nuværende viceformand i RU</w:t>
      </w:r>
    </w:p>
  </w:footnote>
  <w:footnote w:id="29">
    <w:p w:rsidR="00007591" w:rsidRPr="00B4057A" w:rsidRDefault="00007591">
      <w:pPr>
        <w:pStyle w:val="FootnoteText"/>
        <w:rPr>
          <w:lang w:val="en-US"/>
        </w:rPr>
      </w:pPr>
      <w:r>
        <w:rPr>
          <w:rStyle w:val="FootnoteReference"/>
        </w:rPr>
        <w:footnoteRef/>
      </w:r>
      <w:r w:rsidRPr="00B4057A">
        <w:rPr>
          <w:lang w:val="en-US"/>
        </w:rPr>
        <w:t xml:space="preserve"> FSR, side 1069</w:t>
      </w:r>
    </w:p>
  </w:footnote>
  <w:footnote w:id="30">
    <w:p w:rsidR="00007591" w:rsidRDefault="00007591">
      <w:pPr>
        <w:pStyle w:val="FootnoteText"/>
        <w:rPr>
          <w:lang w:val="en-US"/>
        </w:rPr>
      </w:pPr>
      <w:r>
        <w:rPr>
          <w:rStyle w:val="FootnoteReference"/>
        </w:rPr>
        <w:footnoteRef/>
      </w:r>
      <w:r>
        <w:rPr>
          <w:lang w:val="en-US"/>
        </w:rPr>
        <w:t xml:space="preserve"> Nielsen, Jan Christian, side 1</w:t>
      </w:r>
    </w:p>
  </w:footnote>
  <w:footnote w:id="31">
    <w:p w:rsidR="00007591" w:rsidRPr="00702AF1" w:rsidRDefault="00007591">
      <w:pPr>
        <w:pStyle w:val="FootnoteText"/>
        <w:rPr>
          <w:lang w:val="en-US"/>
        </w:rPr>
      </w:pPr>
      <w:r>
        <w:rPr>
          <w:rStyle w:val="FootnoteReference"/>
        </w:rPr>
        <w:footnoteRef/>
      </w:r>
      <w:r w:rsidRPr="00702AF1">
        <w:rPr>
          <w:lang w:val="en-US"/>
        </w:rPr>
        <w:t xml:space="preserve"> IASB IIII, side 1</w:t>
      </w:r>
    </w:p>
  </w:footnote>
  <w:footnote w:id="32">
    <w:p w:rsidR="00007591" w:rsidRDefault="00007591">
      <w:pPr>
        <w:pStyle w:val="FootnoteText"/>
        <w:rPr>
          <w:lang w:val="en-US"/>
        </w:rPr>
      </w:pPr>
      <w:r>
        <w:rPr>
          <w:rStyle w:val="FootnoteReference"/>
        </w:rPr>
        <w:footnoteRef/>
      </w:r>
      <w:r>
        <w:rPr>
          <w:lang w:val="en-US"/>
        </w:rPr>
        <w:t xml:space="preserve"> Nielsen, Jan Christian, side 2</w:t>
      </w:r>
    </w:p>
  </w:footnote>
  <w:footnote w:id="33">
    <w:p w:rsidR="00007591" w:rsidRPr="00B4057A" w:rsidRDefault="00007591">
      <w:pPr>
        <w:pStyle w:val="FootnoteText"/>
      </w:pPr>
      <w:r>
        <w:rPr>
          <w:rStyle w:val="FootnoteReference"/>
        </w:rPr>
        <w:footnoteRef/>
      </w:r>
      <w:r w:rsidRPr="00B4057A">
        <w:t xml:space="preserve"> FSR, side 40</w:t>
      </w:r>
    </w:p>
  </w:footnote>
  <w:footnote w:id="34">
    <w:p w:rsidR="00007591" w:rsidRDefault="00007591" w:rsidP="00966AD0">
      <w:pPr>
        <w:pStyle w:val="FootnoteText"/>
      </w:pPr>
      <w:r>
        <w:rPr>
          <w:rStyle w:val="FootnoteReference"/>
        </w:rPr>
        <w:footnoteRef/>
      </w:r>
      <w:r>
        <w:t xml:space="preserve"> Hansen, Mogens m.fl., side 3</w:t>
      </w:r>
    </w:p>
  </w:footnote>
  <w:footnote w:id="35">
    <w:p w:rsidR="00007591" w:rsidRDefault="00007591" w:rsidP="00966AD0">
      <w:pPr>
        <w:pStyle w:val="FootnoteText"/>
      </w:pPr>
      <w:r>
        <w:rPr>
          <w:rStyle w:val="FootnoteReference"/>
        </w:rPr>
        <w:footnoteRef/>
      </w:r>
      <w:r>
        <w:t xml:space="preserve"> Hansen, Mogens m.fl., side 19</w:t>
      </w:r>
    </w:p>
  </w:footnote>
  <w:footnote w:id="36">
    <w:p w:rsidR="00007591" w:rsidRDefault="00007591" w:rsidP="00966AD0">
      <w:pPr>
        <w:pStyle w:val="FootnoteText"/>
      </w:pPr>
      <w:r>
        <w:rPr>
          <w:rStyle w:val="FootnoteReference"/>
        </w:rPr>
        <w:footnoteRef/>
      </w:r>
      <w:r>
        <w:t xml:space="preserve"> Hansen, Mogens m.fl., side 8 </w:t>
      </w:r>
    </w:p>
  </w:footnote>
  <w:footnote w:id="37">
    <w:p w:rsidR="00007591" w:rsidRDefault="00007591" w:rsidP="00966AD0">
      <w:pPr>
        <w:pStyle w:val="FootnoteText"/>
      </w:pPr>
      <w:r>
        <w:rPr>
          <w:rStyle w:val="FootnoteReference"/>
        </w:rPr>
        <w:footnoteRef/>
      </w:r>
      <w:r>
        <w:t xml:space="preserve"> Hansen, Mogens m.fl., side 7</w:t>
      </w:r>
    </w:p>
  </w:footnote>
  <w:footnote w:id="38">
    <w:p w:rsidR="00007591" w:rsidRDefault="00007591" w:rsidP="00966AD0">
      <w:pPr>
        <w:pStyle w:val="FootnoteText"/>
      </w:pPr>
      <w:r>
        <w:rPr>
          <w:rStyle w:val="FootnoteReference"/>
        </w:rPr>
        <w:footnoteRef/>
      </w:r>
      <w:r>
        <w:t xml:space="preserve"> Vagner, Hans Henrik, side 3ff</w:t>
      </w:r>
    </w:p>
  </w:footnote>
  <w:footnote w:id="39">
    <w:p w:rsidR="00007591" w:rsidRDefault="00007591" w:rsidP="00966AD0">
      <w:pPr>
        <w:pStyle w:val="FootnoteText"/>
      </w:pPr>
      <w:r>
        <w:rPr>
          <w:rStyle w:val="FootnoteReference"/>
        </w:rPr>
        <w:footnoteRef/>
      </w:r>
      <w:r>
        <w:t xml:space="preserve"> Hansen, Mogens m.fl., side 26</w:t>
      </w:r>
    </w:p>
  </w:footnote>
  <w:footnote w:id="40">
    <w:p w:rsidR="00007591" w:rsidRDefault="00007591" w:rsidP="00966AD0">
      <w:pPr>
        <w:pStyle w:val="FootnoteText"/>
      </w:pPr>
      <w:r>
        <w:rPr>
          <w:rStyle w:val="FootnoteReference"/>
        </w:rPr>
        <w:footnoteRef/>
      </w:r>
      <w:r>
        <w:t xml:space="preserve"> KPMG, side 36</w:t>
      </w:r>
    </w:p>
  </w:footnote>
  <w:footnote w:id="41">
    <w:p w:rsidR="00007591" w:rsidRDefault="00007591" w:rsidP="00966AD0">
      <w:pPr>
        <w:pStyle w:val="FootnoteText"/>
      </w:pPr>
      <w:r>
        <w:rPr>
          <w:rStyle w:val="FootnoteReference"/>
        </w:rPr>
        <w:footnoteRef/>
      </w:r>
      <w:r>
        <w:t xml:space="preserve"> Interview med Lars Bo Langsted, efteråret 2008</w:t>
      </w:r>
    </w:p>
  </w:footnote>
  <w:footnote w:id="42">
    <w:p w:rsidR="00007591" w:rsidRPr="008272C8" w:rsidRDefault="00007591" w:rsidP="00966AD0">
      <w:pPr>
        <w:pStyle w:val="FootnoteText"/>
      </w:pPr>
      <w:r>
        <w:rPr>
          <w:rStyle w:val="FootnoteReference"/>
        </w:rPr>
        <w:footnoteRef/>
      </w:r>
      <w:r w:rsidRPr="008272C8">
        <w:t xml:space="preserve"> </w:t>
      </w:r>
      <w:r>
        <w:t>FSR</w:t>
      </w:r>
      <w:r w:rsidRPr="008272C8">
        <w:t>, side 1272</w:t>
      </w:r>
    </w:p>
  </w:footnote>
  <w:footnote w:id="43">
    <w:p w:rsidR="00007591" w:rsidRDefault="00007591" w:rsidP="00966AD0">
      <w:pPr>
        <w:pStyle w:val="FootnoteText"/>
      </w:pPr>
      <w:r>
        <w:rPr>
          <w:rStyle w:val="FootnoteReference"/>
        </w:rPr>
        <w:footnoteRef/>
      </w:r>
      <w:r>
        <w:t xml:space="preserve"> IASB III, side 7</w:t>
      </w:r>
    </w:p>
  </w:footnote>
  <w:footnote w:id="44">
    <w:p w:rsidR="00007591" w:rsidRPr="008272C8" w:rsidRDefault="00007591" w:rsidP="00966AD0">
      <w:pPr>
        <w:pStyle w:val="FootnoteText"/>
      </w:pPr>
      <w:r>
        <w:rPr>
          <w:rStyle w:val="FootnoteReference"/>
        </w:rPr>
        <w:footnoteRef/>
      </w:r>
      <w:r w:rsidRPr="008272C8">
        <w:t xml:space="preserve"> </w:t>
      </w:r>
      <w:r>
        <w:t>IASB III, side 7</w:t>
      </w:r>
    </w:p>
  </w:footnote>
  <w:footnote w:id="45">
    <w:p w:rsidR="00007591" w:rsidRDefault="00007591" w:rsidP="00966AD0">
      <w:pPr>
        <w:pStyle w:val="FootnoteText"/>
      </w:pPr>
      <w:r>
        <w:rPr>
          <w:rStyle w:val="FootnoteReference"/>
        </w:rPr>
        <w:footnoteRef/>
      </w:r>
      <w:r>
        <w:t xml:space="preserve"> Fondsrådet, side 2</w:t>
      </w:r>
    </w:p>
  </w:footnote>
  <w:footnote w:id="46">
    <w:p w:rsidR="00007591" w:rsidRDefault="00007591" w:rsidP="00966AD0">
      <w:pPr>
        <w:pStyle w:val="FootnoteText"/>
      </w:pPr>
      <w:r>
        <w:rPr>
          <w:rStyle w:val="FootnoteReference"/>
        </w:rPr>
        <w:footnoteRef/>
      </w:r>
      <w:r>
        <w:t xml:space="preserve"> Sørensen, Hans Peter Buhrkal, side 12</w:t>
      </w:r>
    </w:p>
  </w:footnote>
  <w:footnote w:id="47">
    <w:p w:rsidR="00007591" w:rsidRDefault="00007591" w:rsidP="00966AD0">
      <w:pPr>
        <w:pStyle w:val="FootnoteText"/>
      </w:pPr>
      <w:r>
        <w:rPr>
          <w:rStyle w:val="FootnoteReference"/>
        </w:rPr>
        <w:footnoteRef/>
      </w:r>
      <w:r>
        <w:t xml:space="preserve"> IASB, side 1835</w:t>
      </w:r>
    </w:p>
  </w:footnote>
  <w:footnote w:id="48">
    <w:p w:rsidR="00007591" w:rsidRDefault="00007591" w:rsidP="003E3AA0">
      <w:pPr>
        <w:pStyle w:val="FootnoteText"/>
      </w:pPr>
      <w:r>
        <w:rPr>
          <w:rStyle w:val="FootnoteReference"/>
        </w:rPr>
        <w:footnoteRef/>
      </w:r>
      <w:r>
        <w:t xml:space="preserve"> Hansen, Claus Bonde, side 4</w:t>
      </w:r>
    </w:p>
  </w:footnote>
  <w:footnote w:id="49">
    <w:p w:rsidR="00007591" w:rsidRDefault="00007591" w:rsidP="00966AD0">
      <w:pPr>
        <w:pStyle w:val="FootnoteText"/>
      </w:pPr>
      <w:r>
        <w:rPr>
          <w:rStyle w:val="FootnoteReference"/>
        </w:rPr>
        <w:footnoteRef/>
      </w:r>
      <w:r>
        <w:t xml:space="preserve"> Fondsrådet, side 5</w:t>
      </w:r>
    </w:p>
  </w:footnote>
  <w:footnote w:id="50">
    <w:p w:rsidR="00007591" w:rsidRDefault="00007591" w:rsidP="00966AD0">
      <w:pPr>
        <w:pStyle w:val="FootnoteText"/>
      </w:pPr>
      <w:r>
        <w:rPr>
          <w:rStyle w:val="FootnoteReference"/>
        </w:rPr>
        <w:footnoteRef/>
      </w:r>
      <w:r>
        <w:t xml:space="preserve"> Fondsrådet, side 4</w:t>
      </w:r>
    </w:p>
  </w:footnote>
  <w:footnote w:id="51">
    <w:p w:rsidR="00007591" w:rsidRDefault="00007591" w:rsidP="00966AD0">
      <w:pPr>
        <w:pStyle w:val="FootnoteText"/>
      </w:pPr>
      <w:r>
        <w:rPr>
          <w:rStyle w:val="FootnoteReference"/>
        </w:rPr>
        <w:footnoteRef/>
      </w:r>
      <w:r>
        <w:t xml:space="preserve"> IASB, side 1198</w:t>
      </w:r>
    </w:p>
  </w:footnote>
  <w:footnote w:id="52">
    <w:p w:rsidR="00007591" w:rsidRDefault="00007591" w:rsidP="00966AD0">
      <w:pPr>
        <w:pStyle w:val="FootnoteText"/>
      </w:pPr>
      <w:r>
        <w:rPr>
          <w:rStyle w:val="FootnoteReference"/>
        </w:rPr>
        <w:footnoteRef/>
      </w:r>
      <w:r>
        <w:t xml:space="preserve"> Sørensen, Hans Peter Buhrkal, side 12</w:t>
      </w:r>
    </w:p>
  </w:footnote>
  <w:footnote w:id="53">
    <w:p w:rsidR="00007591" w:rsidRDefault="00007591" w:rsidP="00966AD0">
      <w:pPr>
        <w:pStyle w:val="FootnoteText"/>
      </w:pPr>
      <w:r>
        <w:rPr>
          <w:rStyle w:val="FootnoteReference"/>
        </w:rPr>
        <w:footnoteRef/>
      </w:r>
      <w:r>
        <w:t xml:space="preserve"> Fondsrådet, side 4</w:t>
      </w:r>
    </w:p>
  </w:footnote>
  <w:footnote w:id="54">
    <w:p w:rsidR="00007591" w:rsidRDefault="00007591" w:rsidP="00966AD0">
      <w:pPr>
        <w:pStyle w:val="FootnoteText"/>
      </w:pPr>
      <w:r>
        <w:rPr>
          <w:rStyle w:val="FootnoteReference"/>
        </w:rPr>
        <w:footnoteRef/>
      </w:r>
      <w:r>
        <w:t xml:space="preserve"> Fondsrådet, side 5 og 6; Sørensen, Hans Peter Buhrkal, side 12.</w:t>
      </w:r>
    </w:p>
  </w:footnote>
  <w:footnote w:id="55">
    <w:p w:rsidR="00007591" w:rsidRPr="009B4038" w:rsidRDefault="00007591" w:rsidP="00966AD0">
      <w:pPr>
        <w:pStyle w:val="FootnoteText"/>
        <w:rPr>
          <w:lang w:val="en-US"/>
        </w:rPr>
      </w:pPr>
      <w:r>
        <w:rPr>
          <w:rStyle w:val="FootnoteReference"/>
        </w:rPr>
        <w:footnoteRef/>
      </w:r>
      <w:r w:rsidRPr="009B4038">
        <w:rPr>
          <w:lang w:val="en-US"/>
        </w:rPr>
        <w:t xml:space="preserve"> Fedders, Jan &amp; Henrik Steffensen, side 227.</w:t>
      </w:r>
    </w:p>
  </w:footnote>
  <w:footnote w:id="56">
    <w:p w:rsidR="00007591" w:rsidRPr="00763C18" w:rsidRDefault="00007591" w:rsidP="00966AD0">
      <w:pPr>
        <w:pStyle w:val="FootnoteText"/>
        <w:rPr>
          <w:lang w:val="en-US"/>
        </w:rPr>
      </w:pPr>
      <w:r>
        <w:rPr>
          <w:rStyle w:val="FootnoteReference"/>
        </w:rPr>
        <w:footnoteRef/>
      </w:r>
      <w:r>
        <w:rPr>
          <w:lang w:val="en-US"/>
        </w:rPr>
        <w:t>Nielsen, Jan Christian</w:t>
      </w:r>
      <w:r w:rsidRPr="00763C18">
        <w:rPr>
          <w:lang w:val="en-US"/>
        </w:rPr>
        <w:t>, side 2</w:t>
      </w:r>
    </w:p>
  </w:footnote>
  <w:footnote w:id="57">
    <w:p w:rsidR="00007591" w:rsidRPr="008272C8" w:rsidRDefault="00007591" w:rsidP="002A04DD">
      <w:pPr>
        <w:pStyle w:val="FootnoteText"/>
      </w:pPr>
      <w:r>
        <w:rPr>
          <w:rStyle w:val="FootnoteReference"/>
        </w:rPr>
        <w:footnoteRef/>
      </w:r>
      <w:r w:rsidRPr="008272C8">
        <w:t xml:space="preserve"> KPMG, side 42</w:t>
      </w:r>
    </w:p>
  </w:footnote>
  <w:footnote w:id="58">
    <w:p w:rsidR="00007591" w:rsidRDefault="00007591" w:rsidP="002A04DD">
      <w:pPr>
        <w:pStyle w:val="FootnoteText"/>
      </w:pPr>
      <w:r>
        <w:rPr>
          <w:rStyle w:val="FootnoteReference"/>
        </w:rPr>
        <w:footnoteRef/>
      </w:r>
      <w:r>
        <w:t xml:space="preserve"> Kiertzner, Lars side 53</w:t>
      </w:r>
    </w:p>
  </w:footnote>
  <w:footnote w:id="59">
    <w:p w:rsidR="00007591" w:rsidRDefault="00007591" w:rsidP="002A04DD">
      <w:pPr>
        <w:pStyle w:val="FootnoteText"/>
      </w:pPr>
      <w:r>
        <w:rPr>
          <w:rStyle w:val="FootnoteReference"/>
        </w:rPr>
        <w:footnoteRef/>
      </w:r>
      <w:r>
        <w:t xml:space="preserve"> Steffensen, Henrik m.fl., side 251</w:t>
      </w:r>
    </w:p>
  </w:footnote>
  <w:footnote w:id="60">
    <w:p w:rsidR="00007591" w:rsidRPr="00AF4DE4" w:rsidRDefault="00007591" w:rsidP="002A04DD">
      <w:pPr>
        <w:pStyle w:val="FootnoteText"/>
      </w:pPr>
      <w:r>
        <w:rPr>
          <w:rStyle w:val="FootnoteReference"/>
        </w:rPr>
        <w:footnoteRef/>
      </w:r>
      <w:r w:rsidRPr="00AF4DE4">
        <w:t xml:space="preserve"> Kietzner, Lars side 42f</w:t>
      </w:r>
    </w:p>
  </w:footnote>
  <w:footnote w:id="61">
    <w:p w:rsidR="00007591" w:rsidRDefault="00007591" w:rsidP="002A04DD">
      <w:pPr>
        <w:pStyle w:val="FootnoteText"/>
      </w:pPr>
      <w:r>
        <w:rPr>
          <w:rStyle w:val="FootnoteReference"/>
        </w:rPr>
        <w:footnoteRef/>
      </w:r>
      <w:r>
        <w:t xml:space="preserve"> Steffensen, Henrik m.fl., side 253</w:t>
      </w:r>
    </w:p>
  </w:footnote>
  <w:footnote w:id="62">
    <w:p w:rsidR="00007591" w:rsidRDefault="00007591" w:rsidP="002A04DD">
      <w:pPr>
        <w:pStyle w:val="FootnoteText"/>
      </w:pPr>
      <w:r>
        <w:rPr>
          <w:rStyle w:val="FootnoteReference"/>
        </w:rPr>
        <w:footnoteRef/>
      </w:r>
      <w:r>
        <w:t xml:space="preserve"> Steffensen, Henrik m.fl., side 253</w:t>
      </w:r>
    </w:p>
  </w:footnote>
  <w:footnote w:id="63">
    <w:p w:rsidR="00007591" w:rsidRDefault="00007591" w:rsidP="002A04DD">
      <w:pPr>
        <w:pStyle w:val="FootnoteText"/>
      </w:pPr>
      <w:r>
        <w:rPr>
          <w:rStyle w:val="FootnoteReference"/>
        </w:rPr>
        <w:footnoteRef/>
      </w:r>
      <w:r>
        <w:t xml:space="preserve"> KPMG, side 45</w:t>
      </w:r>
    </w:p>
  </w:footnote>
  <w:footnote w:id="64">
    <w:p w:rsidR="00007591" w:rsidRDefault="00007591" w:rsidP="002A04DD">
      <w:pPr>
        <w:pStyle w:val="FootnoteText"/>
      </w:pPr>
      <w:r>
        <w:rPr>
          <w:rStyle w:val="FootnoteReference"/>
        </w:rPr>
        <w:footnoteRef/>
      </w:r>
      <w:r>
        <w:t xml:space="preserve"> Steffensen, Henrik m.fl., side 186</w:t>
      </w:r>
    </w:p>
  </w:footnote>
  <w:footnote w:id="65">
    <w:p w:rsidR="00007591" w:rsidRDefault="00007591" w:rsidP="002A04DD">
      <w:pPr>
        <w:pStyle w:val="FootnoteText"/>
      </w:pPr>
      <w:r>
        <w:rPr>
          <w:rStyle w:val="FootnoteReference"/>
        </w:rPr>
        <w:footnoteRef/>
      </w:r>
      <w:r>
        <w:t xml:space="preserve"> KPMG II, side 507</w:t>
      </w:r>
    </w:p>
  </w:footnote>
  <w:footnote w:id="66">
    <w:p w:rsidR="00007591" w:rsidRDefault="00007591" w:rsidP="002A04DD">
      <w:pPr>
        <w:pStyle w:val="FootnoteText"/>
      </w:pPr>
      <w:r>
        <w:rPr>
          <w:rStyle w:val="FootnoteReference"/>
        </w:rPr>
        <w:footnoteRef/>
      </w:r>
      <w:r>
        <w:t xml:space="preserve"> EFRAG, side 7</w:t>
      </w:r>
    </w:p>
  </w:footnote>
  <w:footnote w:id="67">
    <w:p w:rsidR="00007591" w:rsidRDefault="00007591" w:rsidP="002A04DD">
      <w:pPr>
        <w:pStyle w:val="FootnoteText"/>
      </w:pPr>
      <w:r>
        <w:rPr>
          <w:rStyle w:val="FootnoteReference"/>
        </w:rPr>
        <w:footnoteRef/>
      </w:r>
      <w:r>
        <w:t xml:space="preserve"> Steffensen, Henrik m.fl., side 579</w:t>
      </w:r>
    </w:p>
  </w:footnote>
  <w:footnote w:id="68">
    <w:p w:rsidR="00007591" w:rsidRDefault="00007591" w:rsidP="002A04DD">
      <w:pPr>
        <w:pStyle w:val="FootnoteText"/>
      </w:pPr>
      <w:r>
        <w:rPr>
          <w:rStyle w:val="FootnoteReference"/>
        </w:rPr>
        <w:footnoteRef/>
      </w:r>
      <w:r>
        <w:t xml:space="preserve"> Erhvervsankenævnet, side 27</w:t>
      </w:r>
    </w:p>
  </w:footnote>
  <w:footnote w:id="69">
    <w:p w:rsidR="00007591" w:rsidRDefault="00007591" w:rsidP="002A04DD">
      <w:pPr>
        <w:pStyle w:val="FootnoteText"/>
      </w:pPr>
      <w:r>
        <w:rPr>
          <w:rStyle w:val="FootnoteReference"/>
        </w:rPr>
        <w:footnoteRef/>
      </w:r>
      <w:r>
        <w:t xml:space="preserve"> Steffensen, Henrik m.fl., side 189</w:t>
      </w:r>
    </w:p>
  </w:footnote>
  <w:footnote w:id="70">
    <w:p w:rsidR="00007591" w:rsidRDefault="00007591" w:rsidP="002A04DD">
      <w:pPr>
        <w:pStyle w:val="FootnoteText"/>
      </w:pPr>
      <w:r>
        <w:rPr>
          <w:rStyle w:val="FootnoteReference"/>
        </w:rPr>
        <w:footnoteRef/>
      </w:r>
      <w:r>
        <w:t xml:space="preserve"> Fondsrådet II, side 4</w:t>
      </w:r>
    </w:p>
  </w:footnote>
  <w:footnote w:id="71">
    <w:p w:rsidR="00007591" w:rsidRDefault="00007591" w:rsidP="002A04DD">
      <w:pPr>
        <w:pStyle w:val="FootnoteText"/>
      </w:pPr>
      <w:r>
        <w:rPr>
          <w:rStyle w:val="FootnoteReference"/>
        </w:rPr>
        <w:footnoteRef/>
      </w:r>
      <w:r>
        <w:t xml:space="preserve"> KPMG II, side 516</w:t>
      </w:r>
    </w:p>
  </w:footnote>
  <w:footnote w:id="72">
    <w:p w:rsidR="00007591" w:rsidRPr="00AE65DA" w:rsidRDefault="00007591" w:rsidP="004A461F">
      <w:pPr>
        <w:pStyle w:val="FootnoteText"/>
        <w:rPr>
          <w:szCs w:val="18"/>
        </w:rPr>
      </w:pPr>
      <w:r>
        <w:rPr>
          <w:rStyle w:val="FootnoteReference"/>
        </w:rPr>
        <w:footnoteRef/>
      </w:r>
      <w:r>
        <w:t xml:space="preserve"> Gath, Peter &amp; Søren Kok Olsen, side</w:t>
      </w:r>
      <w:r>
        <w:rPr>
          <w:szCs w:val="18"/>
        </w:rPr>
        <w:t xml:space="preserve"> 16</w:t>
      </w:r>
    </w:p>
  </w:footnote>
  <w:footnote w:id="73">
    <w:p w:rsidR="00007591" w:rsidRPr="00F14A62" w:rsidRDefault="00007591" w:rsidP="004A461F">
      <w:pPr>
        <w:pStyle w:val="FootnoteText"/>
      </w:pPr>
      <w:r>
        <w:rPr>
          <w:rStyle w:val="FootnoteReference"/>
        </w:rPr>
        <w:footnoteRef/>
      </w:r>
      <w:r w:rsidRPr="00F14A62">
        <w:t xml:space="preserve"> FSR, side 727</w:t>
      </w:r>
    </w:p>
  </w:footnote>
  <w:footnote w:id="74">
    <w:p w:rsidR="00007591" w:rsidRPr="00F14A62" w:rsidRDefault="00007591" w:rsidP="00E76207">
      <w:pPr>
        <w:pStyle w:val="FootnoteText"/>
      </w:pPr>
      <w:r>
        <w:rPr>
          <w:rStyle w:val="FootnoteReference"/>
        </w:rPr>
        <w:footnoteRef/>
      </w:r>
      <w:r>
        <w:t xml:space="preserve"> FSR, side 689</w:t>
      </w:r>
    </w:p>
  </w:footnote>
  <w:footnote w:id="75">
    <w:p w:rsidR="00007591" w:rsidRDefault="00007591">
      <w:pPr>
        <w:pStyle w:val="FootnoteText"/>
      </w:pPr>
      <w:r>
        <w:rPr>
          <w:rStyle w:val="FootnoteReference"/>
        </w:rPr>
        <w:footnoteRef/>
      </w:r>
      <w:r>
        <w:t xml:space="preserve"> FSR, side 686</w:t>
      </w:r>
    </w:p>
  </w:footnote>
  <w:footnote w:id="76">
    <w:p w:rsidR="00007591" w:rsidRPr="00F14A62" w:rsidRDefault="00007591" w:rsidP="004A461F">
      <w:pPr>
        <w:pStyle w:val="FootnoteText"/>
      </w:pPr>
      <w:r>
        <w:rPr>
          <w:rStyle w:val="FootnoteReference"/>
        </w:rPr>
        <w:footnoteRef/>
      </w:r>
      <w:r w:rsidRPr="00F14A62">
        <w:t xml:space="preserve"> </w:t>
      </w:r>
      <w:r>
        <w:t>KPMG, side 144</w:t>
      </w:r>
    </w:p>
  </w:footnote>
  <w:footnote w:id="77">
    <w:p w:rsidR="00007591" w:rsidRPr="00F14A62" w:rsidRDefault="00007591" w:rsidP="00E76207">
      <w:pPr>
        <w:pStyle w:val="FootnoteText"/>
      </w:pPr>
      <w:r>
        <w:rPr>
          <w:rStyle w:val="FootnoteReference"/>
        </w:rPr>
        <w:footnoteRef/>
      </w:r>
      <w:r>
        <w:t xml:space="preserve"> FSR, side 688</w:t>
      </w:r>
    </w:p>
  </w:footnote>
  <w:footnote w:id="78">
    <w:p w:rsidR="00007591" w:rsidRPr="00F14A62" w:rsidRDefault="00007591" w:rsidP="004A461F">
      <w:pPr>
        <w:pStyle w:val="FootnoteText"/>
      </w:pPr>
      <w:r>
        <w:rPr>
          <w:rStyle w:val="FootnoteReference"/>
        </w:rPr>
        <w:footnoteRef/>
      </w:r>
      <w:r w:rsidRPr="00F14A62">
        <w:t xml:space="preserve"> KPMG III, side 3</w:t>
      </w:r>
    </w:p>
  </w:footnote>
  <w:footnote w:id="79">
    <w:p w:rsidR="00007591" w:rsidRPr="000059C3" w:rsidRDefault="00007591" w:rsidP="004A461F">
      <w:pPr>
        <w:pStyle w:val="FootnoteText"/>
      </w:pPr>
      <w:r>
        <w:rPr>
          <w:rStyle w:val="FootnoteReference"/>
        </w:rPr>
        <w:footnoteRef/>
      </w:r>
      <w:r w:rsidRPr="000059C3">
        <w:t xml:space="preserve"> FSR, side 690</w:t>
      </w:r>
    </w:p>
  </w:footnote>
  <w:footnote w:id="80">
    <w:p w:rsidR="00007591" w:rsidRPr="000059C3" w:rsidRDefault="00007591" w:rsidP="004A461F">
      <w:pPr>
        <w:pStyle w:val="FootnoteText"/>
      </w:pPr>
      <w:r>
        <w:rPr>
          <w:rStyle w:val="FootnoteReference"/>
        </w:rPr>
        <w:footnoteRef/>
      </w:r>
      <w:r w:rsidRPr="000059C3">
        <w:t xml:space="preserve"> FSR, side 691</w:t>
      </w:r>
    </w:p>
  </w:footnote>
  <w:footnote w:id="81">
    <w:p w:rsidR="00007591" w:rsidRPr="000059C3" w:rsidRDefault="00007591" w:rsidP="004A461F">
      <w:pPr>
        <w:pStyle w:val="FootnoteText"/>
      </w:pPr>
      <w:r>
        <w:rPr>
          <w:rStyle w:val="FootnoteReference"/>
        </w:rPr>
        <w:footnoteRef/>
      </w:r>
      <w:r w:rsidRPr="000059C3">
        <w:t xml:space="preserve"> FSR, side 693</w:t>
      </w:r>
    </w:p>
  </w:footnote>
  <w:footnote w:id="82">
    <w:p w:rsidR="00007591" w:rsidRPr="00F14A62" w:rsidRDefault="00007591" w:rsidP="004A461F">
      <w:pPr>
        <w:pStyle w:val="FootnoteText"/>
      </w:pPr>
      <w:r>
        <w:rPr>
          <w:rStyle w:val="FootnoteReference"/>
        </w:rPr>
        <w:footnoteRef/>
      </w:r>
      <w:r w:rsidRPr="00F14A62">
        <w:t xml:space="preserve"> FSR, side 833</w:t>
      </w:r>
    </w:p>
  </w:footnote>
  <w:footnote w:id="83">
    <w:p w:rsidR="00007591" w:rsidRPr="00F14A62" w:rsidRDefault="00007591" w:rsidP="004A461F">
      <w:pPr>
        <w:pStyle w:val="FootnoteText"/>
      </w:pPr>
      <w:r>
        <w:rPr>
          <w:rStyle w:val="FootnoteReference"/>
        </w:rPr>
        <w:footnoteRef/>
      </w:r>
      <w:r w:rsidRPr="00F14A62">
        <w:t xml:space="preserve"> Steffensen, Henrik m.fl., side 239</w:t>
      </w:r>
    </w:p>
  </w:footnote>
  <w:footnote w:id="84">
    <w:p w:rsidR="00007591" w:rsidRDefault="00007591" w:rsidP="004A461F">
      <w:pPr>
        <w:pStyle w:val="FootnoteText"/>
      </w:pPr>
      <w:r>
        <w:rPr>
          <w:rStyle w:val="FootnoteReference"/>
        </w:rPr>
        <w:footnoteRef/>
      </w:r>
      <w:r>
        <w:t xml:space="preserve"> FSR, side 55</w:t>
      </w:r>
    </w:p>
  </w:footnote>
  <w:footnote w:id="85">
    <w:p w:rsidR="00007591" w:rsidRPr="00B4057A" w:rsidRDefault="00007591">
      <w:pPr>
        <w:pStyle w:val="FootnoteText"/>
        <w:rPr>
          <w:szCs w:val="18"/>
        </w:rPr>
      </w:pPr>
      <w:r w:rsidRPr="00D62C10">
        <w:rPr>
          <w:rStyle w:val="FootnoteReference"/>
          <w:szCs w:val="18"/>
        </w:rPr>
        <w:footnoteRef/>
      </w:r>
      <w:r>
        <w:rPr>
          <w:szCs w:val="18"/>
        </w:rPr>
        <w:t xml:space="preserve"> </w:t>
      </w:r>
      <w:r w:rsidRPr="00B4057A">
        <w:rPr>
          <w:szCs w:val="18"/>
        </w:rPr>
        <w:t>Kiertzner, Lars, side 239</w:t>
      </w:r>
    </w:p>
  </w:footnote>
  <w:footnote w:id="86">
    <w:p w:rsidR="00007591" w:rsidRDefault="00007591" w:rsidP="00BC136D">
      <w:pPr>
        <w:pStyle w:val="FootnoteText"/>
      </w:pPr>
      <w:r>
        <w:rPr>
          <w:rStyle w:val="FootnoteReference"/>
        </w:rPr>
        <w:footnoteRef/>
      </w:r>
      <w:r>
        <w:t xml:space="preserve"> Sudan, Sumit II, side 54</w:t>
      </w:r>
    </w:p>
  </w:footnote>
  <w:footnote w:id="87">
    <w:p w:rsidR="00007591" w:rsidRDefault="00007591" w:rsidP="00BC136D">
      <w:pPr>
        <w:pStyle w:val="FootnoteText"/>
      </w:pPr>
      <w:r>
        <w:rPr>
          <w:rStyle w:val="FootnoteReference"/>
        </w:rPr>
        <w:footnoteRef/>
      </w:r>
      <w:r>
        <w:t xml:space="preserve"> Sudan, Sumit I, side 13</w:t>
      </w:r>
    </w:p>
  </w:footnote>
  <w:footnote w:id="88">
    <w:p w:rsidR="00007591" w:rsidRDefault="00007591" w:rsidP="00BC136D">
      <w:pPr>
        <w:pStyle w:val="FootnoteText"/>
      </w:pPr>
      <w:r>
        <w:rPr>
          <w:rStyle w:val="FootnoteReference"/>
        </w:rPr>
        <w:footnoteRef/>
      </w:r>
      <w:r>
        <w:t xml:space="preserve"> IASB II, side 20</w:t>
      </w:r>
    </w:p>
  </w:footnote>
  <w:footnote w:id="89">
    <w:p w:rsidR="00007591" w:rsidRDefault="00007591" w:rsidP="00BC136D">
      <w:pPr>
        <w:pStyle w:val="FootnoteText"/>
      </w:pPr>
      <w:r>
        <w:rPr>
          <w:rStyle w:val="FootnoteReference"/>
        </w:rPr>
        <w:footnoteRef/>
      </w:r>
      <w:r>
        <w:t xml:space="preserve"> IASB II, side 25</w:t>
      </w:r>
    </w:p>
  </w:footnote>
  <w:footnote w:id="90">
    <w:p w:rsidR="00007591" w:rsidRDefault="00007591" w:rsidP="00BC136D">
      <w:pPr>
        <w:pStyle w:val="FootnoteText"/>
      </w:pPr>
      <w:r>
        <w:rPr>
          <w:rStyle w:val="FootnoteReference"/>
        </w:rPr>
        <w:footnoteRef/>
      </w:r>
      <w:r>
        <w:t xml:space="preserve"> IASB II, side 33</w:t>
      </w:r>
    </w:p>
  </w:footnote>
  <w:footnote w:id="91">
    <w:p w:rsidR="00007591" w:rsidRDefault="00007591" w:rsidP="00BC136D">
      <w:pPr>
        <w:pStyle w:val="FootnoteText"/>
      </w:pPr>
      <w:r>
        <w:rPr>
          <w:rStyle w:val="FootnoteReference"/>
        </w:rPr>
        <w:footnoteRef/>
      </w:r>
      <w:r>
        <w:t xml:space="preserve"> IASB II, side 44</w:t>
      </w:r>
    </w:p>
  </w:footnote>
  <w:footnote w:id="92">
    <w:p w:rsidR="00007591" w:rsidRDefault="00007591" w:rsidP="00BC136D">
      <w:pPr>
        <w:pStyle w:val="FootnoteText"/>
      </w:pPr>
      <w:r>
        <w:rPr>
          <w:rStyle w:val="FootnoteReference"/>
        </w:rPr>
        <w:footnoteRef/>
      </w:r>
      <w:r>
        <w:t xml:space="preserve"> IASB II, side 46</w:t>
      </w:r>
    </w:p>
  </w:footnote>
  <w:footnote w:id="93">
    <w:p w:rsidR="00007591" w:rsidRDefault="00007591" w:rsidP="00BC136D">
      <w:pPr>
        <w:pStyle w:val="FootnoteText"/>
      </w:pPr>
      <w:r>
        <w:rPr>
          <w:rStyle w:val="FootnoteReference"/>
        </w:rPr>
        <w:footnoteRef/>
      </w:r>
      <w:r>
        <w:t xml:space="preserve"> IASB II, side 11 og 91</w:t>
      </w:r>
    </w:p>
  </w:footnote>
  <w:footnote w:id="94">
    <w:p w:rsidR="00007591" w:rsidRDefault="00007591" w:rsidP="00BC136D">
      <w:pPr>
        <w:pStyle w:val="FootnoteText"/>
      </w:pPr>
      <w:r>
        <w:rPr>
          <w:rStyle w:val="FootnoteReference"/>
        </w:rPr>
        <w:footnoteRef/>
      </w:r>
      <w:r>
        <w:t xml:space="preserve"> IASB II, side 59</w:t>
      </w:r>
    </w:p>
  </w:footnote>
  <w:footnote w:id="95">
    <w:p w:rsidR="00007591" w:rsidRDefault="00007591">
      <w:pPr>
        <w:pStyle w:val="FootnoteText"/>
      </w:pPr>
      <w:r>
        <w:rPr>
          <w:rStyle w:val="FootnoteReference"/>
        </w:rPr>
        <w:footnoteRef/>
      </w:r>
      <w:r>
        <w:t xml:space="preserve"> Hansen, Mogens m.fl., side 7</w:t>
      </w:r>
    </w:p>
  </w:footnote>
  <w:footnote w:id="96">
    <w:p w:rsidR="00007591" w:rsidRDefault="00007591">
      <w:pPr>
        <w:pStyle w:val="FootnoteText"/>
      </w:pPr>
      <w:r>
        <w:rPr>
          <w:rStyle w:val="FootnoteReference"/>
        </w:rPr>
        <w:footnoteRef/>
      </w:r>
      <w:r>
        <w:t xml:space="preserve"> Hansen, </w:t>
      </w:r>
      <w:r w:rsidR="00334153">
        <w:t>Mogens</w:t>
      </w:r>
      <w:r>
        <w:t xml:space="preserve"> m.fl., side 117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591" w:rsidRDefault="00007591">
    <w:pPr>
      <w:pStyle w:val="Header"/>
      <w:jc w:val="left"/>
    </w:pPr>
    <w:r>
      <w:rPr>
        <w:noProof/>
        <w:lang w:eastAsia="da-DK"/>
      </w:rPr>
      <w:drawing>
        <wp:inline distT="0" distB="0" distL="0" distR="0">
          <wp:extent cx="2028825" cy="333375"/>
          <wp:effectExtent l="19050" t="0" r="9525" b="0"/>
          <wp:docPr id="1" name="Billede 1" descr="a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logo"/>
                  <pic:cNvPicPr>
                    <a:picLocks noChangeAspect="1" noChangeArrowheads="1"/>
                  </pic:cNvPicPr>
                </pic:nvPicPr>
                <pic:blipFill>
                  <a:blip r:embed="rId1"/>
                  <a:srcRect/>
                  <a:stretch>
                    <a:fillRect/>
                  </a:stretch>
                </pic:blipFill>
                <pic:spPr bwMode="auto">
                  <a:xfrm>
                    <a:off x="0" y="0"/>
                    <a:ext cx="2028825" cy="333375"/>
                  </a:xfrm>
                  <a:prstGeom prst="rect">
                    <a:avLst/>
                  </a:prstGeom>
                  <a:noFill/>
                  <a:ln w="9525">
                    <a:noFill/>
                    <a:miter lim="800000"/>
                    <a:headEnd/>
                    <a:tailEnd/>
                  </a:ln>
                </pic:spPr>
              </pic:pic>
            </a:graphicData>
          </a:graphic>
        </wp:inline>
      </w:drawing>
    </w:r>
  </w:p>
  <w:p w:rsidR="00007591" w:rsidRDefault="00007591">
    <w:pPr>
      <w:pStyle w:val="Header"/>
      <w:jc w:val="left"/>
    </w:pPr>
    <w:r>
      <w:t>_________________________________________________________________________</w:t>
    </w:r>
  </w:p>
  <w:p w:rsidR="00007591" w:rsidRDefault="00007591">
    <w:pPr>
      <w:pStyle w:val="Header"/>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591" w:rsidRDefault="00007591" w:rsidP="00B31D1E">
    <w:pPr>
      <w:pStyle w:val="Header"/>
      <w:jc w:val="left"/>
    </w:pPr>
    <w:r>
      <w:rPr>
        <w:noProof/>
        <w:lang w:eastAsia="da-DK"/>
      </w:rPr>
      <w:drawing>
        <wp:inline distT="0" distB="0" distL="0" distR="0">
          <wp:extent cx="2028825" cy="333375"/>
          <wp:effectExtent l="19050" t="0" r="9525" b="0"/>
          <wp:docPr id="7" name="Billede 1" descr="a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logo"/>
                  <pic:cNvPicPr>
                    <a:picLocks noChangeAspect="1" noChangeArrowheads="1"/>
                  </pic:cNvPicPr>
                </pic:nvPicPr>
                <pic:blipFill>
                  <a:blip r:embed="rId1"/>
                  <a:srcRect/>
                  <a:stretch>
                    <a:fillRect/>
                  </a:stretch>
                </pic:blipFill>
                <pic:spPr bwMode="auto">
                  <a:xfrm>
                    <a:off x="0" y="0"/>
                    <a:ext cx="2028825" cy="333375"/>
                  </a:xfrm>
                  <a:prstGeom prst="rect">
                    <a:avLst/>
                  </a:prstGeom>
                  <a:noFill/>
                  <a:ln w="9525">
                    <a:noFill/>
                    <a:miter lim="800000"/>
                    <a:headEnd/>
                    <a:tailEnd/>
                  </a:ln>
                </pic:spPr>
              </pic:pic>
            </a:graphicData>
          </a:graphic>
        </wp:inline>
      </w:drawing>
    </w:r>
  </w:p>
  <w:p w:rsidR="00007591" w:rsidRDefault="00007591" w:rsidP="00B31D1E">
    <w:pPr>
      <w:pStyle w:val="Header"/>
      <w:jc w:val="left"/>
    </w:pPr>
    <w:r>
      <w:t>_______________________________________________________________________</w:t>
    </w:r>
  </w:p>
  <w:p w:rsidR="00007591" w:rsidRDefault="00007591" w:rsidP="00B31D1E">
    <w:pPr>
      <w:pStyle w:val="Header"/>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591" w:rsidRDefault="00007591">
    <w:pPr>
      <w:pStyle w:val="Header"/>
      <w:jc w:val="left"/>
    </w:pPr>
    <w:r>
      <w:rPr>
        <w:noProof/>
        <w:lang w:eastAsia="da-DK"/>
      </w:rPr>
      <w:drawing>
        <wp:inline distT="0" distB="0" distL="0" distR="0">
          <wp:extent cx="2028825" cy="333375"/>
          <wp:effectExtent l="19050" t="0" r="9525" b="0"/>
          <wp:docPr id="3" name="Billede 3" descr="a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ulogo"/>
                  <pic:cNvPicPr>
                    <a:picLocks noChangeAspect="1" noChangeArrowheads="1"/>
                  </pic:cNvPicPr>
                </pic:nvPicPr>
                <pic:blipFill>
                  <a:blip r:embed="rId1"/>
                  <a:srcRect/>
                  <a:stretch>
                    <a:fillRect/>
                  </a:stretch>
                </pic:blipFill>
                <pic:spPr bwMode="auto">
                  <a:xfrm>
                    <a:off x="0" y="0"/>
                    <a:ext cx="2028825" cy="333375"/>
                  </a:xfrm>
                  <a:prstGeom prst="rect">
                    <a:avLst/>
                  </a:prstGeom>
                  <a:noFill/>
                  <a:ln w="9525">
                    <a:noFill/>
                    <a:miter lim="800000"/>
                    <a:headEnd/>
                    <a:tailEnd/>
                  </a:ln>
                </pic:spPr>
              </pic:pic>
            </a:graphicData>
          </a:graphic>
        </wp:inline>
      </w:drawing>
    </w:r>
  </w:p>
  <w:p w:rsidR="00007591" w:rsidRDefault="00007591">
    <w:pPr>
      <w:pStyle w:val="Header"/>
      <w:jc w:val="left"/>
    </w:pPr>
    <w:r>
      <w:t>_______________________________________________________________________</w:t>
    </w:r>
  </w:p>
  <w:p w:rsidR="00007591" w:rsidRDefault="000075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54CA6"/>
    <w:multiLevelType w:val="hybridMultilevel"/>
    <w:tmpl w:val="A516B004"/>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06441AE3"/>
    <w:multiLevelType w:val="singleLevel"/>
    <w:tmpl w:val="4A5E55E0"/>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8927483"/>
    <w:multiLevelType w:val="multilevel"/>
    <w:tmpl w:val="5240EEFC"/>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
    <w:nsid w:val="0A853DA2"/>
    <w:multiLevelType w:val="hybridMultilevel"/>
    <w:tmpl w:val="7FC89C88"/>
    <w:lvl w:ilvl="0" w:tplc="FCAC11BA">
      <w:start w:val="1"/>
      <w:numFmt w:val="bullet"/>
      <w:lvlText w:val=""/>
      <w:lvlJc w:val="left"/>
      <w:pPr>
        <w:ind w:left="720" w:hanging="360"/>
      </w:pPr>
      <w:rPr>
        <w:rFonts w:ascii="Symbol" w:hAnsi="Symbol" w:hint="default"/>
        <w:color w:val="FFFFFF"/>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C7342F1"/>
    <w:multiLevelType w:val="singleLevel"/>
    <w:tmpl w:val="06AC5B90"/>
    <w:lvl w:ilvl="0">
      <w:start w:val="1"/>
      <w:numFmt w:val="bullet"/>
      <w:lvlText w:val=""/>
      <w:lvlJc w:val="left"/>
      <w:pPr>
        <w:tabs>
          <w:tab w:val="num" w:pos="340"/>
        </w:tabs>
        <w:ind w:left="340" w:hanging="340"/>
      </w:pPr>
      <w:rPr>
        <w:rFonts w:ascii="Symbol" w:hAnsi="Symbol" w:hint="default"/>
        <w:color w:val="auto"/>
        <w:sz w:val="22"/>
      </w:rPr>
    </w:lvl>
  </w:abstractNum>
  <w:abstractNum w:abstractNumId="5">
    <w:nsid w:val="0EC25DA0"/>
    <w:multiLevelType w:val="singleLevel"/>
    <w:tmpl w:val="CB2045DA"/>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0EF6279B"/>
    <w:multiLevelType w:val="singleLevel"/>
    <w:tmpl w:val="A6D828E4"/>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100378A0"/>
    <w:multiLevelType w:val="hybridMultilevel"/>
    <w:tmpl w:val="B10245F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11DF40A3"/>
    <w:multiLevelType w:val="multilevel"/>
    <w:tmpl w:val="3A02C4F4"/>
    <w:lvl w:ilvl="0">
      <w:start w:val="1"/>
      <w:numFmt w:val="upperRoman"/>
      <w:lvlText w:val="%1."/>
      <w:lvlJc w:val="righ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9">
    <w:nsid w:val="1C6A3A60"/>
    <w:multiLevelType w:val="singleLevel"/>
    <w:tmpl w:val="B2FCDF1E"/>
    <w:lvl w:ilvl="0">
      <w:start w:val="1"/>
      <w:numFmt w:val="bullet"/>
      <w:lvlText w:val=""/>
      <w:lvlJc w:val="left"/>
      <w:pPr>
        <w:tabs>
          <w:tab w:val="num" w:pos="340"/>
        </w:tabs>
        <w:ind w:left="340" w:hanging="340"/>
      </w:pPr>
      <w:rPr>
        <w:rFonts w:ascii="Symbol" w:hAnsi="Symbol" w:hint="default"/>
        <w:color w:val="auto"/>
        <w:sz w:val="22"/>
      </w:rPr>
    </w:lvl>
  </w:abstractNum>
  <w:abstractNum w:abstractNumId="10">
    <w:nsid w:val="1D3063EB"/>
    <w:multiLevelType w:val="singleLevel"/>
    <w:tmpl w:val="33D251DE"/>
    <w:lvl w:ilvl="0">
      <w:start w:val="1"/>
      <w:numFmt w:val="bullet"/>
      <w:lvlText w:val=""/>
      <w:lvlJc w:val="left"/>
      <w:pPr>
        <w:tabs>
          <w:tab w:val="num" w:pos="340"/>
        </w:tabs>
        <w:ind w:left="340" w:hanging="340"/>
      </w:pPr>
      <w:rPr>
        <w:rFonts w:ascii="Symbol" w:hAnsi="Symbol" w:hint="default"/>
        <w:color w:val="auto"/>
        <w:sz w:val="22"/>
      </w:rPr>
    </w:lvl>
  </w:abstractNum>
  <w:abstractNum w:abstractNumId="11">
    <w:nsid w:val="1E08513B"/>
    <w:multiLevelType w:val="hybridMultilevel"/>
    <w:tmpl w:val="FFAC03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1E501FE1"/>
    <w:multiLevelType w:val="singleLevel"/>
    <w:tmpl w:val="BD2E3128"/>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1F2804F0"/>
    <w:multiLevelType w:val="multilevel"/>
    <w:tmpl w:val="F0FA4B18"/>
    <w:lvl w:ilvl="0">
      <w:start w:val="2"/>
      <w:numFmt w:val="decimal"/>
      <w:lvlText w:val="%1)"/>
      <w:lvlJc w:val="left"/>
      <w:pPr>
        <w:tabs>
          <w:tab w:val="num" w:pos="907"/>
        </w:tabs>
        <w:ind w:left="907" w:hanging="340"/>
      </w:pPr>
      <w:rPr>
        <w:rFonts w:hint="default"/>
      </w:rPr>
    </w:lvl>
    <w:lvl w:ilvl="1">
      <w:start w:val="1"/>
      <w:numFmt w:val="bullet"/>
      <w:lvlText w:val=""/>
      <w:lvlJc w:val="left"/>
      <w:pPr>
        <w:tabs>
          <w:tab w:val="num" w:pos="1247"/>
        </w:tabs>
        <w:ind w:left="1247" w:hanging="340"/>
      </w:pPr>
      <w:rPr>
        <w:rFonts w:ascii="Symbol" w:hAnsi="Symbol" w:hint="default"/>
        <w:sz w:val="22"/>
      </w:rPr>
    </w:lvl>
    <w:lvl w:ilvl="2">
      <w:start w:val="1"/>
      <w:numFmt w:val="bullet"/>
      <w:lvlText w:val="-"/>
      <w:lvlJc w:val="left"/>
      <w:pPr>
        <w:tabs>
          <w:tab w:val="num" w:pos="1587"/>
        </w:tabs>
        <w:ind w:left="1587" w:hanging="340"/>
      </w:pPr>
      <w:rPr>
        <w:rFonts w:ascii="9999999" w:hAnsi="9999999" w:hint="default"/>
      </w:rPr>
    </w:lvl>
    <w:lvl w:ilvl="3">
      <w:start w:val="1"/>
      <w:numFmt w:val="bullet"/>
      <w:lvlText w:val=""/>
      <w:lvlJc w:val="left"/>
      <w:pPr>
        <w:tabs>
          <w:tab w:val="num" w:pos="1928"/>
        </w:tabs>
        <w:ind w:left="1928" w:hanging="341"/>
      </w:pPr>
      <w:rPr>
        <w:rFonts w:ascii="Symbol" w:hAnsi="Symbol" w:hint="default"/>
        <w:sz w:val="22"/>
      </w:rPr>
    </w:lvl>
    <w:lvl w:ilvl="4">
      <w:start w:val="1"/>
      <w:numFmt w:val="bullet"/>
      <w:lvlText w:val=""/>
      <w:lvlJc w:val="left"/>
      <w:pPr>
        <w:tabs>
          <w:tab w:val="num" w:pos="2268"/>
        </w:tabs>
        <w:ind w:left="2268" w:hanging="340"/>
      </w:pPr>
      <w:rPr>
        <w:rFonts w:ascii="Symbol" w:hAnsi="Symbol" w:hint="default"/>
      </w:rPr>
    </w:lvl>
    <w:lvl w:ilvl="5">
      <w:start w:val="1"/>
      <w:numFmt w:val="bullet"/>
      <w:lvlText w:val=""/>
      <w:lvlJc w:val="left"/>
      <w:pPr>
        <w:tabs>
          <w:tab w:val="num" w:pos="2608"/>
        </w:tabs>
        <w:ind w:left="2608" w:hanging="340"/>
      </w:pPr>
      <w:rPr>
        <w:rFonts w:ascii="Wingdings" w:hAnsi="Wingdings" w:hint="default"/>
      </w:rPr>
    </w:lvl>
    <w:lvl w:ilvl="6">
      <w:start w:val="1"/>
      <w:numFmt w:val="bullet"/>
      <w:lvlText w:val=""/>
      <w:lvlJc w:val="left"/>
      <w:pPr>
        <w:tabs>
          <w:tab w:val="num" w:pos="2948"/>
        </w:tabs>
        <w:ind w:left="2948" w:hanging="340"/>
      </w:pPr>
      <w:rPr>
        <w:rFonts w:ascii="Wingdings" w:hAnsi="Wingdings" w:hint="default"/>
      </w:rPr>
    </w:lvl>
    <w:lvl w:ilvl="7">
      <w:start w:val="1"/>
      <w:numFmt w:val="bullet"/>
      <w:lvlText w:val=""/>
      <w:lvlJc w:val="left"/>
      <w:pPr>
        <w:tabs>
          <w:tab w:val="num" w:pos="3288"/>
        </w:tabs>
        <w:ind w:left="3288" w:hanging="340"/>
      </w:pPr>
      <w:rPr>
        <w:rFonts w:ascii="Symbol" w:hAnsi="Symbol" w:hint="default"/>
      </w:rPr>
    </w:lvl>
    <w:lvl w:ilvl="8">
      <w:start w:val="1"/>
      <w:numFmt w:val="bullet"/>
      <w:lvlText w:val=""/>
      <w:lvlJc w:val="left"/>
      <w:pPr>
        <w:tabs>
          <w:tab w:val="num" w:pos="3628"/>
        </w:tabs>
        <w:ind w:left="3628" w:hanging="340"/>
      </w:pPr>
      <w:rPr>
        <w:rFonts w:ascii="Symbol" w:hAnsi="Symbol" w:hint="default"/>
      </w:rPr>
    </w:lvl>
  </w:abstractNum>
  <w:abstractNum w:abstractNumId="14">
    <w:nsid w:val="1F2A4630"/>
    <w:multiLevelType w:val="hybridMultilevel"/>
    <w:tmpl w:val="324E3B44"/>
    <w:lvl w:ilvl="0" w:tplc="311A2884">
      <w:start w:val="1"/>
      <w:numFmt w:val="bullet"/>
      <w:lvlText w:val=""/>
      <w:lvlJc w:val="left"/>
      <w:pPr>
        <w:tabs>
          <w:tab w:val="num" w:pos="180"/>
        </w:tabs>
        <w:ind w:left="180" w:hanging="180"/>
      </w:pPr>
      <w:rPr>
        <w:rFonts w:ascii="Symbol" w:hAnsi="Symbol" w:hint="default"/>
        <w:b/>
        <w:color w:val="auto"/>
        <w:sz w:val="22"/>
      </w:rPr>
    </w:lvl>
    <w:lvl w:ilvl="1" w:tplc="37168E80">
      <w:start w:val="1"/>
      <w:numFmt w:val="bullet"/>
      <w:lvlText w:val=""/>
      <w:lvlJc w:val="left"/>
      <w:pPr>
        <w:tabs>
          <w:tab w:val="num" w:pos="900"/>
        </w:tabs>
        <w:ind w:left="900" w:hanging="360"/>
      </w:pPr>
      <w:rPr>
        <w:rFonts w:ascii="Symbol" w:hAnsi="Symbol" w:hint="default"/>
        <w:color w:val="auto"/>
        <w:sz w:val="22"/>
      </w:rPr>
    </w:lvl>
    <w:lvl w:ilvl="2" w:tplc="2AA8C58E">
      <w:start w:val="1"/>
      <w:numFmt w:val="decimal"/>
      <w:lvlText w:val="%3)"/>
      <w:lvlJc w:val="left"/>
      <w:pPr>
        <w:ind w:left="1800" w:hanging="360"/>
      </w:pPr>
      <w:rPr>
        <w:rFonts w:hint="default"/>
      </w:r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5">
    <w:nsid w:val="219E5358"/>
    <w:multiLevelType w:val="singleLevel"/>
    <w:tmpl w:val="B61A7EAE"/>
    <w:lvl w:ilvl="0">
      <w:start w:val="1"/>
      <w:numFmt w:val="bullet"/>
      <w:lvlText w:val=""/>
      <w:lvlJc w:val="left"/>
      <w:pPr>
        <w:tabs>
          <w:tab w:val="num" w:pos="340"/>
        </w:tabs>
        <w:ind w:left="340" w:hanging="340"/>
      </w:pPr>
      <w:rPr>
        <w:rFonts w:ascii="Symbol" w:hAnsi="Symbol" w:hint="default"/>
        <w:color w:val="auto"/>
        <w:sz w:val="22"/>
      </w:rPr>
    </w:lvl>
  </w:abstractNum>
  <w:abstractNum w:abstractNumId="16">
    <w:nsid w:val="256D0E4F"/>
    <w:multiLevelType w:val="singleLevel"/>
    <w:tmpl w:val="F6A82FA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25BB4069"/>
    <w:multiLevelType w:val="singleLevel"/>
    <w:tmpl w:val="657CE1DC"/>
    <w:lvl w:ilvl="0">
      <w:start w:val="1"/>
      <w:numFmt w:val="bullet"/>
      <w:lvlText w:val=""/>
      <w:lvlJc w:val="left"/>
      <w:pPr>
        <w:tabs>
          <w:tab w:val="num" w:pos="340"/>
        </w:tabs>
        <w:ind w:left="340" w:hanging="340"/>
      </w:pPr>
      <w:rPr>
        <w:rFonts w:ascii="Symbol" w:hAnsi="Symbol" w:hint="default"/>
        <w:color w:val="auto"/>
        <w:sz w:val="22"/>
      </w:rPr>
    </w:lvl>
  </w:abstractNum>
  <w:abstractNum w:abstractNumId="18">
    <w:nsid w:val="2B175ABC"/>
    <w:multiLevelType w:val="singleLevel"/>
    <w:tmpl w:val="25A0B1BE"/>
    <w:lvl w:ilvl="0">
      <w:start w:val="1"/>
      <w:numFmt w:val="bullet"/>
      <w:lvlText w:val=""/>
      <w:lvlJc w:val="left"/>
      <w:pPr>
        <w:tabs>
          <w:tab w:val="num" w:pos="340"/>
        </w:tabs>
        <w:ind w:left="340" w:hanging="340"/>
      </w:pPr>
      <w:rPr>
        <w:rFonts w:ascii="Symbol" w:hAnsi="Symbol" w:hint="default"/>
        <w:color w:val="auto"/>
        <w:sz w:val="22"/>
      </w:rPr>
    </w:lvl>
  </w:abstractNum>
  <w:abstractNum w:abstractNumId="19">
    <w:nsid w:val="2BD82977"/>
    <w:multiLevelType w:val="singleLevel"/>
    <w:tmpl w:val="03201C42"/>
    <w:lvl w:ilvl="0">
      <w:start w:val="1"/>
      <w:numFmt w:val="bullet"/>
      <w:lvlText w:val=""/>
      <w:lvlJc w:val="left"/>
      <w:pPr>
        <w:tabs>
          <w:tab w:val="num" w:pos="340"/>
        </w:tabs>
        <w:ind w:left="340" w:hanging="340"/>
      </w:pPr>
      <w:rPr>
        <w:rFonts w:ascii="Symbol" w:hAnsi="Symbol" w:hint="default"/>
        <w:color w:val="auto"/>
        <w:sz w:val="22"/>
      </w:rPr>
    </w:lvl>
  </w:abstractNum>
  <w:abstractNum w:abstractNumId="20">
    <w:nsid w:val="2BEA6AD8"/>
    <w:multiLevelType w:val="singleLevel"/>
    <w:tmpl w:val="D7404BE0"/>
    <w:lvl w:ilvl="0">
      <w:start w:val="1"/>
      <w:numFmt w:val="bullet"/>
      <w:lvlText w:val=""/>
      <w:lvlJc w:val="left"/>
      <w:pPr>
        <w:tabs>
          <w:tab w:val="num" w:pos="340"/>
        </w:tabs>
        <w:ind w:left="340" w:hanging="340"/>
      </w:pPr>
      <w:rPr>
        <w:rFonts w:ascii="Symbol" w:hAnsi="Symbol" w:hint="default"/>
        <w:color w:val="auto"/>
        <w:sz w:val="22"/>
      </w:rPr>
    </w:lvl>
  </w:abstractNum>
  <w:abstractNum w:abstractNumId="21">
    <w:nsid w:val="2F102D53"/>
    <w:multiLevelType w:val="singleLevel"/>
    <w:tmpl w:val="EDE4C544"/>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334D526D"/>
    <w:multiLevelType w:val="multilevel"/>
    <w:tmpl w:val="F324440C"/>
    <w:lvl w:ilvl="0">
      <w:start w:val="2"/>
      <w:numFmt w:val="upperRoman"/>
      <w:lvlText w:val="%1."/>
      <w:lvlJc w:val="right"/>
      <w:pPr>
        <w:tabs>
          <w:tab w:val="num" w:pos="340"/>
        </w:tabs>
        <w:ind w:left="340" w:hanging="340"/>
      </w:pPr>
      <w:rPr>
        <w:rFonts w:hint="default"/>
        <w:b/>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3">
    <w:nsid w:val="33BC6226"/>
    <w:multiLevelType w:val="singleLevel"/>
    <w:tmpl w:val="C6F8A0E8"/>
    <w:lvl w:ilvl="0">
      <w:start w:val="1"/>
      <w:numFmt w:val="bullet"/>
      <w:lvlText w:val=""/>
      <w:lvlJc w:val="left"/>
      <w:pPr>
        <w:tabs>
          <w:tab w:val="num" w:pos="340"/>
        </w:tabs>
        <w:ind w:left="340" w:hanging="340"/>
      </w:pPr>
      <w:rPr>
        <w:rFonts w:ascii="Symbol" w:hAnsi="Symbol" w:hint="default"/>
        <w:color w:val="auto"/>
        <w:sz w:val="22"/>
      </w:rPr>
    </w:lvl>
  </w:abstractNum>
  <w:abstractNum w:abstractNumId="24">
    <w:nsid w:val="33EC2118"/>
    <w:multiLevelType w:val="multilevel"/>
    <w:tmpl w:val="213E8FC2"/>
    <w:lvl w:ilvl="0">
      <w:start w:val="1"/>
      <w:numFmt w:val="lowerRoman"/>
      <w:lvlText w:val="%1)"/>
      <w:lvlJc w:val="right"/>
      <w:pPr>
        <w:tabs>
          <w:tab w:val="num" w:pos="340"/>
        </w:tabs>
        <w:ind w:left="340" w:hanging="340"/>
      </w:pPr>
      <w:rPr>
        <w:rFonts w:ascii="Times New Roman" w:eastAsia="Times New Roman" w:hAnsi="Times New Roman" w:cs="Times New Roman"/>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5">
    <w:nsid w:val="360057A3"/>
    <w:multiLevelType w:val="singleLevel"/>
    <w:tmpl w:val="E0D62AC0"/>
    <w:lvl w:ilvl="0">
      <w:start w:val="1"/>
      <w:numFmt w:val="bullet"/>
      <w:lvlText w:val=""/>
      <w:lvlJc w:val="left"/>
      <w:pPr>
        <w:tabs>
          <w:tab w:val="num" w:pos="340"/>
        </w:tabs>
        <w:ind w:left="340" w:hanging="340"/>
      </w:pPr>
      <w:rPr>
        <w:rFonts w:ascii="Symbol" w:hAnsi="Symbol" w:hint="default"/>
        <w:color w:val="auto"/>
        <w:sz w:val="22"/>
      </w:rPr>
    </w:lvl>
  </w:abstractNum>
  <w:abstractNum w:abstractNumId="26">
    <w:nsid w:val="3826528F"/>
    <w:multiLevelType w:val="singleLevel"/>
    <w:tmpl w:val="F350D1BA"/>
    <w:lvl w:ilvl="0">
      <w:start w:val="1"/>
      <w:numFmt w:val="bullet"/>
      <w:lvlText w:val=""/>
      <w:lvlJc w:val="left"/>
      <w:pPr>
        <w:tabs>
          <w:tab w:val="num" w:pos="340"/>
        </w:tabs>
        <w:ind w:left="340" w:hanging="340"/>
      </w:pPr>
      <w:rPr>
        <w:rFonts w:ascii="Symbol" w:hAnsi="Symbol" w:hint="default"/>
        <w:color w:val="auto"/>
        <w:sz w:val="22"/>
      </w:rPr>
    </w:lvl>
  </w:abstractNum>
  <w:abstractNum w:abstractNumId="27">
    <w:nsid w:val="39215F65"/>
    <w:multiLevelType w:val="singleLevel"/>
    <w:tmpl w:val="CBE83A42"/>
    <w:lvl w:ilvl="0">
      <w:start w:val="1"/>
      <w:numFmt w:val="bullet"/>
      <w:lvlText w:val=""/>
      <w:lvlJc w:val="left"/>
      <w:pPr>
        <w:tabs>
          <w:tab w:val="num" w:pos="340"/>
        </w:tabs>
        <w:ind w:left="340" w:hanging="340"/>
      </w:pPr>
      <w:rPr>
        <w:rFonts w:ascii="Symbol" w:hAnsi="Symbol" w:hint="default"/>
        <w:color w:val="auto"/>
        <w:sz w:val="22"/>
      </w:rPr>
    </w:lvl>
  </w:abstractNum>
  <w:abstractNum w:abstractNumId="28">
    <w:nsid w:val="39942166"/>
    <w:multiLevelType w:val="multilevel"/>
    <w:tmpl w:val="DF0A0EE2"/>
    <w:lvl w:ilvl="0">
      <w:start w:val="1"/>
      <w:numFmt w:val="decimal"/>
      <w:lvlText w:val="%1)"/>
      <w:lvlJc w:val="left"/>
      <w:pPr>
        <w:tabs>
          <w:tab w:val="num" w:pos="907"/>
        </w:tabs>
        <w:ind w:left="907" w:hanging="340"/>
      </w:pPr>
      <w:rPr>
        <w:rFonts w:hint="default"/>
      </w:rPr>
    </w:lvl>
    <w:lvl w:ilvl="1">
      <w:start w:val="1"/>
      <w:numFmt w:val="bullet"/>
      <w:lvlText w:val=""/>
      <w:lvlJc w:val="left"/>
      <w:pPr>
        <w:tabs>
          <w:tab w:val="num" w:pos="1247"/>
        </w:tabs>
        <w:ind w:left="1247" w:hanging="340"/>
      </w:pPr>
      <w:rPr>
        <w:rFonts w:ascii="Symbol" w:hAnsi="Symbol" w:hint="default"/>
        <w:sz w:val="22"/>
      </w:rPr>
    </w:lvl>
    <w:lvl w:ilvl="2">
      <w:start w:val="1"/>
      <w:numFmt w:val="bullet"/>
      <w:lvlText w:val="-"/>
      <w:lvlJc w:val="left"/>
      <w:pPr>
        <w:tabs>
          <w:tab w:val="num" w:pos="1587"/>
        </w:tabs>
        <w:ind w:left="1587" w:hanging="340"/>
      </w:pPr>
      <w:rPr>
        <w:rFonts w:ascii="9999999" w:hAnsi="9999999" w:hint="default"/>
      </w:rPr>
    </w:lvl>
    <w:lvl w:ilvl="3">
      <w:start w:val="1"/>
      <w:numFmt w:val="bullet"/>
      <w:lvlText w:val=""/>
      <w:lvlJc w:val="left"/>
      <w:pPr>
        <w:tabs>
          <w:tab w:val="num" w:pos="1928"/>
        </w:tabs>
        <w:ind w:left="1928" w:hanging="341"/>
      </w:pPr>
      <w:rPr>
        <w:rFonts w:ascii="Symbol" w:hAnsi="Symbol" w:hint="default"/>
        <w:sz w:val="22"/>
      </w:rPr>
    </w:lvl>
    <w:lvl w:ilvl="4">
      <w:start w:val="1"/>
      <w:numFmt w:val="bullet"/>
      <w:lvlText w:val=""/>
      <w:lvlJc w:val="left"/>
      <w:pPr>
        <w:tabs>
          <w:tab w:val="num" w:pos="2268"/>
        </w:tabs>
        <w:ind w:left="2268" w:hanging="340"/>
      </w:pPr>
      <w:rPr>
        <w:rFonts w:ascii="Symbol" w:hAnsi="Symbol" w:hint="default"/>
      </w:rPr>
    </w:lvl>
    <w:lvl w:ilvl="5">
      <w:start w:val="1"/>
      <w:numFmt w:val="bullet"/>
      <w:lvlText w:val=""/>
      <w:lvlJc w:val="left"/>
      <w:pPr>
        <w:tabs>
          <w:tab w:val="num" w:pos="2608"/>
        </w:tabs>
        <w:ind w:left="2608" w:hanging="340"/>
      </w:pPr>
      <w:rPr>
        <w:rFonts w:ascii="Wingdings" w:hAnsi="Wingdings" w:hint="default"/>
      </w:rPr>
    </w:lvl>
    <w:lvl w:ilvl="6">
      <w:start w:val="1"/>
      <w:numFmt w:val="bullet"/>
      <w:lvlText w:val=""/>
      <w:lvlJc w:val="left"/>
      <w:pPr>
        <w:tabs>
          <w:tab w:val="num" w:pos="2948"/>
        </w:tabs>
        <w:ind w:left="2948" w:hanging="340"/>
      </w:pPr>
      <w:rPr>
        <w:rFonts w:ascii="Wingdings" w:hAnsi="Wingdings" w:hint="default"/>
      </w:rPr>
    </w:lvl>
    <w:lvl w:ilvl="7">
      <w:start w:val="1"/>
      <w:numFmt w:val="bullet"/>
      <w:lvlText w:val=""/>
      <w:lvlJc w:val="left"/>
      <w:pPr>
        <w:tabs>
          <w:tab w:val="num" w:pos="3288"/>
        </w:tabs>
        <w:ind w:left="3288" w:hanging="340"/>
      </w:pPr>
      <w:rPr>
        <w:rFonts w:ascii="Symbol" w:hAnsi="Symbol" w:hint="default"/>
      </w:rPr>
    </w:lvl>
    <w:lvl w:ilvl="8">
      <w:start w:val="1"/>
      <w:numFmt w:val="bullet"/>
      <w:lvlText w:val=""/>
      <w:lvlJc w:val="left"/>
      <w:pPr>
        <w:tabs>
          <w:tab w:val="num" w:pos="3628"/>
        </w:tabs>
        <w:ind w:left="3628" w:hanging="340"/>
      </w:pPr>
      <w:rPr>
        <w:rFonts w:ascii="Symbol" w:hAnsi="Symbol" w:hint="default"/>
      </w:rPr>
    </w:lvl>
  </w:abstractNum>
  <w:abstractNum w:abstractNumId="29">
    <w:nsid w:val="3C3579A4"/>
    <w:multiLevelType w:val="singleLevel"/>
    <w:tmpl w:val="69C66A0A"/>
    <w:lvl w:ilvl="0">
      <w:start w:val="1"/>
      <w:numFmt w:val="bullet"/>
      <w:lvlText w:val=""/>
      <w:lvlJc w:val="left"/>
      <w:pPr>
        <w:tabs>
          <w:tab w:val="num" w:pos="340"/>
        </w:tabs>
        <w:ind w:left="340" w:hanging="340"/>
      </w:pPr>
      <w:rPr>
        <w:rFonts w:ascii="Symbol" w:hAnsi="Symbol" w:hint="default"/>
        <w:color w:val="auto"/>
        <w:sz w:val="22"/>
      </w:rPr>
    </w:lvl>
  </w:abstractNum>
  <w:abstractNum w:abstractNumId="30">
    <w:nsid w:val="3E0A427B"/>
    <w:multiLevelType w:val="singleLevel"/>
    <w:tmpl w:val="C6540C76"/>
    <w:lvl w:ilvl="0">
      <w:start w:val="1"/>
      <w:numFmt w:val="bullet"/>
      <w:lvlText w:val=""/>
      <w:lvlJc w:val="left"/>
      <w:pPr>
        <w:tabs>
          <w:tab w:val="num" w:pos="340"/>
        </w:tabs>
        <w:ind w:left="340" w:hanging="340"/>
      </w:pPr>
      <w:rPr>
        <w:rFonts w:ascii="Symbol" w:hAnsi="Symbol" w:hint="default"/>
        <w:color w:val="auto"/>
        <w:sz w:val="22"/>
      </w:rPr>
    </w:lvl>
  </w:abstractNum>
  <w:abstractNum w:abstractNumId="31">
    <w:nsid w:val="3F607442"/>
    <w:multiLevelType w:val="singleLevel"/>
    <w:tmpl w:val="EE3C1E5E"/>
    <w:lvl w:ilvl="0">
      <w:start w:val="1"/>
      <w:numFmt w:val="bullet"/>
      <w:lvlText w:val=""/>
      <w:lvlJc w:val="left"/>
      <w:pPr>
        <w:tabs>
          <w:tab w:val="num" w:pos="340"/>
        </w:tabs>
        <w:ind w:left="340" w:hanging="340"/>
      </w:pPr>
      <w:rPr>
        <w:rFonts w:ascii="Symbol" w:hAnsi="Symbol" w:hint="default"/>
        <w:color w:val="auto"/>
        <w:sz w:val="22"/>
      </w:rPr>
    </w:lvl>
  </w:abstractNum>
  <w:abstractNum w:abstractNumId="32">
    <w:nsid w:val="409D1800"/>
    <w:multiLevelType w:val="singleLevel"/>
    <w:tmpl w:val="F54ACD60"/>
    <w:lvl w:ilvl="0">
      <w:start w:val="1"/>
      <w:numFmt w:val="bullet"/>
      <w:lvlText w:val=""/>
      <w:lvlJc w:val="left"/>
      <w:pPr>
        <w:tabs>
          <w:tab w:val="num" w:pos="340"/>
        </w:tabs>
        <w:ind w:left="340" w:hanging="340"/>
      </w:pPr>
      <w:rPr>
        <w:rFonts w:ascii="Symbol" w:hAnsi="Symbol" w:hint="default"/>
        <w:color w:val="auto"/>
        <w:sz w:val="22"/>
      </w:rPr>
    </w:lvl>
  </w:abstractNum>
  <w:abstractNum w:abstractNumId="33">
    <w:nsid w:val="40CE5554"/>
    <w:multiLevelType w:val="singleLevel"/>
    <w:tmpl w:val="08529758"/>
    <w:lvl w:ilvl="0">
      <w:start w:val="1"/>
      <w:numFmt w:val="bullet"/>
      <w:lvlText w:val=""/>
      <w:lvlJc w:val="left"/>
      <w:pPr>
        <w:tabs>
          <w:tab w:val="num" w:pos="340"/>
        </w:tabs>
        <w:ind w:left="340" w:hanging="340"/>
      </w:pPr>
      <w:rPr>
        <w:rFonts w:ascii="Symbol" w:hAnsi="Symbol" w:hint="default"/>
        <w:color w:val="auto"/>
        <w:sz w:val="22"/>
      </w:rPr>
    </w:lvl>
  </w:abstractNum>
  <w:abstractNum w:abstractNumId="34">
    <w:nsid w:val="414C4DED"/>
    <w:multiLevelType w:val="hybridMultilevel"/>
    <w:tmpl w:val="886051D4"/>
    <w:lvl w:ilvl="0" w:tplc="0406000F">
      <w:start w:val="1"/>
      <w:numFmt w:val="decimal"/>
      <w:lvlText w:val="%1."/>
      <w:lvlJc w:val="left"/>
      <w:pPr>
        <w:tabs>
          <w:tab w:val="num" w:pos="360"/>
        </w:tabs>
        <w:ind w:left="360" w:hanging="360"/>
      </w:pPr>
    </w:lvl>
    <w:lvl w:ilvl="1" w:tplc="8CE26038">
      <w:start w:val="1"/>
      <w:numFmt w:val="lowerLetter"/>
      <w:lvlText w:val="%2)"/>
      <w:lvlJc w:val="left"/>
      <w:pPr>
        <w:tabs>
          <w:tab w:val="num" w:pos="1080"/>
        </w:tabs>
        <w:ind w:left="1080" w:hanging="360"/>
      </w:pPr>
      <w:rPr>
        <w:rFonts w:hint="default"/>
      </w:rPr>
    </w:lvl>
    <w:lvl w:ilvl="2" w:tplc="0406001B">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5">
    <w:nsid w:val="4359714F"/>
    <w:multiLevelType w:val="singleLevel"/>
    <w:tmpl w:val="7EFE3B54"/>
    <w:lvl w:ilvl="0">
      <w:start w:val="1"/>
      <w:numFmt w:val="bullet"/>
      <w:lvlText w:val=""/>
      <w:lvlJc w:val="left"/>
      <w:pPr>
        <w:tabs>
          <w:tab w:val="num" w:pos="340"/>
        </w:tabs>
        <w:ind w:left="340" w:hanging="340"/>
      </w:pPr>
      <w:rPr>
        <w:rFonts w:ascii="Symbol" w:hAnsi="Symbol" w:hint="default"/>
        <w:color w:val="auto"/>
        <w:sz w:val="22"/>
      </w:rPr>
    </w:lvl>
  </w:abstractNum>
  <w:abstractNum w:abstractNumId="36">
    <w:nsid w:val="44C3403B"/>
    <w:multiLevelType w:val="singleLevel"/>
    <w:tmpl w:val="0AA6BDE4"/>
    <w:lvl w:ilvl="0">
      <w:start w:val="1"/>
      <w:numFmt w:val="bullet"/>
      <w:lvlText w:val=""/>
      <w:lvlJc w:val="left"/>
      <w:pPr>
        <w:tabs>
          <w:tab w:val="num" w:pos="340"/>
        </w:tabs>
        <w:ind w:left="340" w:hanging="340"/>
      </w:pPr>
      <w:rPr>
        <w:rFonts w:ascii="Symbol" w:hAnsi="Symbol" w:hint="default"/>
        <w:color w:val="auto"/>
        <w:sz w:val="22"/>
      </w:rPr>
    </w:lvl>
  </w:abstractNum>
  <w:abstractNum w:abstractNumId="37">
    <w:nsid w:val="476C3DD3"/>
    <w:multiLevelType w:val="singleLevel"/>
    <w:tmpl w:val="792C11A6"/>
    <w:lvl w:ilvl="0">
      <w:start w:val="1"/>
      <w:numFmt w:val="bullet"/>
      <w:lvlText w:val=""/>
      <w:lvlJc w:val="left"/>
      <w:pPr>
        <w:tabs>
          <w:tab w:val="num" w:pos="340"/>
        </w:tabs>
        <w:ind w:left="340" w:hanging="340"/>
      </w:pPr>
      <w:rPr>
        <w:rFonts w:ascii="Symbol" w:hAnsi="Symbol" w:hint="default"/>
        <w:color w:val="auto"/>
        <w:sz w:val="22"/>
      </w:rPr>
    </w:lvl>
  </w:abstractNum>
  <w:abstractNum w:abstractNumId="38">
    <w:nsid w:val="4CDC63B8"/>
    <w:multiLevelType w:val="singleLevel"/>
    <w:tmpl w:val="AB44C644"/>
    <w:lvl w:ilvl="0">
      <w:start w:val="1"/>
      <w:numFmt w:val="bullet"/>
      <w:lvlText w:val=""/>
      <w:lvlJc w:val="left"/>
      <w:pPr>
        <w:tabs>
          <w:tab w:val="num" w:pos="340"/>
        </w:tabs>
        <w:ind w:left="340" w:hanging="340"/>
      </w:pPr>
      <w:rPr>
        <w:rFonts w:ascii="Symbol" w:hAnsi="Symbol" w:hint="default"/>
        <w:color w:val="auto"/>
        <w:sz w:val="22"/>
      </w:rPr>
    </w:lvl>
  </w:abstractNum>
  <w:abstractNum w:abstractNumId="39">
    <w:nsid w:val="4EF95DB3"/>
    <w:multiLevelType w:val="singleLevel"/>
    <w:tmpl w:val="A586957E"/>
    <w:lvl w:ilvl="0">
      <w:start w:val="1"/>
      <w:numFmt w:val="bullet"/>
      <w:lvlText w:val=""/>
      <w:lvlJc w:val="left"/>
      <w:pPr>
        <w:tabs>
          <w:tab w:val="num" w:pos="340"/>
        </w:tabs>
        <w:ind w:left="340" w:hanging="340"/>
      </w:pPr>
      <w:rPr>
        <w:rFonts w:ascii="Symbol" w:hAnsi="Symbol" w:hint="default"/>
        <w:color w:val="auto"/>
        <w:sz w:val="22"/>
      </w:rPr>
    </w:lvl>
  </w:abstractNum>
  <w:abstractNum w:abstractNumId="40">
    <w:nsid w:val="50190A83"/>
    <w:multiLevelType w:val="singleLevel"/>
    <w:tmpl w:val="B7560BF2"/>
    <w:lvl w:ilvl="0">
      <w:start w:val="1"/>
      <w:numFmt w:val="bullet"/>
      <w:lvlText w:val=""/>
      <w:lvlJc w:val="left"/>
      <w:pPr>
        <w:tabs>
          <w:tab w:val="num" w:pos="340"/>
        </w:tabs>
        <w:ind w:left="340" w:hanging="340"/>
      </w:pPr>
      <w:rPr>
        <w:rFonts w:ascii="Symbol" w:hAnsi="Symbol" w:hint="default"/>
        <w:color w:val="auto"/>
        <w:sz w:val="22"/>
      </w:rPr>
    </w:lvl>
  </w:abstractNum>
  <w:abstractNum w:abstractNumId="41">
    <w:nsid w:val="50F505D6"/>
    <w:multiLevelType w:val="singleLevel"/>
    <w:tmpl w:val="434293E0"/>
    <w:lvl w:ilvl="0">
      <w:start w:val="1"/>
      <w:numFmt w:val="bullet"/>
      <w:lvlText w:val=""/>
      <w:lvlJc w:val="left"/>
      <w:pPr>
        <w:tabs>
          <w:tab w:val="num" w:pos="340"/>
        </w:tabs>
        <w:ind w:left="340" w:hanging="340"/>
      </w:pPr>
      <w:rPr>
        <w:rFonts w:ascii="Symbol" w:hAnsi="Symbol" w:hint="default"/>
        <w:color w:val="auto"/>
        <w:sz w:val="22"/>
      </w:rPr>
    </w:lvl>
  </w:abstractNum>
  <w:abstractNum w:abstractNumId="42">
    <w:nsid w:val="511C5DCA"/>
    <w:multiLevelType w:val="hybridMultilevel"/>
    <w:tmpl w:val="BF34AFD0"/>
    <w:lvl w:ilvl="0" w:tplc="8CE26038">
      <w:start w:val="1"/>
      <w:numFmt w:val="lowerLetter"/>
      <w:lvlText w:val="%1)"/>
      <w:lvlJc w:val="left"/>
      <w:pPr>
        <w:tabs>
          <w:tab w:val="num" w:pos="927"/>
        </w:tabs>
        <w:ind w:left="927" w:hanging="360"/>
      </w:pPr>
      <w:rPr>
        <w:rFonts w:hint="default"/>
      </w:rPr>
    </w:lvl>
    <w:lvl w:ilvl="1" w:tplc="04060003" w:tentative="1">
      <w:start w:val="1"/>
      <w:numFmt w:val="bullet"/>
      <w:lvlText w:val="o"/>
      <w:lvlJc w:val="left"/>
      <w:pPr>
        <w:tabs>
          <w:tab w:val="num" w:pos="1647"/>
        </w:tabs>
        <w:ind w:left="1647" w:hanging="360"/>
      </w:pPr>
      <w:rPr>
        <w:rFonts w:ascii="Courier New" w:hAnsi="Courier New" w:hint="default"/>
      </w:rPr>
    </w:lvl>
    <w:lvl w:ilvl="2" w:tplc="04060005" w:tentative="1">
      <w:start w:val="1"/>
      <w:numFmt w:val="bullet"/>
      <w:lvlText w:val=""/>
      <w:lvlJc w:val="left"/>
      <w:pPr>
        <w:tabs>
          <w:tab w:val="num" w:pos="2367"/>
        </w:tabs>
        <w:ind w:left="2367" w:hanging="360"/>
      </w:pPr>
      <w:rPr>
        <w:rFonts w:ascii="Wingdings" w:hAnsi="Wingdings" w:hint="default"/>
      </w:rPr>
    </w:lvl>
    <w:lvl w:ilvl="3" w:tplc="04060001" w:tentative="1">
      <w:start w:val="1"/>
      <w:numFmt w:val="bullet"/>
      <w:lvlText w:val=""/>
      <w:lvlJc w:val="left"/>
      <w:pPr>
        <w:tabs>
          <w:tab w:val="num" w:pos="3087"/>
        </w:tabs>
        <w:ind w:left="3087" w:hanging="360"/>
      </w:pPr>
      <w:rPr>
        <w:rFonts w:ascii="Symbol" w:hAnsi="Symbol" w:hint="default"/>
      </w:rPr>
    </w:lvl>
    <w:lvl w:ilvl="4" w:tplc="04060003" w:tentative="1">
      <w:start w:val="1"/>
      <w:numFmt w:val="bullet"/>
      <w:lvlText w:val="o"/>
      <w:lvlJc w:val="left"/>
      <w:pPr>
        <w:tabs>
          <w:tab w:val="num" w:pos="3807"/>
        </w:tabs>
        <w:ind w:left="3807" w:hanging="360"/>
      </w:pPr>
      <w:rPr>
        <w:rFonts w:ascii="Courier New" w:hAnsi="Courier New" w:hint="default"/>
      </w:rPr>
    </w:lvl>
    <w:lvl w:ilvl="5" w:tplc="04060005" w:tentative="1">
      <w:start w:val="1"/>
      <w:numFmt w:val="bullet"/>
      <w:lvlText w:val=""/>
      <w:lvlJc w:val="left"/>
      <w:pPr>
        <w:tabs>
          <w:tab w:val="num" w:pos="4527"/>
        </w:tabs>
        <w:ind w:left="4527" w:hanging="360"/>
      </w:pPr>
      <w:rPr>
        <w:rFonts w:ascii="Wingdings" w:hAnsi="Wingdings" w:hint="default"/>
      </w:rPr>
    </w:lvl>
    <w:lvl w:ilvl="6" w:tplc="04060001" w:tentative="1">
      <w:start w:val="1"/>
      <w:numFmt w:val="bullet"/>
      <w:lvlText w:val=""/>
      <w:lvlJc w:val="left"/>
      <w:pPr>
        <w:tabs>
          <w:tab w:val="num" w:pos="5247"/>
        </w:tabs>
        <w:ind w:left="5247" w:hanging="360"/>
      </w:pPr>
      <w:rPr>
        <w:rFonts w:ascii="Symbol" w:hAnsi="Symbol" w:hint="default"/>
      </w:rPr>
    </w:lvl>
    <w:lvl w:ilvl="7" w:tplc="04060003" w:tentative="1">
      <w:start w:val="1"/>
      <w:numFmt w:val="bullet"/>
      <w:lvlText w:val="o"/>
      <w:lvlJc w:val="left"/>
      <w:pPr>
        <w:tabs>
          <w:tab w:val="num" w:pos="5967"/>
        </w:tabs>
        <w:ind w:left="5967" w:hanging="360"/>
      </w:pPr>
      <w:rPr>
        <w:rFonts w:ascii="Courier New" w:hAnsi="Courier New" w:hint="default"/>
      </w:rPr>
    </w:lvl>
    <w:lvl w:ilvl="8" w:tplc="04060005" w:tentative="1">
      <w:start w:val="1"/>
      <w:numFmt w:val="bullet"/>
      <w:lvlText w:val=""/>
      <w:lvlJc w:val="left"/>
      <w:pPr>
        <w:tabs>
          <w:tab w:val="num" w:pos="6687"/>
        </w:tabs>
        <w:ind w:left="6687" w:hanging="360"/>
      </w:pPr>
      <w:rPr>
        <w:rFonts w:ascii="Wingdings" w:hAnsi="Wingdings" w:hint="default"/>
      </w:rPr>
    </w:lvl>
  </w:abstractNum>
  <w:abstractNum w:abstractNumId="43">
    <w:nsid w:val="547E2F60"/>
    <w:multiLevelType w:val="singleLevel"/>
    <w:tmpl w:val="01904844"/>
    <w:lvl w:ilvl="0">
      <w:start w:val="1"/>
      <w:numFmt w:val="bullet"/>
      <w:lvlText w:val=""/>
      <w:lvlJc w:val="left"/>
      <w:pPr>
        <w:tabs>
          <w:tab w:val="num" w:pos="340"/>
        </w:tabs>
        <w:ind w:left="340" w:hanging="340"/>
      </w:pPr>
      <w:rPr>
        <w:rFonts w:ascii="Symbol" w:hAnsi="Symbol" w:hint="default"/>
        <w:color w:val="auto"/>
        <w:sz w:val="22"/>
      </w:rPr>
    </w:lvl>
  </w:abstractNum>
  <w:abstractNum w:abstractNumId="44">
    <w:nsid w:val="566B058A"/>
    <w:multiLevelType w:val="singleLevel"/>
    <w:tmpl w:val="93720F0C"/>
    <w:lvl w:ilvl="0">
      <w:start w:val="1"/>
      <w:numFmt w:val="bullet"/>
      <w:lvlText w:val=""/>
      <w:lvlJc w:val="left"/>
      <w:pPr>
        <w:tabs>
          <w:tab w:val="num" w:pos="340"/>
        </w:tabs>
        <w:ind w:left="340" w:hanging="340"/>
      </w:pPr>
      <w:rPr>
        <w:rFonts w:ascii="Symbol" w:hAnsi="Symbol" w:hint="default"/>
        <w:color w:val="auto"/>
        <w:sz w:val="22"/>
      </w:rPr>
    </w:lvl>
  </w:abstractNum>
  <w:abstractNum w:abstractNumId="45">
    <w:nsid w:val="59236A6B"/>
    <w:multiLevelType w:val="hybridMultilevel"/>
    <w:tmpl w:val="C1020D5A"/>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6">
    <w:nsid w:val="5978129B"/>
    <w:multiLevelType w:val="singleLevel"/>
    <w:tmpl w:val="9AF0867C"/>
    <w:lvl w:ilvl="0">
      <w:start w:val="1"/>
      <w:numFmt w:val="bullet"/>
      <w:lvlText w:val=""/>
      <w:lvlJc w:val="left"/>
      <w:pPr>
        <w:tabs>
          <w:tab w:val="num" w:pos="340"/>
        </w:tabs>
        <w:ind w:left="340" w:hanging="340"/>
      </w:pPr>
      <w:rPr>
        <w:rFonts w:ascii="Symbol" w:hAnsi="Symbol" w:hint="default"/>
        <w:color w:val="auto"/>
        <w:sz w:val="22"/>
      </w:rPr>
    </w:lvl>
  </w:abstractNum>
  <w:abstractNum w:abstractNumId="47">
    <w:nsid w:val="5B5F05B2"/>
    <w:multiLevelType w:val="singleLevel"/>
    <w:tmpl w:val="89CCEBA4"/>
    <w:lvl w:ilvl="0">
      <w:start w:val="1"/>
      <w:numFmt w:val="bullet"/>
      <w:lvlText w:val=""/>
      <w:lvlJc w:val="left"/>
      <w:pPr>
        <w:tabs>
          <w:tab w:val="num" w:pos="340"/>
        </w:tabs>
        <w:ind w:left="340" w:hanging="340"/>
      </w:pPr>
      <w:rPr>
        <w:rFonts w:ascii="Symbol" w:hAnsi="Symbol" w:hint="default"/>
        <w:color w:val="auto"/>
        <w:sz w:val="22"/>
      </w:rPr>
    </w:lvl>
  </w:abstractNum>
  <w:abstractNum w:abstractNumId="48">
    <w:nsid w:val="5B674CED"/>
    <w:multiLevelType w:val="singleLevel"/>
    <w:tmpl w:val="D42E8F4A"/>
    <w:lvl w:ilvl="0">
      <w:start w:val="1"/>
      <w:numFmt w:val="bullet"/>
      <w:lvlText w:val=""/>
      <w:lvlJc w:val="left"/>
      <w:pPr>
        <w:tabs>
          <w:tab w:val="num" w:pos="340"/>
        </w:tabs>
        <w:ind w:left="340" w:hanging="340"/>
      </w:pPr>
      <w:rPr>
        <w:rFonts w:ascii="Symbol" w:hAnsi="Symbol" w:hint="default"/>
        <w:color w:val="auto"/>
        <w:sz w:val="22"/>
      </w:rPr>
    </w:lvl>
  </w:abstractNum>
  <w:abstractNum w:abstractNumId="49">
    <w:nsid w:val="5DF01D51"/>
    <w:multiLevelType w:val="singleLevel"/>
    <w:tmpl w:val="FF18FF9C"/>
    <w:lvl w:ilvl="0">
      <w:start w:val="1"/>
      <w:numFmt w:val="bullet"/>
      <w:lvlText w:val=""/>
      <w:lvlJc w:val="left"/>
      <w:pPr>
        <w:tabs>
          <w:tab w:val="num" w:pos="340"/>
        </w:tabs>
        <w:ind w:left="340" w:hanging="340"/>
      </w:pPr>
      <w:rPr>
        <w:rFonts w:ascii="Symbol" w:hAnsi="Symbol" w:hint="default"/>
        <w:color w:val="auto"/>
        <w:sz w:val="22"/>
      </w:rPr>
    </w:lvl>
  </w:abstractNum>
  <w:abstractNum w:abstractNumId="50">
    <w:nsid w:val="612503BB"/>
    <w:multiLevelType w:val="singleLevel"/>
    <w:tmpl w:val="10421C5E"/>
    <w:lvl w:ilvl="0">
      <w:start w:val="1"/>
      <w:numFmt w:val="bullet"/>
      <w:lvlText w:val=""/>
      <w:lvlJc w:val="left"/>
      <w:pPr>
        <w:tabs>
          <w:tab w:val="num" w:pos="340"/>
        </w:tabs>
        <w:ind w:left="340" w:hanging="340"/>
      </w:pPr>
      <w:rPr>
        <w:rFonts w:ascii="Symbol" w:hAnsi="Symbol" w:hint="default"/>
        <w:color w:val="auto"/>
        <w:sz w:val="22"/>
      </w:rPr>
    </w:lvl>
  </w:abstractNum>
  <w:abstractNum w:abstractNumId="51">
    <w:nsid w:val="612F005E"/>
    <w:multiLevelType w:val="singleLevel"/>
    <w:tmpl w:val="094041E8"/>
    <w:lvl w:ilvl="0">
      <w:start w:val="1"/>
      <w:numFmt w:val="bullet"/>
      <w:lvlText w:val=""/>
      <w:lvlJc w:val="left"/>
      <w:pPr>
        <w:tabs>
          <w:tab w:val="num" w:pos="340"/>
        </w:tabs>
        <w:ind w:left="340" w:hanging="340"/>
      </w:pPr>
      <w:rPr>
        <w:rFonts w:ascii="Symbol" w:hAnsi="Symbol" w:hint="default"/>
        <w:color w:val="auto"/>
        <w:sz w:val="22"/>
      </w:rPr>
    </w:lvl>
  </w:abstractNum>
  <w:abstractNum w:abstractNumId="52">
    <w:nsid w:val="656D5634"/>
    <w:multiLevelType w:val="singleLevel"/>
    <w:tmpl w:val="04B00BFA"/>
    <w:lvl w:ilvl="0">
      <w:start w:val="1"/>
      <w:numFmt w:val="bullet"/>
      <w:lvlText w:val=""/>
      <w:lvlJc w:val="left"/>
      <w:pPr>
        <w:tabs>
          <w:tab w:val="num" w:pos="340"/>
        </w:tabs>
        <w:ind w:left="340" w:hanging="340"/>
      </w:pPr>
      <w:rPr>
        <w:rFonts w:ascii="Symbol" w:hAnsi="Symbol" w:hint="default"/>
        <w:color w:val="auto"/>
        <w:sz w:val="22"/>
      </w:rPr>
    </w:lvl>
  </w:abstractNum>
  <w:abstractNum w:abstractNumId="53">
    <w:nsid w:val="65D31BCC"/>
    <w:multiLevelType w:val="multilevel"/>
    <w:tmpl w:val="E6AE5714"/>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4">
    <w:nsid w:val="669B16B9"/>
    <w:multiLevelType w:val="singleLevel"/>
    <w:tmpl w:val="32821D56"/>
    <w:lvl w:ilvl="0">
      <w:start w:val="1"/>
      <w:numFmt w:val="bullet"/>
      <w:lvlText w:val=""/>
      <w:lvlJc w:val="left"/>
      <w:pPr>
        <w:tabs>
          <w:tab w:val="num" w:pos="340"/>
        </w:tabs>
        <w:ind w:left="340" w:hanging="340"/>
      </w:pPr>
      <w:rPr>
        <w:rFonts w:ascii="Symbol" w:hAnsi="Symbol" w:hint="default"/>
        <w:color w:val="auto"/>
        <w:sz w:val="22"/>
      </w:rPr>
    </w:lvl>
  </w:abstractNum>
  <w:abstractNum w:abstractNumId="55">
    <w:nsid w:val="67700764"/>
    <w:multiLevelType w:val="singleLevel"/>
    <w:tmpl w:val="D8A4C94A"/>
    <w:lvl w:ilvl="0">
      <w:start w:val="1"/>
      <w:numFmt w:val="bullet"/>
      <w:lvlText w:val=""/>
      <w:lvlJc w:val="left"/>
      <w:pPr>
        <w:tabs>
          <w:tab w:val="num" w:pos="340"/>
        </w:tabs>
        <w:ind w:left="340" w:hanging="340"/>
      </w:pPr>
      <w:rPr>
        <w:rFonts w:ascii="Symbol" w:hAnsi="Symbol" w:hint="default"/>
        <w:color w:val="auto"/>
        <w:sz w:val="22"/>
      </w:rPr>
    </w:lvl>
  </w:abstractNum>
  <w:abstractNum w:abstractNumId="56">
    <w:nsid w:val="680251AF"/>
    <w:multiLevelType w:val="singleLevel"/>
    <w:tmpl w:val="D794E1D8"/>
    <w:lvl w:ilvl="0">
      <w:start w:val="1"/>
      <w:numFmt w:val="bullet"/>
      <w:lvlText w:val=""/>
      <w:lvlJc w:val="left"/>
      <w:pPr>
        <w:tabs>
          <w:tab w:val="num" w:pos="340"/>
        </w:tabs>
        <w:ind w:left="340" w:hanging="340"/>
      </w:pPr>
      <w:rPr>
        <w:rFonts w:ascii="Symbol" w:hAnsi="Symbol" w:hint="default"/>
        <w:color w:val="auto"/>
        <w:sz w:val="22"/>
      </w:rPr>
    </w:lvl>
  </w:abstractNum>
  <w:abstractNum w:abstractNumId="57">
    <w:nsid w:val="68A4230D"/>
    <w:multiLevelType w:val="singleLevel"/>
    <w:tmpl w:val="E78A28C8"/>
    <w:lvl w:ilvl="0">
      <w:start w:val="1"/>
      <w:numFmt w:val="bullet"/>
      <w:lvlText w:val=""/>
      <w:lvlJc w:val="left"/>
      <w:pPr>
        <w:tabs>
          <w:tab w:val="num" w:pos="340"/>
        </w:tabs>
        <w:ind w:left="340" w:hanging="340"/>
      </w:pPr>
      <w:rPr>
        <w:rFonts w:ascii="Symbol" w:hAnsi="Symbol" w:hint="default"/>
        <w:color w:val="auto"/>
        <w:sz w:val="22"/>
      </w:rPr>
    </w:lvl>
  </w:abstractNum>
  <w:abstractNum w:abstractNumId="58">
    <w:nsid w:val="699A069E"/>
    <w:multiLevelType w:val="hybridMultilevel"/>
    <w:tmpl w:val="0C5A2022"/>
    <w:lvl w:ilvl="0" w:tplc="002E3614">
      <w:start w:val="1"/>
      <w:numFmt w:val="upperRoman"/>
      <w:lvlText w:val="%1."/>
      <w:lvlJc w:val="righ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9">
    <w:nsid w:val="6C791B14"/>
    <w:multiLevelType w:val="singleLevel"/>
    <w:tmpl w:val="01E4CF78"/>
    <w:lvl w:ilvl="0">
      <w:start w:val="1"/>
      <w:numFmt w:val="bullet"/>
      <w:lvlText w:val=""/>
      <w:lvlJc w:val="left"/>
      <w:pPr>
        <w:tabs>
          <w:tab w:val="num" w:pos="340"/>
        </w:tabs>
        <w:ind w:left="340" w:hanging="340"/>
      </w:pPr>
      <w:rPr>
        <w:rFonts w:ascii="Symbol" w:hAnsi="Symbol" w:hint="default"/>
        <w:color w:val="auto"/>
        <w:sz w:val="22"/>
      </w:rPr>
    </w:lvl>
  </w:abstractNum>
  <w:abstractNum w:abstractNumId="60">
    <w:nsid w:val="6CAB2C37"/>
    <w:multiLevelType w:val="singleLevel"/>
    <w:tmpl w:val="9DF8CC72"/>
    <w:lvl w:ilvl="0">
      <w:start w:val="1"/>
      <w:numFmt w:val="bullet"/>
      <w:lvlText w:val=""/>
      <w:lvlJc w:val="left"/>
      <w:pPr>
        <w:tabs>
          <w:tab w:val="num" w:pos="340"/>
        </w:tabs>
        <w:ind w:left="340" w:hanging="340"/>
      </w:pPr>
      <w:rPr>
        <w:rFonts w:ascii="Symbol" w:hAnsi="Symbol" w:hint="default"/>
        <w:color w:val="auto"/>
        <w:sz w:val="22"/>
      </w:rPr>
    </w:lvl>
  </w:abstractNum>
  <w:abstractNum w:abstractNumId="61">
    <w:nsid w:val="6DA81368"/>
    <w:multiLevelType w:val="singleLevel"/>
    <w:tmpl w:val="7DBAE258"/>
    <w:lvl w:ilvl="0">
      <w:start w:val="1"/>
      <w:numFmt w:val="bullet"/>
      <w:lvlText w:val=""/>
      <w:lvlJc w:val="left"/>
      <w:pPr>
        <w:tabs>
          <w:tab w:val="num" w:pos="340"/>
        </w:tabs>
        <w:ind w:left="340" w:hanging="340"/>
      </w:pPr>
      <w:rPr>
        <w:rFonts w:ascii="Symbol" w:hAnsi="Symbol" w:hint="default"/>
        <w:color w:val="auto"/>
        <w:sz w:val="22"/>
      </w:rPr>
    </w:lvl>
  </w:abstractNum>
  <w:abstractNum w:abstractNumId="62">
    <w:nsid w:val="6DDB3E4C"/>
    <w:multiLevelType w:val="multilevel"/>
    <w:tmpl w:val="552E5CD8"/>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63">
    <w:nsid w:val="6E213C64"/>
    <w:multiLevelType w:val="singleLevel"/>
    <w:tmpl w:val="00FE6EFA"/>
    <w:lvl w:ilvl="0">
      <w:start w:val="1"/>
      <w:numFmt w:val="bullet"/>
      <w:lvlText w:val=""/>
      <w:lvlJc w:val="left"/>
      <w:pPr>
        <w:tabs>
          <w:tab w:val="num" w:pos="340"/>
        </w:tabs>
        <w:ind w:left="340" w:hanging="340"/>
      </w:pPr>
      <w:rPr>
        <w:rFonts w:ascii="Symbol" w:hAnsi="Symbol" w:hint="default"/>
        <w:color w:val="auto"/>
        <w:sz w:val="22"/>
      </w:rPr>
    </w:lvl>
  </w:abstractNum>
  <w:abstractNum w:abstractNumId="64">
    <w:nsid w:val="6E38204D"/>
    <w:multiLevelType w:val="singleLevel"/>
    <w:tmpl w:val="05FAC576"/>
    <w:lvl w:ilvl="0">
      <w:start w:val="1"/>
      <w:numFmt w:val="bullet"/>
      <w:lvlText w:val=""/>
      <w:lvlJc w:val="left"/>
      <w:pPr>
        <w:tabs>
          <w:tab w:val="num" w:pos="340"/>
        </w:tabs>
        <w:ind w:left="340" w:hanging="340"/>
      </w:pPr>
      <w:rPr>
        <w:rFonts w:ascii="Symbol" w:hAnsi="Symbol" w:hint="default"/>
        <w:color w:val="auto"/>
        <w:sz w:val="22"/>
      </w:rPr>
    </w:lvl>
  </w:abstractNum>
  <w:abstractNum w:abstractNumId="65">
    <w:nsid w:val="6FF144CE"/>
    <w:multiLevelType w:val="hybridMultilevel"/>
    <w:tmpl w:val="BE72A18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6">
    <w:nsid w:val="734163EE"/>
    <w:multiLevelType w:val="singleLevel"/>
    <w:tmpl w:val="1EA872F0"/>
    <w:lvl w:ilvl="0">
      <w:start w:val="1"/>
      <w:numFmt w:val="bullet"/>
      <w:lvlText w:val=""/>
      <w:lvlJc w:val="left"/>
      <w:pPr>
        <w:tabs>
          <w:tab w:val="num" w:pos="340"/>
        </w:tabs>
        <w:ind w:left="340" w:hanging="340"/>
      </w:pPr>
      <w:rPr>
        <w:rFonts w:ascii="Symbol" w:hAnsi="Symbol" w:hint="default"/>
        <w:color w:val="auto"/>
        <w:sz w:val="22"/>
      </w:rPr>
    </w:lvl>
  </w:abstractNum>
  <w:abstractNum w:abstractNumId="67">
    <w:nsid w:val="77542EBC"/>
    <w:multiLevelType w:val="singleLevel"/>
    <w:tmpl w:val="97B0BFC2"/>
    <w:lvl w:ilvl="0">
      <w:start w:val="1"/>
      <w:numFmt w:val="bullet"/>
      <w:lvlText w:val=""/>
      <w:lvlJc w:val="left"/>
      <w:pPr>
        <w:tabs>
          <w:tab w:val="num" w:pos="340"/>
        </w:tabs>
        <w:ind w:left="340" w:hanging="340"/>
      </w:pPr>
      <w:rPr>
        <w:rFonts w:ascii="Symbol" w:hAnsi="Symbol" w:hint="default"/>
        <w:color w:val="auto"/>
        <w:sz w:val="22"/>
      </w:rPr>
    </w:lvl>
  </w:abstractNum>
  <w:abstractNum w:abstractNumId="68">
    <w:nsid w:val="77750BE9"/>
    <w:multiLevelType w:val="multilevel"/>
    <w:tmpl w:val="27DCA0B4"/>
    <w:lvl w:ilvl="0">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080"/>
        </w:tabs>
        <w:ind w:left="792" w:hanging="432"/>
      </w:pPr>
      <w:rPr>
        <w:rFonts w:hint="default"/>
        <w:b/>
      </w:rPr>
    </w:lvl>
    <w:lvl w:ilvl="2">
      <w:start w:val="1"/>
      <w:numFmt w:val="decimal"/>
      <w:pStyle w:val="Heading3"/>
      <w:lvlText w:val="%1.%2.%3."/>
      <w:lvlJc w:val="left"/>
      <w:pPr>
        <w:tabs>
          <w:tab w:val="num" w:pos="1440"/>
        </w:tabs>
        <w:ind w:left="1224" w:hanging="504"/>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9">
    <w:nsid w:val="7B472C75"/>
    <w:multiLevelType w:val="singleLevel"/>
    <w:tmpl w:val="6D7EFD1E"/>
    <w:lvl w:ilvl="0">
      <w:start w:val="1"/>
      <w:numFmt w:val="bullet"/>
      <w:lvlText w:val=""/>
      <w:lvlJc w:val="left"/>
      <w:pPr>
        <w:tabs>
          <w:tab w:val="num" w:pos="340"/>
        </w:tabs>
        <w:ind w:left="340" w:hanging="340"/>
      </w:pPr>
      <w:rPr>
        <w:rFonts w:ascii="Symbol" w:hAnsi="Symbol" w:hint="default"/>
        <w:color w:val="auto"/>
        <w:sz w:val="22"/>
      </w:rPr>
    </w:lvl>
  </w:abstractNum>
  <w:abstractNum w:abstractNumId="70">
    <w:nsid w:val="7C5C2E81"/>
    <w:multiLevelType w:val="singleLevel"/>
    <w:tmpl w:val="86DAB8BE"/>
    <w:lvl w:ilvl="0">
      <w:start w:val="1"/>
      <w:numFmt w:val="bullet"/>
      <w:lvlText w:val=""/>
      <w:lvlJc w:val="left"/>
      <w:pPr>
        <w:tabs>
          <w:tab w:val="num" w:pos="340"/>
        </w:tabs>
        <w:ind w:left="340" w:hanging="340"/>
      </w:pPr>
      <w:rPr>
        <w:rFonts w:ascii="Symbol" w:hAnsi="Symbol" w:hint="default"/>
        <w:color w:val="auto"/>
        <w:sz w:val="22"/>
      </w:rPr>
    </w:lvl>
  </w:abstractNum>
  <w:abstractNum w:abstractNumId="71">
    <w:nsid w:val="7E3D4B90"/>
    <w:multiLevelType w:val="singleLevel"/>
    <w:tmpl w:val="B5B21612"/>
    <w:lvl w:ilvl="0">
      <w:start w:val="1"/>
      <w:numFmt w:val="bullet"/>
      <w:lvlText w:val=""/>
      <w:lvlJc w:val="left"/>
      <w:pPr>
        <w:tabs>
          <w:tab w:val="num" w:pos="340"/>
        </w:tabs>
        <w:ind w:left="340" w:hanging="340"/>
      </w:pPr>
      <w:rPr>
        <w:rFonts w:ascii="Symbol" w:hAnsi="Symbol" w:hint="default"/>
        <w:color w:val="auto"/>
        <w:sz w:val="22"/>
      </w:rPr>
    </w:lvl>
  </w:abstractNum>
  <w:abstractNum w:abstractNumId="72">
    <w:nsid w:val="7FBE7A3F"/>
    <w:multiLevelType w:val="singleLevel"/>
    <w:tmpl w:val="EF1E123C"/>
    <w:lvl w:ilvl="0">
      <w:start w:val="1"/>
      <w:numFmt w:val="bullet"/>
      <w:lvlText w:val=""/>
      <w:lvlJc w:val="left"/>
      <w:pPr>
        <w:tabs>
          <w:tab w:val="num" w:pos="340"/>
        </w:tabs>
        <w:ind w:left="340" w:hanging="340"/>
      </w:pPr>
      <w:rPr>
        <w:rFonts w:ascii="Symbol" w:hAnsi="Symbol" w:hint="default"/>
        <w:color w:val="auto"/>
        <w:sz w:val="22"/>
      </w:rPr>
    </w:lvl>
  </w:abstractNum>
  <w:num w:numId="1">
    <w:abstractNumId w:val="68"/>
  </w:num>
  <w:num w:numId="2">
    <w:abstractNumId w:val="20"/>
  </w:num>
  <w:num w:numId="3">
    <w:abstractNumId w:val="7"/>
  </w:num>
  <w:num w:numId="4">
    <w:abstractNumId w:val="48"/>
  </w:num>
  <w:num w:numId="5">
    <w:abstractNumId w:val="45"/>
  </w:num>
  <w:num w:numId="6">
    <w:abstractNumId w:val="34"/>
  </w:num>
  <w:num w:numId="7">
    <w:abstractNumId w:val="70"/>
  </w:num>
  <w:num w:numId="8">
    <w:abstractNumId w:val="53"/>
  </w:num>
  <w:num w:numId="9">
    <w:abstractNumId w:val="62"/>
  </w:num>
  <w:num w:numId="10">
    <w:abstractNumId w:val="14"/>
  </w:num>
  <w:num w:numId="11">
    <w:abstractNumId w:val="67"/>
  </w:num>
  <w:num w:numId="12">
    <w:abstractNumId w:val="33"/>
  </w:num>
  <w:num w:numId="13">
    <w:abstractNumId w:val="56"/>
  </w:num>
  <w:num w:numId="14">
    <w:abstractNumId w:val="39"/>
  </w:num>
  <w:num w:numId="15">
    <w:abstractNumId w:val="61"/>
  </w:num>
  <w:num w:numId="16">
    <w:abstractNumId w:val="32"/>
  </w:num>
  <w:num w:numId="17">
    <w:abstractNumId w:val="38"/>
  </w:num>
  <w:num w:numId="18">
    <w:abstractNumId w:val="69"/>
  </w:num>
  <w:num w:numId="19">
    <w:abstractNumId w:val="31"/>
  </w:num>
  <w:num w:numId="20">
    <w:abstractNumId w:val="18"/>
  </w:num>
  <w:num w:numId="21">
    <w:abstractNumId w:val="44"/>
  </w:num>
  <w:num w:numId="22">
    <w:abstractNumId w:val="1"/>
  </w:num>
  <w:num w:numId="23">
    <w:abstractNumId w:val="43"/>
  </w:num>
  <w:num w:numId="24">
    <w:abstractNumId w:val="9"/>
  </w:num>
  <w:num w:numId="25">
    <w:abstractNumId w:val="36"/>
  </w:num>
  <w:num w:numId="26">
    <w:abstractNumId w:val="8"/>
  </w:num>
  <w:num w:numId="27">
    <w:abstractNumId w:val="22"/>
  </w:num>
  <w:num w:numId="28">
    <w:abstractNumId w:val="15"/>
  </w:num>
  <w:num w:numId="29">
    <w:abstractNumId w:val="60"/>
  </w:num>
  <w:num w:numId="30">
    <w:abstractNumId w:val="17"/>
  </w:num>
  <w:num w:numId="31">
    <w:abstractNumId w:val="37"/>
  </w:num>
  <w:num w:numId="32">
    <w:abstractNumId w:val="58"/>
  </w:num>
  <w:num w:numId="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30"/>
  </w:num>
  <w:num w:numId="38">
    <w:abstractNumId w:val="5"/>
  </w:num>
  <w:num w:numId="39">
    <w:abstractNumId w:val="16"/>
  </w:num>
  <w:num w:numId="40">
    <w:abstractNumId w:val="51"/>
  </w:num>
  <w:num w:numId="41">
    <w:abstractNumId w:val="50"/>
  </w:num>
  <w:num w:numId="42">
    <w:abstractNumId w:val="46"/>
  </w:num>
  <w:num w:numId="43">
    <w:abstractNumId w:val="63"/>
  </w:num>
  <w:num w:numId="44">
    <w:abstractNumId w:val="23"/>
  </w:num>
  <w:num w:numId="45">
    <w:abstractNumId w:val="47"/>
  </w:num>
  <w:num w:numId="46">
    <w:abstractNumId w:val="4"/>
  </w:num>
  <w:num w:numId="47">
    <w:abstractNumId w:val="59"/>
  </w:num>
  <w:num w:numId="48">
    <w:abstractNumId w:val="25"/>
  </w:num>
  <w:num w:numId="49">
    <w:abstractNumId w:val="10"/>
  </w:num>
  <w:num w:numId="50">
    <w:abstractNumId w:val="49"/>
  </w:num>
  <w:num w:numId="51">
    <w:abstractNumId w:val="72"/>
  </w:num>
  <w:num w:numId="52">
    <w:abstractNumId w:val="57"/>
  </w:num>
  <w:num w:numId="53">
    <w:abstractNumId w:val="19"/>
  </w:num>
  <w:num w:numId="54">
    <w:abstractNumId w:val="71"/>
  </w:num>
  <w:num w:numId="55">
    <w:abstractNumId w:val="52"/>
  </w:num>
  <w:num w:numId="56">
    <w:abstractNumId w:val="41"/>
  </w:num>
  <w:num w:numId="57">
    <w:abstractNumId w:val="26"/>
  </w:num>
  <w:num w:numId="58">
    <w:abstractNumId w:val="27"/>
  </w:num>
  <w:num w:numId="59">
    <w:abstractNumId w:val="12"/>
  </w:num>
  <w:num w:numId="60">
    <w:abstractNumId w:val="28"/>
  </w:num>
  <w:num w:numId="61">
    <w:abstractNumId w:val="13"/>
  </w:num>
  <w:num w:numId="62">
    <w:abstractNumId w:val="24"/>
  </w:num>
  <w:num w:numId="63">
    <w:abstractNumId w:val="11"/>
  </w:num>
  <w:num w:numId="64">
    <w:abstractNumId w:val="2"/>
  </w:num>
  <w:num w:numId="65">
    <w:abstractNumId w:val="42"/>
  </w:num>
  <w:num w:numId="66">
    <w:abstractNumId w:val="65"/>
  </w:num>
  <w:num w:numId="67">
    <w:abstractNumId w:val="3"/>
  </w:num>
  <w:num w:numId="68">
    <w:abstractNumId w:val="0"/>
  </w:num>
  <w:num w:numId="69">
    <w:abstractNumId w:val="66"/>
  </w:num>
  <w:num w:numId="70">
    <w:abstractNumId w:val="29"/>
  </w:num>
  <w:num w:numId="71">
    <w:abstractNumId w:val="55"/>
  </w:num>
  <w:num w:numId="72">
    <w:abstractNumId w:val="40"/>
  </w:num>
  <w:num w:numId="73">
    <w:abstractNumId w:val="6"/>
  </w:num>
  <w:num w:numId="74">
    <w:abstractNumId w:val="64"/>
  </w:num>
  <w:num w:numId="75">
    <w:abstractNumId w:val="5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da-DK" w:vendorID="666" w:dllVersion="513" w:checkStyle="1"/>
  <w:activeWritingStyle w:appName="MSWord" w:lang="da-DK" w:vendorID="22" w:dllVersion="513" w:checkStyle="1"/>
  <w:defaultTabStop w:val="720"/>
  <w:consecutiveHyphenLimit w:val="2"/>
  <w:hyphenationZone w:val="284"/>
  <w:doNotHyphenateCaps/>
  <w:drawingGridHorizontalSpacing w:val="115"/>
  <w:displayHorizontalDrawingGridEvery w:val="0"/>
  <w:displayVerticalDrawingGridEvery w:val="0"/>
  <w:noPunctuationKerning/>
  <w:characterSpacingControl w:val="doNotCompress"/>
  <w:hdrShapeDefaults>
    <o:shapedefaults v:ext="edit" spidmax="51202"/>
  </w:hdrShapeDefaults>
  <w:footnotePr>
    <w:footnote w:id="0"/>
    <w:footnote w:id="1"/>
  </w:footnotePr>
  <w:endnotePr>
    <w:endnote w:id="0"/>
    <w:endnote w:id="1"/>
  </w:endnotePr>
  <w:compat/>
  <w:rsids>
    <w:rsidRoot w:val="0087463B"/>
    <w:rsid w:val="000059C3"/>
    <w:rsid w:val="00006EA2"/>
    <w:rsid w:val="00007576"/>
    <w:rsid w:val="00007591"/>
    <w:rsid w:val="0001428E"/>
    <w:rsid w:val="00017345"/>
    <w:rsid w:val="00017412"/>
    <w:rsid w:val="00021095"/>
    <w:rsid w:val="0003098D"/>
    <w:rsid w:val="00030C92"/>
    <w:rsid w:val="0003157B"/>
    <w:rsid w:val="0003517B"/>
    <w:rsid w:val="00045C12"/>
    <w:rsid w:val="00051571"/>
    <w:rsid w:val="0005572E"/>
    <w:rsid w:val="00055D79"/>
    <w:rsid w:val="000576EA"/>
    <w:rsid w:val="000630F0"/>
    <w:rsid w:val="00063C1B"/>
    <w:rsid w:val="000661AD"/>
    <w:rsid w:val="0007364A"/>
    <w:rsid w:val="00074AFD"/>
    <w:rsid w:val="000778B9"/>
    <w:rsid w:val="00081943"/>
    <w:rsid w:val="00087BC5"/>
    <w:rsid w:val="00090FB1"/>
    <w:rsid w:val="00094694"/>
    <w:rsid w:val="000A15EB"/>
    <w:rsid w:val="000A1ED9"/>
    <w:rsid w:val="000B0081"/>
    <w:rsid w:val="000B312F"/>
    <w:rsid w:val="000B31BB"/>
    <w:rsid w:val="000B4E02"/>
    <w:rsid w:val="000B7899"/>
    <w:rsid w:val="000C7FF9"/>
    <w:rsid w:val="000D0295"/>
    <w:rsid w:val="000E0E6E"/>
    <w:rsid w:val="000F4408"/>
    <w:rsid w:val="000F617A"/>
    <w:rsid w:val="00101E71"/>
    <w:rsid w:val="00102B97"/>
    <w:rsid w:val="00103DD0"/>
    <w:rsid w:val="00105304"/>
    <w:rsid w:val="00111305"/>
    <w:rsid w:val="00112FC7"/>
    <w:rsid w:val="001153D7"/>
    <w:rsid w:val="00116F28"/>
    <w:rsid w:val="00117721"/>
    <w:rsid w:val="00121148"/>
    <w:rsid w:val="0012320B"/>
    <w:rsid w:val="00124777"/>
    <w:rsid w:val="00125FEC"/>
    <w:rsid w:val="00127A00"/>
    <w:rsid w:val="00131C04"/>
    <w:rsid w:val="00136568"/>
    <w:rsid w:val="0013714F"/>
    <w:rsid w:val="00137E17"/>
    <w:rsid w:val="00144C19"/>
    <w:rsid w:val="001475EF"/>
    <w:rsid w:val="00150529"/>
    <w:rsid w:val="0015745B"/>
    <w:rsid w:val="00160467"/>
    <w:rsid w:val="00164623"/>
    <w:rsid w:val="00177D7C"/>
    <w:rsid w:val="001845FF"/>
    <w:rsid w:val="001857C5"/>
    <w:rsid w:val="001860DB"/>
    <w:rsid w:val="00186E87"/>
    <w:rsid w:val="001930BD"/>
    <w:rsid w:val="0019431C"/>
    <w:rsid w:val="001978FE"/>
    <w:rsid w:val="001A3268"/>
    <w:rsid w:val="001B0B19"/>
    <w:rsid w:val="001B4E30"/>
    <w:rsid w:val="001C1023"/>
    <w:rsid w:val="001C6CFE"/>
    <w:rsid w:val="001D258A"/>
    <w:rsid w:val="001D6DB5"/>
    <w:rsid w:val="001D6FE8"/>
    <w:rsid w:val="001D7F96"/>
    <w:rsid w:val="001E29A6"/>
    <w:rsid w:val="001E526F"/>
    <w:rsid w:val="001E5DF7"/>
    <w:rsid w:val="001F4260"/>
    <w:rsid w:val="001F7887"/>
    <w:rsid w:val="0020164E"/>
    <w:rsid w:val="00206D6F"/>
    <w:rsid w:val="00221568"/>
    <w:rsid w:val="002256FF"/>
    <w:rsid w:val="002328C9"/>
    <w:rsid w:val="00234121"/>
    <w:rsid w:val="002411DF"/>
    <w:rsid w:val="00251B10"/>
    <w:rsid w:val="00255EA7"/>
    <w:rsid w:val="00256012"/>
    <w:rsid w:val="0025639F"/>
    <w:rsid w:val="00262354"/>
    <w:rsid w:val="002710D7"/>
    <w:rsid w:val="00272F34"/>
    <w:rsid w:val="00273E0C"/>
    <w:rsid w:val="00275360"/>
    <w:rsid w:val="00277366"/>
    <w:rsid w:val="00285A9E"/>
    <w:rsid w:val="0028796E"/>
    <w:rsid w:val="00295115"/>
    <w:rsid w:val="00295289"/>
    <w:rsid w:val="002A04DD"/>
    <w:rsid w:val="002A2141"/>
    <w:rsid w:val="002A4252"/>
    <w:rsid w:val="002A4575"/>
    <w:rsid w:val="002A4615"/>
    <w:rsid w:val="002B119F"/>
    <w:rsid w:val="002B3159"/>
    <w:rsid w:val="002B3614"/>
    <w:rsid w:val="002B48EE"/>
    <w:rsid w:val="002B49F5"/>
    <w:rsid w:val="002B50B0"/>
    <w:rsid w:val="002B5E88"/>
    <w:rsid w:val="002B6440"/>
    <w:rsid w:val="002C1214"/>
    <w:rsid w:val="002C18B7"/>
    <w:rsid w:val="002C1F7E"/>
    <w:rsid w:val="002C3EF9"/>
    <w:rsid w:val="002D0D29"/>
    <w:rsid w:val="002D0F78"/>
    <w:rsid w:val="002D1826"/>
    <w:rsid w:val="002E5C61"/>
    <w:rsid w:val="002F3D4E"/>
    <w:rsid w:val="00302223"/>
    <w:rsid w:val="00304684"/>
    <w:rsid w:val="00306588"/>
    <w:rsid w:val="00311F9B"/>
    <w:rsid w:val="003134BF"/>
    <w:rsid w:val="00315C6E"/>
    <w:rsid w:val="003236AE"/>
    <w:rsid w:val="003310E8"/>
    <w:rsid w:val="00334153"/>
    <w:rsid w:val="00334AF0"/>
    <w:rsid w:val="00336E66"/>
    <w:rsid w:val="00337079"/>
    <w:rsid w:val="0034039D"/>
    <w:rsid w:val="00343F35"/>
    <w:rsid w:val="00347834"/>
    <w:rsid w:val="003515C0"/>
    <w:rsid w:val="003568B5"/>
    <w:rsid w:val="003639EA"/>
    <w:rsid w:val="00371AD5"/>
    <w:rsid w:val="00373BD7"/>
    <w:rsid w:val="00374520"/>
    <w:rsid w:val="00377404"/>
    <w:rsid w:val="003846CF"/>
    <w:rsid w:val="00385C1A"/>
    <w:rsid w:val="00385C2A"/>
    <w:rsid w:val="00391F4D"/>
    <w:rsid w:val="003A11EE"/>
    <w:rsid w:val="003A1A27"/>
    <w:rsid w:val="003A7EA9"/>
    <w:rsid w:val="003B0300"/>
    <w:rsid w:val="003B03D9"/>
    <w:rsid w:val="003B0E5E"/>
    <w:rsid w:val="003B3A1F"/>
    <w:rsid w:val="003B5549"/>
    <w:rsid w:val="003B58FE"/>
    <w:rsid w:val="003B5F6D"/>
    <w:rsid w:val="003C3B99"/>
    <w:rsid w:val="003C69B1"/>
    <w:rsid w:val="003C7173"/>
    <w:rsid w:val="003D0B7A"/>
    <w:rsid w:val="003D4B98"/>
    <w:rsid w:val="003D780F"/>
    <w:rsid w:val="003E3AA0"/>
    <w:rsid w:val="003E59F3"/>
    <w:rsid w:val="003E70C7"/>
    <w:rsid w:val="004053AD"/>
    <w:rsid w:val="004200AE"/>
    <w:rsid w:val="004252D9"/>
    <w:rsid w:val="0042617E"/>
    <w:rsid w:val="00430570"/>
    <w:rsid w:val="00434EC5"/>
    <w:rsid w:val="004361B3"/>
    <w:rsid w:val="004406B5"/>
    <w:rsid w:val="0044537F"/>
    <w:rsid w:val="00445D92"/>
    <w:rsid w:val="00453150"/>
    <w:rsid w:val="00455569"/>
    <w:rsid w:val="00456E04"/>
    <w:rsid w:val="004609DF"/>
    <w:rsid w:val="00461224"/>
    <w:rsid w:val="004625E3"/>
    <w:rsid w:val="00465CE2"/>
    <w:rsid w:val="004673CB"/>
    <w:rsid w:val="004769BC"/>
    <w:rsid w:val="00480558"/>
    <w:rsid w:val="00483528"/>
    <w:rsid w:val="00486EC2"/>
    <w:rsid w:val="004878FB"/>
    <w:rsid w:val="0049029F"/>
    <w:rsid w:val="00494697"/>
    <w:rsid w:val="004A115E"/>
    <w:rsid w:val="004A461F"/>
    <w:rsid w:val="004A68F7"/>
    <w:rsid w:val="004A73AC"/>
    <w:rsid w:val="004B20CB"/>
    <w:rsid w:val="004B2EC6"/>
    <w:rsid w:val="004B6323"/>
    <w:rsid w:val="004C066A"/>
    <w:rsid w:val="004C1A0E"/>
    <w:rsid w:val="004C5E05"/>
    <w:rsid w:val="004C78A4"/>
    <w:rsid w:val="004D1E2B"/>
    <w:rsid w:val="004D58F1"/>
    <w:rsid w:val="004D6572"/>
    <w:rsid w:val="004D79EB"/>
    <w:rsid w:val="004E01CF"/>
    <w:rsid w:val="004E38F9"/>
    <w:rsid w:val="004E4EB7"/>
    <w:rsid w:val="004F12FD"/>
    <w:rsid w:val="004F5CB0"/>
    <w:rsid w:val="004F67E8"/>
    <w:rsid w:val="005043F0"/>
    <w:rsid w:val="00507EE5"/>
    <w:rsid w:val="00512315"/>
    <w:rsid w:val="00512EEE"/>
    <w:rsid w:val="00520444"/>
    <w:rsid w:val="00521B10"/>
    <w:rsid w:val="0052230D"/>
    <w:rsid w:val="00523554"/>
    <w:rsid w:val="0052776D"/>
    <w:rsid w:val="00530FC0"/>
    <w:rsid w:val="00536B70"/>
    <w:rsid w:val="00542378"/>
    <w:rsid w:val="00544D7A"/>
    <w:rsid w:val="005506D5"/>
    <w:rsid w:val="0055686F"/>
    <w:rsid w:val="0056370B"/>
    <w:rsid w:val="005638FC"/>
    <w:rsid w:val="00564885"/>
    <w:rsid w:val="005661E3"/>
    <w:rsid w:val="00566280"/>
    <w:rsid w:val="005748F8"/>
    <w:rsid w:val="0057571D"/>
    <w:rsid w:val="00577033"/>
    <w:rsid w:val="005829B5"/>
    <w:rsid w:val="005863BA"/>
    <w:rsid w:val="005928B0"/>
    <w:rsid w:val="00593F98"/>
    <w:rsid w:val="00594466"/>
    <w:rsid w:val="00597110"/>
    <w:rsid w:val="005A0E44"/>
    <w:rsid w:val="005A527F"/>
    <w:rsid w:val="005A76E2"/>
    <w:rsid w:val="005B220D"/>
    <w:rsid w:val="005B3A0F"/>
    <w:rsid w:val="005B4277"/>
    <w:rsid w:val="005B6BF7"/>
    <w:rsid w:val="005C2726"/>
    <w:rsid w:val="005C3AD0"/>
    <w:rsid w:val="005C4591"/>
    <w:rsid w:val="005D24BA"/>
    <w:rsid w:val="005D5068"/>
    <w:rsid w:val="005D523C"/>
    <w:rsid w:val="005D7A56"/>
    <w:rsid w:val="005E2D0E"/>
    <w:rsid w:val="005E3226"/>
    <w:rsid w:val="005E7391"/>
    <w:rsid w:val="005F2249"/>
    <w:rsid w:val="00601099"/>
    <w:rsid w:val="00603884"/>
    <w:rsid w:val="00606644"/>
    <w:rsid w:val="00615522"/>
    <w:rsid w:val="0062008F"/>
    <w:rsid w:val="00620C40"/>
    <w:rsid w:val="006253CB"/>
    <w:rsid w:val="00630E3A"/>
    <w:rsid w:val="00632DDF"/>
    <w:rsid w:val="00632EFA"/>
    <w:rsid w:val="00633DFB"/>
    <w:rsid w:val="00636031"/>
    <w:rsid w:val="00636C64"/>
    <w:rsid w:val="006508E2"/>
    <w:rsid w:val="00651257"/>
    <w:rsid w:val="00652D60"/>
    <w:rsid w:val="00655D67"/>
    <w:rsid w:val="006606AC"/>
    <w:rsid w:val="00661BEF"/>
    <w:rsid w:val="00662AF7"/>
    <w:rsid w:val="00663897"/>
    <w:rsid w:val="00667CB6"/>
    <w:rsid w:val="00670808"/>
    <w:rsid w:val="00670C1C"/>
    <w:rsid w:val="006775B5"/>
    <w:rsid w:val="0068021C"/>
    <w:rsid w:val="0068110C"/>
    <w:rsid w:val="00681E87"/>
    <w:rsid w:val="00683C12"/>
    <w:rsid w:val="0068566C"/>
    <w:rsid w:val="00685A13"/>
    <w:rsid w:val="00687D05"/>
    <w:rsid w:val="00690688"/>
    <w:rsid w:val="00692D33"/>
    <w:rsid w:val="00695949"/>
    <w:rsid w:val="006A11C5"/>
    <w:rsid w:val="006A34F9"/>
    <w:rsid w:val="006A5734"/>
    <w:rsid w:val="006B1695"/>
    <w:rsid w:val="006B59C6"/>
    <w:rsid w:val="006C2F49"/>
    <w:rsid w:val="006C78B5"/>
    <w:rsid w:val="006D0D45"/>
    <w:rsid w:val="006D1270"/>
    <w:rsid w:val="006D34BC"/>
    <w:rsid w:val="006E2B75"/>
    <w:rsid w:val="006F32B7"/>
    <w:rsid w:val="00700EC8"/>
    <w:rsid w:val="007013DA"/>
    <w:rsid w:val="00702AF1"/>
    <w:rsid w:val="00703635"/>
    <w:rsid w:val="00704504"/>
    <w:rsid w:val="00705829"/>
    <w:rsid w:val="00711105"/>
    <w:rsid w:val="00712F33"/>
    <w:rsid w:val="0071492E"/>
    <w:rsid w:val="00720D86"/>
    <w:rsid w:val="00721363"/>
    <w:rsid w:val="007228CA"/>
    <w:rsid w:val="00723C7C"/>
    <w:rsid w:val="007263E5"/>
    <w:rsid w:val="007273C5"/>
    <w:rsid w:val="00737021"/>
    <w:rsid w:val="00740D52"/>
    <w:rsid w:val="007466F0"/>
    <w:rsid w:val="00747A3E"/>
    <w:rsid w:val="0075401B"/>
    <w:rsid w:val="00755D2B"/>
    <w:rsid w:val="00756086"/>
    <w:rsid w:val="00757FE6"/>
    <w:rsid w:val="00761A4F"/>
    <w:rsid w:val="00762C0C"/>
    <w:rsid w:val="00763C18"/>
    <w:rsid w:val="007664CA"/>
    <w:rsid w:val="00767769"/>
    <w:rsid w:val="00770FB3"/>
    <w:rsid w:val="00776B7E"/>
    <w:rsid w:val="007817B9"/>
    <w:rsid w:val="00786F1D"/>
    <w:rsid w:val="0079175B"/>
    <w:rsid w:val="007A10F1"/>
    <w:rsid w:val="007A3399"/>
    <w:rsid w:val="007A416A"/>
    <w:rsid w:val="007A68DE"/>
    <w:rsid w:val="007A7E6F"/>
    <w:rsid w:val="007B26B4"/>
    <w:rsid w:val="007B2A3F"/>
    <w:rsid w:val="007B5606"/>
    <w:rsid w:val="007C0BEE"/>
    <w:rsid w:val="007C1666"/>
    <w:rsid w:val="007C47B1"/>
    <w:rsid w:val="007D1E27"/>
    <w:rsid w:val="007D676E"/>
    <w:rsid w:val="007F0EAA"/>
    <w:rsid w:val="007F15B7"/>
    <w:rsid w:val="007F1D3A"/>
    <w:rsid w:val="007F761A"/>
    <w:rsid w:val="00802B99"/>
    <w:rsid w:val="00805A66"/>
    <w:rsid w:val="00815895"/>
    <w:rsid w:val="00822F9D"/>
    <w:rsid w:val="00823F4E"/>
    <w:rsid w:val="0082430D"/>
    <w:rsid w:val="008258A4"/>
    <w:rsid w:val="00826D24"/>
    <w:rsid w:val="008272C8"/>
    <w:rsid w:val="0083588B"/>
    <w:rsid w:val="00837EBA"/>
    <w:rsid w:val="00840BB1"/>
    <w:rsid w:val="00842944"/>
    <w:rsid w:val="008514FA"/>
    <w:rsid w:val="00860A02"/>
    <w:rsid w:val="00863A36"/>
    <w:rsid w:val="00863AC5"/>
    <w:rsid w:val="00867DB4"/>
    <w:rsid w:val="008726F6"/>
    <w:rsid w:val="00872BB9"/>
    <w:rsid w:val="0087463B"/>
    <w:rsid w:val="0087645F"/>
    <w:rsid w:val="00880BAD"/>
    <w:rsid w:val="00884471"/>
    <w:rsid w:val="0089032A"/>
    <w:rsid w:val="008930EA"/>
    <w:rsid w:val="008977A6"/>
    <w:rsid w:val="008A0B80"/>
    <w:rsid w:val="008A19D1"/>
    <w:rsid w:val="008A223F"/>
    <w:rsid w:val="008A258F"/>
    <w:rsid w:val="008A3AC6"/>
    <w:rsid w:val="008A5D26"/>
    <w:rsid w:val="008B063E"/>
    <w:rsid w:val="008B1272"/>
    <w:rsid w:val="008B4DE0"/>
    <w:rsid w:val="008B7D71"/>
    <w:rsid w:val="008C2390"/>
    <w:rsid w:val="008C5770"/>
    <w:rsid w:val="008D06F7"/>
    <w:rsid w:val="008D2AD3"/>
    <w:rsid w:val="008D57AB"/>
    <w:rsid w:val="008D7138"/>
    <w:rsid w:val="008E04FD"/>
    <w:rsid w:val="008E194C"/>
    <w:rsid w:val="008E2A6E"/>
    <w:rsid w:val="008E557F"/>
    <w:rsid w:val="008F1A75"/>
    <w:rsid w:val="009018E4"/>
    <w:rsid w:val="0090344B"/>
    <w:rsid w:val="00904624"/>
    <w:rsid w:val="009046A2"/>
    <w:rsid w:val="00904BA2"/>
    <w:rsid w:val="00930F55"/>
    <w:rsid w:val="00931EEC"/>
    <w:rsid w:val="009326F5"/>
    <w:rsid w:val="00936060"/>
    <w:rsid w:val="009466DE"/>
    <w:rsid w:val="009513DF"/>
    <w:rsid w:val="0095298B"/>
    <w:rsid w:val="009533F0"/>
    <w:rsid w:val="00955236"/>
    <w:rsid w:val="009565F7"/>
    <w:rsid w:val="00956FB6"/>
    <w:rsid w:val="009648FE"/>
    <w:rsid w:val="00966AD0"/>
    <w:rsid w:val="00967464"/>
    <w:rsid w:val="00967C2A"/>
    <w:rsid w:val="009708A8"/>
    <w:rsid w:val="00971B65"/>
    <w:rsid w:val="00975582"/>
    <w:rsid w:val="00975A0B"/>
    <w:rsid w:val="0098186B"/>
    <w:rsid w:val="00984D10"/>
    <w:rsid w:val="00986700"/>
    <w:rsid w:val="009872AA"/>
    <w:rsid w:val="009906E0"/>
    <w:rsid w:val="00990D4B"/>
    <w:rsid w:val="00992252"/>
    <w:rsid w:val="009923C5"/>
    <w:rsid w:val="009A13E6"/>
    <w:rsid w:val="009A3DFF"/>
    <w:rsid w:val="009A4278"/>
    <w:rsid w:val="009B060B"/>
    <w:rsid w:val="009B264C"/>
    <w:rsid w:val="009B2CD2"/>
    <w:rsid w:val="009B3B2F"/>
    <w:rsid w:val="009B3EA4"/>
    <w:rsid w:val="009B4038"/>
    <w:rsid w:val="009B5A06"/>
    <w:rsid w:val="009B7821"/>
    <w:rsid w:val="009C250D"/>
    <w:rsid w:val="009C70AC"/>
    <w:rsid w:val="009D7B4B"/>
    <w:rsid w:val="009E031A"/>
    <w:rsid w:val="009E0831"/>
    <w:rsid w:val="009E2A62"/>
    <w:rsid w:val="009E5841"/>
    <w:rsid w:val="009E7C98"/>
    <w:rsid w:val="009F255B"/>
    <w:rsid w:val="009F3F7A"/>
    <w:rsid w:val="00A00042"/>
    <w:rsid w:val="00A050C7"/>
    <w:rsid w:val="00A12493"/>
    <w:rsid w:val="00A13854"/>
    <w:rsid w:val="00A154F5"/>
    <w:rsid w:val="00A2169E"/>
    <w:rsid w:val="00A23E43"/>
    <w:rsid w:val="00A2665B"/>
    <w:rsid w:val="00A333EE"/>
    <w:rsid w:val="00A334D4"/>
    <w:rsid w:val="00A349A7"/>
    <w:rsid w:val="00A35D74"/>
    <w:rsid w:val="00A40E8C"/>
    <w:rsid w:val="00A42A43"/>
    <w:rsid w:val="00A53095"/>
    <w:rsid w:val="00A5685F"/>
    <w:rsid w:val="00A5749F"/>
    <w:rsid w:val="00A620DD"/>
    <w:rsid w:val="00A668F4"/>
    <w:rsid w:val="00A66EB7"/>
    <w:rsid w:val="00A70472"/>
    <w:rsid w:val="00A718A8"/>
    <w:rsid w:val="00A71C96"/>
    <w:rsid w:val="00A73B4F"/>
    <w:rsid w:val="00A77357"/>
    <w:rsid w:val="00A80052"/>
    <w:rsid w:val="00A81B6E"/>
    <w:rsid w:val="00A82937"/>
    <w:rsid w:val="00A90B6A"/>
    <w:rsid w:val="00A94721"/>
    <w:rsid w:val="00A95BEB"/>
    <w:rsid w:val="00AA0C64"/>
    <w:rsid w:val="00AA6134"/>
    <w:rsid w:val="00AB00BB"/>
    <w:rsid w:val="00AB2AF1"/>
    <w:rsid w:val="00AB31DB"/>
    <w:rsid w:val="00AB3DDC"/>
    <w:rsid w:val="00AB5BDF"/>
    <w:rsid w:val="00AB6DB8"/>
    <w:rsid w:val="00AC1FE2"/>
    <w:rsid w:val="00AC2896"/>
    <w:rsid w:val="00AC3270"/>
    <w:rsid w:val="00AC5124"/>
    <w:rsid w:val="00AC5859"/>
    <w:rsid w:val="00AC75D2"/>
    <w:rsid w:val="00AC7A52"/>
    <w:rsid w:val="00AC7C1F"/>
    <w:rsid w:val="00AC7CB8"/>
    <w:rsid w:val="00AD5FE4"/>
    <w:rsid w:val="00AD6577"/>
    <w:rsid w:val="00AE139B"/>
    <w:rsid w:val="00AE1ED7"/>
    <w:rsid w:val="00AE4739"/>
    <w:rsid w:val="00AE5951"/>
    <w:rsid w:val="00AE65DA"/>
    <w:rsid w:val="00AF03B1"/>
    <w:rsid w:val="00AF2242"/>
    <w:rsid w:val="00AF3C39"/>
    <w:rsid w:val="00AF4DE4"/>
    <w:rsid w:val="00AF6AC6"/>
    <w:rsid w:val="00AF799A"/>
    <w:rsid w:val="00B0036A"/>
    <w:rsid w:val="00B0102E"/>
    <w:rsid w:val="00B02FA1"/>
    <w:rsid w:val="00B14D27"/>
    <w:rsid w:val="00B20452"/>
    <w:rsid w:val="00B2258B"/>
    <w:rsid w:val="00B25D79"/>
    <w:rsid w:val="00B27A2E"/>
    <w:rsid w:val="00B31D1E"/>
    <w:rsid w:val="00B32122"/>
    <w:rsid w:val="00B33F2A"/>
    <w:rsid w:val="00B4057A"/>
    <w:rsid w:val="00B526F9"/>
    <w:rsid w:val="00B52DF1"/>
    <w:rsid w:val="00B54D2D"/>
    <w:rsid w:val="00B60264"/>
    <w:rsid w:val="00B610A5"/>
    <w:rsid w:val="00B61DFA"/>
    <w:rsid w:val="00B64214"/>
    <w:rsid w:val="00B6531E"/>
    <w:rsid w:val="00B65E1E"/>
    <w:rsid w:val="00B74996"/>
    <w:rsid w:val="00B74ED4"/>
    <w:rsid w:val="00B75DA9"/>
    <w:rsid w:val="00B77B94"/>
    <w:rsid w:val="00B82569"/>
    <w:rsid w:val="00B82DC1"/>
    <w:rsid w:val="00B82DE6"/>
    <w:rsid w:val="00B8604B"/>
    <w:rsid w:val="00B97F32"/>
    <w:rsid w:val="00BA0D30"/>
    <w:rsid w:val="00BA15F1"/>
    <w:rsid w:val="00BB0B99"/>
    <w:rsid w:val="00BC136D"/>
    <w:rsid w:val="00BC2DE2"/>
    <w:rsid w:val="00BC606D"/>
    <w:rsid w:val="00BC7582"/>
    <w:rsid w:val="00BD58EC"/>
    <w:rsid w:val="00BD726F"/>
    <w:rsid w:val="00BE0D5B"/>
    <w:rsid w:val="00BE1133"/>
    <w:rsid w:val="00BE1139"/>
    <w:rsid w:val="00BE7D0F"/>
    <w:rsid w:val="00BF6577"/>
    <w:rsid w:val="00C01799"/>
    <w:rsid w:val="00C032EB"/>
    <w:rsid w:val="00C1047C"/>
    <w:rsid w:val="00C310D8"/>
    <w:rsid w:val="00C35846"/>
    <w:rsid w:val="00C36E5F"/>
    <w:rsid w:val="00C42641"/>
    <w:rsid w:val="00C45F24"/>
    <w:rsid w:val="00C511BF"/>
    <w:rsid w:val="00C51765"/>
    <w:rsid w:val="00C5488C"/>
    <w:rsid w:val="00C678D9"/>
    <w:rsid w:val="00C706E0"/>
    <w:rsid w:val="00C70CD7"/>
    <w:rsid w:val="00C711BF"/>
    <w:rsid w:val="00C712CE"/>
    <w:rsid w:val="00C93814"/>
    <w:rsid w:val="00C94FB4"/>
    <w:rsid w:val="00C95DE4"/>
    <w:rsid w:val="00CA06BC"/>
    <w:rsid w:val="00CA474A"/>
    <w:rsid w:val="00CB0A2F"/>
    <w:rsid w:val="00CB198C"/>
    <w:rsid w:val="00CB3EFA"/>
    <w:rsid w:val="00CC1622"/>
    <w:rsid w:val="00CC52F7"/>
    <w:rsid w:val="00CC6CB7"/>
    <w:rsid w:val="00CD1394"/>
    <w:rsid w:val="00CD3262"/>
    <w:rsid w:val="00CE68D7"/>
    <w:rsid w:val="00CE6E0E"/>
    <w:rsid w:val="00CF2521"/>
    <w:rsid w:val="00D03DA7"/>
    <w:rsid w:val="00D03E9D"/>
    <w:rsid w:val="00D07927"/>
    <w:rsid w:val="00D1087A"/>
    <w:rsid w:val="00D11554"/>
    <w:rsid w:val="00D12B71"/>
    <w:rsid w:val="00D231F2"/>
    <w:rsid w:val="00D238ED"/>
    <w:rsid w:val="00D25DF3"/>
    <w:rsid w:val="00D36248"/>
    <w:rsid w:val="00D4034E"/>
    <w:rsid w:val="00D421C1"/>
    <w:rsid w:val="00D469D4"/>
    <w:rsid w:val="00D528DB"/>
    <w:rsid w:val="00D53F49"/>
    <w:rsid w:val="00D602A7"/>
    <w:rsid w:val="00D604DA"/>
    <w:rsid w:val="00D62C10"/>
    <w:rsid w:val="00D6597B"/>
    <w:rsid w:val="00D85678"/>
    <w:rsid w:val="00DA42FE"/>
    <w:rsid w:val="00DA493C"/>
    <w:rsid w:val="00DB7FA4"/>
    <w:rsid w:val="00DC016A"/>
    <w:rsid w:val="00DC2EA3"/>
    <w:rsid w:val="00DC5097"/>
    <w:rsid w:val="00DD116A"/>
    <w:rsid w:val="00DD2300"/>
    <w:rsid w:val="00DE33EE"/>
    <w:rsid w:val="00DE4751"/>
    <w:rsid w:val="00DF1904"/>
    <w:rsid w:val="00DF32F7"/>
    <w:rsid w:val="00DF4957"/>
    <w:rsid w:val="00E000CD"/>
    <w:rsid w:val="00E01226"/>
    <w:rsid w:val="00E06CDE"/>
    <w:rsid w:val="00E1444C"/>
    <w:rsid w:val="00E151DB"/>
    <w:rsid w:val="00E17773"/>
    <w:rsid w:val="00E20A1B"/>
    <w:rsid w:val="00E21109"/>
    <w:rsid w:val="00E2352E"/>
    <w:rsid w:val="00E25FF1"/>
    <w:rsid w:val="00E26C50"/>
    <w:rsid w:val="00E2762F"/>
    <w:rsid w:val="00E276BB"/>
    <w:rsid w:val="00E31AE4"/>
    <w:rsid w:val="00E325CF"/>
    <w:rsid w:val="00E33830"/>
    <w:rsid w:val="00E47C09"/>
    <w:rsid w:val="00E5161B"/>
    <w:rsid w:val="00E60DAC"/>
    <w:rsid w:val="00E63A62"/>
    <w:rsid w:val="00E66836"/>
    <w:rsid w:val="00E70175"/>
    <w:rsid w:val="00E736AE"/>
    <w:rsid w:val="00E76207"/>
    <w:rsid w:val="00E8337B"/>
    <w:rsid w:val="00E834CF"/>
    <w:rsid w:val="00E87BCE"/>
    <w:rsid w:val="00E90997"/>
    <w:rsid w:val="00E914A9"/>
    <w:rsid w:val="00E92EF7"/>
    <w:rsid w:val="00E96881"/>
    <w:rsid w:val="00E97034"/>
    <w:rsid w:val="00EB4289"/>
    <w:rsid w:val="00EB613A"/>
    <w:rsid w:val="00EC086D"/>
    <w:rsid w:val="00EC21B1"/>
    <w:rsid w:val="00EC427A"/>
    <w:rsid w:val="00ED2203"/>
    <w:rsid w:val="00ED418C"/>
    <w:rsid w:val="00EE1096"/>
    <w:rsid w:val="00EE507B"/>
    <w:rsid w:val="00EE572A"/>
    <w:rsid w:val="00EF3309"/>
    <w:rsid w:val="00EF3889"/>
    <w:rsid w:val="00F00725"/>
    <w:rsid w:val="00F07562"/>
    <w:rsid w:val="00F0768F"/>
    <w:rsid w:val="00F1187A"/>
    <w:rsid w:val="00F12C80"/>
    <w:rsid w:val="00F14A62"/>
    <w:rsid w:val="00F157BA"/>
    <w:rsid w:val="00F24223"/>
    <w:rsid w:val="00F33899"/>
    <w:rsid w:val="00F44ED5"/>
    <w:rsid w:val="00F50A86"/>
    <w:rsid w:val="00F52498"/>
    <w:rsid w:val="00F552A0"/>
    <w:rsid w:val="00F6107D"/>
    <w:rsid w:val="00F62972"/>
    <w:rsid w:val="00F6669D"/>
    <w:rsid w:val="00F72754"/>
    <w:rsid w:val="00F727EC"/>
    <w:rsid w:val="00F746D8"/>
    <w:rsid w:val="00F86D4E"/>
    <w:rsid w:val="00FA1AFE"/>
    <w:rsid w:val="00FA4115"/>
    <w:rsid w:val="00FA63B9"/>
    <w:rsid w:val="00FA7E37"/>
    <w:rsid w:val="00FA7F5C"/>
    <w:rsid w:val="00FA7FCD"/>
    <w:rsid w:val="00FC56A5"/>
    <w:rsid w:val="00FC5FC8"/>
    <w:rsid w:val="00FD34A9"/>
    <w:rsid w:val="00FD3C08"/>
    <w:rsid w:val="00FD49E6"/>
    <w:rsid w:val="00FD583E"/>
    <w:rsid w:val="00FE72AF"/>
    <w:rsid w:val="00FF09F7"/>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644"/>
    <w:pPr>
      <w:tabs>
        <w:tab w:val="left" w:pos="567"/>
        <w:tab w:val="left" w:pos="6350"/>
      </w:tabs>
      <w:spacing w:line="360" w:lineRule="auto"/>
      <w:jc w:val="both"/>
    </w:pPr>
    <w:rPr>
      <w:rFonts w:ascii="Palatino" w:hAnsi="Palatino"/>
      <w:sz w:val="23"/>
      <w:szCs w:val="23"/>
      <w:lang w:eastAsia="en-US"/>
    </w:rPr>
  </w:style>
  <w:style w:type="paragraph" w:styleId="Heading1">
    <w:name w:val="heading 1"/>
    <w:basedOn w:val="Normal"/>
    <w:next w:val="Normal"/>
    <w:qFormat/>
    <w:rsid w:val="00606644"/>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1"/>
    <w:qFormat/>
    <w:rsid w:val="00606644"/>
    <w:pPr>
      <w:keepNext/>
      <w:numPr>
        <w:ilvl w:val="1"/>
        <w:numId w:val="1"/>
      </w:numPr>
      <w:spacing w:before="240" w:after="60"/>
      <w:outlineLvl w:val="1"/>
    </w:pPr>
    <w:rPr>
      <w:rFonts w:ascii="Arial" w:hAnsi="Arial" w:cs="Arial"/>
      <w:b/>
      <w:bCs/>
      <w:iCs/>
      <w:sz w:val="28"/>
      <w:szCs w:val="28"/>
    </w:rPr>
  </w:style>
  <w:style w:type="paragraph" w:styleId="Heading3">
    <w:name w:val="heading 3"/>
    <w:basedOn w:val="Normal"/>
    <w:next w:val="Normal"/>
    <w:link w:val="Heading3Char"/>
    <w:qFormat/>
    <w:rsid w:val="00606644"/>
    <w:pPr>
      <w:keepNext/>
      <w:numPr>
        <w:ilvl w:val="2"/>
        <w:numId w:val="1"/>
      </w:numPr>
      <w:spacing w:before="240" w:after="60"/>
      <w:outlineLvl w:val="2"/>
    </w:pPr>
    <w:rPr>
      <w:rFonts w:ascii="Arial" w:hAnsi="Arial" w:cs="Arial"/>
      <w:b/>
      <w:bCs/>
      <w:sz w:val="26"/>
      <w:szCs w:val="26"/>
    </w:rPr>
  </w:style>
  <w:style w:type="paragraph" w:styleId="Heading4">
    <w:name w:val="heading 4"/>
    <w:basedOn w:val="Heading5"/>
    <w:next w:val="BodyText"/>
    <w:link w:val="Heading4Char"/>
    <w:qFormat/>
    <w:rsid w:val="00606644"/>
    <w:pPr>
      <w:spacing w:line="280" w:lineRule="exact"/>
      <w:outlineLvl w:val="3"/>
    </w:pPr>
    <w:rPr>
      <w:b/>
      <w:sz w:val="24"/>
    </w:rPr>
  </w:style>
  <w:style w:type="paragraph" w:styleId="Heading5">
    <w:name w:val="heading 5"/>
    <w:basedOn w:val="BodyText"/>
    <w:next w:val="BodyText"/>
    <w:qFormat/>
    <w:rsid w:val="00606644"/>
    <w:pPr>
      <w:keepNext/>
      <w:spacing w:before="400" w:after="0" w:line="260" w:lineRule="exact"/>
      <w:jc w:val="left"/>
      <w:outlineLvl w:val="4"/>
    </w:pPr>
    <w:rPr>
      <w:i/>
    </w:rPr>
  </w:style>
  <w:style w:type="paragraph" w:styleId="Heading6">
    <w:name w:val="heading 6"/>
    <w:basedOn w:val="Normal"/>
    <w:next w:val="Normal"/>
    <w:qFormat/>
    <w:rsid w:val="00606644"/>
    <w:pPr>
      <w:tabs>
        <w:tab w:val="clear" w:pos="567"/>
        <w:tab w:val="clear" w:pos="6350"/>
      </w:tabs>
      <w:spacing w:line="240" w:lineRule="auto"/>
      <w:jc w:val="left"/>
      <w:outlineLvl w:val="5"/>
    </w:pPr>
    <w:rPr>
      <w:rFonts w:ascii="Times New Roman" w:hAnsi="Times New Roman"/>
      <w:sz w:val="22"/>
      <w:szCs w:val="20"/>
    </w:rPr>
  </w:style>
  <w:style w:type="paragraph" w:styleId="Heading7">
    <w:name w:val="heading 7"/>
    <w:basedOn w:val="Normal"/>
    <w:next w:val="Normal"/>
    <w:qFormat/>
    <w:rsid w:val="00606644"/>
    <w:pPr>
      <w:keepNext/>
      <w:outlineLvl w:val="6"/>
    </w:pPr>
    <w:rPr>
      <w:rFonts w:ascii="Times New Roman" w:hAnsi="Times New Roman"/>
      <w:b/>
      <w:bCs/>
    </w:rPr>
  </w:style>
  <w:style w:type="paragraph" w:styleId="Heading8">
    <w:name w:val="heading 8"/>
    <w:basedOn w:val="Normal"/>
    <w:next w:val="Normal"/>
    <w:qFormat/>
    <w:rsid w:val="00606644"/>
    <w:pPr>
      <w:keepNext/>
      <w:outlineLvl w:val="7"/>
    </w:pPr>
    <w:rPr>
      <w:b/>
      <w:bCs/>
      <w:sz w:val="28"/>
    </w:rPr>
  </w:style>
  <w:style w:type="paragraph" w:styleId="Heading9">
    <w:name w:val="heading 9"/>
    <w:basedOn w:val="Normal"/>
    <w:next w:val="Normal"/>
    <w:qFormat/>
    <w:rsid w:val="00606644"/>
    <w:pPr>
      <w:keepNext/>
      <w:outlineLvl w:val="8"/>
    </w:pPr>
    <w:rPr>
      <w:rFonts w:ascii="Times New Roman" w:hAnsi="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606644"/>
    <w:pPr>
      <w:tabs>
        <w:tab w:val="clear" w:pos="567"/>
        <w:tab w:val="clear" w:pos="6350"/>
      </w:tabs>
      <w:spacing w:before="130" w:after="130" w:line="240" w:lineRule="auto"/>
    </w:pPr>
    <w:rPr>
      <w:rFonts w:ascii="Times New Roman" w:hAnsi="Times New Roman"/>
      <w:sz w:val="22"/>
      <w:szCs w:val="20"/>
    </w:rPr>
  </w:style>
  <w:style w:type="paragraph" w:styleId="Header">
    <w:name w:val="header"/>
    <w:basedOn w:val="Normal"/>
    <w:semiHidden/>
    <w:rsid w:val="00606644"/>
    <w:pPr>
      <w:tabs>
        <w:tab w:val="right" w:pos="9072"/>
      </w:tabs>
    </w:pPr>
  </w:style>
  <w:style w:type="paragraph" w:styleId="Footer">
    <w:name w:val="footer"/>
    <w:basedOn w:val="Normal"/>
    <w:rsid w:val="00606644"/>
    <w:pPr>
      <w:tabs>
        <w:tab w:val="center" w:pos="4153"/>
        <w:tab w:val="right" w:pos="8306"/>
      </w:tabs>
    </w:pPr>
  </w:style>
  <w:style w:type="character" w:styleId="PageNumber">
    <w:name w:val="page number"/>
    <w:basedOn w:val="DefaultParagraphFont"/>
    <w:rsid w:val="00606644"/>
  </w:style>
  <w:style w:type="paragraph" w:styleId="MacroText">
    <w:name w:val="macro"/>
    <w:semiHidden/>
    <w:rsid w:val="006066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ListBullet">
    <w:name w:val="List Bullet"/>
    <w:basedOn w:val="BodyText"/>
    <w:autoRedefine/>
    <w:semiHidden/>
    <w:rsid w:val="00606644"/>
    <w:pPr>
      <w:tabs>
        <w:tab w:val="num" w:pos="340"/>
      </w:tabs>
      <w:ind w:left="340" w:hanging="340"/>
    </w:pPr>
  </w:style>
  <w:style w:type="paragraph" w:styleId="ListBullet2">
    <w:name w:val="List Bullet 2"/>
    <w:basedOn w:val="ListBullet"/>
    <w:autoRedefine/>
    <w:semiHidden/>
    <w:rsid w:val="00606644"/>
    <w:pPr>
      <w:tabs>
        <w:tab w:val="clear" w:pos="340"/>
        <w:tab w:val="num" w:pos="680"/>
      </w:tabs>
      <w:spacing w:before="0"/>
      <w:ind w:left="680"/>
    </w:pPr>
  </w:style>
  <w:style w:type="paragraph" w:customStyle="1" w:styleId="AppendixHeading">
    <w:name w:val="Appendix Heading"/>
    <w:basedOn w:val="Heading1"/>
    <w:next w:val="BodyText"/>
    <w:rsid w:val="00606644"/>
    <w:pPr>
      <w:numPr>
        <w:numId w:val="0"/>
      </w:numPr>
      <w:tabs>
        <w:tab w:val="clear" w:pos="567"/>
        <w:tab w:val="clear" w:pos="6350"/>
        <w:tab w:val="num" w:pos="0"/>
      </w:tabs>
      <w:spacing w:before="0" w:after="0" w:line="360" w:lineRule="exact"/>
      <w:ind w:hanging="964"/>
      <w:jc w:val="left"/>
      <w:outlineLvl w:val="9"/>
    </w:pPr>
    <w:rPr>
      <w:rFonts w:ascii="Times New Roman" w:hAnsi="Times New Roman" w:cs="Times New Roman"/>
      <w:bCs w:val="0"/>
      <w:kern w:val="0"/>
      <w:szCs w:val="24"/>
    </w:rPr>
  </w:style>
  <w:style w:type="paragraph" w:styleId="ListBullet3">
    <w:name w:val="List Bullet 3"/>
    <w:basedOn w:val="ListBullet"/>
    <w:autoRedefine/>
    <w:semiHidden/>
    <w:rsid w:val="00606644"/>
    <w:pPr>
      <w:jc w:val="left"/>
    </w:pPr>
    <w:rPr>
      <w:sz w:val="18"/>
    </w:rPr>
  </w:style>
  <w:style w:type="paragraph" w:customStyle="1" w:styleId="AppendixHeading2">
    <w:name w:val="Appendix Heading 2"/>
    <w:basedOn w:val="Heading2"/>
    <w:next w:val="BodyText"/>
    <w:rsid w:val="00606644"/>
    <w:pPr>
      <w:numPr>
        <w:ilvl w:val="0"/>
        <w:numId w:val="0"/>
      </w:numPr>
      <w:tabs>
        <w:tab w:val="clear" w:pos="567"/>
        <w:tab w:val="clear" w:pos="6350"/>
        <w:tab w:val="num" w:pos="0"/>
      </w:tabs>
      <w:spacing w:before="400" w:after="0"/>
      <w:ind w:hanging="964"/>
      <w:jc w:val="left"/>
      <w:outlineLvl w:val="9"/>
    </w:pPr>
    <w:rPr>
      <w:rFonts w:ascii="Times New Roman" w:hAnsi="Times New Roman" w:cs="Times New Roman"/>
      <w:bCs w:val="0"/>
      <w:i/>
      <w:iCs w:val="0"/>
      <w:sz w:val="24"/>
      <w:szCs w:val="24"/>
    </w:rPr>
  </w:style>
  <w:style w:type="paragraph" w:customStyle="1" w:styleId="AppendixHeading3">
    <w:name w:val="Appendix Heading 3"/>
    <w:basedOn w:val="Heading3"/>
    <w:next w:val="BodyText"/>
    <w:rsid w:val="00606644"/>
    <w:pPr>
      <w:numPr>
        <w:ilvl w:val="0"/>
        <w:numId w:val="0"/>
      </w:numPr>
      <w:tabs>
        <w:tab w:val="clear" w:pos="567"/>
        <w:tab w:val="clear" w:pos="6350"/>
        <w:tab w:val="num" w:pos="0"/>
      </w:tabs>
      <w:spacing w:before="400" w:after="0"/>
      <w:ind w:hanging="964"/>
      <w:jc w:val="left"/>
      <w:outlineLvl w:val="9"/>
    </w:pPr>
    <w:rPr>
      <w:rFonts w:ascii="Times New Roman" w:hAnsi="Times New Roman" w:cs="Times New Roman"/>
      <w:bCs w:val="0"/>
      <w:sz w:val="24"/>
      <w:szCs w:val="20"/>
    </w:rPr>
  </w:style>
  <w:style w:type="paragraph" w:customStyle="1" w:styleId="AppendixHeading4">
    <w:name w:val="Appendix Heading 4"/>
    <w:basedOn w:val="Heading4"/>
    <w:next w:val="BodyText"/>
    <w:rsid w:val="00606644"/>
    <w:pPr>
      <w:tabs>
        <w:tab w:val="num" w:pos="0"/>
      </w:tabs>
      <w:ind w:hanging="964"/>
      <w:outlineLvl w:val="9"/>
    </w:pPr>
  </w:style>
  <w:style w:type="paragraph" w:styleId="ListBullet4">
    <w:name w:val="List Bullet 4"/>
    <w:basedOn w:val="ListBullet2"/>
    <w:autoRedefine/>
    <w:semiHidden/>
    <w:rsid w:val="00606644"/>
    <w:pPr>
      <w:tabs>
        <w:tab w:val="clear" w:pos="680"/>
        <w:tab w:val="num" w:pos="1492"/>
      </w:tabs>
      <w:ind w:left="1492" w:hanging="360"/>
      <w:jc w:val="left"/>
    </w:pPr>
    <w:rPr>
      <w:sz w:val="18"/>
    </w:rPr>
  </w:style>
  <w:style w:type="paragraph" w:customStyle="1" w:styleId="ListBulletNumbering">
    <w:name w:val="List Bullet Numbering"/>
    <w:basedOn w:val="ListBullet"/>
    <w:rsid w:val="00606644"/>
    <w:pPr>
      <w:tabs>
        <w:tab w:val="clear" w:pos="340"/>
        <w:tab w:val="num" w:pos="643"/>
      </w:tabs>
      <w:spacing w:line="260" w:lineRule="atLeast"/>
      <w:ind w:left="643" w:hanging="360"/>
      <w:jc w:val="left"/>
    </w:pPr>
  </w:style>
  <w:style w:type="paragraph" w:customStyle="1" w:styleId="zreportname">
    <w:name w:val="zreport name"/>
    <w:basedOn w:val="Normal"/>
    <w:rsid w:val="00606644"/>
    <w:pPr>
      <w:keepLines/>
      <w:tabs>
        <w:tab w:val="clear" w:pos="567"/>
        <w:tab w:val="clear" w:pos="6350"/>
      </w:tabs>
      <w:spacing w:line="440" w:lineRule="exact"/>
      <w:jc w:val="center"/>
    </w:pPr>
    <w:rPr>
      <w:rFonts w:ascii="Times New Roman" w:hAnsi="Times New Roman"/>
      <w:sz w:val="36"/>
      <w:szCs w:val="20"/>
    </w:rPr>
  </w:style>
  <w:style w:type="paragraph" w:customStyle="1" w:styleId="zreportsubtitle">
    <w:name w:val="zreport subtitle"/>
    <w:basedOn w:val="zreportname"/>
    <w:rsid w:val="00606644"/>
    <w:rPr>
      <w:sz w:val="32"/>
    </w:rPr>
  </w:style>
  <w:style w:type="paragraph" w:customStyle="1" w:styleId="zreportaddinfo">
    <w:name w:val="zreport addinfo"/>
    <w:basedOn w:val="Normal"/>
    <w:rsid w:val="00606644"/>
    <w:pPr>
      <w:framePr w:wrap="around" w:hAnchor="margin" w:xAlign="center" w:yAlign="bottom"/>
      <w:tabs>
        <w:tab w:val="clear" w:pos="567"/>
        <w:tab w:val="clear" w:pos="6350"/>
      </w:tabs>
      <w:spacing w:line="240" w:lineRule="exact"/>
      <w:jc w:val="center"/>
    </w:pPr>
    <w:rPr>
      <w:rFonts w:ascii="Times New Roman" w:hAnsi="Times New Roman"/>
      <w:noProof/>
      <w:sz w:val="20"/>
      <w:szCs w:val="20"/>
    </w:rPr>
  </w:style>
  <w:style w:type="paragraph" w:customStyle="1" w:styleId="zcontents">
    <w:name w:val="zcontents"/>
    <w:basedOn w:val="Normal"/>
    <w:rsid w:val="00606644"/>
    <w:pPr>
      <w:tabs>
        <w:tab w:val="clear" w:pos="567"/>
        <w:tab w:val="clear" w:pos="6350"/>
      </w:tabs>
      <w:spacing w:after="260" w:line="240" w:lineRule="auto"/>
      <w:jc w:val="left"/>
    </w:pPr>
    <w:rPr>
      <w:rFonts w:ascii="Times New Roman" w:hAnsi="Times New Roman"/>
      <w:b/>
      <w:sz w:val="32"/>
      <w:szCs w:val="20"/>
    </w:rPr>
  </w:style>
  <w:style w:type="paragraph" w:styleId="TOC1">
    <w:name w:val="toc 1"/>
    <w:basedOn w:val="Normal"/>
    <w:autoRedefine/>
    <w:uiPriority w:val="39"/>
    <w:rsid w:val="00EF3889"/>
    <w:pPr>
      <w:tabs>
        <w:tab w:val="clear" w:pos="567"/>
        <w:tab w:val="clear" w:pos="6350"/>
        <w:tab w:val="left" w:pos="460"/>
        <w:tab w:val="right" w:pos="8211"/>
      </w:tabs>
      <w:spacing w:before="360" w:line="240" w:lineRule="auto"/>
      <w:jc w:val="left"/>
    </w:pPr>
    <w:rPr>
      <w:rFonts w:ascii="Arial" w:hAnsi="Arial"/>
      <w:b/>
      <w:bCs/>
      <w:caps/>
      <w:noProof/>
      <w:szCs w:val="28"/>
    </w:rPr>
  </w:style>
  <w:style w:type="paragraph" w:styleId="TOC2">
    <w:name w:val="toc 2"/>
    <w:basedOn w:val="TOC1"/>
    <w:autoRedefine/>
    <w:uiPriority w:val="39"/>
    <w:rsid w:val="00606644"/>
    <w:pPr>
      <w:spacing w:before="240"/>
    </w:pPr>
    <w:rPr>
      <w:rFonts w:ascii="Times New Roman" w:hAnsi="Times New Roman"/>
      <w:caps w:val="0"/>
      <w:szCs w:val="24"/>
    </w:rPr>
  </w:style>
  <w:style w:type="character" w:styleId="FootnoteReference">
    <w:name w:val="footnote reference"/>
    <w:basedOn w:val="DefaultParagraphFont"/>
    <w:semiHidden/>
    <w:rsid w:val="00606644"/>
    <w:rPr>
      <w:vertAlign w:val="superscript"/>
    </w:rPr>
  </w:style>
  <w:style w:type="paragraph" w:styleId="ListParagraph">
    <w:name w:val="List Paragraph"/>
    <w:basedOn w:val="Normal"/>
    <w:qFormat/>
    <w:rsid w:val="00606644"/>
    <w:pPr>
      <w:tabs>
        <w:tab w:val="clear" w:pos="567"/>
        <w:tab w:val="clear" w:pos="6350"/>
      </w:tabs>
      <w:spacing w:line="240" w:lineRule="auto"/>
      <w:ind w:left="1304"/>
      <w:jc w:val="left"/>
    </w:pPr>
    <w:rPr>
      <w:rFonts w:ascii="Times New Roman" w:hAnsi="Times New Roman"/>
      <w:sz w:val="22"/>
      <w:szCs w:val="20"/>
    </w:rPr>
  </w:style>
  <w:style w:type="paragraph" w:styleId="BodyText3">
    <w:name w:val="Body Text 3"/>
    <w:basedOn w:val="Normal"/>
    <w:semiHidden/>
    <w:rsid w:val="00606644"/>
    <w:pPr>
      <w:tabs>
        <w:tab w:val="clear" w:pos="567"/>
        <w:tab w:val="clear" w:pos="6350"/>
      </w:tabs>
      <w:spacing w:line="240" w:lineRule="auto"/>
    </w:pPr>
    <w:rPr>
      <w:rFonts w:ascii="Times New Roman" w:hAnsi="Times New Roman"/>
      <w:sz w:val="24"/>
      <w:szCs w:val="20"/>
    </w:rPr>
  </w:style>
  <w:style w:type="paragraph" w:styleId="BodyText2">
    <w:name w:val="Body Text 2"/>
    <w:basedOn w:val="Normal"/>
    <w:semiHidden/>
    <w:rsid w:val="00606644"/>
    <w:pPr>
      <w:tabs>
        <w:tab w:val="clear" w:pos="567"/>
        <w:tab w:val="clear" w:pos="6350"/>
      </w:tabs>
      <w:spacing w:after="120" w:line="480" w:lineRule="auto"/>
      <w:jc w:val="left"/>
    </w:pPr>
    <w:rPr>
      <w:rFonts w:ascii="Times New Roman" w:hAnsi="Times New Roman"/>
      <w:sz w:val="22"/>
      <w:szCs w:val="20"/>
    </w:rPr>
  </w:style>
  <w:style w:type="paragraph" w:customStyle="1" w:styleId="Normal12pt">
    <w:name w:val="Normal + 12 pt"/>
    <w:aliases w:val="Justified,Line spacing:  1.5 lines"/>
    <w:basedOn w:val="BodyText"/>
    <w:rsid w:val="00606644"/>
  </w:style>
  <w:style w:type="paragraph" w:customStyle="1" w:styleId="Heading2lines">
    <w:name w:val="Heading 2 + lines"/>
    <w:basedOn w:val="Heading2"/>
    <w:rsid w:val="00606644"/>
    <w:pPr>
      <w:numPr>
        <w:ilvl w:val="0"/>
        <w:numId w:val="0"/>
      </w:numPr>
      <w:tabs>
        <w:tab w:val="clear" w:pos="567"/>
        <w:tab w:val="clear" w:pos="6350"/>
        <w:tab w:val="num" w:pos="643"/>
      </w:tabs>
      <w:spacing w:before="400" w:after="0"/>
      <w:ind w:left="643" w:hanging="360"/>
      <w:jc w:val="left"/>
    </w:pPr>
    <w:rPr>
      <w:rFonts w:ascii="Times New Roman" w:hAnsi="Times New Roman" w:cs="Times New Roman"/>
      <w:bCs w:val="0"/>
      <w:i/>
      <w:iCs w:val="0"/>
      <w:sz w:val="24"/>
      <w:szCs w:val="24"/>
    </w:rPr>
  </w:style>
  <w:style w:type="paragraph" w:styleId="FootnoteText">
    <w:name w:val="footnote text"/>
    <w:basedOn w:val="Normal"/>
    <w:link w:val="FootnoteTextChar"/>
    <w:semiHidden/>
    <w:rsid w:val="00606644"/>
    <w:pPr>
      <w:tabs>
        <w:tab w:val="clear" w:pos="567"/>
        <w:tab w:val="clear" w:pos="6350"/>
      </w:tabs>
      <w:spacing w:line="240" w:lineRule="auto"/>
      <w:jc w:val="left"/>
    </w:pPr>
    <w:rPr>
      <w:rFonts w:ascii="Times New Roman" w:hAnsi="Times New Roman"/>
      <w:sz w:val="18"/>
      <w:szCs w:val="20"/>
    </w:rPr>
  </w:style>
  <w:style w:type="paragraph" w:styleId="TOC3">
    <w:name w:val="toc 3"/>
    <w:basedOn w:val="Normal"/>
    <w:next w:val="Normal"/>
    <w:autoRedefine/>
    <w:uiPriority w:val="39"/>
    <w:rsid w:val="00606644"/>
    <w:pPr>
      <w:tabs>
        <w:tab w:val="clear" w:pos="567"/>
        <w:tab w:val="clear" w:pos="6350"/>
        <w:tab w:val="left" w:pos="1150"/>
        <w:tab w:val="right" w:pos="8211"/>
      </w:tabs>
      <w:spacing w:line="240" w:lineRule="auto"/>
      <w:ind w:left="230"/>
      <w:jc w:val="left"/>
    </w:pPr>
    <w:rPr>
      <w:rFonts w:ascii="Times New Roman" w:hAnsi="Times New Roman"/>
      <w:noProof/>
      <w:szCs w:val="24"/>
    </w:rPr>
  </w:style>
  <w:style w:type="paragraph" w:styleId="TOC4">
    <w:name w:val="toc 4"/>
    <w:basedOn w:val="Normal"/>
    <w:next w:val="Normal"/>
    <w:autoRedefine/>
    <w:uiPriority w:val="39"/>
    <w:rsid w:val="00606644"/>
    <w:pPr>
      <w:tabs>
        <w:tab w:val="clear" w:pos="567"/>
        <w:tab w:val="clear" w:pos="6350"/>
      </w:tabs>
      <w:ind w:left="460"/>
      <w:jc w:val="left"/>
    </w:pPr>
    <w:rPr>
      <w:rFonts w:ascii="Times New Roman" w:hAnsi="Times New Roman"/>
      <w:szCs w:val="24"/>
    </w:rPr>
  </w:style>
  <w:style w:type="paragraph" w:styleId="TOC5">
    <w:name w:val="toc 5"/>
    <w:basedOn w:val="Normal"/>
    <w:next w:val="Normal"/>
    <w:autoRedefine/>
    <w:uiPriority w:val="39"/>
    <w:rsid w:val="00606644"/>
    <w:pPr>
      <w:tabs>
        <w:tab w:val="clear" w:pos="567"/>
        <w:tab w:val="clear" w:pos="6350"/>
      </w:tabs>
      <w:ind w:left="690"/>
      <w:jc w:val="left"/>
    </w:pPr>
    <w:rPr>
      <w:rFonts w:ascii="Times New Roman" w:hAnsi="Times New Roman"/>
      <w:szCs w:val="24"/>
    </w:rPr>
  </w:style>
  <w:style w:type="paragraph" w:styleId="TOC6">
    <w:name w:val="toc 6"/>
    <w:basedOn w:val="Normal"/>
    <w:next w:val="Normal"/>
    <w:autoRedefine/>
    <w:uiPriority w:val="39"/>
    <w:rsid w:val="00606644"/>
    <w:pPr>
      <w:tabs>
        <w:tab w:val="clear" w:pos="567"/>
        <w:tab w:val="clear" w:pos="6350"/>
      </w:tabs>
      <w:ind w:left="920"/>
      <w:jc w:val="left"/>
    </w:pPr>
    <w:rPr>
      <w:rFonts w:ascii="Times New Roman" w:hAnsi="Times New Roman"/>
      <w:szCs w:val="24"/>
    </w:rPr>
  </w:style>
  <w:style w:type="paragraph" w:styleId="TOC7">
    <w:name w:val="toc 7"/>
    <w:basedOn w:val="Normal"/>
    <w:next w:val="Normal"/>
    <w:autoRedefine/>
    <w:uiPriority w:val="39"/>
    <w:rsid w:val="00606644"/>
    <w:pPr>
      <w:tabs>
        <w:tab w:val="clear" w:pos="567"/>
        <w:tab w:val="clear" w:pos="6350"/>
      </w:tabs>
      <w:ind w:left="1150"/>
      <w:jc w:val="left"/>
    </w:pPr>
    <w:rPr>
      <w:rFonts w:ascii="Times New Roman" w:hAnsi="Times New Roman"/>
      <w:szCs w:val="24"/>
    </w:rPr>
  </w:style>
  <w:style w:type="paragraph" w:styleId="TOC8">
    <w:name w:val="toc 8"/>
    <w:basedOn w:val="Normal"/>
    <w:next w:val="Normal"/>
    <w:autoRedefine/>
    <w:uiPriority w:val="39"/>
    <w:rsid w:val="00606644"/>
    <w:pPr>
      <w:tabs>
        <w:tab w:val="clear" w:pos="567"/>
        <w:tab w:val="clear" w:pos="6350"/>
      </w:tabs>
      <w:ind w:left="1380"/>
      <w:jc w:val="left"/>
    </w:pPr>
    <w:rPr>
      <w:rFonts w:ascii="Times New Roman" w:hAnsi="Times New Roman"/>
      <w:szCs w:val="24"/>
    </w:rPr>
  </w:style>
  <w:style w:type="paragraph" w:styleId="TOC9">
    <w:name w:val="toc 9"/>
    <w:basedOn w:val="Normal"/>
    <w:next w:val="Normal"/>
    <w:autoRedefine/>
    <w:uiPriority w:val="39"/>
    <w:rsid w:val="00606644"/>
    <w:pPr>
      <w:tabs>
        <w:tab w:val="clear" w:pos="567"/>
        <w:tab w:val="clear" w:pos="6350"/>
      </w:tabs>
      <w:ind w:left="1610"/>
      <w:jc w:val="left"/>
    </w:pPr>
    <w:rPr>
      <w:rFonts w:ascii="Times New Roman" w:hAnsi="Times New Roman"/>
      <w:szCs w:val="24"/>
    </w:rPr>
  </w:style>
  <w:style w:type="character" w:styleId="Hyperlink">
    <w:name w:val="Hyperlink"/>
    <w:basedOn w:val="DefaultParagraphFont"/>
    <w:uiPriority w:val="99"/>
    <w:rsid w:val="00606644"/>
    <w:rPr>
      <w:color w:val="0000FF"/>
      <w:u w:val="single"/>
    </w:rPr>
  </w:style>
  <w:style w:type="character" w:customStyle="1" w:styleId="Heading2Char">
    <w:name w:val="Heading 2 Char"/>
    <w:basedOn w:val="DefaultParagraphFont"/>
    <w:rsid w:val="00606644"/>
    <w:rPr>
      <w:rFonts w:ascii="Arial" w:hAnsi="Arial" w:cs="Arial"/>
      <w:b/>
      <w:bCs/>
      <w:i/>
      <w:iCs/>
      <w:sz w:val="28"/>
      <w:szCs w:val="28"/>
      <w:lang w:eastAsia="en-US"/>
    </w:rPr>
  </w:style>
  <w:style w:type="paragraph" w:customStyle="1" w:styleId="tabelheading">
    <w:name w:val="tabel heading&lt;"/>
    <w:aliases w:val="th&lt;"/>
    <w:basedOn w:val="Normal"/>
    <w:rsid w:val="00606644"/>
    <w:pPr>
      <w:tabs>
        <w:tab w:val="clear" w:pos="567"/>
        <w:tab w:val="clear" w:pos="6350"/>
      </w:tabs>
      <w:spacing w:line="220" w:lineRule="atLeast"/>
      <w:ind w:left="120" w:right="120"/>
      <w:jc w:val="left"/>
    </w:pPr>
    <w:rPr>
      <w:rFonts w:ascii="Times New Roman" w:hAnsi="Times New Roman"/>
      <w:sz w:val="18"/>
      <w:szCs w:val="20"/>
    </w:rPr>
  </w:style>
  <w:style w:type="paragraph" w:customStyle="1" w:styleId="tabel">
    <w:name w:val="tabel&lt;"/>
    <w:aliases w:val="t&lt;"/>
    <w:basedOn w:val="Normal"/>
    <w:rsid w:val="00606644"/>
    <w:pPr>
      <w:tabs>
        <w:tab w:val="clear" w:pos="567"/>
        <w:tab w:val="clear" w:pos="6350"/>
      </w:tabs>
      <w:spacing w:line="220" w:lineRule="atLeast"/>
      <w:ind w:left="260" w:hanging="260"/>
      <w:jc w:val="left"/>
    </w:pPr>
    <w:rPr>
      <w:rFonts w:ascii="Times New Roman" w:hAnsi="Times New Roman"/>
      <w:sz w:val="18"/>
      <w:szCs w:val="20"/>
    </w:rPr>
  </w:style>
  <w:style w:type="paragraph" w:customStyle="1" w:styleId="tabel0">
    <w:name w:val="tabel&lt;+"/>
    <w:aliases w:val="t&lt;+"/>
    <w:basedOn w:val="Normal"/>
    <w:next w:val="Normal"/>
    <w:rsid w:val="00606644"/>
    <w:pPr>
      <w:tabs>
        <w:tab w:val="clear" w:pos="567"/>
        <w:tab w:val="clear" w:pos="6350"/>
      </w:tabs>
      <w:spacing w:line="220" w:lineRule="atLeast"/>
      <w:ind w:left="260" w:hanging="260"/>
      <w:jc w:val="right"/>
    </w:pPr>
    <w:rPr>
      <w:rFonts w:ascii="Times New Roman" w:hAnsi="Times New Roman"/>
      <w:sz w:val="18"/>
      <w:szCs w:val="20"/>
    </w:rPr>
  </w:style>
  <w:style w:type="paragraph" w:customStyle="1" w:styleId="tablet">
    <w:name w:val="table t"/>
    <w:aliases w:val="tt"/>
    <w:basedOn w:val="Normal"/>
    <w:rsid w:val="00606644"/>
    <w:pPr>
      <w:tabs>
        <w:tab w:val="clear" w:pos="567"/>
        <w:tab w:val="clear" w:pos="6350"/>
      </w:tabs>
      <w:spacing w:line="40" w:lineRule="exact"/>
      <w:jc w:val="left"/>
    </w:pPr>
    <w:rPr>
      <w:rFonts w:ascii="Times New Roman" w:hAnsi="Times New Roman"/>
      <w:sz w:val="22"/>
      <w:szCs w:val="20"/>
    </w:rPr>
  </w:style>
  <w:style w:type="paragraph" w:customStyle="1" w:styleId="table">
    <w:name w:val="table_"/>
    <w:aliases w:val="t_"/>
    <w:basedOn w:val="Normal"/>
    <w:rsid w:val="00606644"/>
    <w:pPr>
      <w:pBdr>
        <w:bottom w:val="single" w:sz="2" w:space="1" w:color="auto"/>
      </w:pBdr>
      <w:tabs>
        <w:tab w:val="clear" w:pos="567"/>
        <w:tab w:val="clear" w:pos="6350"/>
      </w:tabs>
      <w:spacing w:after="60" w:line="20" w:lineRule="exact"/>
      <w:ind w:left="120"/>
      <w:jc w:val="right"/>
    </w:pPr>
    <w:rPr>
      <w:rFonts w:ascii="Times New Roman" w:hAnsi="Times New Roman"/>
      <w:b/>
      <w:position w:val="4"/>
      <w:sz w:val="22"/>
      <w:szCs w:val="20"/>
    </w:rPr>
  </w:style>
  <w:style w:type="paragraph" w:customStyle="1" w:styleId="tablet0">
    <w:name w:val="table t_"/>
    <w:aliases w:val="tt_"/>
    <w:basedOn w:val="table"/>
    <w:rsid w:val="00606644"/>
    <w:pPr>
      <w:spacing w:after="0"/>
    </w:pPr>
    <w:rPr>
      <w:sz w:val="18"/>
    </w:rPr>
  </w:style>
  <w:style w:type="paragraph" w:customStyle="1" w:styleId="table0">
    <w:name w:val="table="/>
    <w:aliases w:val="t="/>
    <w:basedOn w:val="Normal"/>
    <w:rsid w:val="00606644"/>
    <w:pPr>
      <w:pBdr>
        <w:bottom w:val="double" w:sz="4" w:space="1" w:color="auto"/>
      </w:pBdr>
      <w:tabs>
        <w:tab w:val="clear" w:pos="567"/>
        <w:tab w:val="clear" w:pos="6350"/>
      </w:tabs>
      <w:spacing w:after="120" w:line="60" w:lineRule="exact"/>
      <w:ind w:left="120"/>
      <w:jc w:val="right"/>
    </w:pPr>
    <w:rPr>
      <w:rFonts w:ascii="Times New Roman" w:hAnsi="Times New Roman"/>
      <w:position w:val="-6"/>
      <w:sz w:val="44"/>
      <w:szCs w:val="20"/>
      <w:u w:val="double"/>
    </w:rPr>
  </w:style>
  <w:style w:type="character" w:styleId="CommentReference">
    <w:name w:val="annotation reference"/>
    <w:basedOn w:val="DefaultParagraphFont"/>
    <w:semiHidden/>
    <w:rsid w:val="00606644"/>
    <w:rPr>
      <w:sz w:val="16"/>
      <w:szCs w:val="16"/>
    </w:rPr>
  </w:style>
  <w:style w:type="paragraph" w:styleId="CommentText">
    <w:name w:val="annotation text"/>
    <w:basedOn w:val="Normal"/>
    <w:semiHidden/>
    <w:rsid w:val="00606644"/>
    <w:rPr>
      <w:sz w:val="20"/>
      <w:szCs w:val="20"/>
    </w:rPr>
  </w:style>
  <w:style w:type="paragraph" w:styleId="BodyTextIndent">
    <w:name w:val="Body Text Indent"/>
    <w:basedOn w:val="Normal"/>
    <w:semiHidden/>
    <w:rsid w:val="00606644"/>
    <w:pPr>
      <w:ind w:left="360"/>
    </w:pPr>
    <w:rPr>
      <w:rFonts w:ascii="Times New Roman" w:hAnsi="Times New Roman"/>
      <w:sz w:val="24"/>
    </w:rPr>
  </w:style>
  <w:style w:type="character" w:customStyle="1" w:styleId="FooterChar">
    <w:name w:val="Footer Char"/>
    <w:basedOn w:val="DefaultParagraphFont"/>
    <w:rsid w:val="00606644"/>
    <w:rPr>
      <w:rFonts w:ascii="Palatino" w:hAnsi="Palatino"/>
      <w:sz w:val="23"/>
      <w:szCs w:val="23"/>
      <w:lang w:eastAsia="en-US"/>
    </w:rPr>
  </w:style>
  <w:style w:type="paragraph" w:customStyle="1" w:styleId="Markeringsbobletekst1">
    <w:name w:val="Markeringsbobletekst1"/>
    <w:basedOn w:val="Normal"/>
    <w:semiHidden/>
    <w:unhideWhenUsed/>
    <w:rsid w:val="00606644"/>
    <w:pPr>
      <w:spacing w:line="240" w:lineRule="auto"/>
    </w:pPr>
    <w:rPr>
      <w:rFonts w:ascii="Tahoma" w:hAnsi="Tahoma" w:cs="Tahoma"/>
      <w:sz w:val="16"/>
      <w:szCs w:val="16"/>
    </w:rPr>
  </w:style>
  <w:style w:type="character" w:customStyle="1" w:styleId="BalloonTextChar">
    <w:name w:val="Balloon Text Char"/>
    <w:basedOn w:val="DefaultParagraphFont"/>
    <w:semiHidden/>
    <w:rsid w:val="00606644"/>
    <w:rPr>
      <w:rFonts w:ascii="Tahoma" w:hAnsi="Tahoma" w:cs="Tahoma"/>
      <w:sz w:val="16"/>
      <w:szCs w:val="16"/>
      <w:lang w:eastAsia="en-US"/>
    </w:rPr>
  </w:style>
  <w:style w:type="paragraph" w:styleId="BalloonText">
    <w:name w:val="Balloon Text"/>
    <w:basedOn w:val="Normal"/>
    <w:link w:val="BalloonTextChar1"/>
    <w:uiPriority w:val="99"/>
    <w:semiHidden/>
    <w:unhideWhenUsed/>
    <w:rsid w:val="00A90B6A"/>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A90B6A"/>
    <w:rPr>
      <w:rFonts w:ascii="Tahoma" w:hAnsi="Tahoma" w:cs="Tahoma"/>
      <w:sz w:val="16"/>
      <w:szCs w:val="16"/>
      <w:lang w:eastAsia="en-US"/>
    </w:rPr>
  </w:style>
  <w:style w:type="paragraph" w:styleId="NoSpacing">
    <w:name w:val="No Spacing"/>
    <w:link w:val="NoSpacingChar"/>
    <w:uiPriority w:val="1"/>
    <w:qFormat/>
    <w:rsid w:val="00A90B6A"/>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A90B6A"/>
    <w:rPr>
      <w:rFonts w:asciiTheme="minorHAnsi" w:eastAsiaTheme="minorEastAsia" w:hAnsiTheme="minorHAnsi" w:cstheme="minorBidi"/>
      <w:sz w:val="22"/>
      <w:szCs w:val="22"/>
      <w:lang w:eastAsia="en-US"/>
    </w:rPr>
  </w:style>
  <w:style w:type="character" w:styleId="PlaceholderText">
    <w:name w:val="Placeholder Text"/>
    <w:basedOn w:val="DefaultParagraphFont"/>
    <w:uiPriority w:val="99"/>
    <w:semiHidden/>
    <w:rsid w:val="00A90B6A"/>
    <w:rPr>
      <w:color w:val="808080"/>
    </w:rPr>
  </w:style>
  <w:style w:type="table" w:styleId="TableGrid">
    <w:name w:val="Table Grid"/>
    <w:basedOn w:val="TableNormal"/>
    <w:uiPriority w:val="59"/>
    <w:rsid w:val="00A9472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EF3889"/>
    <w:rPr>
      <w:smallCaps/>
      <w:color w:val="C0504D" w:themeColor="accent2"/>
      <w:u w:val="single"/>
    </w:rPr>
  </w:style>
  <w:style w:type="paragraph" w:customStyle="1" w:styleId="body">
    <w:name w:val="body"/>
    <w:basedOn w:val="BodyText"/>
    <w:qFormat/>
    <w:rsid w:val="00EF3889"/>
    <w:rPr>
      <w:i/>
      <w:sz w:val="24"/>
      <w:szCs w:val="24"/>
    </w:rPr>
  </w:style>
  <w:style w:type="character" w:customStyle="1" w:styleId="FootnoteTextChar">
    <w:name w:val="Footnote Text Char"/>
    <w:basedOn w:val="DefaultParagraphFont"/>
    <w:link w:val="FootnoteText"/>
    <w:semiHidden/>
    <w:rsid w:val="009018E4"/>
    <w:rPr>
      <w:sz w:val="18"/>
      <w:lang w:eastAsia="en-US"/>
    </w:rPr>
  </w:style>
  <w:style w:type="character" w:customStyle="1" w:styleId="Heading2Char1">
    <w:name w:val="Heading 2 Char1"/>
    <w:basedOn w:val="DefaultParagraphFont"/>
    <w:link w:val="Heading2"/>
    <w:rsid w:val="004A461F"/>
    <w:rPr>
      <w:rFonts w:ascii="Arial" w:hAnsi="Arial" w:cs="Arial"/>
      <w:b/>
      <w:bCs/>
      <w:iCs/>
      <w:sz w:val="28"/>
      <w:szCs w:val="28"/>
      <w:lang w:eastAsia="en-US"/>
    </w:rPr>
  </w:style>
  <w:style w:type="character" w:customStyle="1" w:styleId="Heading3Char">
    <w:name w:val="Heading 3 Char"/>
    <w:basedOn w:val="DefaultParagraphFont"/>
    <w:link w:val="Heading3"/>
    <w:rsid w:val="004A461F"/>
    <w:rPr>
      <w:rFonts w:ascii="Arial" w:hAnsi="Arial" w:cs="Arial"/>
      <w:b/>
      <w:bCs/>
      <w:sz w:val="26"/>
      <w:szCs w:val="26"/>
      <w:lang w:eastAsia="en-US"/>
    </w:rPr>
  </w:style>
  <w:style w:type="character" w:customStyle="1" w:styleId="Heading4Char">
    <w:name w:val="Heading 4 Char"/>
    <w:basedOn w:val="DefaultParagraphFont"/>
    <w:link w:val="Heading4"/>
    <w:rsid w:val="004A461F"/>
    <w:rPr>
      <w:b/>
      <w:i/>
      <w:sz w:val="24"/>
      <w:lang w:eastAsia="en-US"/>
    </w:rPr>
  </w:style>
  <w:style w:type="character" w:customStyle="1" w:styleId="BodyTextChar">
    <w:name w:val="Body Text Char"/>
    <w:basedOn w:val="DefaultParagraphFont"/>
    <w:link w:val="BodyText"/>
    <w:semiHidden/>
    <w:rsid w:val="004A461F"/>
    <w:rPr>
      <w:sz w:val="22"/>
      <w:lang w:eastAsia="en-US"/>
    </w:rPr>
  </w:style>
</w:styles>
</file>

<file path=word/webSettings.xml><?xml version="1.0" encoding="utf-8"?>
<w:webSettings xmlns:r="http://schemas.openxmlformats.org/officeDocument/2006/relationships" xmlns:w="http://schemas.openxmlformats.org/wordprocessingml/2006/main">
  <w:divs>
    <w:div w:id="786510629">
      <w:bodyDiv w:val="1"/>
      <w:marLeft w:val="0"/>
      <w:marRight w:val="0"/>
      <w:marTop w:val="0"/>
      <w:marBottom w:val="0"/>
      <w:divBdr>
        <w:top w:val="none" w:sz="0" w:space="0" w:color="auto"/>
        <w:left w:val="none" w:sz="0" w:space="0" w:color="auto"/>
        <w:bottom w:val="none" w:sz="0" w:space="0" w:color="auto"/>
        <w:right w:val="none" w:sz="0" w:space="0" w:color="auto"/>
      </w:divBdr>
    </w:div>
    <w:div w:id="108307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hovedansvar.xlsx" TargetMode="External"/><Relationship Id="rId21" Type="http://schemas.openxmlformats.org/officeDocument/2006/relationships/oleObject" Target="embeddings/oleObject1.bin"/><Relationship Id="rId34" Type="http://schemas.openxmlformats.org/officeDocument/2006/relationships/hyperlink" Target="file:///F:\hovedansvar.xlsx" TargetMode="External"/><Relationship Id="rId42" Type="http://schemas.openxmlformats.org/officeDocument/2006/relationships/hyperlink" Target="file:///F:\hovedansvar.xlsx" TargetMode="External"/><Relationship Id="rId47" Type="http://schemas.openxmlformats.org/officeDocument/2006/relationships/hyperlink" Target="file:///F:\hovedansvar.xlsx" TargetMode="External"/><Relationship Id="rId50" Type="http://schemas.openxmlformats.org/officeDocument/2006/relationships/hyperlink" Target="file:///F:\hovedansvar.xlsx" TargetMode="External"/><Relationship Id="rId55" Type="http://schemas.openxmlformats.org/officeDocument/2006/relationships/hyperlink" Target="file:///F:\hovedansvar.xlsx" TargetMode="External"/><Relationship Id="rId63" Type="http://schemas.openxmlformats.org/officeDocument/2006/relationships/hyperlink" Target="file:///F:\hovedansvar.xlsx" TargetMode="External"/><Relationship Id="rId68" Type="http://schemas.openxmlformats.org/officeDocument/2006/relationships/hyperlink" Target="file:///F:\hovedansvar.xlsx" TargetMode="External"/><Relationship Id="rId76" Type="http://schemas.openxmlformats.org/officeDocument/2006/relationships/hyperlink" Target="file:///F:\hovedansvar.xlsx" TargetMode="External"/><Relationship Id="rId84" Type="http://schemas.openxmlformats.org/officeDocument/2006/relationships/hyperlink" Target="file:///F:\hovedansvar.xlsx" TargetMode="External"/><Relationship Id="rId89" Type="http://schemas.openxmlformats.org/officeDocument/2006/relationships/hyperlink" Target="file:///F:\hovedansvar.xlsx"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file:///F:\hovedansvar.xlsx" TargetMode="External"/><Relationship Id="rId92" Type="http://schemas.openxmlformats.org/officeDocument/2006/relationships/hyperlink" Target="file:///F:\hovedansvar.xlsx"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file:///F:\hovedansvar.xlsx" TargetMode="External"/><Relationship Id="rId11" Type="http://schemas.openxmlformats.org/officeDocument/2006/relationships/header" Target="header1.xml"/><Relationship Id="rId24" Type="http://schemas.openxmlformats.org/officeDocument/2006/relationships/hyperlink" Target="file:///F:\hovedansvar.xlsx" TargetMode="External"/><Relationship Id="rId32" Type="http://schemas.openxmlformats.org/officeDocument/2006/relationships/hyperlink" Target="file:///F:\hovedansvar.xlsx" TargetMode="External"/><Relationship Id="rId37" Type="http://schemas.openxmlformats.org/officeDocument/2006/relationships/hyperlink" Target="file:///F:\hovedansvar.xlsx" TargetMode="External"/><Relationship Id="rId40" Type="http://schemas.openxmlformats.org/officeDocument/2006/relationships/hyperlink" Target="file:///F:\hovedansvar.xlsx" TargetMode="External"/><Relationship Id="rId45" Type="http://schemas.openxmlformats.org/officeDocument/2006/relationships/hyperlink" Target="file:///F:\hovedansvar.xlsx" TargetMode="External"/><Relationship Id="rId53" Type="http://schemas.openxmlformats.org/officeDocument/2006/relationships/hyperlink" Target="file:///F:\hovedansvar.xlsx" TargetMode="External"/><Relationship Id="rId58" Type="http://schemas.openxmlformats.org/officeDocument/2006/relationships/hyperlink" Target="file:///F:\hovedansvar.xlsx" TargetMode="External"/><Relationship Id="rId66" Type="http://schemas.openxmlformats.org/officeDocument/2006/relationships/hyperlink" Target="file:///F:\hovedansvar.xlsx" TargetMode="External"/><Relationship Id="rId74" Type="http://schemas.openxmlformats.org/officeDocument/2006/relationships/hyperlink" Target="file:///F:\hovedansvar.xlsx" TargetMode="External"/><Relationship Id="rId79" Type="http://schemas.openxmlformats.org/officeDocument/2006/relationships/hyperlink" Target="file:///F:\hovedansvar.xlsx" TargetMode="External"/><Relationship Id="rId87" Type="http://schemas.openxmlformats.org/officeDocument/2006/relationships/hyperlink" Target="file:///F:\hovedansvar.xlsx" TargetMode="External"/><Relationship Id="rId5" Type="http://schemas.openxmlformats.org/officeDocument/2006/relationships/settings" Target="settings.xml"/><Relationship Id="rId61" Type="http://schemas.openxmlformats.org/officeDocument/2006/relationships/hyperlink" Target="file:///F:\hovedansvar.xlsx" TargetMode="External"/><Relationship Id="rId82" Type="http://schemas.openxmlformats.org/officeDocument/2006/relationships/hyperlink" Target="file:///F:\hovedansvar.xlsx" TargetMode="External"/><Relationship Id="rId90" Type="http://schemas.openxmlformats.org/officeDocument/2006/relationships/hyperlink" Target="file:///F:\hovedansvar.xlsx" TargetMode="External"/><Relationship Id="rId95" Type="http://schemas.openxmlformats.org/officeDocument/2006/relationships/header" Target="header3.xml"/><Relationship Id="rId19" Type="http://schemas.openxmlformats.org/officeDocument/2006/relationships/image" Target="media/image8.jpeg"/><Relationship Id="rId14" Type="http://schemas.openxmlformats.org/officeDocument/2006/relationships/footer" Target="footer2.xml"/><Relationship Id="rId22" Type="http://schemas.openxmlformats.org/officeDocument/2006/relationships/hyperlink" Target="file:///F:\hovedansvar.xlsx" TargetMode="External"/><Relationship Id="rId27" Type="http://schemas.openxmlformats.org/officeDocument/2006/relationships/hyperlink" Target="file:///F:\hovedansvar.xlsx" TargetMode="External"/><Relationship Id="rId30" Type="http://schemas.openxmlformats.org/officeDocument/2006/relationships/hyperlink" Target="file:///F:\hovedansvar.xlsx" TargetMode="External"/><Relationship Id="rId35" Type="http://schemas.openxmlformats.org/officeDocument/2006/relationships/hyperlink" Target="file:///F:\hovedansvar.xlsx" TargetMode="External"/><Relationship Id="rId43" Type="http://schemas.openxmlformats.org/officeDocument/2006/relationships/hyperlink" Target="file:///F:\hovedansvar.xlsx" TargetMode="External"/><Relationship Id="rId48" Type="http://schemas.openxmlformats.org/officeDocument/2006/relationships/hyperlink" Target="file:///F:\hovedansvar.xlsx" TargetMode="External"/><Relationship Id="rId56" Type="http://schemas.openxmlformats.org/officeDocument/2006/relationships/hyperlink" Target="file:///F:\hovedansvar.xlsx" TargetMode="External"/><Relationship Id="rId64" Type="http://schemas.openxmlformats.org/officeDocument/2006/relationships/hyperlink" Target="file:///F:\hovedansvar.xlsx" TargetMode="External"/><Relationship Id="rId69" Type="http://schemas.openxmlformats.org/officeDocument/2006/relationships/hyperlink" Target="file:///F:\hovedansvar.xlsx" TargetMode="External"/><Relationship Id="rId77" Type="http://schemas.openxmlformats.org/officeDocument/2006/relationships/hyperlink" Target="file:///F:\hovedansvar.xlsx" TargetMode="External"/><Relationship Id="rId8" Type="http://schemas.openxmlformats.org/officeDocument/2006/relationships/endnotes" Target="endnotes.xml"/><Relationship Id="rId51" Type="http://schemas.openxmlformats.org/officeDocument/2006/relationships/hyperlink" Target="file:///F:\hovedansvar.xlsx" TargetMode="External"/><Relationship Id="rId72" Type="http://schemas.openxmlformats.org/officeDocument/2006/relationships/hyperlink" Target="file:///F:\hovedansvar.xlsx" TargetMode="External"/><Relationship Id="rId80" Type="http://schemas.openxmlformats.org/officeDocument/2006/relationships/hyperlink" Target="file:///F:\hovedansvar.xlsx" TargetMode="External"/><Relationship Id="rId85" Type="http://schemas.openxmlformats.org/officeDocument/2006/relationships/hyperlink" Target="file:///F:\hovedansvar.xlsx" TargetMode="External"/><Relationship Id="rId93" Type="http://schemas.openxmlformats.org/officeDocument/2006/relationships/hyperlink" Target="file:///F:\hovedansvar.xlsx"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file:///F:\hovedansvar.xlsx" TargetMode="External"/><Relationship Id="rId33" Type="http://schemas.openxmlformats.org/officeDocument/2006/relationships/hyperlink" Target="file:///F:\hovedansvar.xlsx" TargetMode="External"/><Relationship Id="rId38" Type="http://schemas.openxmlformats.org/officeDocument/2006/relationships/hyperlink" Target="file:///F:\hovedansvar.xlsx" TargetMode="External"/><Relationship Id="rId46" Type="http://schemas.openxmlformats.org/officeDocument/2006/relationships/hyperlink" Target="file:///F:\hovedansvar.xlsx" TargetMode="External"/><Relationship Id="rId59" Type="http://schemas.openxmlformats.org/officeDocument/2006/relationships/hyperlink" Target="file:///F:\hovedansvar.xlsx" TargetMode="External"/><Relationship Id="rId67" Type="http://schemas.openxmlformats.org/officeDocument/2006/relationships/hyperlink" Target="file:///F:\hovedansvar.xlsx" TargetMode="External"/><Relationship Id="rId20" Type="http://schemas.openxmlformats.org/officeDocument/2006/relationships/image" Target="media/image9.wmf"/><Relationship Id="rId41" Type="http://schemas.openxmlformats.org/officeDocument/2006/relationships/hyperlink" Target="file:///F:\hovedansvar.xlsx" TargetMode="External"/><Relationship Id="rId54" Type="http://schemas.openxmlformats.org/officeDocument/2006/relationships/hyperlink" Target="file:///F:\hovedansvar.xlsx" TargetMode="External"/><Relationship Id="rId62" Type="http://schemas.openxmlformats.org/officeDocument/2006/relationships/hyperlink" Target="file:///F:\hovedansvar.xlsx" TargetMode="External"/><Relationship Id="rId70" Type="http://schemas.openxmlformats.org/officeDocument/2006/relationships/hyperlink" Target="file:///F:\hovedansvar.xlsx" TargetMode="External"/><Relationship Id="rId75" Type="http://schemas.openxmlformats.org/officeDocument/2006/relationships/hyperlink" Target="file:///F:\hovedansvar.xlsx" TargetMode="External"/><Relationship Id="rId83" Type="http://schemas.openxmlformats.org/officeDocument/2006/relationships/hyperlink" Target="file:///F:\hovedansvar.xlsx" TargetMode="External"/><Relationship Id="rId88" Type="http://schemas.openxmlformats.org/officeDocument/2006/relationships/hyperlink" Target="file:///F:\hovedansvar.xlsx" TargetMode="External"/><Relationship Id="rId91" Type="http://schemas.openxmlformats.org/officeDocument/2006/relationships/hyperlink" Target="file:///F:\hovedansvar.xlsx"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file:///F:\hovedansvar.xlsx" TargetMode="External"/><Relationship Id="rId28" Type="http://schemas.openxmlformats.org/officeDocument/2006/relationships/hyperlink" Target="file:///F:\hovedansvar.xlsx" TargetMode="External"/><Relationship Id="rId36" Type="http://schemas.openxmlformats.org/officeDocument/2006/relationships/hyperlink" Target="file:///F:\hovedansvar.xlsx" TargetMode="External"/><Relationship Id="rId49" Type="http://schemas.openxmlformats.org/officeDocument/2006/relationships/hyperlink" Target="file:///F:\hovedansvar.xlsx" TargetMode="External"/><Relationship Id="rId57" Type="http://schemas.openxmlformats.org/officeDocument/2006/relationships/hyperlink" Target="file:///F:\hovedansvar.xlsx" TargetMode="External"/><Relationship Id="rId10" Type="http://schemas.openxmlformats.org/officeDocument/2006/relationships/image" Target="media/image2.png"/><Relationship Id="rId31" Type="http://schemas.openxmlformats.org/officeDocument/2006/relationships/hyperlink" Target="file:///F:\hovedansvar.xlsx" TargetMode="External"/><Relationship Id="rId44" Type="http://schemas.openxmlformats.org/officeDocument/2006/relationships/hyperlink" Target="file:///F:\hovedansvar.xlsx" TargetMode="External"/><Relationship Id="rId52" Type="http://schemas.openxmlformats.org/officeDocument/2006/relationships/hyperlink" Target="file:///F:\hovedansvar.xlsx" TargetMode="External"/><Relationship Id="rId60" Type="http://schemas.openxmlformats.org/officeDocument/2006/relationships/hyperlink" Target="file:///F:\hovedansvar.xlsx" TargetMode="External"/><Relationship Id="rId65" Type="http://schemas.openxmlformats.org/officeDocument/2006/relationships/hyperlink" Target="file:///F:\hovedansvar.xlsx" TargetMode="External"/><Relationship Id="rId73" Type="http://schemas.openxmlformats.org/officeDocument/2006/relationships/hyperlink" Target="file:///F:\hovedansvar.xlsx" TargetMode="External"/><Relationship Id="rId78" Type="http://schemas.openxmlformats.org/officeDocument/2006/relationships/hyperlink" Target="file:///F:\hovedansvar.xlsx" TargetMode="External"/><Relationship Id="rId81" Type="http://schemas.openxmlformats.org/officeDocument/2006/relationships/hyperlink" Target="file:///F:\hovedansvar.xlsx" TargetMode="External"/><Relationship Id="rId86" Type="http://schemas.openxmlformats.org/officeDocument/2006/relationships/hyperlink" Target="file:///F:\hovedansvar.xlsx" TargetMode="External"/><Relationship Id="rId94" Type="http://schemas.openxmlformats.org/officeDocument/2006/relationships/hyperlink" Target="file:///F:\hovedansvar.xlsx" TargetMode="Externa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image" Target="media/image7.jpeg"/><Relationship Id="rId39" Type="http://schemas.openxmlformats.org/officeDocument/2006/relationships/hyperlink" Target="file:///F:\hovedansvar.xls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2009-02-26T00:00:00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2A55A9-12ED-4A89-B377-3378A4D3E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132</Pages>
  <Words>31219</Words>
  <Characters>190438</Characters>
  <Application>Microsoft Office Word</Application>
  <DocSecurity>0</DocSecurity>
  <Lines>1586</Lines>
  <Paragraphs>442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Aktuelle udfordringer vedrørende anvendelse af produktionsmetoden</vt:lpstr>
      <vt:lpstr>Aktuelle udfordringer vedrørende anvendelse af produktionsmetoden</vt:lpstr>
    </vt:vector>
  </TitlesOfParts>
  <Company>Vejleder: Frank Thinggaard</Company>
  <LinksUpToDate>false</LinksUpToDate>
  <CharactersWithSpaces>221215</CharactersWithSpaces>
  <SharedDoc>false</SharedDoc>
  <HLinks>
    <vt:vector size="462" baseType="variant">
      <vt:variant>
        <vt:i4>1310774</vt:i4>
      </vt:variant>
      <vt:variant>
        <vt:i4>440</vt:i4>
      </vt:variant>
      <vt:variant>
        <vt:i4>0</vt:i4>
      </vt:variant>
      <vt:variant>
        <vt:i4>5</vt:i4>
      </vt:variant>
      <vt:variant>
        <vt:lpwstr/>
      </vt:variant>
      <vt:variant>
        <vt:lpwstr>_Toc221264373</vt:lpwstr>
      </vt:variant>
      <vt:variant>
        <vt:i4>1310774</vt:i4>
      </vt:variant>
      <vt:variant>
        <vt:i4>434</vt:i4>
      </vt:variant>
      <vt:variant>
        <vt:i4>0</vt:i4>
      </vt:variant>
      <vt:variant>
        <vt:i4>5</vt:i4>
      </vt:variant>
      <vt:variant>
        <vt:lpwstr/>
      </vt:variant>
      <vt:variant>
        <vt:lpwstr>_Toc221264372</vt:lpwstr>
      </vt:variant>
      <vt:variant>
        <vt:i4>1310774</vt:i4>
      </vt:variant>
      <vt:variant>
        <vt:i4>428</vt:i4>
      </vt:variant>
      <vt:variant>
        <vt:i4>0</vt:i4>
      </vt:variant>
      <vt:variant>
        <vt:i4>5</vt:i4>
      </vt:variant>
      <vt:variant>
        <vt:lpwstr/>
      </vt:variant>
      <vt:variant>
        <vt:lpwstr>_Toc221264371</vt:lpwstr>
      </vt:variant>
      <vt:variant>
        <vt:i4>1310774</vt:i4>
      </vt:variant>
      <vt:variant>
        <vt:i4>422</vt:i4>
      </vt:variant>
      <vt:variant>
        <vt:i4>0</vt:i4>
      </vt:variant>
      <vt:variant>
        <vt:i4>5</vt:i4>
      </vt:variant>
      <vt:variant>
        <vt:lpwstr/>
      </vt:variant>
      <vt:variant>
        <vt:lpwstr>_Toc221264370</vt:lpwstr>
      </vt:variant>
      <vt:variant>
        <vt:i4>1376310</vt:i4>
      </vt:variant>
      <vt:variant>
        <vt:i4>416</vt:i4>
      </vt:variant>
      <vt:variant>
        <vt:i4>0</vt:i4>
      </vt:variant>
      <vt:variant>
        <vt:i4>5</vt:i4>
      </vt:variant>
      <vt:variant>
        <vt:lpwstr/>
      </vt:variant>
      <vt:variant>
        <vt:lpwstr>_Toc221264369</vt:lpwstr>
      </vt:variant>
      <vt:variant>
        <vt:i4>1376310</vt:i4>
      </vt:variant>
      <vt:variant>
        <vt:i4>410</vt:i4>
      </vt:variant>
      <vt:variant>
        <vt:i4>0</vt:i4>
      </vt:variant>
      <vt:variant>
        <vt:i4>5</vt:i4>
      </vt:variant>
      <vt:variant>
        <vt:lpwstr/>
      </vt:variant>
      <vt:variant>
        <vt:lpwstr>_Toc221264368</vt:lpwstr>
      </vt:variant>
      <vt:variant>
        <vt:i4>1376310</vt:i4>
      </vt:variant>
      <vt:variant>
        <vt:i4>404</vt:i4>
      </vt:variant>
      <vt:variant>
        <vt:i4>0</vt:i4>
      </vt:variant>
      <vt:variant>
        <vt:i4>5</vt:i4>
      </vt:variant>
      <vt:variant>
        <vt:lpwstr/>
      </vt:variant>
      <vt:variant>
        <vt:lpwstr>_Toc221264367</vt:lpwstr>
      </vt:variant>
      <vt:variant>
        <vt:i4>1376310</vt:i4>
      </vt:variant>
      <vt:variant>
        <vt:i4>398</vt:i4>
      </vt:variant>
      <vt:variant>
        <vt:i4>0</vt:i4>
      </vt:variant>
      <vt:variant>
        <vt:i4>5</vt:i4>
      </vt:variant>
      <vt:variant>
        <vt:lpwstr/>
      </vt:variant>
      <vt:variant>
        <vt:lpwstr>_Toc221264366</vt:lpwstr>
      </vt:variant>
      <vt:variant>
        <vt:i4>1376310</vt:i4>
      </vt:variant>
      <vt:variant>
        <vt:i4>392</vt:i4>
      </vt:variant>
      <vt:variant>
        <vt:i4>0</vt:i4>
      </vt:variant>
      <vt:variant>
        <vt:i4>5</vt:i4>
      </vt:variant>
      <vt:variant>
        <vt:lpwstr/>
      </vt:variant>
      <vt:variant>
        <vt:lpwstr>_Toc221264365</vt:lpwstr>
      </vt:variant>
      <vt:variant>
        <vt:i4>1376310</vt:i4>
      </vt:variant>
      <vt:variant>
        <vt:i4>386</vt:i4>
      </vt:variant>
      <vt:variant>
        <vt:i4>0</vt:i4>
      </vt:variant>
      <vt:variant>
        <vt:i4>5</vt:i4>
      </vt:variant>
      <vt:variant>
        <vt:lpwstr/>
      </vt:variant>
      <vt:variant>
        <vt:lpwstr>_Toc221264364</vt:lpwstr>
      </vt:variant>
      <vt:variant>
        <vt:i4>1376310</vt:i4>
      </vt:variant>
      <vt:variant>
        <vt:i4>380</vt:i4>
      </vt:variant>
      <vt:variant>
        <vt:i4>0</vt:i4>
      </vt:variant>
      <vt:variant>
        <vt:i4>5</vt:i4>
      </vt:variant>
      <vt:variant>
        <vt:lpwstr/>
      </vt:variant>
      <vt:variant>
        <vt:lpwstr>_Toc221264363</vt:lpwstr>
      </vt:variant>
      <vt:variant>
        <vt:i4>1376310</vt:i4>
      </vt:variant>
      <vt:variant>
        <vt:i4>374</vt:i4>
      </vt:variant>
      <vt:variant>
        <vt:i4>0</vt:i4>
      </vt:variant>
      <vt:variant>
        <vt:i4>5</vt:i4>
      </vt:variant>
      <vt:variant>
        <vt:lpwstr/>
      </vt:variant>
      <vt:variant>
        <vt:lpwstr>_Toc221264362</vt:lpwstr>
      </vt:variant>
      <vt:variant>
        <vt:i4>1376310</vt:i4>
      </vt:variant>
      <vt:variant>
        <vt:i4>368</vt:i4>
      </vt:variant>
      <vt:variant>
        <vt:i4>0</vt:i4>
      </vt:variant>
      <vt:variant>
        <vt:i4>5</vt:i4>
      </vt:variant>
      <vt:variant>
        <vt:lpwstr/>
      </vt:variant>
      <vt:variant>
        <vt:lpwstr>_Toc221264361</vt:lpwstr>
      </vt:variant>
      <vt:variant>
        <vt:i4>1376310</vt:i4>
      </vt:variant>
      <vt:variant>
        <vt:i4>362</vt:i4>
      </vt:variant>
      <vt:variant>
        <vt:i4>0</vt:i4>
      </vt:variant>
      <vt:variant>
        <vt:i4>5</vt:i4>
      </vt:variant>
      <vt:variant>
        <vt:lpwstr/>
      </vt:variant>
      <vt:variant>
        <vt:lpwstr>_Toc221264360</vt:lpwstr>
      </vt:variant>
      <vt:variant>
        <vt:i4>1441846</vt:i4>
      </vt:variant>
      <vt:variant>
        <vt:i4>356</vt:i4>
      </vt:variant>
      <vt:variant>
        <vt:i4>0</vt:i4>
      </vt:variant>
      <vt:variant>
        <vt:i4>5</vt:i4>
      </vt:variant>
      <vt:variant>
        <vt:lpwstr/>
      </vt:variant>
      <vt:variant>
        <vt:lpwstr>_Toc221264359</vt:lpwstr>
      </vt:variant>
      <vt:variant>
        <vt:i4>1441846</vt:i4>
      </vt:variant>
      <vt:variant>
        <vt:i4>350</vt:i4>
      </vt:variant>
      <vt:variant>
        <vt:i4>0</vt:i4>
      </vt:variant>
      <vt:variant>
        <vt:i4>5</vt:i4>
      </vt:variant>
      <vt:variant>
        <vt:lpwstr/>
      </vt:variant>
      <vt:variant>
        <vt:lpwstr>_Toc221264358</vt:lpwstr>
      </vt:variant>
      <vt:variant>
        <vt:i4>1441846</vt:i4>
      </vt:variant>
      <vt:variant>
        <vt:i4>344</vt:i4>
      </vt:variant>
      <vt:variant>
        <vt:i4>0</vt:i4>
      </vt:variant>
      <vt:variant>
        <vt:i4>5</vt:i4>
      </vt:variant>
      <vt:variant>
        <vt:lpwstr/>
      </vt:variant>
      <vt:variant>
        <vt:lpwstr>_Toc221264357</vt:lpwstr>
      </vt:variant>
      <vt:variant>
        <vt:i4>1441846</vt:i4>
      </vt:variant>
      <vt:variant>
        <vt:i4>338</vt:i4>
      </vt:variant>
      <vt:variant>
        <vt:i4>0</vt:i4>
      </vt:variant>
      <vt:variant>
        <vt:i4>5</vt:i4>
      </vt:variant>
      <vt:variant>
        <vt:lpwstr/>
      </vt:variant>
      <vt:variant>
        <vt:lpwstr>_Toc221264356</vt:lpwstr>
      </vt:variant>
      <vt:variant>
        <vt:i4>1441846</vt:i4>
      </vt:variant>
      <vt:variant>
        <vt:i4>332</vt:i4>
      </vt:variant>
      <vt:variant>
        <vt:i4>0</vt:i4>
      </vt:variant>
      <vt:variant>
        <vt:i4>5</vt:i4>
      </vt:variant>
      <vt:variant>
        <vt:lpwstr/>
      </vt:variant>
      <vt:variant>
        <vt:lpwstr>_Toc221264355</vt:lpwstr>
      </vt:variant>
      <vt:variant>
        <vt:i4>1441846</vt:i4>
      </vt:variant>
      <vt:variant>
        <vt:i4>326</vt:i4>
      </vt:variant>
      <vt:variant>
        <vt:i4>0</vt:i4>
      </vt:variant>
      <vt:variant>
        <vt:i4>5</vt:i4>
      </vt:variant>
      <vt:variant>
        <vt:lpwstr/>
      </vt:variant>
      <vt:variant>
        <vt:lpwstr>_Toc221264354</vt:lpwstr>
      </vt:variant>
      <vt:variant>
        <vt:i4>1441846</vt:i4>
      </vt:variant>
      <vt:variant>
        <vt:i4>320</vt:i4>
      </vt:variant>
      <vt:variant>
        <vt:i4>0</vt:i4>
      </vt:variant>
      <vt:variant>
        <vt:i4>5</vt:i4>
      </vt:variant>
      <vt:variant>
        <vt:lpwstr/>
      </vt:variant>
      <vt:variant>
        <vt:lpwstr>_Toc221264353</vt:lpwstr>
      </vt:variant>
      <vt:variant>
        <vt:i4>1441846</vt:i4>
      </vt:variant>
      <vt:variant>
        <vt:i4>314</vt:i4>
      </vt:variant>
      <vt:variant>
        <vt:i4>0</vt:i4>
      </vt:variant>
      <vt:variant>
        <vt:i4>5</vt:i4>
      </vt:variant>
      <vt:variant>
        <vt:lpwstr/>
      </vt:variant>
      <vt:variant>
        <vt:lpwstr>_Toc221264352</vt:lpwstr>
      </vt:variant>
      <vt:variant>
        <vt:i4>1441846</vt:i4>
      </vt:variant>
      <vt:variant>
        <vt:i4>308</vt:i4>
      </vt:variant>
      <vt:variant>
        <vt:i4>0</vt:i4>
      </vt:variant>
      <vt:variant>
        <vt:i4>5</vt:i4>
      </vt:variant>
      <vt:variant>
        <vt:lpwstr/>
      </vt:variant>
      <vt:variant>
        <vt:lpwstr>_Toc221264351</vt:lpwstr>
      </vt:variant>
      <vt:variant>
        <vt:i4>1441846</vt:i4>
      </vt:variant>
      <vt:variant>
        <vt:i4>302</vt:i4>
      </vt:variant>
      <vt:variant>
        <vt:i4>0</vt:i4>
      </vt:variant>
      <vt:variant>
        <vt:i4>5</vt:i4>
      </vt:variant>
      <vt:variant>
        <vt:lpwstr/>
      </vt:variant>
      <vt:variant>
        <vt:lpwstr>_Toc221264350</vt:lpwstr>
      </vt:variant>
      <vt:variant>
        <vt:i4>1507382</vt:i4>
      </vt:variant>
      <vt:variant>
        <vt:i4>296</vt:i4>
      </vt:variant>
      <vt:variant>
        <vt:i4>0</vt:i4>
      </vt:variant>
      <vt:variant>
        <vt:i4>5</vt:i4>
      </vt:variant>
      <vt:variant>
        <vt:lpwstr/>
      </vt:variant>
      <vt:variant>
        <vt:lpwstr>_Toc221264349</vt:lpwstr>
      </vt:variant>
      <vt:variant>
        <vt:i4>1507382</vt:i4>
      </vt:variant>
      <vt:variant>
        <vt:i4>290</vt:i4>
      </vt:variant>
      <vt:variant>
        <vt:i4>0</vt:i4>
      </vt:variant>
      <vt:variant>
        <vt:i4>5</vt:i4>
      </vt:variant>
      <vt:variant>
        <vt:lpwstr/>
      </vt:variant>
      <vt:variant>
        <vt:lpwstr>_Toc221264348</vt:lpwstr>
      </vt:variant>
      <vt:variant>
        <vt:i4>1507382</vt:i4>
      </vt:variant>
      <vt:variant>
        <vt:i4>284</vt:i4>
      </vt:variant>
      <vt:variant>
        <vt:i4>0</vt:i4>
      </vt:variant>
      <vt:variant>
        <vt:i4>5</vt:i4>
      </vt:variant>
      <vt:variant>
        <vt:lpwstr/>
      </vt:variant>
      <vt:variant>
        <vt:lpwstr>_Toc221264347</vt:lpwstr>
      </vt:variant>
      <vt:variant>
        <vt:i4>1507382</vt:i4>
      </vt:variant>
      <vt:variant>
        <vt:i4>278</vt:i4>
      </vt:variant>
      <vt:variant>
        <vt:i4>0</vt:i4>
      </vt:variant>
      <vt:variant>
        <vt:i4>5</vt:i4>
      </vt:variant>
      <vt:variant>
        <vt:lpwstr/>
      </vt:variant>
      <vt:variant>
        <vt:lpwstr>_Toc221264346</vt:lpwstr>
      </vt:variant>
      <vt:variant>
        <vt:i4>1507382</vt:i4>
      </vt:variant>
      <vt:variant>
        <vt:i4>272</vt:i4>
      </vt:variant>
      <vt:variant>
        <vt:i4>0</vt:i4>
      </vt:variant>
      <vt:variant>
        <vt:i4>5</vt:i4>
      </vt:variant>
      <vt:variant>
        <vt:lpwstr/>
      </vt:variant>
      <vt:variant>
        <vt:lpwstr>_Toc221264345</vt:lpwstr>
      </vt:variant>
      <vt:variant>
        <vt:i4>1507382</vt:i4>
      </vt:variant>
      <vt:variant>
        <vt:i4>266</vt:i4>
      </vt:variant>
      <vt:variant>
        <vt:i4>0</vt:i4>
      </vt:variant>
      <vt:variant>
        <vt:i4>5</vt:i4>
      </vt:variant>
      <vt:variant>
        <vt:lpwstr/>
      </vt:variant>
      <vt:variant>
        <vt:lpwstr>_Toc221264344</vt:lpwstr>
      </vt:variant>
      <vt:variant>
        <vt:i4>1507382</vt:i4>
      </vt:variant>
      <vt:variant>
        <vt:i4>260</vt:i4>
      </vt:variant>
      <vt:variant>
        <vt:i4>0</vt:i4>
      </vt:variant>
      <vt:variant>
        <vt:i4>5</vt:i4>
      </vt:variant>
      <vt:variant>
        <vt:lpwstr/>
      </vt:variant>
      <vt:variant>
        <vt:lpwstr>_Toc221264343</vt:lpwstr>
      </vt:variant>
      <vt:variant>
        <vt:i4>1507382</vt:i4>
      </vt:variant>
      <vt:variant>
        <vt:i4>254</vt:i4>
      </vt:variant>
      <vt:variant>
        <vt:i4>0</vt:i4>
      </vt:variant>
      <vt:variant>
        <vt:i4>5</vt:i4>
      </vt:variant>
      <vt:variant>
        <vt:lpwstr/>
      </vt:variant>
      <vt:variant>
        <vt:lpwstr>_Toc221264342</vt:lpwstr>
      </vt:variant>
      <vt:variant>
        <vt:i4>1507382</vt:i4>
      </vt:variant>
      <vt:variant>
        <vt:i4>248</vt:i4>
      </vt:variant>
      <vt:variant>
        <vt:i4>0</vt:i4>
      </vt:variant>
      <vt:variant>
        <vt:i4>5</vt:i4>
      </vt:variant>
      <vt:variant>
        <vt:lpwstr/>
      </vt:variant>
      <vt:variant>
        <vt:lpwstr>_Toc221264341</vt:lpwstr>
      </vt:variant>
      <vt:variant>
        <vt:i4>1507382</vt:i4>
      </vt:variant>
      <vt:variant>
        <vt:i4>242</vt:i4>
      </vt:variant>
      <vt:variant>
        <vt:i4>0</vt:i4>
      </vt:variant>
      <vt:variant>
        <vt:i4>5</vt:i4>
      </vt:variant>
      <vt:variant>
        <vt:lpwstr/>
      </vt:variant>
      <vt:variant>
        <vt:lpwstr>_Toc221264340</vt:lpwstr>
      </vt:variant>
      <vt:variant>
        <vt:i4>1048630</vt:i4>
      </vt:variant>
      <vt:variant>
        <vt:i4>236</vt:i4>
      </vt:variant>
      <vt:variant>
        <vt:i4>0</vt:i4>
      </vt:variant>
      <vt:variant>
        <vt:i4>5</vt:i4>
      </vt:variant>
      <vt:variant>
        <vt:lpwstr/>
      </vt:variant>
      <vt:variant>
        <vt:lpwstr>_Toc221264339</vt:lpwstr>
      </vt:variant>
      <vt:variant>
        <vt:i4>1048630</vt:i4>
      </vt:variant>
      <vt:variant>
        <vt:i4>230</vt:i4>
      </vt:variant>
      <vt:variant>
        <vt:i4>0</vt:i4>
      </vt:variant>
      <vt:variant>
        <vt:i4>5</vt:i4>
      </vt:variant>
      <vt:variant>
        <vt:lpwstr/>
      </vt:variant>
      <vt:variant>
        <vt:lpwstr>_Toc221264338</vt:lpwstr>
      </vt:variant>
      <vt:variant>
        <vt:i4>1048630</vt:i4>
      </vt:variant>
      <vt:variant>
        <vt:i4>224</vt:i4>
      </vt:variant>
      <vt:variant>
        <vt:i4>0</vt:i4>
      </vt:variant>
      <vt:variant>
        <vt:i4>5</vt:i4>
      </vt:variant>
      <vt:variant>
        <vt:lpwstr/>
      </vt:variant>
      <vt:variant>
        <vt:lpwstr>_Toc221264337</vt:lpwstr>
      </vt:variant>
      <vt:variant>
        <vt:i4>1048630</vt:i4>
      </vt:variant>
      <vt:variant>
        <vt:i4>218</vt:i4>
      </vt:variant>
      <vt:variant>
        <vt:i4>0</vt:i4>
      </vt:variant>
      <vt:variant>
        <vt:i4>5</vt:i4>
      </vt:variant>
      <vt:variant>
        <vt:lpwstr/>
      </vt:variant>
      <vt:variant>
        <vt:lpwstr>_Toc221264336</vt:lpwstr>
      </vt:variant>
      <vt:variant>
        <vt:i4>1048630</vt:i4>
      </vt:variant>
      <vt:variant>
        <vt:i4>212</vt:i4>
      </vt:variant>
      <vt:variant>
        <vt:i4>0</vt:i4>
      </vt:variant>
      <vt:variant>
        <vt:i4>5</vt:i4>
      </vt:variant>
      <vt:variant>
        <vt:lpwstr/>
      </vt:variant>
      <vt:variant>
        <vt:lpwstr>_Toc221264335</vt:lpwstr>
      </vt:variant>
      <vt:variant>
        <vt:i4>1048630</vt:i4>
      </vt:variant>
      <vt:variant>
        <vt:i4>206</vt:i4>
      </vt:variant>
      <vt:variant>
        <vt:i4>0</vt:i4>
      </vt:variant>
      <vt:variant>
        <vt:i4>5</vt:i4>
      </vt:variant>
      <vt:variant>
        <vt:lpwstr/>
      </vt:variant>
      <vt:variant>
        <vt:lpwstr>_Toc221264334</vt:lpwstr>
      </vt:variant>
      <vt:variant>
        <vt:i4>1048630</vt:i4>
      </vt:variant>
      <vt:variant>
        <vt:i4>200</vt:i4>
      </vt:variant>
      <vt:variant>
        <vt:i4>0</vt:i4>
      </vt:variant>
      <vt:variant>
        <vt:i4>5</vt:i4>
      </vt:variant>
      <vt:variant>
        <vt:lpwstr/>
      </vt:variant>
      <vt:variant>
        <vt:lpwstr>_Toc221264333</vt:lpwstr>
      </vt:variant>
      <vt:variant>
        <vt:i4>1048630</vt:i4>
      </vt:variant>
      <vt:variant>
        <vt:i4>194</vt:i4>
      </vt:variant>
      <vt:variant>
        <vt:i4>0</vt:i4>
      </vt:variant>
      <vt:variant>
        <vt:i4>5</vt:i4>
      </vt:variant>
      <vt:variant>
        <vt:lpwstr/>
      </vt:variant>
      <vt:variant>
        <vt:lpwstr>_Toc221264332</vt:lpwstr>
      </vt:variant>
      <vt:variant>
        <vt:i4>1048630</vt:i4>
      </vt:variant>
      <vt:variant>
        <vt:i4>188</vt:i4>
      </vt:variant>
      <vt:variant>
        <vt:i4>0</vt:i4>
      </vt:variant>
      <vt:variant>
        <vt:i4>5</vt:i4>
      </vt:variant>
      <vt:variant>
        <vt:lpwstr/>
      </vt:variant>
      <vt:variant>
        <vt:lpwstr>_Toc221264331</vt:lpwstr>
      </vt:variant>
      <vt:variant>
        <vt:i4>1048630</vt:i4>
      </vt:variant>
      <vt:variant>
        <vt:i4>182</vt:i4>
      </vt:variant>
      <vt:variant>
        <vt:i4>0</vt:i4>
      </vt:variant>
      <vt:variant>
        <vt:i4>5</vt:i4>
      </vt:variant>
      <vt:variant>
        <vt:lpwstr/>
      </vt:variant>
      <vt:variant>
        <vt:lpwstr>_Toc221264330</vt:lpwstr>
      </vt:variant>
      <vt:variant>
        <vt:i4>1114166</vt:i4>
      </vt:variant>
      <vt:variant>
        <vt:i4>176</vt:i4>
      </vt:variant>
      <vt:variant>
        <vt:i4>0</vt:i4>
      </vt:variant>
      <vt:variant>
        <vt:i4>5</vt:i4>
      </vt:variant>
      <vt:variant>
        <vt:lpwstr/>
      </vt:variant>
      <vt:variant>
        <vt:lpwstr>_Toc221264329</vt:lpwstr>
      </vt:variant>
      <vt:variant>
        <vt:i4>1114166</vt:i4>
      </vt:variant>
      <vt:variant>
        <vt:i4>170</vt:i4>
      </vt:variant>
      <vt:variant>
        <vt:i4>0</vt:i4>
      </vt:variant>
      <vt:variant>
        <vt:i4>5</vt:i4>
      </vt:variant>
      <vt:variant>
        <vt:lpwstr/>
      </vt:variant>
      <vt:variant>
        <vt:lpwstr>_Toc221264328</vt:lpwstr>
      </vt:variant>
      <vt:variant>
        <vt:i4>1114166</vt:i4>
      </vt:variant>
      <vt:variant>
        <vt:i4>164</vt:i4>
      </vt:variant>
      <vt:variant>
        <vt:i4>0</vt:i4>
      </vt:variant>
      <vt:variant>
        <vt:i4>5</vt:i4>
      </vt:variant>
      <vt:variant>
        <vt:lpwstr/>
      </vt:variant>
      <vt:variant>
        <vt:lpwstr>_Toc221264327</vt:lpwstr>
      </vt:variant>
      <vt:variant>
        <vt:i4>1114166</vt:i4>
      </vt:variant>
      <vt:variant>
        <vt:i4>158</vt:i4>
      </vt:variant>
      <vt:variant>
        <vt:i4>0</vt:i4>
      </vt:variant>
      <vt:variant>
        <vt:i4>5</vt:i4>
      </vt:variant>
      <vt:variant>
        <vt:lpwstr/>
      </vt:variant>
      <vt:variant>
        <vt:lpwstr>_Toc221264326</vt:lpwstr>
      </vt:variant>
      <vt:variant>
        <vt:i4>1114166</vt:i4>
      </vt:variant>
      <vt:variant>
        <vt:i4>152</vt:i4>
      </vt:variant>
      <vt:variant>
        <vt:i4>0</vt:i4>
      </vt:variant>
      <vt:variant>
        <vt:i4>5</vt:i4>
      </vt:variant>
      <vt:variant>
        <vt:lpwstr/>
      </vt:variant>
      <vt:variant>
        <vt:lpwstr>_Toc221264325</vt:lpwstr>
      </vt:variant>
      <vt:variant>
        <vt:i4>1114166</vt:i4>
      </vt:variant>
      <vt:variant>
        <vt:i4>146</vt:i4>
      </vt:variant>
      <vt:variant>
        <vt:i4>0</vt:i4>
      </vt:variant>
      <vt:variant>
        <vt:i4>5</vt:i4>
      </vt:variant>
      <vt:variant>
        <vt:lpwstr/>
      </vt:variant>
      <vt:variant>
        <vt:lpwstr>_Toc221264324</vt:lpwstr>
      </vt:variant>
      <vt:variant>
        <vt:i4>1114166</vt:i4>
      </vt:variant>
      <vt:variant>
        <vt:i4>140</vt:i4>
      </vt:variant>
      <vt:variant>
        <vt:i4>0</vt:i4>
      </vt:variant>
      <vt:variant>
        <vt:i4>5</vt:i4>
      </vt:variant>
      <vt:variant>
        <vt:lpwstr/>
      </vt:variant>
      <vt:variant>
        <vt:lpwstr>_Toc221264323</vt:lpwstr>
      </vt:variant>
      <vt:variant>
        <vt:i4>1114166</vt:i4>
      </vt:variant>
      <vt:variant>
        <vt:i4>134</vt:i4>
      </vt:variant>
      <vt:variant>
        <vt:i4>0</vt:i4>
      </vt:variant>
      <vt:variant>
        <vt:i4>5</vt:i4>
      </vt:variant>
      <vt:variant>
        <vt:lpwstr/>
      </vt:variant>
      <vt:variant>
        <vt:lpwstr>_Toc221264322</vt:lpwstr>
      </vt:variant>
      <vt:variant>
        <vt:i4>1114166</vt:i4>
      </vt:variant>
      <vt:variant>
        <vt:i4>128</vt:i4>
      </vt:variant>
      <vt:variant>
        <vt:i4>0</vt:i4>
      </vt:variant>
      <vt:variant>
        <vt:i4>5</vt:i4>
      </vt:variant>
      <vt:variant>
        <vt:lpwstr/>
      </vt:variant>
      <vt:variant>
        <vt:lpwstr>_Toc221264321</vt:lpwstr>
      </vt:variant>
      <vt:variant>
        <vt:i4>1114166</vt:i4>
      </vt:variant>
      <vt:variant>
        <vt:i4>122</vt:i4>
      </vt:variant>
      <vt:variant>
        <vt:i4>0</vt:i4>
      </vt:variant>
      <vt:variant>
        <vt:i4>5</vt:i4>
      </vt:variant>
      <vt:variant>
        <vt:lpwstr/>
      </vt:variant>
      <vt:variant>
        <vt:lpwstr>_Toc221264320</vt:lpwstr>
      </vt:variant>
      <vt:variant>
        <vt:i4>1179702</vt:i4>
      </vt:variant>
      <vt:variant>
        <vt:i4>116</vt:i4>
      </vt:variant>
      <vt:variant>
        <vt:i4>0</vt:i4>
      </vt:variant>
      <vt:variant>
        <vt:i4>5</vt:i4>
      </vt:variant>
      <vt:variant>
        <vt:lpwstr/>
      </vt:variant>
      <vt:variant>
        <vt:lpwstr>_Toc221264319</vt:lpwstr>
      </vt:variant>
      <vt:variant>
        <vt:i4>1179702</vt:i4>
      </vt:variant>
      <vt:variant>
        <vt:i4>110</vt:i4>
      </vt:variant>
      <vt:variant>
        <vt:i4>0</vt:i4>
      </vt:variant>
      <vt:variant>
        <vt:i4>5</vt:i4>
      </vt:variant>
      <vt:variant>
        <vt:lpwstr/>
      </vt:variant>
      <vt:variant>
        <vt:lpwstr>_Toc221264318</vt:lpwstr>
      </vt:variant>
      <vt:variant>
        <vt:i4>1179702</vt:i4>
      </vt:variant>
      <vt:variant>
        <vt:i4>104</vt:i4>
      </vt:variant>
      <vt:variant>
        <vt:i4>0</vt:i4>
      </vt:variant>
      <vt:variant>
        <vt:i4>5</vt:i4>
      </vt:variant>
      <vt:variant>
        <vt:lpwstr/>
      </vt:variant>
      <vt:variant>
        <vt:lpwstr>_Toc221264317</vt:lpwstr>
      </vt:variant>
      <vt:variant>
        <vt:i4>1179702</vt:i4>
      </vt:variant>
      <vt:variant>
        <vt:i4>98</vt:i4>
      </vt:variant>
      <vt:variant>
        <vt:i4>0</vt:i4>
      </vt:variant>
      <vt:variant>
        <vt:i4>5</vt:i4>
      </vt:variant>
      <vt:variant>
        <vt:lpwstr/>
      </vt:variant>
      <vt:variant>
        <vt:lpwstr>_Toc221264316</vt:lpwstr>
      </vt:variant>
      <vt:variant>
        <vt:i4>1179702</vt:i4>
      </vt:variant>
      <vt:variant>
        <vt:i4>92</vt:i4>
      </vt:variant>
      <vt:variant>
        <vt:i4>0</vt:i4>
      </vt:variant>
      <vt:variant>
        <vt:i4>5</vt:i4>
      </vt:variant>
      <vt:variant>
        <vt:lpwstr/>
      </vt:variant>
      <vt:variant>
        <vt:lpwstr>_Toc221264315</vt:lpwstr>
      </vt:variant>
      <vt:variant>
        <vt:i4>1179702</vt:i4>
      </vt:variant>
      <vt:variant>
        <vt:i4>86</vt:i4>
      </vt:variant>
      <vt:variant>
        <vt:i4>0</vt:i4>
      </vt:variant>
      <vt:variant>
        <vt:i4>5</vt:i4>
      </vt:variant>
      <vt:variant>
        <vt:lpwstr/>
      </vt:variant>
      <vt:variant>
        <vt:lpwstr>_Toc221264314</vt:lpwstr>
      </vt:variant>
      <vt:variant>
        <vt:i4>1179702</vt:i4>
      </vt:variant>
      <vt:variant>
        <vt:i4>80</vt:i4>
      </vt:variant>
      <vt:variant>
        <vt:i4>0</vt:i4>
      </vt:variant>
      <vt:variant>
        <vt:i4>5</vt:i4>
      </vt:variant>
      <vt:variant>
        <vt:lpwstr/>
      </vt:variant>
      <vt:variant>
        <vt:lpwstr>_Toc221264313</vt:lpwstr>
      </vt:variant>
      <vt:variant>
        <vt:i4>1179702</vt:i4>
      </vt:variant>
      <vt:variant>
        <vt:i4>74</vt:i4>
      </vt:variant>
      <vt:variant>
        <vt:i4>0</vt:i4>
      </vt:variant>
      <vt:variant>
        <vt:i4>5</vt:i4>
      </vt:variant>
      <vt:variant>
        <vt:lpwstr/>
      </vt:variant>
      <vt:variant>
        <vt:lpwstr>_Toc221264312</vt:lpwstr>
      </vt:variant>
      <vt:variant>
        <vt:i4>1179702</vt:i4>
      </vt:variant>
      <vt:variant>
        <vt:i4>68</vt:i4>
      </vt:variant>
      <vt:variant>
        <vt:i4>0</vt:i4>
      </vt:variant>
      <vt:variant>
        <vt:i4>5</vt:i4>
      </vt:variant>
      <vt:variant>
        <vt:lpwstr/>
      </vt:variant>
      <vt:variant>
        <vt:lpwstr>_Toc221264311</vt:lpwstr>
      </vt:variant>
      <vt:variant>
        <vt:i4>1179702</vt:i4>
      </vt:variant>
      <vt:variant>
        <vt:i4>62</vt:i4>
      </vt:variant>
      <vt:variant>
        <vt:i4>0</vt:i4>
      </vt:variant>
      <vt:variant>
        <vt:i4>5</vt:i4>
      </vt:variant>
      <vt:variant>
        <vt:lpwstr/>
      </vt:variant>
      <vt:variant>
        <vt:lpwstr>_Toc221264310</vt:lpwstr>
      </vt:variant>
      <vt:variant>
        <vt:i4>1245238</vt:i4>
      </vt:variant>
      <vt:variant>
        <vt:i4>56</vt:i4>
      </vt:variant>
      <vt:variant>
        <vt:i4>0</vt:i4>
      </vt:variant>
      <vt:variant>
        <vt:i4>5</vt:i4>
      </vt:variant>
      <vt:variant>
        <vt:lpwstr/>
      </vt:variant>
      <vt:variant>
        <vt:lpwstr>_Toc221264309</vt:lpwstr>
      </vt:variant>
      <vt:variant>
        <vt:i4>1245238</vt:i4>
      </vt:variant>
      <vt:variant>
        <vt:i4>50</vt:i4>
      </vt:variant>
      <vt:variant>
        <vt:i4>0</vt:i4>
      </vt:variant>
      <vt:variant>
        <vt:i4>5</vt:i4>
      </vt:variant>
      <vt:variant>
        <vt:lpwstr/>
      </vt:variant>
      <vt:variant>
        <vt:lpwstr>_Toc221264308</vt:lpwstr>
      </vt:variant>
      <vt:variant>
        <vt:i4>1245238</vt:i4>
      </vt:variant>
      <vt:variant>
        <vt:i4>44</vt:i4>
      </vt:variant>
      <vt:variant>
        <vt:i4>0</vt:i4>
      </vt:variant>
      <vt:variant>
        <vt:i4>5</vt:i4>
      </vt:variant>
      <vt:variant>
        <vt:lpwstr/>
      </vt:variant>
      <vt:variant>
        <vt:lpwstr>_Toc221264307</vt:lpwstr>
      </vt:variant>
      <vt:variant>
        <vt:i4>1245238</vt:i4>
      </vt:variant>
      <vt:variant>
        <vt:i4>38</vt:i4>
      </vt:variant>
      <vt:variant>
        <vt:i4>0</vt:i4>
      </vt:variant>
      <vt:variant>
        <vt:i4>5</vt:i4>
      </vt:variant>
      <vt:variant>
        <vt:lpwstr/>
      </vt:variant>
      <vt:variant>
        <vt:lpwstr>_Toc221264306</vt:lpwstr>
      </vt:variant>
      <vt:variant>
        <vt:i4>1245238</vt:i4>
      </vt:variant>
      <vt:variant>
        <vt:i4>32</vt:i4>
      </vt:variant>
      <vt:variant>
        <vt:i4>0</vt:i4>
      </vt:variant>
      <vt:variant>
        <vt:i4>5</vt:i4>
      </vt:variant>
      <vt:variant>
        <vt:lpwstr/>
      </vt:variant>
      <vt:variant>
        <vt:lpwstr>_Toc221264305</vt:lpwstr>
      </vt:variant>
      <vt:variant>
        <vt:i4>1245238</vt:i4>
      </vt:variant>
      <vt:variant>
        <vt:i4>26</vt:i4>
      </vt:variant>
      <vt:variant>
        <vt:i4>0</vt:i4>
      </vt:variant>
      <vt:variant>
        <vt:i4>5</vt:i4>
      </vt:variant>
      <vt:variant>
        <vt:lpwstr/>
      </vt:variant>
      <vt:variant>
        <vt:lpwstr>_Toc221264304</vt:lpwstr>
      </vt:variant>
      <vt:variant>
        <vt:i4>1245238</vt:i4>
      </vt:variant>
      <vt:variant>
        <vt:i4>20</vt:i4>
      </vt:variant>
      <vt:variant>
        <vt:i4>0</vt:i4>
      </vt:variant>
      <vt:variant>
        <vt:i4>5</vt:i4>
      </vt:variant>
      <vt:variant>
        <vt:lpwstr/>
      </vt:variant>
      <vt:variant>
        <vt:lpwstr>_Toc221264303</vt:lpwstr>
      </vt:variant>
      <vt:variant>
        <vt:i4>1245238</vt:i4>
      </vt:variant>
      <vt:variant>
        <vt:i4>14</vt:i4>
      </vt:variant>
      <vt:variant>
        <vt:i4>0</vt:i4>
      </vt:variant>
      <vt:variant>
        <vt:i4>5</vt:i4>
      </vt:variant>
      <vt:variant>
        <vt:lpwstr/>
      </vt:variant>
      <vt:variant>
        <vt:lpwstr>_Toc221264302</vt:lpwstr>
      </vt:variant>
      <vt:variant>
        <vt:i4>1179732</vt:i4>
      </vt:variant>
      <vt:variant>
        <vt:i4>35944</vt:i4>
      </vt:variant>
      <vt:variant>
        <vt:i4>1026</vt:i4>
      </vt:variant>
      <vt:variant>
        <vt:i4>1</vt:i4>
      </vt:variant>
      <vt:variant>
        <vt:lpwstr>Tegning%203_Side_1</vt:lpwstr>
      </vt:variant>
      <vt:variant>
        <vt:lpwstr/>
      </vt:variant>
      <vt:variant>
        <vt:i4>2293807</vt:i4>
      </vt:variant>
      <vt:variant>
        <vt:i4>78781</vt:i4>
      </vt:variant>
      <vt:variant>
        <vt:i4>1027</vt:i4>
      </vt:variant>
      <vt:variant>
        <vt:i4>1</vt:i4>
      </vt:variant>
      <vt:variant>
        <vt:lpwstr>Tegning - efter regning</vt:lpwstr>
      </vt:variant>
      <vt:variant>
        <vt:lpwstr/>
      </vt:variant>
      <vt:variant>
        <vt:i4>6946939</vt:i4>
      </vt:variant>
      <vt:variant>
        <vt:i4>179282</vt:i4>
      </vt:variant>
      <vt:variant>
        <vt:i4>1025</vt:i4>
      </vt:variant>
      <vt:variant>
        <vt:i4>1</vt:i4>
      </vt:variant>
      <vt:variant>
        <vt:lpwstr>aaulogo</vt:lpwstr>
      </vt:variant>
      <vt:variant>
        <vt:lpwstr/>
      </vt:variant>
      <vt:variant>
        <vt:i4>6946939</vt:i4>
      </vt:variant>
      <vt:variant>
        <vt:i4>179460</vt:i4>
      </vt:variant>
      <vt:variant>
        <vt:i4>1028</vt:i4>
      </vt:variant>
      <vt:variant>
        <vt:i4>1</vt:i4>
      </vt:variant>
      <vt:variant>
        <vt:lpwstr>aaulogo</vt:lpwstr>
      </vt:variant>
      <vt:variant>
        <vt:lpwstr/>
      </vt:variant>
      <vt:variant>
        <vt:i4>3932189</vt:i4>
      </vt:variant>
      <vt:variant>
        <vt:i4>-1</vt:i4>
      </vt:variant>
      <vt:variant>
        <vt:i4>1035</vt:i4>
      </vt:variant>
      <vt:variant>
        <vt:i4>1</vt:i4>
      </vt:variant>
      <vt:variant>
        <vt:lpwstr>Tegning_1[1]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Aktuelle udfordringer vedrørende anvendelse af produktionsmetoden</dc:title>
  <dc:subject>Kandidatafhandling ved Aalborg Universitet</dc:subject>
  <dc:creator>Tina Mogensbæk Leifsgård og Henrik Nordentoft Jensen</dc:creator>
  <cp:lastModifiedBy>henrik nordentoft jensen</cp:lastModifiedBy>
  <cp:revision>33</cp:revision>
  <cp:lastPrinted>2009-02-26T11:57:00Z</cp:lastPrinted>
  <dcterms:created xsi:type="dcterms:W3CDTF">2009-02-26T00:01:00Z</dcterms:created>
  <dcterms:modified xsi:type="dcterms:W3CDTF">2009-02-26T12:10:00Z</dcterms:modified>
</cp:coreProperties>
</file>